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93" w:rsidRDefault="006A4493" w:rsidP="00A0024D">
      <w:pPr>
        <w:jc w:val="center"/>
        <w:rPr>
          <w:b/>
          <w:lang w:val="es-CL"/>
        </w:rPr>
      </w:pPr>
      <w:bookmarkStart w:id="0" w:name="_GoBack"/>
      <w:bookmarkEnd w:id="0"/>
      <w:r w:rsidRPr="00A0024D">
        <w:rPr>
          <w:b/>
          <w:lang w:val="es-CL"/>
        </w:rPr>
        <w:t>Programa</w:t>
      </w:r>
      <w:r>
        <w:rPr>
          <w:b/>
          <w:lang w:val="es-CL"/>
        </w:rPr>
        <w:t xml:space="preserve"> 2014</w:t>
      </w:r>
    </w:p>
    <w:p w:rsidR="00A0024D" w:rsidRPr="00A0024D" w:rsidRDefault="00093122" w:rsidP="00A0024D">
      <w:pPr>
        <w:jc w:val="center"/>
        <w:rPr>
          <w:b/>
          <w:lang w:val="es-CL"/>
        </w:rPr>
      </w:pPr>
      <w:r>
        <w:rPr>
          <w:b/>
          <w:lang w:val="es-CL"/>
        </w:rPr>
        <w:t>CAPACITACIÓN Y DESARROLLO DE PERSONAS</w:t>
      </w:r>
    </w:p>
    <w:p w:rsidR="00A0024D" w:rsidRPr="00A0024D" w:rsidRDefault="00A0024D" w:rsidP="006A4493">
      <w:pPr>
        <w:rPr>
          <w:b/>
          <w:lang w:val="es-CL"/>
        </w:rPr>
      </w:pPr>
    </w:p>
    <w:p w:rsidR="00A0024D" w:rsidRPr="00A0024D" w:rsidRDefault="00A0024D" w:rsidP="00A0024D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275"/>
      </w:tblGrid>
      <w:tr w:rsidR="00A0024D" w:rsidRPr="00A0024D" w:rsidTr="00A42C1D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t>I.- Identificación de la actividad curricular</w:t>
            </w:r>
          </w:p>
        </w:tc>
      </w:tr>
      <w:tr w:rsidR="00A0024D" w:rsidRPr="00A0024D" w:rsidTr="00A42C1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>
              <w:rPr>
                <w:lang w:val="es-CL"/>
              </w:rPr>
              <w:t>Psicología</w:t>
            </w:r>
          </w:p>
        </w:tc>
      </w:tr>
      <w:tr w:rsidR="00A0024D" w:rsidRPr="00A0024D" w:rsidTr="00A42C1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>
              <w:rPr>
                <w:lang w:val="es-CL"/>
              </w:rPr>
              <w:t>Víctor Hugo Arancibia</w:t>
            </w:r>
          </w:p>
        </w:tc>
      </w:tr>
      <w:tr w:rsidR="00A0024D" w:rsidRPr="00A0024D" w:rsidTr="00A42C1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>
              <w:rPr>
                <w:lang w:val="es-CL"/>
              </w:rPr>
              <w:t>C</w:t>
            </w:r>
            <w:r w:rsidRPr="00A0024D">
              <w:rPr>
                <w:lang w:val="es-CL"/>
              </w:rPr>
              <w:t xml:space="preserve">urso temático del área de </w:t>
            </w:r>
            <w:r>
              <w:rPr>
                <w:lang w:val="es-CL"/>
              </w:rPr>
              <w:t>P</w:t>
            </w:r>
            <w:r w:rsidRPr="00A0024D">
              <w:rPr>
                <w:lang w:val="es-CL"/>
              </w:rPr>
              <w:t xml:space="preserve">sicología </w:t>
            </w:r>
            <w:r>
              <w:rPr>
                <w:lang w:val="es-CL"/>
              </w:rPr>
              <w:t>L</w:t>
            </w:r>
            <w:r w:rsidRPr="00A0024D">
              <w:rPr>
                <w:lang w:val="es-CL"/>
              </w:rPr>
              <w:t xml:space="preserve">aboral / </w:t>
            </w:r>
            <w:r>
              <w:rPr>
                <w:lang w:val="es-CL"/>
              </w:rPr>
              <w:t>O</w:t>
            </w:r>
            <w:r w:rsidRPr="00A0024D">
              <w:rPr>
                <w:lang w:val="es-CL"/>
              </w:rPr>
              <w:t>rganizacional: versión 6</w:t>
            </w:r>
          </w:p>
        </w:tc>
      </w:tr>
      <w:tr w:rsidR="00A0024D" w:rsidRPr="00A0024D" w:rsidTr="00A42C1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>
              <w:rPr>
                <w:lang w:val="es-CL"/>
              </w:rPr>
              <w:t>1er Semestre</w:t>
            </w:r>
          </w:p>
        </w:tc>
      </w:tr>
      <w:tr w:rsidR="00A0024D" w:rsidRPr="00A0024D" w:rsidTr="00A42C1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A0024D" w:rsidRPr="00A0024D" w:rsidTr="00A42C1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>
              <w:rPr>
                <w:lang w:val="es-CL"/>
              </w:rPr>
              <w:t>Electivo</w:t>
            </w:r>
          </w:p>
        </w:tc>
      </w:tr>
      <w:tr w:rsidR="00A0024D" w:rsidRPr="00A0024D" w:rsidTr="00A42C1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Curso Psicología del Trabajo y las Organizaciones</w:t>
            </w:r>
          </w:p>
        </w:tc>
      </w:tr>
      <w:tr w:rsidR="00A0024D" w:rsidRPr="00A0024D" w:rsidTr="00A42C1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 w:rsidRPr="00A0024D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24D" w:rsidRPr="00A0024D" w:rsidRDefault="00A0024D" w:rsidP="00A0024D">
            <w:pPr>
              <w:rPr>
                <w:lang w:val="es-CL"/>
              </w:rPr>
            </w:pPr>
            <w:r>
              <w:rPr>
                <w:lang w:val="es-CL"/>
              </w:rPr>
              <w:t>201</w:t>
            </w:r>
            <w:r w:rsidR="00183CF8">
              <w:rPr>
                <w:lang w:val="es-CL"/>
              </w:rPr>
              <w:t>5</w:t>
            </w:r>
          </w:p>
        </w:tc>
      </w:tr>
      <w:tr w:rsidR="00A0024D" w:rsidRPr="00A0024D" w:rsidTr="00A42C1D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A0024D" w:rsidRPr="00A0024D" w:rsidTr="00A42C1D">
        <w:tc>
          <w:tcPr>
            <w:tcW w:w="8644" w:type="dxa"/>
            <w:gridSpan w:val="2"/>
          </w:tcPr>
          <w:p w:rsidR="00A0024D" w:rsidRPr="00A0024D" w:rsidRDefault="00A0024D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  <w:r w:rsidRPr="00A0024D">
              <w:rPr>
                <w:sz w:val="22"/>
                <w:szCs w:val="20"/>
                <w:lang w:val="es-CL" w:eastAsia="es-ES_tradnl"/>
              </w:rPr>
              <w:t>El propósito del curso es brindar una visión sistemática del desarrollo de las personas en las organizaciones considerando la perspectiva de rol de quien deba  diseñar, ejecutar y gestionar la efectividad de las actividades formativas de capacitación.</w:t>
            </w:r>
          </w:p>
          <w:p w:rsidR="00A0024D" w:rsidRPr="00A0024D" w:rsidRDefault="00A0024D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</w:p>
          <w:p w:rsidR="00A0024D" w:rsidRPr="00A0024D" w:rsidRDefault="00A0024D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  <w:r w:rsidRPr="00A0024D">
              <w:rPr>
                <w:sz w:val="22"/>
                <w:szCs w:val="20"/>
                <w:lang w:val="es-CL" w:eastAsia="es-ES_tradnl"/>
              </w:rPr>
              <w:t xml:space="preserve">Además, se entregarán algunas metodologías prácticas para el desempeño de rol de los psicólogos laborales-organizacionales que se inician en su trayectoria profesional, en cuanto a sistemas de evaluación, instrumentos de medición del estilo del aprendizaje, realización ejercicios de relatoría, construcción de un manual del relator de un curso de entrenamiento y herramientas de presupuestación de actividades.  </w:t>
            </w:r>
          </w:p>
          <w:p w:rsidR="00A0024D" w:rsidRPr="00A0024D" w:rsidRDefault="00A0024D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</w:p>
          <w:p w:rsidR="00A0024D" w:rsidRDefault="00A0024D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  <w:r w:rsidRPr="00A0024D">
              <w:rPr>
                <w:sz w:val="22"/>
                <w:szCs w:val="20"/>
                <w:lang w:val="es-CL" w:eastAsia="es-ES_tradnl"/>
              </w:rPr>
              <w:t>Este año además se analizará el fenómeno emergente de las redes sociales en los procesos de aprendizaje.</w:t>
            </w:r>
          </w:p>
          <w:p w:rsidR="006F6688" w:rsidRPr="00A0024D" w:rsidRDefault="006F6688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</w:p>
        </w:tc>
      </w:tr>
      <w:tr w:rsidR="00A0024D" w:rsidRPr="00A0024D" w:rsidTr="00A42C1D">
        <w:tc>
          <w:tcPr>
            <w:tcW w:w="8644" w:type="dxa"/>
            <w:gridSpan w:val="2"/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t>III.- Objetivos de la actividad curricular</w:t>
            </w:r>
          </w:p>
        </w:tc>
      </w:tr>
      <w:tr w:rsidR="00A0024D" w:rsidRPr="00A0024D" w:rsidTr="00A42C1D">
        <w:tc>
          <w:tcPr>
            <w:tcW w:w="8644" w:type="dxa"/>
            <w:gridSpan w:val="2"/>
          </w:tcPr>
          <w:p w:rsidR="006F6688" w:rsidRPr="006F6688" w:rsidRDefault="006F6688" w:rsidP="006F6688">
            <w:pPr>
              <w:jc w:val="both"/>
              <w:rPr>
                <w:b/>
                <w:sz w:val="22"/>
                <w:szCs w:val="20"/>
                <w:lang w:val="es-CL" w:eastAsia="es-ES_tradnl"/>
              </w:rPr>
            </w:pPr>
            <w:r w:rsidRPr="006F6688">
              <w:rPr>
                <w:b/>
                <w:sz w:val="22"/>
                <w:szCs w:val="20"/>
                <w:lang w:val="es-CL" w:eastAsia="es-ES_tradnl"/>
              </w:rPr>
              <w:t xml:space="preserve">Generales </w:t>
            </w:r>
          </w:p>
          <w:p w:rsidR="00A0024D" w:rsidRPr="00A0024D" w:rsidRDefault="00A0024D" w:rsidP="00244F0E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sz w:val="22"/>
                <w:szCs w:val="20"/>
                <w:lang w:val="es-CL" w:eastAsia="es-ES_tradnl"/>
              </w:rPr>
            </w:pPr>
            <w:r w:rsidRPr="00A0024D">
              <w:rPr>
                <w:sz w:val="22"/>
                <w:szCs w:val="20"/>
                <w:lang w:val="es-CL" w:eastAsia="es-ES_tradnl"/>
              </w:rPr>
              <w:t>Identificar y describir las principales actividades y métodos que constituyen y se aplican al Subsistema de Desarrollo de las Personas como capacidad clave para las organizaciones, considerando un enfoque estratégico de las necesidades de la Empresa, de la Gestión de Personas y del Aprendizaje Organizacional.</w:t>
            </w:r>
          </w:p>
          <w:p w:rsidR="00A0024D" w:rsidRPr="00A0024D" w:rsidRDefault="00A0024D" w:rsidP="006F6688">
            <w:pPr>
              <w:ind w:left="284" w:hanging="218"/>
              <w:jc w:val="both"/>
              <w:rPr>
                <w:sz w:val="22"/>
                <w:szCs w:val="20"/>
                <w:lang w:val="es-CL" w:eastAsia="es-ES_tradnl"/>
              </w:rPr>
            </w:pPr>
          </w:p>
          <w:p w:rsidR="00A0024D" w:rsidRPr="00A0024D" w:rsidRDefault="00A0024D" w:rsidP="00244F0E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sz w:val="22"/>
                <w:szCs w:val="20"/>
                <w:lang w:val="es-CL" w:eastAsia="es-ES_tradnl"/>
              </w:rPr>
            </w:pPr>
            <w:r w:rsidRPr="00A0024D">
              <w:rPr>
                <w:sz w:val="22"/>
                <w:szCs w:val="20"/>
                <w:lang w:val="es-CL" w:eastAsia="es-ES_tradnl"/>
              </w:rPr>
              <w:t>Aprender a observar y enfrentar algunas características fundamentales de los procesos psicológicos de aprendizaje individual y colectivo, con el fin de aumentar la efectividad de las actividades formativas y del desarrollo de competencias.</w:t>
            </w:r>
          </w:p>
          <w:p w:rsidR="00A0024D" w:rsidRPr="00A0024D" w:rsidRDefault="00A0024D" w:rsidP="006F6688">
            <w:pPr>
              <w:ind w:left="284" w:hanging="218"/>
              <w:jc w:val="both"/>
              <w:rPr>
                <w:sz w:val="22"/>
                <w:szCs w:val="20"/>
                <w:lang w:val="es-CL" w:eastAsia="es-ES_tradnl"/>
              </w:rPr>
            </w:pPr>
          </w:p>
          <w:p w:rsidR="006F6688" w:rsidRDefault="00A0024D" w:rsidP="00183CF8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sz w:val="22"/>
                <w:szCs w:val="20"/>
                <w:lang w:val="es-CL" w:eastAsia="es-ES_tradnl"/>
              </w:rPr>
            </w:pPr>
            <w:r w:rsidRPr="00A0024D">
              <w:rPr>
                <w:sz w:val="22"/>
                <w:szCs w:val="20"/>
                <w:lang w:val="es-CL" w:eastAsia="es-ES_tradnl"/>
              </w:rPr>
              <w:t>Diseñar una solución de aprendizaje para las necesidades específicas de un grupo de trabajo perteneciente a una organización formal, de acuerdo a la normativa del Servicio Nacional de Capacitación y Empleo (SENCE).</w:t>
            </w:r>
          </w:p>
          <w:p w:rsidR="00183CF8" w:rsidRPr="00183CF8" w:rsidRDefault="00183CF8" w:rsidP="00183CF8">
            <w:pPr>
              <w:jc w:val="both"/>
              <w:rPr>
                <w:sz w:val="22"/>
                <w:szCs w:val="20"/>
                <w:lang w:val="es-CL" w:eastAsia="es-ES_tradnl"/>
              </w:rPr>
            </w:pPr>
          </w:p>
          <w:p w:rsidR="006F6688" w:rsidRDefault="006F6688" w:rsidP="006F6688">
            <w:pPr>
              <w:jc w:val="both"/>
              <w:rPr>
                <w:b/>
                <w:sz w:val="22"/>
                <w:szCs w:val="20"/>
                <w:lang w:val="es-CL" w:eastAsia="es-ES_tradnl"/>
              </w:rPr>
            </w:pPr>
            <w:r w:rsidRPr="006F6688">
              <w:rPr>
                <w:b/>
                <w:sz w:val="22"/>
                <w:szCs w:val="20"/>
                <w:lang w:val="es-CL" w:eastAsia="es-ES_tradnl"/>
              </w:rPr>
              <w:t>Específicos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Identificar las variables del entorno económico y empresarial que influyen en la Gestión de Personas.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 xml:space="preserve">Comprender  sistemáticamente el Subsistema de Desarrollo de Personas y su contribución a la </w:t>
            </w:r>
            <w:r w:rsidRPr="006F6688">
              <w:rPr>
                <w:sz w:val="20"/>
                <w:szCs w:val="20"/>
                <w:lang w:val="es-CL" w:eastAsia="es-ES_tradnl"/>
              </w:rPr>
              <w:lastRenderedPageBreak/>
              <w:t>efectividad organizacional y al desarrollo de ventajas competitivas.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Adquirir conceptos modernos de gestión del aprendizaje en las organizaciones.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Diseñar y construir un curso o taller de entrenamiento.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Conocer  y aplicar las principales técnicas en uso en el Entrenamiento y Desarrollo de Personas.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Conocer herramientas de Gestión y Presupuestación de la Capacitación al interior de una organización.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Identificar el rol del psicólogo inserto en áreas de Capacitación.</w:t>
            </w:r>
          </w:p>
          <w:p w:rsidR="006F6688" w:rsidRPr="006F6688" w:rsidRDefault="006F6688" w:rsidP="006F6688">
            <w:pPr>
              <w:pStyle w:val="Prrafodelista"/>
              <w:ind w:left="1065"/>
              <w:jc w:val="both"/>
              <w:rPr>
                <w:sz w:val="22"/>
                <w:szCs w:val="20"/>
                <w:lang w:val="es-CL" w:eastAsia="es-ES_tradnl"/>
              </w:rPr>
            </w:pPr>
          </w:p>
        </w:tc>
      </w:tr>
      <w:tr w:rsidR="00A0024D" w:rsidRPr="00A0024D" w:rsidTr="00A42C1D">
        <w:tc>
          <w:tcPr>
            <w:tcW w:w="8644" w:type="dxa"/>
            <w:gridSpan w:val="2"/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lastRenderedPageBreak/>
              <w:t>IV.- Temáticas o contenidos de la actividad curricular</w:t>
            </w:r>
          </w:p>
        </w:tc>
      </w:tr>
      <w:tr w:rsidR="00A0024D" w:rsidRPr="00A0024D" w:rsidTr="00A42C1D">
        <w:tc>
          <w:tcPr>
            <w:tcW w:w="8644" w:type="dxa"/>
            <w:gridSpan w:val="2"/>
          </w:tcPr>
          <w:p w:rsidR="006F6688" w:rsidRPr="006F6688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0"/>
                <w:lang w:val="es-ES_tradnl"/>
              </w:rPr>
            </w:pPr>
            <w:r w:rsidRPr="006F6688">
              <w:rPr>
                <w:b/>
                <w:sz w:val="20"/>
                <w:lang w:val="es-ES_tradnl"/>
              </w:rPr>
              <w:t>NEGOCIACIÓN DE EXPECTATIVAS Y CONTRATO PSICOLÓGICO: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Dinámica de conocimiento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Presentación de Programa, Negociación de Expectativas y Contrato Psicológico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Herramientas de Aprendizaje Social: MindMapping, Repositorios de Contenido, Redes Sociales y Visual Learning</w:t>
            </w:r>
          </w:p>
          <w:p w:rsidR="006F6688" w:rsidRPr="006F6688" w:rsidRDefault="006F6688" w:rsidP="006F6688">
            <w:pPr>
              <w:jc w:val="both"/>
              <w:rPr>
                <w:sz w:val="18"/>
              </w:rPr>
            </w:pPr>
          </w:p>
          <w:p w:rsidR="006F6688" w:rsidRPr="006F6688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0"/>
                <w:lang w:val="es-ES_tradnl"/>
              </w:rPr>
            </w:pPr>
            <w:r w:rsidRPr="006F6688">
              <w:rPr>
                <w:b/>
                <w:sz w:val="20"/>
                <w:lang w:val="es-ES_tradnl"/>
              </w:rPr>
              <w:t>APRENDIZAJE INDIVIDUAL, ORGANIZACIONAL Y SOCIAL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Ejercicio: Revisión de Entrevista a un trabajador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Componentes del Desempeño Individual y Colectivo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Aprendizaje Individual y Desarrollo de Competencias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Ejercicio: Inventario de Estilos de Aprendizaje de Kolb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La transferencia del aprendizaje y el metaprendizaje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Organizaciones como sistemas de aprendizaje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Aprendizaje Organizacional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La emergencia del Aprendizaje en las Redes Sociales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Ejercicio: Elección del tema y artículo para el trabajo del curso</w:t>
            </w:r>
          </w:p>
          <w:p w:rsidR="006F6688" w:rsidRPr="006F6688" w:rsidRDefault="006F6688" w:rsidP="006F6688">
            <w:pPr>
              <w:ind w:left="1068"/>
              <w:jc w:val="both"/>
              <w:rPr>
                <w:sz w:val="18"/>
              </w:rPr>
            </w:pPr>
          </w:p>
          <w:p w:rsidR="006F6688" w:rsidRPr="006F6688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0"/>
                <w:lang w:val="es-ES_tradnl"/>
              </w:rPr>
            </w:pPr>
            <w:r w:rsidRPr="006F6688">
              <w:rPr>
                <w:b/>
                <w:sz w:val="20"/>
                <w:lang w:val="es-ES_tradnl"/>
              </w:rPr>
              <w:t>ENTORNO ECONÓMICO Y EMPRESARIAL DEL DESARROLLO DE PERSONAS EN CHILE: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 xml:space="preserve">Competitividad, desigualdad y desarrollo humano en Chile. 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Fuerza de trabajo y empresas en Chile.  Aspectos clave de la capacitación en Chile.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Análisis de Entorno (Social, Económico, Tecnológico y Político). Estructuras de Mercado y Modelo de las 5 Fuerzas de Porter.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Empresa y Estrategia. Estrategia Corporativa,  de Negocios y Funcional.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 xml:space="preserve">Modelo de </w:t>
            </w:r>
            <w:smartTag w:uri="urn:schemas-microsoft-com:office:smarttags" w:element="PersonName">
              <w:smartTagPr>
                <w:attr w:name="ProductID" w:val="la Competencias Distintivas"/>
              </w:smartTagPr>
              <w:r w:rsidRPr="006F6688">
                <w:rPr>
                  <w:sz w:val="18"/>
                </w:rPr>
                <w:t>la Competencias Distintivas</w:t>
              </w:r>
            </w:smartTag>
            <w:r w:rsidRPr="006F6688">
              <w:rPr>
                <w:sz w:val="18"/>
              </w:rPr>
              <w:t xml:space="preserve"> y Ventaja Competitiva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La Gestión de Personas con un Enfoque Estratégico</w:t>
            </w:r>
          </w:p>
          <w:p w:rsidR="006F6688" w:rsidRPr="006F6688" w:rsidRDefault="006F6688" w:rsidP="006F6688">
            <w:pPr>
              <w:pStyle w:val="Lista2"/>
              <w:ind w:left="360" w:firstLine="0"/>
              <w:rPr>
                <w:sz w:val="20"/>
                <w:lang w:val="es-CL"/>
              </w:rPr>
            </w:pPr>
          </w:p>
          <w:p w:rsidR="006F6688" w:rsidRPr="006F6688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0"/>
                <w:lang w:val="es-ES_tradnl"/>
              </w:rPr>
            </w:pPr>
            <w:r w:rsidRPr="006F6688">
              <w:rPr>
                <w:b/>
                <w:sz w:val="20"/>
                <w:lang w:val="es-ES_tradnl"/>
              </w:rPr>
              <w:t>VISIÓN GENERAL DEL DESARROLLO DE LAS PERSONAS: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Subsistema de Desarrollo y su relación con las necesidades de la empresa, la gestión de personas y del aprendizaje organizacional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Perfiles de Competencias Conductuales y Funcionales como mapas para el desarrollo.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Variables CLAVE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Ejercicio: Entrevista a un Trabajador</w:t>
            </w:r>
          </w:p>
          <w:p w:rsidR="006F6688" w:rsidRPr="006F6688" w:rsidRDefault="006F6688" w:rsidP="006F6688">
            <w:pPr>
              <w:jc w:val="both"/>
              <w:rPr>
                <w:sz w:val="18"/>
              </w:rPr>
            </w:pPr>
          </w:p>
          <w:p w:rsidR="006F6688" w:rsidRPr="006F6688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0"/>
                <w:lang w:val="es-ES_tradnl"/>
              </w:rPr>
            </w:pPr>
            <w:bookmarkStart w:id="1" w:name="OLE_LINK1"/>
            <w:bookmarkStart w:id="2" w:name="OLE_LINK2"/>
            <w:r w:rsidRPr="006F6688">
              <w:rPr>
                <w:b/>
                <w:sz w:val="20"/>
                <w:lang w:val="es-ES_tradnl"/>
              </w:rPr>
              <w:t>DETECCIÓN DE NECESIDADES DE CAPACITACIÓN</w:t>
            </w:r>
          </w:p>
          <w:bookmarkEnd w:id="1"/>
          <w:bookmarkEnd w:id="2"/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Diagnóstico de problemas organizacionales para la capacitación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 xml:space="preserve">Detección de Necesidades de la </w:t>
            </w:r>
            <w:smartTag w:uri="urn:schemas-microsoft-com:office:smarttags" w:element="PersonName">
              <w:r w:rsidRPr="006F6688">
                <w:rPr>
                  <w:sz w:val="18"/>
                </w:rPr>
                <w:t>Capacitación</w:t>
              </w:r>
            </w:smartTag>
            <w:r w:rsidRPr="006F6688">
              <w:rPr>
                <w:sz w:val="18"/>
              </w:rPr>
              <w:t>.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Perfil y Brecha de Competencias</w:t>
            </w:r>
          </w:p>
          <w:p w:rsidR="006F6688" w:rsidRPr="006F6688" w:rsidRDefault="006F6688" w:rsidP="006F6688">
            <w:pPr>
              <w:jc w:val="both"/>
              <w:rPr>
                <w:sz w:val="18"/>
              </w:rPr>
            </w:pPr>
          </w:p>
          <w:p w:rsidR="006F6688" w:rsidRPr="006F6688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0"/>
                <w:lang w:val="es-ES_tradnl"/>
              </w:rPr>
            </w:pPr>
            <w:r w:rsidRPr="006F6688">
              <w:rPr>
                <w:b/>
                <w:sz w:val="20"/>
                <w:lang w:val="es-ES_tradnl"/>
              </w:rPr>
              <w:t>DISEÑO Y EVALUACIÓN DE PROGRAMAS DE CAPACITACIÓN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 xml:space="preserve">Modelos de Planificación y Diseño de la </w:t>
            </w:r>
            <w:smartTag w:uri="urn:schemas-microsoft-com:office:smarttags" w:element="PersonName">
              <w:r w:rsidRPr="006F6688">
                <w:rPr>
                  <w:sz w:val="18"/>
                </w:rPr>
                <w:t>Capacitación</w:t>
              </w:r>
            </w:smartTag>
            <w:r w:rsidRPr="006F6688">
              <w:rPr>
                <w:sz w:val="18"/>
              </w:rPr>
              <w:t>, orientados a competencias y resultados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Modelo de las 4 P de la ASTD y Encuadre de la Capacitación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Etapas Generales en la Construcción de cursos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Diseño de la evaluación de la capacitación -  4 niveles de Kirkpatrick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Ejercicio: Diseño de Checklist de evaluación conductual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Metas de aprendizaje, objetivos y contenidos del curso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lastRenderedPageBreak/>
              <w:t>Carpeta del relator y material didáctico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Ejercicio: Diseño de Contenidos y Guión metodológico</w:t>
            </w:r>
          </w:p>
          <w:p w:rsidR="006F6688" w:rsidRPr="006F6688" w:rsidRDefault="006F6688" w:rsidP="006F6688">
            <w:pPr>
              <w:ind w:left="360"/>
              <w:jc w:val="both"/>
              <w:rPr>
                <w:sz w:val="18"/>
              </w:rPr>
            </w:pPr>
          </w:p>
          <w:p w:rsidR="006F6688" w:rsidRPr="006F6688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0"/>
                <w:lang w:val="es-ES_tradnl"/>
              </w:rPr>
            </w:pPr>
            <w:r w:rsidRPr="006F6688">
              <w:rPr>
                <w:b/>
                <w:sz w:val="20"/>
                <w:lang w:val="es-ES_tradnl"/>
              </w:rPr>
              <w:t>MÉTODOS DE DESARROLLO DE COMPETENCIAS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Procesos de Desarrollo de Competencias.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Sistema Lominger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Métodos de aprendizaje fuera del lugar de trabajo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Métodos de aprendizaje en el lugar de trabajo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Aprendizaje Social e Informal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Ejercicio: Aprendizaje experiencial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La importancia del feedback y del cambio de la autoimagen</w:t>
            </w:r>
          </w:p>
          <w:p w:rsidR="006F6688" w:rsidRPr="006F6688" w:rsidRDefault="006F6688" w:rsidP="006F6688">
            <w:pPr>
              <w:ind w:left="360"/>
              <w:jc w:val="both"/>
              <w:rPr>
                <w:sz w:val="18"/>
              </w:rPr>
            </w:pPr>
          </w:p>
          <w:p w:rsidR="006F6688" w:rsidRPr="006F6688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0"/>
                <w:lang w:val="es-ES_tradnl"/>
              </w:rPr>
            </w:pPr>
            <w:r w:rsidRPr="006F6688">
              <w:rPr>
                <w:b/>
                <w:sz w:val="20"/>
                <w:lang w:val="es-ES_tradnl"/>
              </w:rPr>
              <w:t>TÉCNICAS DE RELATORÍA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El relator como mediador del aprendizaje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Técnica de Instrucción en el trabajo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 xml:space="preserve">Ejercicio: Entrenamiento entre pares 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Relatoría de Conocimiento Declarativo (Sesión de contenido)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Relatoría de Conocimiento Procedural (Sesión de habilidades)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Procesamiento de actividades de entrenamiento de parte del relator</w:t>
            </w:r>
          </w:p>
          <w:p w:rsid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Ejercicio: Ejemplificación de Sesión de Habilidades</w:t>
            </w:r>
          </w:p>
          <w:p w:rsidR="006F6688" w:rsidRPr="006F6688" w:rsidRDefault="006F6688" w:rsidP="006F6688">
            <w:pPr>
              <w:ind w:left="1068"/>
              <w:jc w:val="both"/>
              <w:rPr>
                <w:sz w:val="18"/>
              </w:rPr>
            </w:pPr>
          </w:p>
          <w:p w:rsidR="006F6688" w:rsidRPr="006F6688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0"/>
                <w:lang w:val="es-ES_tradnl"/>
              </w:rPr>
            </w:pPr>
            <w:r w:rsidRPr="006F6688">
              <w:rPr>
                <w:b/>
                <w:sz w:val="20"/>
                <w:lang w:val="es-ES_tradnl"/>
              </w:rPr>
              <w:t>GESTIÓN DE LA CAPACITACIÓN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Plan Anual de Capacitación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Análisis de recursos y costos: la Presupuestación.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Ejercicio: Costeo de las actividades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El proceso de la capacitación para el Beneficio SENCE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 xml:space="preserve">Rol de </w:t>
            </w:r>
            <w:smartTag w:uri="urn:schemas-microsoft-com:office:smarttags" w:element="PersonName">
              <w:smartTagPr>
                <w:attr w:name="ProductID" w:val="la L￭nea"/>
              </w:smartTagPr>
              <w:r w:rsidRPr="006F6688">
                <w:rPr>
                  <w:sz w:val="18"/>
                </w:rPr>
                <w:t>la Línea</w:t>
              </w:r>
            </w:smartTag>
            <w:r w:rsidRPr="006F6688">
              <w:rPr>
                <w:sz w:val="18"/>
              </w:rPr>
              <w:t xml:space="preserve"> en </w:t>
            </w:r>
            <w:smartTag w:uri="urn:schemas-microsoft-com:office:smarttags" w:element="PersonName">
              <w:smartTagPr>
                <w:attr w:name="ProductID" w:val="la Efectividad"/>
              </w:smartTagPr>
              <w:r w:rsidRPr="006F6688">
                <w:rPr>
                  <w:sz w:val="18"/>
                </w:rPr>
                <w:t>la Efectividad</w:t>
              </w:r>
            </w:smartTag>
            <w:r w:rsidRPr="006F6688">
              <w:rPr>
                <w:sz w:val="18"/>
              </w:rPr>
              <w:t xml:space="preserve"> de la Capacitación.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Indicadores cuantitativos y cualitativos de efectividad de la capacitación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Ejercicio: Evaluación de Impacto y retorno de la inversión</w:t>
            </w:r>
          </w:p>
          <w:p w:rsidR="006F6688" w:rsidRPr="006F6688" w:rsidRDefault="006F6688" w:rsidP="006F6688">
            <w:pPr>
              <w:ind w:left="360"/>
              <w:jc w:val="both"/>
              <w:rPr>
                <w:sz w:val="18"/>
              </w:rPr>
            </w:pPr>
          </w:p>
          <w:p w:rsidR="006F6688" w:rsidRPr="006F6688" w:rsidRDefault="006F6688" w:rsidP="00244F0E">
            <w:pPr>
              <w:pStyle w:val="Lista2"/>
              <w:numPr>
                <w:ilvl w:val="0"/>
                <w:numId w:val="3"/>
              </w:numPr>
              <w:rPr>
                <w:b/>
                <w:sz w:val="20"/>
                <w:lang w:val="es-ES_tradnl"/>
              </w:rPr>
            </w:pPr>
            <w:r w:rsidRPr="006F6688">
              <w:rPr>
                <w:b/>
                <w:sz w:val="20"/>
                <w:lang w:val="es-ES_tradnl"/>
              </w:rPr>
              <w:t>INTEGRACIÓN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Presentación de Trabajos de los Alumnos, con módulo de ejemplo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Feedback  a los alumnos</w:t>
            </w:r>
          </w:p>
          <w:p w:rsidR="006F6688" w:rsidRPr="006F6688" w:rsidRDefault="006F6688" w:rsidP="00244F0E">
            <w:pPr>
              <w:numPr>
                <w:ilvl w:val="0"/>
                <w:numId w:val="1"/>
              </w:numPr>
              <w:tabs>
                <w:tab w:val="clear" w:pos="360"/>
              </w:tabs>
              <w:ind w:left="1068"/>
              <w:jc w:val="both"/>
              <w:rPr>
                <w:sz w:val="18"/>
              </w:rPr>
            </w:pPr>
            <w:r w:rsidRPr="006F6688">
              <w:rPr>
                <w:sz w:val="18"/>
              </w:rPr>
              <w:t>Evaluación integral del curso</w:t>
            </w:r>
          </w:p>
          <w:p w:rsidR="00A0024D" w:rsidRPr="00A0024D" w:rsidRDefault="00A0024D" w:rsidP="00A0024D">
            <w:pPr>
              <w:jc w:val="both"/>
              <w:rPr>
                <w:sz w:val="22"/>
                <w:szCs w:val="20"/>
                <w:lang w:val="es-CL" w:eastAsia="es-ES_tradnl"/>
              </w:rPr>
            </w:pPr>
          </w:p>
        </w:tc>
      </w:tr>
      <w:tr w:rsidR="00A0024D" w:rsidRPr="00A0024D" w:rsidTr="00A42C1D">
        <w:tc>
          <w:tcPr>
            <w:tcW w:w="8644" w:type="dxa"/>
            <w:gridSpan w:val="2"/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lastRenderedPageBreak/>
              <w:t>V.- Metodología de la actividad curricular</w:t>
            </w:r>
          </w:p>
        </w:tc>
      </w:tr>
      <w:tr w:rsidR="00A0024D" w:rsidRPr="00A0024D" w:rsidTr="00A42C1D">
        <w:tc>
          <w:tcPr>
            <w:tcW w:w="8644" w:type="dxa"/>
            <w:gridSpan w:val="2"/>
          </w:tcPr>
          <w:p w:rsidR="006F6688" w:rsidRPr="006F6688" w:rsidRDefault="006F6688" w:rsidP="00244F0E">
            <w:pPr>
              <w:pStyle w:val="Prrafodelista"/>
              <w:numPr>
                <w:ilvl w:val="0"/>
                <w:numId w:val="7"/>
              </w:numPr>
              <w:ind w:left="567" w:hanging="421"/>
              <w:jc w:val="both"/>
              <w:rPr>
                <w:szCs w:val="20"/>
                <w:lang w:val="es-CL" w:eastAsia="es-ES_tradnl"/>
              </w:rPr>
            </w:pPr>
            <w:r w:rsidRPr="006F6688">
              <w:rPr>
                <w:szCs w:val="20"/>
                <w:lang w:val="es-CL" w:eastAsia="es-ES_tradnl"/>
              </w:rPr>
              <w:t>Entrevista a un trabajador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7"/>
              </w:numPr>
              <w:ind w:left="567" w:hanging="421"/>
              <w:jc w:val="both"/>
              <w:rPr>
                <w:szCs w:val="20"/>
                <w:lang w:val="es-CL" w:eastAsia="es-ES_tradnl"/>
              </w:rPr>
            </w:pPr>
            <w:r w:rsidRPr="006F6688">
              <w:rPr>
                <w:szCs w:val="20"/>
                <w:lang w:val="es-CL" w:eastAsia="es-ES_tradnl"/>
              </w:rPr>
              <w:t>Reflexión personal en torno a</w:t>
            </w:r>
            <w:r w:rsidR="00183CF8">
              <w:rPr>
                <w:szCs w:val="20"/>
                <w:lang w:val="es-CL" w:eastAsia="es-ES_tradnl"/>
              </w:rPr>
              <w:t xml:space="preserve"> 1 paper a elección (en Inglés u otro idioma extranjero</w:t>
            </w:r>
            <w:r w:rsidRPr="006F6688">
              <w:rPr>
                <w:szCs w:val="20"/>
                <w:lang w:val="es-CL" w:eastAsia="es-ES_tradnl"/>
              </w:rPr>
              <w:t xml:space="preserve"> a autorizar por el profesor).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7"/>
              </w:numPr>
              <w:ind w:left="567" w:hanging="421"/>
              <w:jc w:val="both"/>
              <w:rPr>
                <w:szCs w:val="20"/>
                <w:lang w:val="es-CL" w:eastAsia="es-ES_tradnl"/>
              </w:rPr>
            </w:pPr>
            <w:r w:rsidRPr="006F6688">
              <w:rPr>
                <w:szCs w:val="20"/>
                <w:lang w:val="es-CL" w:eastAsia="es-ES_tradnl"/>
              </w:rPr>
              <w:t>Charlas participativas.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7"/>
              </w:numPr>
              <w:ind w:left="567" w:hanging="421"/>
              <w:jc w:val="both"/>
              <w:rPr>
                <w:szCs w:val="20"/>
                <w:lang w:val="es-CL" w:eastAsia="es-ES_tradnl"/>
              </w:rPr>
            </w:pPr>
            <w:r w:rsidRPr="006F6688">
              <w:rPr>
                <w:szCs w:val="20"/>
                <w:lang w:val="es-CL" w:eastAsia="es-ES_tradnl"/>
              </w:rPr>
              <w:t>Diseño de un programa de entrenamiento</w:t>
            </w:r>
            <w:r w:rsidR="00183CF8">
              <w:rPr>
                <w:szCs w:val="20"/>
                <w:lang w:val="es-CL" w:eastAsia="es-ES_tradnl"/>
              </w:rPr>
              <w:t>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7"/>
              </w:numPr>
              <w:ind w:left="567" w:hanging="421"/>
              <w:jc w:val="both"/>
              <w:rPr>
                <w:szCs w:val="20"/>
                <w:lang w:val="es-CL" w:eastAsia="es-ES_tradnl"/>
              </w:rPr>
            </w:pPr>
            <w:r w:rsidRPr="006F6688">
              <w:rPr>
                <w:szCs w:val="20"/>
                <w:lang w:val="es-CL" w:eastAsia="es-ES_tradnl"/>
              </w:rPr>
              <w:t>Actividades prácticas, ejercicios de aplicación y role-playing.</w:t>
            </w:r>
          </w:p>
          <w:p w:rsidR="00A0024D" w:rsidRDefault="006F6688" w:rsidP="00244F0E">
            <w:pPr>
              <w:pStyle w:val="Prrafodelista"/>
              <w:numPr>
                <w:ilvl w:val="0"/>
                <w:numId w:val="7"/>
              </w:numPr>
              <w:ind w:left="567" w:hanging="421"/>
              <w:jc w:val="both"/>
              <w:rPr>
                <w:szCs w:val="20"/>
                <w:lang w:val="es-CL" w:eastAsia="es-ES_tradnl"/>
              </w:rPr>
            </w:pPr>
            <w:r w:rsidRPr="006F6688">
              <w:rPr>
                <w:szCs w:val="20"/>
                <w:lang w:val="es-CL" w:eastAsia="es-ES_tradnl"/>
              </w:rPr>
              <w:t xml:space="preserve">Aplicación de software social ( </w:t>
            </w:r>
            <w:hyperlink r:id="rId8" w:history="1">
              <w:r w:rsidRPr="002226E5">
                <w:rPr>
                  <w:rStyle w:val="Hipervnculo"/>
                  <w:szCs w:val="20"/>
                  <w:lang w:val="es-CL" w:eastAsia="es-ES_tradnl"/>
                </w:rPr>
                <w:t>http://es.wikipedia.org/wiki/Software_social</w:t>
              </w:r>
            </w:hyperlink>
            <w:r w:rsidRPr="006F6688">
              <w:rPr>
                <w:szCs w:val="20"/>
                <w:lang w:val="es-CL" w:eastAsia="es-ES_tradnl"/>
              </w:rPr>
              <w:t>), tales como yammer (</w:t>
            </w:r>
            <w:hyperlink r:id="rId9" w:history="1">
              <w:r w:rsidRPr="002226E5">
                <w:rPr>
                  <w:rStyle w:val="Hipervnculo"/>
                  <w:szCs w:val="20"/>
                  <w:lang w:val="es-CL" w:eastAsia="es-ES_tradnl"/>
                </w:rPr>
                <w:t>http://www.yammer.com</w:t>
              </w:r>
            </w:hyperlink>
            <w:r w:rsidRPr="006F6688">
              <w:rPr>
                <w:szCs w:val="20"/>
                <w:lang w:val="es-CL" w:eastAsia="es-ES_tradnl"/>
              </w:rPr>
              <w:t xml:space="preserve">), </w:t>
            </w:r>
            <w:r>
              <w:rPr>
                <w:szCs w:val="20"/>
                <w:lang w:val="es-CL" w:eastAsia="es-ES_tradnl"/>
              </w:rPr>
              <w:t>Dropbox (</w:t>
            </w:r>
            <w:hyperlink r:id="rId10" w:history="1">
              <w:r w:rsidRPr="002226E5">
                <w:rPr>
                  <w:rStyle w:val="Hipervnculo"/>
                  <w:szCs w:val="20"/>
                  <w:lang w:val="es-CL" w:eastAsia="es-ES_tradnl"/>
                </w:rPr>
                <w:t>http://www.dropbox.com</w:t>
              </w:r>
            </w:hyperlink>
            <w:r w:rsidRPr="006F6688">
              <w:rPr>
                <w:szCs w:val="20"/>
                <w:lang w:val="es-CL" w:eastAsia="es-ES_tradnl"/>
              </w:rPr>
              <w:t xml:space="preserve"> ) Freemin</w:t>
            </w:r>
            <w:r>
              <w:rPr>
                <w:szCs w:val="20"/>
                <w:lang w:val="es-CL" w:eastAsia="es-ES_tradnl"/>
              </w:rPr>
              <w:t>d (</w:t>
            </w:r>
            <w:hyperlink r:id="rId11" w:history="1">
              <w:r w:rsidRPr="002226E5">
                <w:rPr>
                  <w:rStyle w:val="Hipervnculo"/>
                  <w:szCs w:val="20"/>
                  <w:lang w:val="es-CL" w:eastAsia="es-ES_tradnl"/>
                </w:rPr>
                <w:t>http://freemind.uptodown.com</w:t>
              </w:r>
            </w:hyperlink>
            <w:r w:rsidRPr="006F6688">
              <w:rPr>
                <w:szCs w:val="20"/>
                <w:lang w:val="es-CL" w:eastAsia="es-ES_tradnl"/>
              </w:rPr>
              <w:t xml:space="preserve">) o Xmind ( </w:t>
            </w:r>
            <w:hyperlink r:id="rId12" w:history="1">
              <w:r w:rsidRPr="002226E5">
                <w:rPr>
                  <w:rStyle w:val="Hipervnculo"/>
                  <w:szCs w:val="20"/>
                  <w:lang w:val="es-CL" w:eastAsia="es-ES_tradnl"/>
                </w:rPr>
                <w:t>http://www.xmind.net</w:t>
              </w:r>
            </w:hyperlink>
            <w:r w:rsidRPr="006F6688">
              <w:rPr>
                <w:szCs w:val="20"/>
                <w:lang w:val="es-CL" w:eastAsia="es-ES_tradnl"/>
              </w:rPr>
              <w:t>)</w:t>
            </w:r>
          </w:p>
          <w:p w:rsidR="006F6688" w:rsidRPr="006F6688" w:rsidRDefault="006F6688" w:rsidP="006F6688">
            <w:pPr>
              <w:pStyle w:val="Prrafodelista"/>
              <w:ind w:left="567"/>
              <w:jc w:val="both"/>
              <w:rPr>
                <w:szCs w:val="20"/>
                <w:lang w:val="es-CL" w:eastAsia="es-ES_tradnl"/>
              </w:rPr>
            </w:pPr>
          </w:p>
        </w:tc>
      </w:tr>
      <w:tr w:rsidR="00A0024D" w:rsidRPr="00A0024D" w:rsidTr="00A42C1D">
        <w:tc>
          <w:tcPr>
            <w:tcW w:w="8644" w:type="dxa"/>
            <w:gridSpan w:val="2"/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t>VI.- Evaluación de la actividad curricular</w:t>
            </w:r>
          </w:p>
        </w:tc>
      </w:tr>
      <w:tr w:rsidR="00A0024D" w:rsidRPr="00A0024D" w:rsidTr="00A42C1D">
        <w:tc>
          <w:tcPr>
            <w:tcW w:w="8644" w:type="dxa"/>
            <w:gridSpan w:val="2"/>
          </w:tcPr>
          <w:p w:rsidR="006F6688" w:rsidRPr="006F6688" w:rsidRDefault="006F6688" w:rsidP="006F6688">
            <w:pPr>
              <w:ind w:left="4950" w:hanging="4950"/>
              <w:jc w:val="both"/>
              <w:rPr>
                <w:sz w:val="22"/>
                <w:szCs w:val="22"/>
                <w:lang w:val="es-CL"/>
              </w:rPr>
            </w:pPr>
          </w:p>
          <w:tbl>
            <w:tblPr>
              <w:tblW w:w="8280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1980"/>
              <w:gridCol w:w="1620"/>
            </w:tblGrid>
            <w:tr w:rsidR="006F6688" w:rsidRPr="006F6688" w:rsidTr="00A42C1D">
              <w:trPr>
                <w:trHeight w:val="255"/>
              </w:trPr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0"/>
                      <w:szCs w:val="20"/>
                    </w:rPr>
                  </w:pPr>
                  <w:r w:rsidRPr="006F6688">
                    <w:rPr>
                      <w:sz w:val="20"/>
                      <w:szCs w:val="20"/>
                    </w:rPr>
                    <w:t>Nota para eximirse del examen = 5,5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0"/>
                      <w:szCs w:val="20"/>
                    </w:rPr>
                  </w:pPr>
                  <w:r w:rsidRPr="006F6688">
                    <w:rPr>
                      <w:sz w:val="20"/>
                      <w:szCs w:val="20"/>
                    </w:rPr>
                    <w:t>Para nota final con examen</w:t>
                  </w:r>
                </w:p>
              </w:tc>
            </w:tr>
            <w:tr w:rsidR="006F6688" w:rsidRPr="006F6688" w:rsidTr="00A42C1D">
              <w:trPr>
                <w:trHeight w:val="46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688" w:rsidRPr="006F6688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 xml:space="preserve">Entrevista individual a trabajador o </w:t>
                  </w:r>
                  <w:r w:rsidRPr="006F6688">
                    <w:rPr>
                      <w:sz w:val="22"/>
                      <w:szCs w:val="22"/>
                    </w:rPr>
                    <w:lastRenderedPageBreak/>
                    <w:t>profesional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lastRenderedPageBreak/>
                    <w:t>10%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65 %</w:t>
                  </w:r>
                </w:p>
              </w:tc>
            </w:tr>
            <w:tr w:rsidR="006F6688" w:rsidRPr="006F6688" w:rsidTr="00A42C1D">
              <w:trPr>
                <w:trHeight w:val="50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688" w:rsidRPr="006F6688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lastRenderedPageBreak/>
                    <w:t>Evaluaciones sumativas individuales (2)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35%</w:t>
                  </w:r>
                </w:p>
              </w:tc>
              <w:tc>
                <w:tcPr>
                  <w:tcW w:w="162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F6688" w:rsidRPr="006F6688" w:rsidTr="00A42C1D">
              <w:trPr>
                <w:trHeight w:val="509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688" w:rsidRPr="006F6688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Ensayo Individual de Lectura y reflexión de paper en idioma extranjero elegido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162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F6688" w:rsidRPr="006F6688" w:rsidTr="00A42C1D">
              <w:trPr>
                <w:trHeight w:val="28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688" w:rsidRPr="006F6688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Trabajo Práctico (</w:t>
                  </w:r>
                  <w:smartTag w:uri="urn:schemas-microsoft-com:office:smarttags" w:element="metricconverter">
                    <w:smartTagPr>
                      <w:attr w:name="ProductID" w:val="2 a"/>
                    </w:smartTagPr>
                    <w:r w:rsidRPr="006F6688">
                      <w:rPr>
                        <w:sz w:val="22"/>
                        <w:szCs w:val="22"/>
                      </w:rPr>
                      <w:t>2 a</w:t>
                    </w:r>
                  </w:smartTag>
                  <w:r w:rsidRPr="006F6688">
                    <w:rPr>
                      <w:sz w:val="22"/>
                      <w:szCs w:val="22"/>
                    </w:rPr>
                    <w:t xml:space="preserve"> 4 personas)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40%</w:t>
                  </w:r>
                </w:p>
              </w:tc>
              <w:tc>
                <w:tcPr>
                  <w:tcW w:w="162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spacing w:before="120" w:after="12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F6688" w:rsidRPr="006F6688" w:rsidTr="00A42C1D">
              <w:trPr>
                <w:trHeight w:val="570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688" w:rsidRPr="006F6688" w:rsidRDefault="006F6688" w:rsidP="00244F0E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/>
                    <w:ind w:left="470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Examen oral (para quienes no alcancen criterio de liberación del examen)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6688" w:rsidRPr="006F6688" w:rsidRDefault="006F6688" w:rsidP="00A42C1D">
                  <w:pPr>
                    <w:jc w:val="center"/>
                    <w:rPr>
                      <w:sz w:val="22"/>
                      <w:szCs w:val="22"/>
                    </w:rPr>
                  </w:pPr>
                  <w:r w:rsidRPr="006F6688">
                    <w:rPr>
                      <w:sz w:val="22"/>
                      <w:szCs w:val="22"/>
                    </w:rPr>
                    <w:t>35 %</w:t>
                  </w:r>
                </w:p>
              </w:tc>
            </w:tr>
          </w:tbl>
          <w:p w:rsidR="00A0024D" w:rsidRPr="006F6688" w:rsidRDefault="00A0024D" w:rsidP="00A0024D">
            <w:pPr>
              <w:jc w:val="both"/>
              <w:rPr>
                <w:sz w:val="20"/>
                <w:szCs w:val="20"/>
                <w:lang w:val="es-CL" w:eastAsia="es-ES_tradnl"/>
              </w:rPr>
            </w:pPr>
          </w:p>
          <w:p w:rsidR="006F6688" w:rsidRPr="006F6688" w:rsidRDefault="006F6688" w:rsidP="006F6688">
            <w:pPr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Normas de aprobación: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Para aprobar el curso, se necesita que en la evaluación sumativa se obtenga un promedio de al menos una nota 4,0.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La no entrega de alguna de las evaluaciones o trabajos señalados en la fecha oportuna se calificará con nota 1,0 e implicará rendir el examen final por el 35% del ramo.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8"/>
              </w:numPr>
              <w:jc w:val="both"/>
              <w:rPr>
                <w:szCs w:val="20"/>
                <w:lang w:val="es-CL" w:eastAsia="es-ES_tradnl"/>
              </w:rPr>
            </w:pPr>
            <w:r w:rsidRPr="006F6688">
              <w:rPr>
                <w:sz w:val="20"/>
                <w:szCs w:val="20"/>
                <w:lang w:val="es-CL" w:eastAsia="es-ES_tradnl"/>
              </w:rPr>
              <w:t>La no realización de alguno de los informes de papers o trabajo práctico será criterio suficiente para reprobar el ramo.</w:t>
            </w:r>
          </w:p>
          <w:p w:rsidR="006F6688" w:rsidRPr="006F6688" w:rsidRDefault="006F6688" w:rsidP="006F6688">
            <w:pPr>
              <w:pStyle w:val="Prrafodelista"/>
              <w:ind w:left="720"/>
              <w:jc w:val="both"/>
              <w:rPr>
                <w:szCs w:val="20"/>
                <w:lang w:val="es-CL" w:eastAsia="es-ES_tradnl"/>
              </w:rPr>
            </w:pPr>
          </w:p>
        </w:tc>
      </w:tr>
      <w:tr w:rsidR="00A0024D" w:rsidRPr="00A0024D" w:rsidTr="00A42C1D">
        <w:tc>
          <w:tcPr>
            <w:tcW w:w="8644" w:type="dxa"/>
            <w:gridSpan w:val="2"/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lastRenderedPageBreak/>
              <w:t>VII.- Bibliografía básica y obligatoria de la actividad curricular</w:t>
            </w:r>
          </w:p>
        </w:tc>
      </w:tr>
      <w:tr w:rsidR="00A0024D" w:rsidRPr="00A0024D" w:rsidTr="00A42C1D">
        <w:tc>
          <w:tcPr>
            <w:tcW w:w="8644" w:type="dxa"/>
            <w:gridSpan w:val="2"/>
          </w:tcPr>
          <w:p w:rsidR="00506783" w:rsidRPr="006F6688" w:rsidRDefault="00506783" w:rsidP="00244F0E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Chiavenato, I. (2002) Gestión del Talento Humano,  SANTA FE DE BOGOTÁ: McGraw-Hill Interamericana S.A.</w:t>
            </w:r>
          </w:p>
          <w:p w:rsidR="00506783" w:rsidRPr="00506783" w:rsidRDefault="00506783" w:rsidP="00244F0E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0"/>
                <w:lang w:val="es-CL"/>
              </w:rPr>
            </w:pPr>
            <w:r w:rsidRPr="00506783">
              <w:rPr>
                <w:sz w:val="20"/>
                <w:lang w:val="es-CL"/>
              </w:rPr>
              <w:t>Cerna, L.A. (2006) Principios y fundamentos de la Capacitación,  SANTIAGO: Evolución</w:t>
            </w:r>
          </w:p>
          <w:p w:rsidR="009F124E" w:rsidRPr="009F124E" w:rsidRDefault="009F124E" w:rsidP="00244F0E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0"/>
                <w:lang w:val="es-CL"/>
              </w:rPr>
            </w:pPr>
            <w:r w:rsidRPr="009F124E">
              <w:rPr>
                <w:sz w:val="20"/>
                <w:lang w:val="es-CL"/>
              </w:rPr>
              <w:t>Gore, E. (2004) La educación en la empresa. BUENOS AIRES: Granica.</w:t>
            </w:r>
          </w:p>
          <w:p w:rsidR="00506783" w:rsidRPr="009F124E" w:rsidRDefault="009F124E" w:rsidP="00244F0E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0"/>
                <w:lang w:val="es-CL"/>
              </w:rPr>
            </w:pPr>
            <w:r w:rsidRPr="00506783">
              <w:rPr>
                <w:sz w:val="20"/>
                <w:lang w:val="es-CL"/>
              </w:rPr>
              <w:t>Spitzer, D. y Conway, M. (2004)  Vincular la formación a los resultados de la empresa Info-line de la ASTD. BARCELONA: Epise S.A.</w:t>
            </w:r>
          </w:p>
        </w:tc>
      </w:tr>
      <w:tr w:rsidR="00A0024D" w:rsidRPr="00A0024D" w:rsidTr="00A42C1D">
        <w:tc>
          <w:tcPr>
            <w:tcW w:w="8644" w:type="dxa"/>
            <w:gridSpan w:val="2"/>
          </w:tcPr>
          <w:p w:rsidR="00A0024D" w:rsidRPr="00A0024D" w:rsidRDefault="00A0024D" w:rsidP="00A0024D">
            <w:pPr>
              <w:rPr>
                <w:b/>
                <w:lang w:val="es-CL"/>
              </w:rPr>
            </w:pPr>
            <w:r w:rsidRPr="00A0024D">
              <w:rPr>
                <w:b/>
                <w:lang w:val="es-CL"/>
              </w:rPr>
              <w:t>VIII.- Bibliografía complementaria</w:t>
            </w:r>
          </w:p>
        </w:tc>
      </w:tr>
      <w:tr w:rsidR="00A0024D" w:rsidRPr="00A0024D" w:rsidTr="00A42C1D">
        <w:tc>
          <w:tcPr>
            <w:tcW w:w="8644" w:type="dxa"/>
            <w:gridSpan w:val="2"/>
          </w:tcPr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n-US"/>
              </w:rPr>
            </w:pPr>
            <w:r w:rsidRPr="006F6688">
              <w:rPr>
                <w:sz w:val="20"/>
                <w:lang w:val="en-US"/>
              </w:rPr>
              <w:t>ASTD (2009) ASTD’s Best of Social Learning:  A Digital Presentation only. ALEXANDRIA (Virginia, USA): American Society for Training &amp; Development (ASTD)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n-US"/>
              </w:rPr>
            </w:pPr>
            <w:r w:rsidRPr="006F6688">
              <w:rPr>
                <w:sz w:val="20"/>
                <w:lang w:val="en-US"/>
              </w:rPr>
              <w:t>ASTD (2012) Certificación en Trainning. ALEXANDRIA (Virginia, USA): American Society for Training &amp; Development (ASTD)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n-US"/>
              </w:rPr>
            </w:pPr>
            <w:r w:rsidRPr="006F6688">
              <w:rPr>
                <w:sz w:val="20"/>
                <w:lang w:val="en-US"/>
              </w:rPr>
              <w:t>Biech, E. (2009) 10 Steps to successful training. ALEXANDRIA (Virginia, USA): American Society for Training &amp; Development (ASTD)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n-US"/>
              </w:rPr>
              <w:t xml:space="preserve">Bingham, T. &amp; Conner, M. (2010) The New Social Learning. A Guide to Transforming Organizations Through Social Media. </w:t>
            </w:r>
            <w:r w:rsidRPr="006F6688">
              <w:rPr>
                <w:sz w:val="20"/>
                <w:lang w:val="es-CL"/>
              </w:rPr>
              <w:t>ALEXANDRIA (Virginia, USA): American Societyfor Training &amp;Development (ASTD)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Bravo, D., Contreras, D. y Montero, C. (1999) Indicadores de Impacto de la Capacitación sobre la Productividad. SANTIAGO: Universidad de Chile (Obtenible de  Indicadores de Impacto de la Capacitación sobre la Productividad)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 xml:space="preserve">Bravo, J. (2005) Guía de Apoyo Implementación de la Norma NCh 2728 en OTEC. SANTIAGO: Servicio Nacional de Capacitación y Empleo. (Obtenible de </w:t>
            </w:r>
            <w:hyperlink r:id="rId13" w:history="1">
              <w:r w:rsidR="00BA7374" w:rsidRPr="002226E5">
                <w:rPr>
                  <w:rStyle w:val="Hipervnculo"/>
                  <w:sz w:val="20"/>
                  <w:lang w:val="es-CL"/>
                </w:rPr>
                <w:t>http://www.sence.cl/norma%20chilena/GuiaApoyo2005.pdf</w:t>
              </w:r>
            </w:hyperlink>
            <w:r w:rsidRPr="006F6688">
              <w:rPr>
                <w:sz w:val="20"/>
                <w:lang w:val="es-CL"/>
              </w:rPr>
              <w:t xml:space="preserve"> )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Chiavenato, I. (1994) Administración de Recursos Humanos, Segunda Edición, SANTA FE DE BOGOTÁ: McGraw-Hill Interamericana S.A.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 xml:space="preserve">Competencias Laborales Chile (2006) Programa Preparado: un modelo y una metodología para el desarrollo de competencias de empleabilidad. SANTIAGO: Fundación Chile. . (Obtenible de Programa Preparado) 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n-US"/>
              </w:rPr>
            </w:pPr>
            <w:r w:rsidRPr="006F6688">
              <w:rPr>
                <w:sz w:val="20"/>
                <w:lang w:val="es-CL"/>
              </w:rPr>
              <w:t xml:space="preserve">Dalziel, M., Cubeiro, J. y Fernández, G. (1996) Las Competencias: Clave para una gestión integrada de los recursos humanos,  Cáps. 2 y 7. </w:t>
            </w:r>
            <w:r w:rsidRPr="006F6688">
              <w:rPr>
                <w:sz w:val="20"/>
                <w:lang w:val="en-US"/>
              </w:rPr>
              <w:t>MADRID: Ed. Deusto S.A.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n-US"/>
              </w:rPr>
            </w:pPr>
            <w:r w:rsidRPr="006F6688">
              <w:rPr>
                <w:sz w:val="20"/>
                <w:lang w:val="en-US"/>
              </w:rPr>
              <w:lastRenderedPageBreak/>
              <w:t>Davies, I. (1973) The organization of Training. BERSHIRE: McGraw-Hill Book Company (UK) Limited.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Fernández, G. (2002) Talento Directivo.  Cómo medirlo y desarrollarlo. MADRID: Prentice Hall.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 xml:space="preserve">Irigoin, M., Vargas, F (2002) “Certificación de competencias: del concepto a los sistemas”,  en   Boletín CINTEFOR - OIT. (Obtenible de </w:t>
            </w:r>
            <w:hyperlink r:id="rId14" w:history="1">
              <w:r w:rsidR="00BA7374" w:rsidRPr="002226E5">
                <w:rPr>
                  <w:rStyle w:val="Hipervnculo"/>
                  <w:sz w:val="20"/>
                  <w:lang w:val="es-CL"/>
                </w:rPr>
                <w:t>http://www.competenciaslaborales.cl/self/visor/contenidos.asp?guid={64906A33-37C1-4544-96BF-2F49C390481E}&amp;ID=2370</w:t>
              </w:r>
            </w:hyperlink>
            <w:r w:rsidRPr="006F6688">
              <w:rPr>
                <w:sz w:val="20"/>
                <w:lang w:val="es-CL"/>
              </w:rPr>
              <w:t xml:space="preserve"> )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Levy-Leboyer, C (1997) Gestión de las Competencias. Capítulo 4 (págs. 127 a 145). BARCELONA: Gestión 2000.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n-US"/>
              </w:rPr>
              <w:t xml:space="preserve">Lucas, R. (2010) Energize Your Training. Creative Techniques to Engage Learners. </w:t>
            </w:r>
            <w:r w:rsidRPr="006F6688">
              <w:rPr>
                <w:sz w:val="20"/>
                <w:lang w:val="es-CL"/>
              </w:rPr>
              <w:t>ALEXANDRIA (Virginia, USA): American Societyfor Training &amp;Development (ASTD)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Martínez &amp; Martínez (2009) Capacitación por Competencias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Meza, M. (2006)” Modelos de pedagogía empresarial”, en Educación y Educadores, volumen 8, pp.77-89.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 xml:space="preserve">Mergel, B. (1998)  “Diseño Instruccional  y Teoría del Aprendizaje”. CANADÁ: Universidad de Saskatchewan. (Obtenible de </w:t>
            </w:r>
            <w:hyperlink r:id="rId15" w:history="1">
              <w:r w:rsidR="00BA7374" w:rsidRPr="002226E5">
                <w:rPr>
                  <w:rStyle w:val="Hipervnculo"/>
                  <w:sz w:val="20"/>
                  <w:lang w:val="es-CL"/>
                </w:rPr>
                <w:t>http://www.usask.ca/education/coursework/802papers/mergel/espanol.pdf</w:t>
              </w:r>
            </w:hyperlink>
            <w:r w:rsidRPr="006F6688">
              <w:rPr>
                <w:sz w:val="20"/>
                <w:lang w:val="es-CL"/>
              </w:rPr>
              <w:t xml:space="preserve"> )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Mertens, L. (1996)  Competencia laboral: sistemas, surgimiento y modelos. MONTEVIDEO: CINTERFOR, 1996.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Ministerio del Trabajo y Previsión Social (1997) Nuevo Estatuto de Capacitación y Empleo (Reglamento General de la ley Nº 19.518).   SANTIAGO: Servicio Nacional de Capacitación y Empleo.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 xml:space="preserve">Ministerio del Trabajo y Previsión Social (2006) Modificaciones de la Ley N° 19.518, vigentes desde el 27 de Octubre de 2006 (Ley 20.124) . SANTIAGO: Servicio Nacional de Capacitación y Empleo. (Obtenible de </w:t>
            </w:r>
            <w:hyperlink r:id="rId16" w:history="1">
              <w:r w:rsidR="00BA7374" w:rsidRPr="002226E5">
                <w:rPr>
                  <w:rStyle w:val="Hipervnculo"/>
                  <w:sz w:val="20"/>
                  <w:lang w:val="es-CL"/>
                </w:rPr>
                <w:t>http://empresas.sence.cl/documentos/empresa/EstatutodeCapacitacion(texto%20refundido).pdf</w:t>
              </w:r>
            </w:hyperlink>
            <w:r w:rsidRPr="006F6688">
              <w:rPr>
                <w:sz w:val="20"/>
                <w:lang w:val="es-CL"/>
              </w:rPr>
              <w:t xml:space="preserve"> )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 xml:space="preserve">Robbins, S. (2004) Comportamiento Organizacional. MÉXICO: Editorial Prentice Hall. 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Pain, A. (1993) Cómo evaluar las acciones de capacitación. BUENOS AIRES: Granica.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n-US"/>
              </w:rPr>
            </w:pPr>
            <w:r w:rsidRPr="006F6688">
              <w:rPr>
                <w:sz w:val="20"/>
                <w:lang w:val="es-CL"/>
              </w:rPr>
              <w:t xml:space="preserve">Piskurich, G. (2007)  Fundamentos del diseño formativo. Info-line de la ASTD. </w:t>
            </w:r>
            <w:r w:rsidRPr="006F6688">
              <w:rPr>
                <w:sz w:val="20"/>
                <w:lang w:val="en-US"/>
              </w:rPr>
              <w:t>BARCELONA: Epise S.A.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n-US"/>
              </w:rPr>
            </w:pPr>
            <w:r w:rsidRPr="006F6688">
              <w:rPr>
                <w:sz w:val="20"/>
                <w:lang w:val="en-US"/>
              </w:rPr>
              <w:t>Phillips, J. (1987) Training Evaluation and Measurement Methods. HOUSTON: Gulf P.C.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n-US"/>
              </w:rPr>
              <w:t xml:space="preserve">Phillips, J. (2003) Return on Invesment in Training and Performace Improvement Porgrams.   </w:t>
            </w:r>
            <w:r w:rsidRPr="006F6688">
              <w:rPr>
                <w:sz w:val="20"/>
                <w:lang w:val="es-CL"/>
              </w:rPr>
              <w:t>BURLINGTON: ButterworthHeinemann.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Porter, M. (2008) ”Las cinco fuerzas competitivas que le dan forma a la estrategia”, en Harvard Business Review América Latina, edición de Enero del 2008.  SANTIAGO: HBRAL.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 xml:space="preserve">Polo, M (2001)  “El diseño instruccional y las tecnologías de la información y la comunicación”, en Docencia Universitaria, Vol II, Año 2001, Nº 2. VENEZUELA: Universidad Central de Venezuela. (Obtenible de </w:t>
            </w:r>
            <w:hyperlink r:id="rId17" w:history="1">
              <w:r w:rsidR="00BA7374" w:rsidRPr="002226E5">
                <w:rPr>
                  <w:rStyle w:val="Hipervnculo"/>
                  <w:sz w:val="20"/>
                  <w:lang w:val="es-CL"/>
                </w:rPr>
                <w:t>http://www.revele.com.ve/pdf/docencia/volii-n2/pag41.pdf</w:t>
              </w:r>
            </w:hyperlink>
            <w:r w:rsidRPr="006F6688">
              <w:rPr>
                <w:sz w:val="20"/>
                <w:lang w:val="es-CL"/>
              </w:rPr>
              <w:t xml:space="preserve"> )  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Riveros, L. (1997) “La reconfiguración del entorno competitivo. Impacto en los Recursos Humanos”, en Separata Técnica, págs. 8 a 15, del IX Simposio Internacional de Personal, Capacitación y Desarrollo. SANTIAGO: Percade.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 xml:space="preserve">SENCE (2003) Glosario técnico de términos relacionados con los temas de competencia del SENCE. SANTIAGO: Servicio Nacional de Capacitación y Empleo.  (Obtenible de </w:t>
            </w:r>
            <w:hyperlink r:id="rId18" w:history="1">
              <w:r w:rsidR="00BA7374" w:rsidRPr="002226E5">
                <w:rPr>
                  <w:rStyle w:val="Hipervnculo"/>
                  <w:sz w:val="20"/>
                  <w:lang w:val="es-CL"/>
                </w:rPr>
                <w:t>http://empresas.sence.cl/documentos/estudios/glosario_tecnico.pdf</w:t>
              </w:r>
            </w:hyperlink>
            <w:r w:rsidRPr="006F6688">
              <w:rPr>
                <w:sz w:val="20"/>
                <w:lang w:val="es-CL"/>
              </w:rPr>
              <w:t xml:space="preserve">) 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 xml:space="preserve">SENCE (2004) Sinopsis de Metodologías para la Capacitación. SENCE. SANTIAGO: Servicio Nacional de Capacitación y Empleo.  (Obtenible de </w:t>
            </w:r>
            <w:hyperlink r:id="rId19" w:history="1">
              <w:r w:rsidR="00BA7374" w:rsidRPr="002226E5">
                <w:rPr>
                  <w:rStyle w:val="Hipervnculo"/>
                  <w:sz w:val="20"/>
                  <w:lang w:val="es-CL"/>
                </w:rPr>
                <w:t>http://empresas.sence.cl/estudios/documentos/metoparacapv2004.pdf</w:t>
              </w:r>
            </w:hyperlink>
            <w:r w:rsidRPr="006F6688">
              <w:rPr>
                <w:sz w:val="20"/>
                <w:lang w:val="es-CL"/>
              </w:rPr>
              <w:t xml:space="preserve"> ) 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Senge, P. (1992) La Quinta Disciplina. BUENOS AIRES: Granica.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n-US"/>
              </w:rPr>
            </w:pPr>
            <w:r w:rsidRPr="006F6688">
              <w:rPr>
                <w:sz w:val="20"/>
                <w:lang w:val="es-CL"/>
              </w:rPr>
              <w:t xml:space="preserve">Senge, P.(1995) La Quinta Disciplina en la Práctica. </w:t>
            </w:r>
            <w:r w:rsidRPr="006F6688">
              <w:rPr>
                <w:sz w:val="20"/>
                <w:lang w:val="en-US"/>
              </w:rPr>
              <w:t>BUENOS AIRES: Granica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n-US"/>
              </w:rPr>
              <w:t xml:space="preserve">Sibbet, D. (2010) Visual Meetings. How graphics, sticky note &amp; idea maping can transform group productivity. </w:t>
            </w:r>
            <w:r w:rsidRPr="006F6688">
              <w:rPr>
                <w:sz w:val="20"/>
                <w:lang w:val="es-CL"/>
              </w:rPr>
              <w:t>NEW JERSEY: John Wiley&amp;Sons.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Smith, B. y Delahaye, B. (1991) El ABC de la capacitación práctica. MÉXICO D.F.: McGraw-Hill/Interamericana de México.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n-US"/>
              </w:rPr>
            </w:pPr>
            <w:r w:rsidRPr="006F6688">
              <w:rPr>
                <w:sz w:val="20"/>
                <w:lang w:val="en-US"/>
              </w:rPr>
              <w:lastRenderedPageBreak/>
              <w:t xml:space="preserve">Spencer, L. y Spencer, C. (1993) Competence at work. NEW YORK: John Wiley &amp; Sons, Inc.. 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Swieringa, J.  y Wierdsma , A. (1995) La Organización que Aprende. Capítulos 2 a 5 (págs. 11 a 48).  WILMINTONG: Addison-Wesley Iberoamericana.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 xml:space="preserve">Turrent, A. (2000)  “El diseño instruccional y su importancia en la elaboración de materiales de apoyo didáctico”. MÉXICO: Centro de Educación a Distancia Universidad La Salle. (Obtenible en </w:t>
            </w:r>
            <w:hyperlink r:id="rId20" w:history="1">
              <w:r w:rsidR="00BA7374" w:rsidRPr="002226E5">
                <w:rPr>
                  <w:rStyle w:val="Hipervnculo"/>
                  <w:sz w:val="20"/>
                  <w:lang w:val="es-CL"/>
                </w:rPr>
                <w:t>http://www.ulsa.edu.mx/~edudist1/nuevas_tecnologias/lecturas/modulo2/El%20dise%F1o%20instruccional.pdf</w:t>
              </w:r>
            </w:hyperlink>
            <w:r w:rsidRPr="006F6688">
              <w:rPr>
                <w:sz w:val="20"/>
                <w:lang w:val="es-CL"/>
              </w:rPr>
              <w:t>)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s-CL"/>
              </w:rPr>
              <w:t>Ulrich, D. (2004): Recursos Humanos Champions. BUENOS AIRES: Edit. Granica.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sz w:val="20"/>
                <w:lang w:val="es-CL"/>
              </w:rPr>
            </w:pPr>
            <w:r w:rsidRPr="006F6688">
              <w:rPr>
                <w:sz w:val="20"/>
                <w:lang w:val="en-US"/>
              </w:rPr>
              <w:t xml:space="preserve">Ulrich, D. y  Brockbank, W. (2006). </w:t>
            </w:r>
            <w:r w:rsidRPr="006F6688">
              <w:rPr>
                <w:sz w:val="20"/>
                <w:lang w:val="es-CL"/>
              </w:rPr>
              <w:t>La propuesta de valor de los recursos humanos. DEUSTO S.A. Ediciones</w:t>
            </w:r>
          </w:p>
          <w:p w:rsidR="006F6688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lang w:val="es-CL"/>
              </w:rPr>
            </w:pPr>
            <w:r w:rsidRPr="006F6688">
              <w:rPr>
                <w:sz w:val="20"/>
                <w:lang w:val="es-CL"/>
              </w:rPr>
              <w:t>Vargas, L. y Bustillos, G. (1998) Técnicas participativas para la Educación Popular. SANTIAGO: CIDE</w:t>
            </w:r>
          </w:p>
          <w:p w:rsidR="00A0024D" w:rsidRPr="006F6688" w:rsidRDefault="006F6688" w:rsidP="00244F0E">
            <w:pPr>
              <w:pStyle w:val="Prrafodelista"/>
              <w:numPr>
                <w:ilvl w:val="0"/>
                <w:numId w:val="9"/>
              </w:numPr>
              <w:ind w:left="567" w:hanging="421"/>
              <w:jc w:val="both"/>
              <w:rPr>
                <w:lang w:val="es-CL"/>
              </w:rPr>
            </w:pPr>
            <w:r w:rsidRPr="006F6688">
              <w:rPr>
                <w:sz w:val="20"/>
                <w:lang w:val="es-CL"/>
              </w:rPr>
              <w:t>Whetten, D. y Cameron, K. (2005) Desarrollo de Habilidades Directivas.  MÉXICO: Pearson.</w:t>
            </w:r>
          </w:p>
        </w:tc>
      </w:tr>
    </w:tbl>
    <w:p w:rsidR="00806726" w:rsidRDefault="00806726" w:rsidP="00832223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832223" w:rsidRPr="00832223" w:rsidRDefault="00832223" w:rsidP="00832223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736BC5" w:rsidRPr="00924365" w:rsidRDefault="00736BC5" w:rsidP="006F6688">
      <w:pPr>
        <w:jc w:val="both"/>
        <w:rPr>
          <w:rFonts w:ascii="Arial" w:hAnsi="Arial" w:cs="Arial"/>
          <w:lang w:val="es-CL"/>
        </w:rPr>
      </w:pPr>
    </w:p>
    <w:sectPr w:rsidR="00736BC5" w:rsidRPr="00924365" w:rsidSect="000A0AE2">
      <w:headerReference w:type="default" r:id="rId21"/>
      <w:footerReference w:type="even" r:id="rId22"/>
      <w:footerReference w:type="default" r:id="rId23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E0" w:rsidRDefault="00033DE0">
      <w:r>
        <w:separator/>
      </w:r>
    </w:p>
  </w:endnote>
  <w:endnote w:type="continuationSeparator" w:id="0">
    <w:p w:rsidR="00033DE0" w:rsidRDefault="0003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B9" w:rsidRDefault="00F755CA" w:rsidP="003242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28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28B9" w:rsidRDefault="00CE28B9" w:rsidP="008876E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B9" w:rsidRDefault="00F755CA" w:rsidP="003242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28B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5F6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E28B9" w:rsidRDefault="00CE28B9" w:rsidP="008876E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E0" w:rsidRDefault="00033DE0">
      <w:r>
        <w:separator/>
      </w:r>
    </w:p>
  </w:footnote>
  <w:footnote w:type="continuationSeparator" w:id="0">
    <w:p w:rsidR="00033DE0" w:rsidRDefault="00033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B9" w:rsidRPr="004D4B99" w:rsidRDefault="00CE28B9" w:rsidP="004D4B99">
    <w:pPr>
      <w:rPr>
        <w:sz w:val="22"/>
        <w:szCs w:val="22"/>
        <w:lang w:val="es-CL"/>
      </w:rPr>
    </w:pPr>
    <w:r>
      <w:rPr>
        <w:noProof/>
        <w:sz w:val="22"/>
        <w:szCs w:val="22"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-121285</wp:posOffset>
          </wp:positionV>
          <wp:extent cx="323850" cy="685800"/>
          <wp:effectExtent l="0" t="0" r="0" b="0"/>
          <wp:wrapSquare wrapText="largest"/>
          <wp:docPr id="1" name="Imagen 1" descr="Logo_U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4B99">
      <w:rPr>
        <w:sz w:val="22"/>
        <w:szCs w:val="22"/>
        <w:lang w:val="es-CL"/>
      </w:rPr>
      <w:t xml:space="preserve">Universidad de Chile </w:t>
    </w:r>
  </w:p>
  <w:p w:rsidR="00CE28B9" w:rsidRPr="004D4B99" w:rsidRDefault="00CE28B9" w:rsidP="004D4B99">
    <w:pPr>
      <w:rPr>
        <w:sz w:val="22"/>
        <w:szCs w:val="22"/>
        <w:lang w:val="es-CL"/>
      </w:rPr>
    </w:pPr>
    <w:r w:rsidRPr="004D4B99">
      <w:rPr>
        <w:sz w:val="22"/>
        <w:szCs w:val="22"/>
        <w:lang w:val="es-CL"/>
      </w:rPr>
      <w:t>Facultad de Ciencias Sociales</w:t>
    </w:r>
  </w:p>
  <w:p w:rsidR="00A0024D" w:rsidRPr="00A0024D" w:rsidRDefault="00A0024D" w:rsidP="00A0024D">
    <w:pPr>
      <w:rPr>
        <w:sz w:val="22"/>
        <w:szCs w:val="22"/>
        <w:lang w:val="es-CL"/>
      </w:rPr>
    </w:pPr>
    <w:r w:rsidRPr="00A0024D">
      <w:rPr>
        <w:sz w:val="22"/>
        <w:szCs w:val="22"/>
        <w:lang w:val="es-CL"/>
      </w:rPr>
      <w:t>Escuela de Ciencias Sociales</w:t>
    </w:r>
  </w:p>
  <w:p w:rsidR="00A0024D" w:rsidRPr="00A0024D" w:rsidRDefault="00A0024D" w:rsidP="00A0024D">
    <w:pPr>
      <w:rPr>
        <w:sz w:val="22"/>
        <w:szCs w:val="22"/>
        <w:lang w:val="es-CL"/>
      </w:rPr>
    </w:pPr>
    <w:r w:rsidRPr="00A0024D">
      <w:rPr>
        <w:sz w:val="22"/>
        <w:szCs w:val="22"/>
        <w:lang w:val="es-CL"/>
      </w:rPr>
      <w:t>Carrera de Psicología</w:t>
    </w:r>
  </w:p>
  <w:p w:rsidR="00CE28B9" w:rsidRPr="00A0024D" w:rsidRDefault="00CE28B9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7AE06C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D773B8"/>
    <w:multiLevelType w:val="hybridMultilevel"/>
    <w:tmpl w:val="632A9DBE"/>
    <w:lvl w:ilvl="0" w:tplc="5C348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20F68"/>
    <w:multiLevelType w:val="hybridMultilevel"/>
    <w:tmpl w:val="53DEBD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35C6E"/>
    <w:multiLevelType w:val="hybridMultilevel"/>
    <w:tmpl w:val="A75887F6"/>
    <w:lvl w:ilvl="0" w:tplc="87A44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10FB2"/>
    <w:multiLevelType w:val="hybridMultilevel"/>
    <w:tmpl w:val="CD6671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C072A">
      <w:start w:val="7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013AEB"/>
    <w:multiLevelType w:val="hybridMultilevel"/>
    <w:tmpl w:val="055023B0"/>
    <w:lvl w:ilvl="0" w:tplc="8D92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96445"/>
    <w:multiLevelType w:val="hybridMultilevel"/>
    <w:tmpl w:val="6730F89A"/>
    <w:lvl w:ilvl="0" w:tplc="8D92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90B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1A1578D"/>
    <w:multiLevelType w:val="hybridMultilevel"/>
    <w:tmpl w:val="1F1CC6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0E39DF"/>
    <w:multiLevelType w:val="hybridMultilevel"/>
    <w:tmpl w:val="CF9E93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DA"/>
    <w:rsid w:val="00003D05"/>
    <w:rsid w:val="00016D40"/>
    <w:rsid w:val="00025B29"/>
    <w:rsid w:val="0003128F"/>
    <w:rsid w:val="00033DE0"/>
    <w:rsid w:val="0003412F"/>
    <w:rsid w:val="000343FD"/>
    <w:rsid w:val="00066E92"/>
    <w:rsid w:val="00066FAE"/>
    <w:rsid w:val="00093122"/>
    <w:rsid w:val="000A0AE2"/>
    <w:rsid w:val="000A14DE"/>
    <w:rsid w:val="000A1FCF"/>
    <w:rsid w:val="000A4818"/>
    <w:rsid w:val="000B1824"/>
    <w:rsid w:val="000B62FB"/>
    <w:rsid w:val="000C16C0"/>
    <w:rsid w:val="000D425B"/>
    <w:rsid w:val="000E7D14"/>
    <w:rsid w:val="000F74BD"/>
    <w:rsid w:val="00113822"/>
    <w:rsid w:val="00120036"/>
    <w:rsid w:val="001309AD"/>
    <w:rsid w:val="00132BA4"/>
    <w:rsid w:val="001378BF"/>
    <w:rsid w:val="00145325"/>
    <w:rsid w:val="001524D7"/>
    <w:rsid w:val="00155818"/>
    <w:rsid w:val="00167547"/>
    <w:rsid w:val="001715B2"/>
    <w:rsid w:val="00183CF8"/>
    <w:rsid w:val="00193ACB"/>
    <w:rsid w:val="001940BD"/>
    <w:rsid w:val="00196E37"/>
    <w:rsid w:val="001A4D58"/>
    <w:rsid w:val="001C2E23"/>
    <w:rsid w:val="001C4C6A"/>
    <w:rsid w:val="001E0F17"/>
    <w:rsid w:val="001F3275"/>
    <w:rsid w:val="00210D78"/>
    <w:rsid w:val="00214788"/>
    <w:rsid w:val="00223C42"/>
    <w:rsid w:val="00224D06"/>
    <w:rsid w:val="00244F0E"/>
    <w:rsid w:val="002B4B77"/>
    <w:rsid w:val="002D1583"/>
    <w:rsid w:val="002D20DF"/>
    <w:rsid w:val="002D3F94"/>
    <w:rsid w:val="002D6773"/>
    <w:rsid w:val="002E029C"/>
    <w:rsid w:val="00300B3B"/>
    <w:rsid w:val="00324201"/>
    <w:rsid w:val="003305D2"/>
    <w:rsid w:val="00334520"/>
    <w:rsid w:val="00341AF0"/>
    <w:rsid w:val="00351D57"/>
    <w:rsid w:val="0035611B"/>
    <w:rsid w:val="003574FE"/>
    <w:rsid w:val="00370EE4"/>
    <w:rsid w:val="00372E29"/>
    <w:rsid w:val="00374314"/>
    <w:rsid w:val="00374E96"/>
    <w:rsid w:val="00392EA7"/>
    <w:rsid w:val="003A1C97"/>
    <w:rsid w:val="003A726E"/>
    <w:rsid w:val="003B5997"/>
    <w:rsid w:val="003B697F"/>
    <w:rsid w:val="003C4934"/>
    <w:rsid w:val="003C6250"/>
    <w:rsid w:val="003E2EB3"/>
    <w:rsid w:val="00402E0D"/>
    <w:rsid w:val="00414777"/>
    <w:rsid w:val="00415E4C"/>
    <w:rsid w:val="004279B4"/>
    <w:rsid w:val="00443250"/>
    <w:rsid w:val="00461922"/>
    <w:rsid w:val="00473ED0"/>
    <w:rsid w:val="00494BD1"/>
    <w:rsid w:val="0049743D"/>
    <w:rsid w:val="004C062B"/>
    <w:rsid w:val="004C4C04"/>
    <w:rsid w:val="004C5025"/>
    <w:rsid w:val="004C6288"/>
    <w:rsid w:val="004C62E9"/>
    <w:rsid w:val="004D249F"/>
    <w:rsid w:val="004D4B99"/>
    <w:rsid w:val="004D5B75"/>
    <w:rsid w:val="004E4601"/>
    <w:rsid w:val="004F4641"/>
    <w:rsid w:val="004F5F7C"/>
    <w:rsid w:val="00506783"/>
    <w:rsid w:val="00515B93"/>
    <w:rsid w:val="00515FA4"/>
    <w:rsid w:val="00517B44"/>
    <w:rsid w:val="00542F91"/>
    <w:rsid w:val="00552115"/>
    <w:rsid w:val="00585100"/>
    <w:rsid w:val="005C04EA"/>
    <w:rsid w:val="005C6326"/>
    <w:rsid w:val="005E1108"/>
    <w:rsid w:val="005E1DE0"/>
    <w:rsid w:val="005E4D2D"/>
    <w:rsid w:val="005F0026"/>
    <w:rsid w:val="00610085"/>
    <w:rsid w:val="00636FD0"/>
    <w:rsid w:val="0064720B"/>
    <w:rsid w:val="00652679"/>
    <w:rsid w:val="00653961"/>
    <w:rsid w:val="00664830"/>
    <w:rsid w:val="00685F30"/>
    <w:rsid w:val="00693397"/>
    <w:rsid w:val="006A4493"/>
    <w:rsid w:val="006A70A6"/>
    <w:rsid w:val="006B5748"/>
    <w:rsid w:val="006D5C4F"/>
    <w:rsid w:val="006E0FD5"/>
    <w:rsid w:val="006E1310"/>
    <w:rsid w:val="006E1F30"/>
    <w:rsid w:val="006E454F"/>
    <w:rsid w:val="006E4CEE"/>
    <w:rsid w:val="006F3A28"/>
    <w:rsid w:val="006F6688"/>
    <w:rsid w:val="00720852"/>
    <w:rsid w:val="00721E76"/>
    <w:rsid w:val="00736BC5"/>
    <w:rsid w:val="00753732"/>
    <w:rsid w:val="00761ED5"/>
    <w:rsid w:val="007808EB"/>
    <w:rsid w:val="00790FF7"/>
    <w:rsid w:val="00797410"/>
    <w:rsid w:val="007A6F05"/>
    <w:rsid w:val="007A72CD"/>
    <w:rsid w:val="007D06DA"/>
    <w:rsid w:val="007D10DB"/>
    <w:rsid w:val="007E0310"/>
    <w:rsid w:val="007E5971"/>
    <w:rsid w:val="00802249"/>
    <w:rsid w:val="00804DC2"/>
    <w:rsid w:val="00806726"/>
    <w:rsid w:val="00815025"/>
    <w:rsid w:val="00832223"/>
    <w:rsid w:val="00834026"/>
    <w:rsid w:val="00845BB7"/>
    <w:rsid w:val="008530C7"/>
    <w:rsid w:val="0085511B"/>
    <w:rsid w:val="00870139"/>
    <w:rsid w:val="008876EC"/>
    <w:rsid w:val="008909E9"/>
    <w:rsid w:val="008B4AF2"/>
    <w:rsid w:val="008D4107"/>
    <w:rsid w:val="008E7A33"/>
    <w:rsid w:val="008F7561"/>
    <w:rsid w:val="00900030"/>
    <w:rsid w:val="00900596"/>
    <w:rsid w:val="00902275"/>
    <w:rsid w:val="0091268C"/>
    <w:rsid w:val="0091554A"/>
    <w:rsid w:val="00920698"/>
    <w:rsid w:val="00924365"/>
    <w:rsid w:val="00925FCB"/>
    <w:rsid w:val="0094141B"/>
    <w:rsid w:val="00943259"/>
    <w:rsid w:val="00944082"/>
    <w:rsid w:val="00951EB7"/>
    <w:rsid w:val="0095616E"/>
    <w:rsid w:val="00960BDA"/>
    <w:rsid w:val="009754E4"/>
    <w:rsid w:val="009805AE"/>
    <w:rsid w:val="00984615"/>
    <w:rsid w:val="009A15E2"/>
    <w:rsid w:val="009B1A40"/>
    <w:rsid w:val="009B404D"/>
    <w:rsid w:val="009B6425"/>
    <w:rsid w:val="009B6CEF"/>
    <w:rsid w:val="009C3578"/>
    <w:rsid w:val="009D1383"/>
    <w:rsid w:val="009D4D7B"/>
    <w:rsid w:val="009E1386"/>
    <w:rsid w:val="009E6721"/>
    <w:rsid w:val="009E692F"/>
    <w:rsid w:val="009F124E"/>
    <w:rsid w:val="009F34BC"/>
    <w:rsid w:val="009F398D"/>
    <w:rsid w:val="00A0024D"/>
    <w:rsid w:val="00A063D7"/>
    <w:rsid w:val="00A071C6"/>
    <w:rsid w:val="00A107AF"/>
    <w:rsid w:val="00A1598F"/>
    <w:rsid w:val="00A324DC"/>
    <w:rsid w:val="00A45D67"/>
    <w:rsid w:val="00A75241"/>
    <w:rsid w:val="00A80F39"/>
    <w:rsid w:val="00AB4C8F"/>
    <w:rsid w:val="00AB6515"/>
    <w:rsid w:val="00AC00DD"/>
    <w:rsid w:val="00AC6AB5"/>
    <w:rsid w:val="00AD67AC"/>
    <w:rsid w:val="00AE25D1"/>
    <w:rsid w:val="00AE7C30"/>
    <w:rsid w:val="00AF7D81"/>
    <w:rsid w:val="00B124D4"/>
    <w:rsid w:val="00B13196"/>
    <w:rsid w:val="00B34E67"/>
    <w:rsid w:val="00B36A84"/>
    <w:rsid w:val="00B4052F"/>
    <w:rsid w:val="00B729AA"/>
    <w:rsid w:val="00B808A7"/>
    <w:rsid w:val="00BA011D"/>
    <w:rsid w:val="00BA1904"/>
    <w:rsid w:val="00BA45FB"/>
    <w:rsid w:val="00BA5B1E"/>
    <w:rsid w:val="00BA7374"/>
    <w:rsid w:val="00BB0883"/>
    <w:rsid w:val="00BB3C89"/>
    <w:rsid w:val="00BB7A58"/>
    <w:rsid w:val="00BE624F"/>
    <w:rsid w:val="00C02427"/>
    <w:rsid w:val="00C03FD2"/>
    <w:rsid w:val="00C07359"/>
    <w:rsid w:val="00C107A9"/>
    <w:rsid w:val="00C1217A"/>
    <w:rsid w:val="00C50847"/>
    <w:rsid w:val="00C62597"/>
    <w:rsid w:val="00C62EC1"/>
    <w:rsid w:val="00C6709B"/>
    <w:rsid w:val="00C74408"/>
    <w:rsid w:val="00C87500"/>
    <w:rsid w:val="00CC5612"/>
    <w:rsid w:val="00CE28B9"/>
    <w:rsid w:val="00CE3544"/>
    <w:rsid w:val="00CF0459"/>
    <w:rsid w:val="00CF07E3"/>
    <w:rsid w:val="00CF3BE7"/>
    <w:rsid w:val="00CF5715"/>
    <w:rsid w:val="00CF6C8D"/>
    <w:rsid w:val="00D06391"/>
    <w:rsid w:val="00D07494"/>
    <w:rsid w:val="00D22729"/>
    <w:rsid w:val="00D33DE6"/>
    <w:rsid w:val="00D44406"/>
    <w:rsid w:val="00D7522D"/>
    <w:rsid w:val="00D86E4B"/>
    <w:rsid w:val="00D87CC6"/>
    <w:rsid w:val="00DA2943"/>
    <w:rsid w:val="00DB41A6"/>
    <w:rsid w:val="00DC5A91"/>
    <w:rsid w:val="00DE3639"/>
    <w:rsid w:val="00DE4945"/>
    <w:rsid w:val="00DF5FE7"/>
    <w:rsid w:val="00E169BD"/>
    <w:rsid w:val="00E25F67"/>
    <w:rsid w:val="00E63A6F"/>
    <w:rsid w:val="00E774A3"/>
    <w:rsid w:val="00E838B8"/>
    <w:rsid w:val="00E87162"/>
    <w:rsid w:val="00E94C34"/>
    <w:rsid w:val="00EA72AB"/>
    <w:rsid w:val="00EC0EE5"/>
    <w:rsid w:val="00EC628D"/>
    <w:rsid w:val="00EC7092"/>
    <w:rsid w:val="00EF5A05"/>
    <w:rsid w:val="00EF645D"/>
    <w:rsid w:val="00F01494"/>
    <w:rsid w:val="00F026E9"/>
    <w:rsid w:val="00F02931"/>
    <w:rsid w:val="00F11317"/>
    <w:rsid w:val="00F12956"/>
    <w:rsid w:val="00F35737"/>
    <w:rsid w:val="00F755CA"/>
    <w:rsid w:val="00F86A6D"/>
    <w:rsid w:val="00FA38A4"/>
    <w:rsid w:val="00FD5573"/>
    <w:rsid w:val="00FD61E6"/>
    <w:rsid w:val="00FE0DBA"/>
    <w:rsid w:val="00FF3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qFormat/>
    <w:rsid w:val="001C2E2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40"/>
      <w:jc w:val="center"/>
      <w:outlineLvl w:val="3"/>
    </w:pPr>
    <w:rPr>
      <w:b/>
      <w:snapToGrid w:val="0"/>
      <w:color w:val="000000"/>
      <w:spacing w:val="-3"/>
      <w:szCs w:val="20"/>
      <w:lang w:val="es-ES_tradnl"/>
    </w:rPr>
  </w:style>
  <w:style w:type="paragraph" w:styleId="Ttulo6">
    <w:name w:val="heading 6"/>
    <w:basedOn w:val="Normal"/>
    <w:next w:val="Normal"/>
    <w:qFormat/>
    <w:rsid w:val="001C2E23"/>
    <w:pPr>
      <w:keepNext/>
      <w:widowControl w:val="0"/>
      <w:suppressAutoHyphens/>
      <w:spacing w:before="60"/>
      <w:outlineLvl w:val="5"/>
    </w:pPr>
    <w:rPr>
      <w:rFonts w:ascii="Tahoma" w:hAnsi="Tahoma"/>
      <w:b/>
      <w:snapToGrid w:val="0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rsid w:val="00C6709B"/>
    <w:pPr>
      <w:ind w:left="566" w:hanging="283"/>
    </w:pPr>
    <w:rPr>
      <w:lang w:bidi="he-IL"/>
    </w:rPr>
  </w:style>
  <w:style w:type="paragraph" w:styleId="Listaconvietas3">
    <w:name w:val="List Bullet 3"/>
    <w:basedOn w:val="Normal"/>
    <w:rsid w:val="00C6709B"/>
    <w:pPr>
      <w:numPr>
        <w:numId w:val="2"/>
      </w:numPr>
    </w:pPr>
    <w:rPr>
      <w:lang w:bidi="he-IL"/>
    </w:rPr>
  </w:style>
  <w:style w:type="paragraph" w:styleId="Encabezado">
    <w:name w:val="header"/>
    <w:basedOn w:val="Normal"/>
    <w:rsid w:val="004C62E9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C62E9"/>
    <w:pPr>
      <w:ind w:left="360"/>
    </w:pPr>
    <w:rPr>
      <w:rFonts w:ascii="Arial" w:hAnsi="Arial"/>
      <w:lang w:val="es-ES_tradnl"/>
    </w:rPr>
  </w:style>
  <w:style w:type="paragraph" w:styleId="Textoindependiente">
    <w:name w:val="Body Text"/>
    <w:basedOn w:val="Normal"/>
    <w:rsid w:val="004C62E9"/>
    <w:pPr>
      <w:spacing w:after="120"/>
    </w:pPr>
  </w:style>
  <w:style w:type="paragraph" w:styleId="Piedepgina">
    <w:name w:val="footer"/>
    <w:basedOn w:val="Normal"/>
    <w:rsid w:val="008876E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876EC"/>
  </w:style>
  <w:style w:type="paragraph" w:styleId="Textoindependiente2">
    <w:name w:val="Body Text 2"/>
    <w:basedOn w:val="Normal"/>
    <w:rsid w:val="001C2E23"/>
    <w:pPr>
      <w:spacing w:after="120" w:line="480" w:lineRule="auto"/>
    </w:pPr>
  </w:style>
  <w:style w:type="character" w:customStyle="1" w:styleId="InitialStyle">
    <w:name w:val="InitialStyle"/>
    <w:rsid w:val="001C2E23"/>
    <w:rPr>
      <w:rFonts w:ascii="Times New Roman" w:hAnsi="Times New Roman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AC6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6AB5"/>
    <w:rPr>
      <w:rFonts w:ascii="Tahoma" w:hAnsi="Tahoma" w:cs="Tahoma"/>
      <w:sz w:val="16"/>
      <w:szCs w:val="16"/>
    </w:rPr>
  </w:style>
  <w:style w:type="character" w:styleId="Hipervnculo">
    <w:name w:val="Hyperlink"/>
    <w:rsid w:val="006E1310"/>
    <w:rPr>
      <w:color w:val="0000FF"/>
      <w:u w:val="single"/>
    </w:rPr>
  </w:style>
  <w:style w:type="table" w:styleId="Tablaconcuadrcula">
    <w:name w:val="Table Grid"/>
    <w:basedOn w:val="Tablanormal"/>
    <w:rsid w:val="002E0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k3">
    <w:name w:val="lk3"/>
    <w:rsid w:val="004279B4"/>
    <w:rPr>
      <w:color w:val="0000CC"/>
      <w:u w:val="single"/>
    </w:rPr>
  </w:style>
  <w:style w:type="character" w:styleId="Hipervnculovisitado">
    <w:name w:val="FollowedHyperlink"/>
    <w:rsid w:val="000F74BD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03FD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qFormat/>
    <w:rsid w:val="001C2E2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40"/>
      <w:jc w:val="center"/>
      <w:outlineLvl w:val="3"/>
    </w:pPr>
    <w:rPr>
      <w:b/>
      <w:snapToGrid w:val="0"/>
      <w:color w:val="000000"/>
      <w:spacing w:val="-3"/>
      <w:szCs w:val="20"/>
      <w:lang w:val="es-ES_tradnl"/>
    </w:rPr>
  </w:style>
  <w:style w:type="paragraph" w:styleId="Ttulo6">
    <w:name w:val="heading 6"/>
    <w:basedOn w:val="Normal"/>
    <w:next w:val="Normal"/>
    <w:qFormat/>
    <w:rsid w:val="001C2E23"/>
    <w:pPr>
      <w:keepNext/>
      <w:widowControl w:val="0"/>
      <w:suppressAutoHyphens/>
      <w:spacing w:before="60"/>
      <w:outlineLvl w:val="5"/>
    </w:pPr>
    <w:rPr>
      <w:rFonts w:ascii="Tahoma" w:hAnsi="Tahoma"/>
      <w:b/>
      <w:snapToGrid w:val="0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rsid w:val="00C6709B"/>
    <w:pPr>
      <w:ind w:left="566" w:hanging="283"/>
    </w:pPr>
    <w:rPr>
      <w:lang w:bidi="he-IL"/>
    </w:rPr>
  </w:style>
  <w:style w:type="paragraph" w:styleId="Listaconvietas3">
    <w:name w:val="List Bullet 3"/>
    <w:basedOn w:val="Normal"/>
    <w:rsid w:val="00C6709B"/>
    <w:pPr>
      <w:numPr>
        <w:numId w:val="2"/>
      </w:numPr>
    </w:pPr>
    <w:rPr>
      <w:lang w:bidi="he-IL"/>
    </w:rPr>
  </w:style>
  <w:style w:type="paragraph" w:styleId="Encabezado">
    <w:name w:val="header"/>
    <w:basedOn w:val="Normal"/>
    <w:rsid w:val="004C62E9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C62E9"/>
    <w:pPr>
      <w:ind w:left="360"/>
    </w:pPr>
    <w:rPr>
      <w:rFonts w:ascii="Arial" w:hAnsi="Arial"/>
      <w:lang w:val="es-ES_tradnl"/>
    </w:rPr>
  </w:style>
  <w:style w:type="paragraph" w:styleId="Textoindependiente">
    <w:name w:val="Body Text"/>
    <w:basedOn w:val="Normal"/>
    <w:rsid w:val="004C62E9"/>
    <w:pPr>
      <w:spacing w:after="120"/>
    </w:pPr>
  </w:style>
  <w:style w:type="paragraph" w:styleId="Piedepgina">
    <w:name w:val="footer"/>
    <w:basedOn w:val="Normal"/>
    <w:rsid w:val="008876E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876EC"/>
  </w:style>
  <w:style w:type="paragraph" w:styleId="Textoindependiente2">
    <w:name w:val="Body Text 2"/>
    <w:basedOn w:val="Normal"/>
    <w:rsid w:val="001C2E23"/>
    <w:pPr>
      <w:spacing w:after="120" w:line="480" w:lineRule="auto"/>
    </w:pPr>
  </w:style>
  <w:style w:type="character" w:customStyle="1" w:styleId="InitialStyle">
    <w:name w:val="InitialStyle"/>
    <w:rsid w:val="001C2E23"/>
    <w:rPr>
      <w:rFonts w:ascii="Times New Roman" w:hAnsi="Times New Roman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AC6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6AB5"/>
    <w:rPr>
      <w:rFonts w:ascii="Tahoma" w:hAnsi="Tahoma" w:cs="Tahoma"/>
      <w:sz w:val="16"/>
      <w:szCs w:val="16"/>
    </w:rPr>
  </w:style>
  <w:style w:type="character" w:styleId="Hipervnculo">
    <w:name w:val="Hyperlink"/>
    <w:rsid w:val="006E1310"/>
    <w:rPr>
      <w:color w:val="0000FF"/>
      <w:u w:val="single"/>
    </w:rPr>
  </w:style>
  <w:style w:type="table" w:styleId="Tablaconcuadrcula">
    <w:name w:val="Table Grid"/>
    <w:basedOn w:val="Tablanormal"/>
    <w:rsid w:val="002E0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k3">
    <w:name w:val="lk3"/>
    <w:rsid w:val="004279B4"/>
    <w:rPr>
      <w:color w:val="0000CC"/>
      <w:u w:val="single"/>
    </w:rPr>
  </w:style>
  <w:style w:type="character" w:styleId="Hipervnculovisitado">
    <w:name w:val="FollowedHyperlink"/>
    <w:rsid w:val="000F74BD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03FD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oftware_social" TargetMode="External"/><Relationship Id="rId13" Type="http://schemas.openxmlformats.org/officeDocument/2006/relationships/hyperlink" Target="http://www.sence.cl/norma%20chilena/GuiaApoyo2005.pdf" TargetMode="External"/><Relationship Id="rId18" Type="http://schemas.openxmlformats.org/officeDocument/2006/relationships/hyperlink" Target="http://empresas.sence.cl/documentos/estudios/glosario_tecnico.pd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xmind.net" TargetMode="External"/><Relationship Id="rId17" Type="http://schemas.openxmlformats.org/officeDocument/2006/relationships/hyperlink" Target="http://www.revele.com.ve/pdf/docencia/volii-n2/pag41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mpresas.sence.cl/documentos/empresa/EstatutodeCapacitacion(texto%20refundido).pdf" TargetMode="External"/><Relationship Id="rId20" Type="http://schemas.openxmlformats.org/officeDocument/2006/relationships/hyperlink" Target="http://www.ulsa.edu.mx/~edudist1/nuevas_tecnologias/lecturas/modulo2/El%20dise%F1o%20instruccional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reemind.uptodown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sask.ca/education/coursework/802papers/mergel/espanol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dropbox.com" TargetMode="External"/><Relationship Id="rId19" Type="http://schemas.openxmlformats.org/officeDocument/2006/relationships/hyperlink" Target="http://empresas.sence.cl/estudios/documentos/metoparacapv20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mmer.com" TargetMode="External"/><Relationship Id="rId14" Type="http://schemas.openxmlformats.org/officeDocument/2006/relationships/hyperlink" Target="http://www.competenciaslaborales.cl/self/visor/contenidos.asp?guid=%7b64906A33-37C1-4544-96BF-2F49C390481E%7d&amp;ID=2370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2340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Cs. Sociales</Company>
  <LinksUpToDate>false</LinksUpToDate>
  <CharactersWithSpaces>15185</CharactersWithSpaces>
  <SharedDoc>false</SharedDoc>
  <HLinks>
    <vt:vector size="90" baseType="variant">
      <vt:variant>
        <vt:i4>458809</vt:i4>
      </vt:variant>
      <vt:variant>
        <vt:i4>42</vt:i4>
      </vt:variant>
      <vt:variant>
        <vt:i4>0</vt:i4>
      </vt:variant>
      <vt:variant>
        <vt:i4>5</vt:i4>
      </vt:variant>
      <vt:variant>
        <vt:lpwstr>http://www.ulsa.edu.mx/~edudist1/nuevas_tecnologias/lecturas/modulo2/El dise%F1o instruccional.pdf</vt:lpwstr>
      </vt:variant>
      <vt:variant>
        <vt:lpwstr/>
      </vt:variant>
      <vt:variant>
        <vt:i4>6094867</vt:i4>
      </vt:variant>
      <vt:variant>
        <vt:i4>39</vt:i4>
      </vt:variant>
      <vt:variant>
        <vt:i4>0</vt:i4>
      </vt:variant>
      <vt:variant>
        <vt:i4>5</vt:i4>
      </vt:variant>
      <vt:variant>
        <vt:lpwstr>http://empresas.sence.cl/estudios/documentos/metoparacapv2004.pdf</vt:lpwstr>
      </vt:variant>
      <vt:variant>
        <vt:lpwstr/>
      </vt:variant>
      <vt:variant>
        <vt:i4>7667724</vt:i4>
      </vt:variant>
      <vt:variant>
        <vt:i4>36</vt:i4>
      </vt:variant>
      <vt:variant>
        <vt:i4>0</vt:i4>
      </vt:variant>
      <vt:variant>
        <vt:i4>5</vt:i4>
      </vt:variant>
      <vt:variant>
        <vt:lpwstr>http://empresas.sence.cl/documentos/estudios/glosario_tecnico.pdf</vt:lpwstr>
      </vt:variant>
      <vt:variant>
        <vt:lpwstr/>
      </vt:variant>
      <vt:variant>
        <vt:i4>5832716</vt:i4>
      </vt:variant>
      <vt:variant>
        <vt:i4>33</vt:i4>
      </vt:variant>
      <vt:variant>
        <vt:i4>0</vt:i4>
      </vt:variant>
      <vt:variant>
        <vt:i4>5</vt:i4>
      </vt:variant>
      <vt:variant>
        <vt:lpwstr>http://www.revele.com.ve/pdf/docencia/volii-n2/pag41.pdf</vt:lpwstr>
      </vt:variant>
      <vt:variant>
        <vt:lpwstr/>
      </vt:variant>
      <vt:variant>
        <vt:i4>6291558</vt:i4>
      </vt:variant>
      <vt:variant>
        <vt:i4>30</vt:i4>
      </vt:variant>
      <vt:variant>
        <vt:i4>0</vt:i4>
      </vt:variant>
      <vt:variant>
        <vt:i4>5</vt:i4>
      </vt:variant>
      <vt:variant>
        <vt:lpwstr>http://empresas.sence.cl/documentos/empresa/EstatutodeCapacitacion(texto refundido).pdf</vt:lpwstr>
      </vt:variant>
      <vt:variant>
        <vt:lpwstr/>
      </vt:variant>
      <vt:variant>
        <vt:i4>4718658</vt:i4>
      </vt:variant>
      <vt:variant>
        <vt:i4>27</vt:i4>
      </vt:variant>
      <vt:variant>
        <vt:i4>0</vt:i4>
      </vt:variant>
      <vt:variant>
        <vt:i4>5</vt:i4>
      </vt:variant>
      <vt:variant>
        <vt:lpwstr>http://www.usask.ca/education/coursework/802papers/mergel/espanol.pdf</vt:lpwstr>
      </vt:variant>
      <vt:variant>
        <vt:lpwstr/>
      </vt:variant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>http://www.competenciaslaborales.cl/self/visor/contenidos.asp?guid={64906A33-37C1-4544-96BF-2F49C390481E}&amp;ID=2370</vt:lpwstr>
      </vt:variant>
      <vt:variant>
        <vt:lpwstr/>
      </vt:variant>
      <vt:variant>
        <vt:i4>1900550</vt:i4>
      </vt:variant>
      <vt:variant>
        <vt:i4>21</vt:i4>
      </vt:variant>
      <vt:variant>
        <vt:i4>0</vt:i4>
      </vt:variant>
      <vt:variant>
        <vt:i4>5</vt:i4>
      </vt:variant>
      <vt:variant>
        <vt:lpwstr>http://www.preparado.cl/</vt:lpwstr>
      </vt:variant>
      <vt:variant>
        <vt:lpwstr/>
      </vt:variant>
      <vt:variant>
        <vt:i4>2949245</vt:i4>
      </vt:variant>
      <vt:variant>
        <vt:i4>18</vt:i4>
      </vt:variant>
      <vt:variant>
        <vt:i4>0</vt:i4>
      </vt:variant>
      <vt:variant>
        <vt:i4>5</vt:i4>
      </vt:variant>
      <vt:variant>
        <vt:lpwstr>http://www.sence.cl/norma chilena/GuiaApoyo2005.pdf</vt:lpwstr>
      </vt:variant>
      <vt:variant>
        <vt:lpwstr/>
      </vt:variant>
      <vt:variant>
        <vt:i4>2031695</vt:i4>
      </vt:variant>
      <vt:variant>
        <vt:i4>15</vt:i4>
      </vt:variant>
      <vt:variant>
        <vt:i4>0</vt:i4>
      </vt:variant>
      <vt:variant>
        <vt:i4>5</vt:i4>
      </vt:variant>
      <vt:variant>
        <vt:lpwstr>http://www.competenciaslaborales.cl/self/visor/contenidos.asp?guid=%7b64906A33-37C1-4544-96BF-2F49C390481E%7d&amp;ID=2367%20</vt:lpwstr>
      </vt:variant>
      <vt:variant>
        <vt:lpwstr/>
      </vt:variant>
      <vt:variant>
        <vt:i4>4456472</vt:i4>
      </vt:variant>
      <vt:variant>
        <vt:i4>12</vt:i4>
      </vt:variant>
      <vt:variant>
        <vt:i4>0</vt:i4>
      </vt:variant>
      <vt:variant>
        <vt:i4>5</vt:i4>
      </vt:variant>
      <vt:variant>
        <vt:lpwstr>http://www.xmind.net/</vt:lpwstr>
      </vt:variant>
      <vt:variant>
        <vt:lpwstr/>
      </vt:variant>
      <vt:variant>
        <vt:i4>1376320</vt:i4>
      </vt:variant>
      <vt:variant>
        <vt:i4>9</vt:i4>
      </vt:variant>
      <vt:variant>
        <vt:i4>0</vt:i4>
      </vt:variant>
      <vt:variant>
        <vt:i4>5</vt:i4>
      </vt:variant>
      <vt:variant>
        <vt:lpwstr>http://freemind.uptodown.com/</vt:lpwstr>
      </vt:variant>
      <vt:variant>
        <vt:lpwstr/>
      </vt:variant>
      <vt:variant>
        <vt:i4>3407996</vt:i4>
      </vt:variant>
      <vt:variant>
        <vt:i4>6</vt:i4>
      </vt:variant>
      <vt:variant>
        <vt:i4>0</vt:i4>
      </vt:variant>
      <vt:variant>
        <vt:i4>5</vt:i4>
      </vt:variant>
      <vt:variant>
        <vt:lpwstr>http://www.dropbox.com/</vt:lpwstr>
      </vt:variant>
      <vt:variant>
        <vt:lpwstr/>
      </vt:variant>
      <vt:variant>
        <vt:i4>3407904</vt:i4>
      </vt:variant>
      <vt:variant>
        <vt:i4>3</vt:i4>
      </vt:variant>
      <vt:variant>
        <vt:i4>0</vt:i4>
      </vt:variant>
      <vt:variant>
        <vt:i4>5</vt:i4>
      </vt:variant>
      <vt:variant>
        <vt:lpwstr>http://www.yammer.com/</vt:lpwstr>
      </vt:variant>
      <vt:variant>
        <vt:lpwstr/>
      </vt:variant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http://es.wikipedia.org/wiki/Software_social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Secretaria Programa de Informática</dc:creator>
  <cp:lastModifiedBy>Flor</cp:lastModifiedBy>
  <cp:revision>2</cp:revision>
  <cp:lastPrinted>2007-04-02T11:56:00Z</cp:lastPrinted>
  <dcterms:created xsi:type="dcterms:W3CDTF">2015-01-09T22:11:00Z</dcterms:created>
  <dcterms:modified xsi:type="dcterms:W3CDTF">2015-01-09T22:11:00Z</dcterms:modified>
</cp:coreProperties>
</file>