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F9CB5" w14:textId="77777777" w:rsidR="000F7C1C" w:rsidRDefault="000F7C1C" w:rsidP="000F7C1C">
      <w:pPr>
        <w:jc w:val="both"/>
        <w:rPr>
          <w:rFonts w:ascii="Arial Narrow" w:hAnsi="Arial Narrow"/>
          <w:color w:val="000000"/>
        </w:rPr>
      </w:pPr>
    </w:p>
    <w:p w14:paraId="47FB9C74" w14:textId="77777777" w:rsidR="000F7C1C" w:rsidRDefault="000F7C1C" w:rsidP="00A55496">
      <w:pPr>
        <w:jc w:val="center"/>
        <w:outlineLvl w:val="0"/>
        <w:rPr>
          <w:b/>
          <w:lang w:val="es-CL"/>
        </w:rPr>
      </w:pP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b/>
          <w:lang w:val="es-CL"/>
        </w:rPr>
        <w:t>Programa</w:t>
      </w:r>
    </w:p>
    <w:p w14:paraId="1AADD9AC" w14:textId="77777777" w:rsidR="000F7C1C" w:rsidRDefault="000F7C1C" w:rsidP="00A55496">
      <w:pPr>
        <w:jc w:val="center"/>
        <w:outlineLvl w:val="0"/>
        <w:rPr>
          <w:b/>
          <w:lang w:val="es-CL"/>
        </w:rPr>
      </w:pPr>
      <w:r>
        <w:rPr>
          <w:b/>
          <w:lang w:val="es-CL"/>
        </w:rPr>
        <w:t>Ergonomía Cognitiva y Organizacional</w:t>
      </w:r>
    </w:p>
    <w:p w14:paraId="1A84528F" w14:textId="77777777" w:rsidR="000F7C1C" w:rsidRDefault="000F7C1C" w:rsidP="000F7C1C">
      <w:pPr>
        <w:jc w:val="both"/>
        <w:rPr>
          <w:rFonts w:ascii="Arial Narrow" w:hAnsi="Arial Narrow"/>
          <w:color w:val="000000"/>
        </w:rPr>
      </w:pPr>
    </w:p>
    <w:p w14:paraId="615FFED4" w14:textId="77777777" w:rsidR="000F7C1C" w:rsidRDefault="000F7C1C" w:rsidP="000F7C1C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026"/>
      </w:tblGrid>
      <w:tr w:rsidR="000F7C1C" w14:paraId="73840023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04C6" w14:textId="77777777" w:rsidR="000F7C1C" w:rsidRDefault="000F7C1C" w:rsidP="004D1065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I. Identificación de la actividad curricular</w:t>
            </w:r>
          </w:p>
        </w:tc>
      </w:tr>
      <w:tr w:rsidR="000F7C1C" w14:paraId="101D63A3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2A06213F" w14:textId="77777777" w:rsidR="000F7C1C" w:rsidRDefault="000F7C1C" w:rsidP="004D1065">
            <w:pPr>
              <w:snapToGrid w:val="0"/>
              <w:rPr>
                <w:lang w:val="es-CL"/>
              </w:rPr>
            </w:pPr>
          </w:p>
          <w:p w14:paraId="48364255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Carrera en que se dicta: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649B858D" w14:textId="77777777" w:rsidR="000F7C1C" w:rsidRDefault="000F7C1C" w:rsidP="004D1065">
            <w:pPr>
              <w:snapToGrid w:val="0"/>
              <w:rPr>
                <w:lang w:val="es-CL"/>
              </w:rPr>
            </w:pPr>
          </w:p>
          <w:p w14:paraId="3D5F67C9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0F7C1C" w14:paraId="31331E4A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528420FB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Profesor o equipo: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31F222F0" w14:textId="2B727366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 xml:space="preserve">Dr. Carlos Díaz </w:t>
            </w:r>
            <w:r w:rsidR="00A55496">
              <w:rPr>
                <w:lang w:val="es-CL"/>
              </w:rPr>
              <w:t>Cánepa</w:t>
            </w:r>
          </w:p>
        </w:tc>
      </w:tr>
      <w:tr w:rsidR="000F7C1C" w14:paraId="5FE24844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111DD334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Ciclo al que pertenece: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403C2EF5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0F7C1C" w14:paraId="3FA351AC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06FB3BB0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Semestre: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6F2D8063" w14:textId="458290D5" w:rsidR="000F7C1C" w:rsidRDefault="0035248D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Séptimo</w:t>
            </w:r>
            <w:bookmarkStart w:id="0" w:name="_GoBack"/>
            <w:bookmarkEnd w:id="0"/>
          </w:p>
        </w:tc>
      </w:tr>
      <w:tr w:rsidR="000F7C1C" w14:paraId="61842050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77810920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Modalidad: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2C480211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0F7C1C" w14:paraId="17423C7E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24D88A9C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Carácter: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224A4B94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0F7C1C" w14:paraId="4A246941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63176B70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Pre-requisitos: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14819456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Psicología del Trabajo y las Organizaciones</w:t>
            </w:r>
          </w:p>
        </w:tc>
      </w:tr>
      <w:tr w:rsidR="000F7C1C" w14:paraId="41687C5F" w14:textId="77777777" w:rsidTr="004D1065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71E6BD6C" w14:textId="77777777" w:rsidR="000F7C1C" w:rsidRDefault="000F7C1C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Año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3BFDDE22" w14:textId="78BC33E3" w:rsidR="000F7C1C" w:rsidRDefault="00A55496" w:rsidP="004D1065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2018</w:t>
            </w:r>
          </w:p>
          <w:p w14:paraId="153F889C" w14:textId="77777777" w:rsidR="000F7C1C" w:rsidRPr="0059622B" w:rsidRDefault="000F7C1C" w:rsidP="004D1065">
            <w:pPr>
              <w:pStyle w:val="Default"/>
            </w:pPr>
          </w:p>
        </w:tc>
      </w:tr>
      <w:tr w:rsidR="000F7C1C" w14:paraId="7DB35261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2F16" w14:textId="77777777" w:rsidR="000F7C1C" w:rsidRDefault="000F7C1C" w:rsidP="004D1065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0F7C1C" w14:paraId="4C3779E7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48F3" w14:textId="77777777" w:rsidR="000F7C1C" w:rsidRDefault="000F7C1C" w:rsidP="004D106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actividad humana en las organizaciones y el trabajo se encuentran significativamente mediadas por las características estructurales de diseños y de modalidades de articulación de los elementos con que las personas deben lidiar para el logro de sus propósitos. Revisar los fundamentos conceptuales de los factores que animan la actividad humana y las lógicas de acción organizacional y laboral resultan críticas para avanzar en un diseño que permita congeniar los requerimientos de desarrollo de las personas y de las organizaciones.</w:t>
            </w:r>
          </w:p>
        </w:tc>
      </w:tr>
      <w:tr w:rsidR="000F7C1C" w14:paraId="1B28B250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74C7" w14:textId="77777777" w:rsidR="000F7C1C" w:rsidRDefault="000F7C1C" w:rsidP="004D1065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III. Objetivos de la actividad curricular</w:t>
            </w:r>
          </w:p>
        </w:tc>
      </w:tr>
      <w:tr w:rsidR="000F7C1C" w14:paraId="68BF2808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6D80" w14:textId="77777777" w:rsidR="000F7C1C" w:rsidRDefault="000F7C1C" w:rsidP="004D1065">
            <w:pPr>
              <w:pStyle w:val="Default"/>
              <w:jc w:val="both"/>
            </w:pPr>
            <w:r>
              <w:t>El curso tiene por objetivo introducir los conceptos, modelos y herramientas de análisis e intervención de los sistemas organizacionales y herramientas de trabajo, desde la perspectiva de la ergonomía cognitiva.</w:t>
            </w:r>
          </w:p>
          <w:p w14:paraId="4C6E7116" w14:textId="77777777" w:rsidR="000F7C1C" w:rsidRDefault="000F7C1C" w:rsidP="004D1065">
            <w:pPr>
              <w:pStyle w:val="Default"/>
              <w:jc w:val="both"/>
            </w:pPr>
            <w:r>
              <w:t>Se enfatiza el carácter propositivo y mediado de la actividad humana en tanto que centro del análisis de los procesos que definen el quehacer laboral.</w:t>
            </w:r>
          </w:p>
          <w:p w14:paraId="43F52B91" w14:textId="77777777" w:rsidR="000F7C1C" w:rsidRDefault="000F7C1C" w:rsidP="004D1065">
            <w:pPr>
              <w:pStyle w:val="Default"/>
              <w:jc w:val="both"/>
            </w:pPr>
            <w:r>
              <w:t>Se asume una perspectiva antropocéntrica, con base a la cual se busca diseñar el trabajo y los sistemas organizacionales.</w:t>
            </w:r>
          </w:p>
          <w:p w14:paraId="2F952A9A" w14:textId="77777777" w:rsidR="000F7C1C" w:rsidRDefault="000F7C1C" w:rsidP="004D1065">
            <w:pPr>
              <w:pStyle w:val="Default"/>
            </w:pPr>
          </w:p>
          <w:p w14:paraId="08901005" w14:textId="77777777" w:rsidR="000F7C1C" w:rsidRDefault="000F7C1C" w:rsidP="004D1065">
            <w:pPr>
              <w:pStyle w:val="Default"/>
            </w:pPr>
          </w:p>
          <w:p w14:paraId="19C33A87" w14:textId="77777777" w:rsidR="000F7C1C" w:rsidRDefault="000F7C1C" w:rsidP="004D1065">
            <w:pPr>
              <w:pStyle w:val="Default"/>
            </w:pPr>
          </w:p>
          <w:p w14:paraId="71A9150C" w14:textId="77777777" w:rsidR="000F7C1C" w:rsidRDefault="000F7C1C" w:rsidP="004D1065">
            <w:pPr>
              <w:pStyle w:val="Default"/>
            </w:pPr>
          </w:p>
          <w:p w14:paraId="7E995C8D" w14:textId="77777777" w:rsidR="000F7C1C" w:rsidRDefault="000F7C1C" w:rsidP="004D1065">
            <w:pPr>
              <w:pStyle w:val="Default"/>
            </w:pPr>
          </w:p>
          <w:p w14:paraId="5C807C57" w14:textId="77777777" w:rsidR="000F7C1C" w:rsidRDefault="000F7C1C" w:rsidP="004D1065">
            <w:pPr>
              <w:pStyle w:val="Default"/>
            </w:pPr>
          </w:p>
          <w:p w14:paraId="482EFDD5" w14:textId="77777777" w:rsidR="000F7C1C" w:rsidRDefault="000F7C1C" w:rsidP="004D1065">
            <w:pPr>
              <w:pStyle w:val="Default"/>
            </w:pPr>
          </w:p>
          <w:p w14:paraId="4DCCA141" w14:textId="77777777" w:rsidR="000F7C1C" w:rsidRDefault="000F7C1C" w:rsidP="004D1065">
            <w:pPr>
              <w:pStyle w:val="Default"/>
            </w:pPr>
          </w:p>
          <w:p w14:paraId="3E532264" w14:textId="77777777" w:rsidR="000F7C1C" w:rsidRDefault="000F7C1C" w:rsidP="004D1065">
            <w:pPr>
              <w:pStyle w:val="Default"/>
            </w:pPr>
          </w:p>
          <w:p w14:paraId="165B1FC3" w14:textId="77777777" w:rsidR="000F7C1C" w:rsidRDefault="000F7C1C" w:rsidP="004D1065">
            <w:pPr>
              <w:pStyle w:val="Default"/>
            </w:pPr>
          </w:p>
          <w:p w14:paraId="40DE2F9E" w14:textId="77777777" w:rsidR="000F7C1C" w:rsidRDefault="000F7C1C" w:rsidP="004D1065">
            <w:pPr>
              <w:pStyle w:val="Default"/>
            </w:pPr>
          </w:p>
          <w:p w14:paraId="26D58795" w14:textId="77777777" w:rsidR="000F7C1C" w:rsidRPr="0059622B" w:rsidRDefault="000F7C1C" w:rsidP="004D1065">
            <w:pPr>
              <w:pStyle w:val="Default"/>
            </w:pPr>
          </w:p>
        </w:tc>
      </w:tr>
      <w:tr w:rsidR="000F7C1C" w14:paraId="3FE5E44E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B0FF" w14:textId="77777777" w:rsidR="000F7C1C" w:rsidRDefault="000F7C1C" w:rsidP="004D1065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>IV. Temáticas o contenidos de la actividad curricular</w:t>
            </w:r>
          </w:p>
        </w:tc>
      </w:tr>
      <w:tr w:rsidR="000F7C1C" w14:paraId="0A82C1D2" w14:textId="77777777" w:rsidTr="004D1065">
        <w:trPr>
          <w:trHeight w:val="1308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4A9E" w14:textId="77777777" w:rsidR="000F7C1C" w:rsidRDefault="000F7C1C" w:rsidP="004D1065">
            <w:pPr>
              <w:snapToGrid w:val="0"/>
              <w:jc w:val="both"/>
              <w:rPr>
                <w:b/>
                <w:sz w:val="22"/>
                <w:szCs w:val="22"/>
                <w:lang w:val="es-CL"/>
              </w:rPr>
            </w:pPr>
          </w:p>
          <w:p w14:paraId="155F77C7" w14:textId="77777777" w:rsidR="000F7C1C" w:rsidRDefault="000F7C1C" w:rsidP="004D1065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75D3E6E1" wp14:editId="5D4D4B55">
                  <wp:extent cx="5130800" cy="349694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0" cy="349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C1C" w14:paraId="7DE04A48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556D" w14:textId="77777777" w:rsidR="000F7C1C" w:rsidRDefault="000F7C1C" w:rsidP="004D1065">
            <w:pPr>
              <w:snapToGrid w:val="0"/>
              <w:rPr>
                <w:b/>
                <w:lang w:val="es-CL"/>
              </w:rPr>
            </w:pPr>
          </w:p>
          <w:p w14:paraId="52A42305" w14:textId="77777777" w:rsidR="000F7C1C" w:rsidRDefault="000F7C1C" w:rsidP="004D1065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V. Metodología de la actividad curricular</w:t>
            </w:r>
          </w:p>
        </w:tc>
      </w:tr>
      <w:tr w:rsidR="000F7C1C" w14:paraId="08C8A762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B9B3" w14:textId="77777777" w:rsidR="000F7C1C" w:rsidRDefault="000F7C1C" w:rsidP="004D1065">
            <w:pPr>
              <w:pStyle w:val="Default"/>
              <w:rPr>
                <w:sz w:val="22"/>
                <w:szCs w:val="22"/>
                <w:lang w:val="es-CL"/>
              </w:rPr>
            </w:pPr>
          </w:p>
          <w:p w14:paraId="1E76C027" w14:textId="77777777" w:rsidR="000F7C1C" w:rsidRDefault="000F7C1C" w:rsidP="004D1065">
            <w:pPr>
              <w:pStyle w:val="Default"/>
              <w:rPr>
                <w:sz w:val="22"/>
                <w:szCs w:val="22"/>
                <w:lang w:val="es-CL"/>
              </w:rPr>
            </w:pPr>
            <w:r>
              <w:rPr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794FF6FC" wp14:editId="0BC30C19">
                  <wp:extent cx="1532255" cy="626745"/>
                  <wp:effectExtent l="0" t="0" r="0" b="825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64D84" w14:textId="77777777" w:rsidR="000F7C1C" w:rsidRDefault="000F7C1C" w:rsidP="004D1065">
            <w:pPr>
              <w:pStyle w:val="Default"/>
              <w:rPr>
                <w:sz w:val="22"/>
                <w:szCs w:val="22"/>
                <w:lang w:val="es-CL"/>
              </w:rPr>
            </w:pPr>
          </w:p>
        </w:tc>
      </w:tr>
      <w:tr w:rsidR="000F7C1C" w14:paraId="284872E5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19B2" w14:textId="77777777" w:rsidR="000F7C1C" w:rsidRDefault="000F7C1C" w:rsidP="004D1065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VI. Evaluación de la actividad curricular</w:t>
            </w:r>
          </w:p>
        </w:tc>
      </w:tr>
      <w:tr w:rsidR="000F7C1C" w14:paraId="4A9E9CC3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BA0" w14:textId="77777777" w:rsidR="000F7C1C" w:rsidRDefault="000F7C1C" w:rsidP="004D1065">
            <w:pPr>
              <w:pStyle w:val="Default"/>
            </w:pPr>
          </w:p>
          <w:p w14:paraId="22CFB16C" w14:textId="77777777" w:rsidR="004D1065" w:rsidRDefault="004D1065" w:rsidP="004D1065">
            <w:pPr>
              <w:pStyle w:val="Default"/>
              <w:numPr>
                <w:ilvl w:val="0"/>
                <w:numId w:val="2"/>
              </w:numPr>
            </w:pPr>
            <w:r>
              <w:rPr>
                <w:noProof/>
                <w:lang w:eastAsia="es-ES"/>
              </w:rPr>
              <w:t>Análisi</w:t>
            </w:r>
            <w:r w:rsidR="00F929DA">
              <w:rPr>
                <w:noProof/>
                <w:lang w:eastAsia="es-ES"/>
              </w:rPr>
              <w:t>s</w:t>
            </w:r>
            <w:r>
              <w:rPr>
                <w:noProof/>
                <w:lang w:eastAsia="es-ES"/>
              </w:rPr>
              <w:t xml:space="preserve"> bibliográfico: ficha y presentación 25%</w:t>
            </w:r>
          </w:p>
          <w:p w14:paraId="14D63F4C" w14:textId="77777777" w:rsidR="004D1065" w:rsidRDefault="004D1065" w:rsidP="004D1065">
            <w:pPr>
              <w:pStyle w:val="Default"/>
              <w:ind w:left="720"/>
            </w:pPr>
          </w:p>
          <w:p w14:paraId="7A470FE3" w14:textId="77777777" w:rsidR="004D1065" w:rsidRDefault="004D1065" w:rsidP="004D1065">
            <w:pPr>
              <w:pStyle w:val="Default"/>
              <w:numPr>
                <w:ilvl w:val="0"/>
                <w:numId w:val="2"/>
              </w:numPr>
            </w:pPr>
            <w:r>
              <w:t>Estudio de caso en terreno:</w:t>
            </w:r>
          </w:p>
          <w:p w14:paraId="13396A09" w14:textId="77777777" w:rsidR="004D1065" w:rsidRDefault="004D1065" w:rsidP="004D1065">
            <w:pPr>
              <w:pStyle w:val="Default"/>
              <w:numPr>
                <w:ilvl w:val="0"/>
                <w:numId w:val="4"/>
              </w:numPr>
            </w:pPr>
            <w:r>
              <w:t>Presentación del diagnóstico 25%</w:t>
            </w:r>
          </w:p>
          <w:p w14:paraId="1CA58468" w14:textId="77777777" w:rsidR="004D1065" w:rsidRDefault="004D1065" w:rsidP="004D1065">
            <w:pPr>
              <w:pStyle w:val="Default"/>
              <w:numPr>
                <w:ilvl w:val="0"/>
                <w:numId w:val="4"/>
              </w:numPr>
            </w:pPr>
            <w:r>
              <w:t>Presentación propuesta de intervención 25%</w:t>
            </w:r>
          </w:p>
          <w:p w14:paraId="14D558E9" w14:textId="77777777" w:rsidR="004D1065" w:rsidRDefault="004D1065" w:rsidP="004D1065">
            <w:pPr>
              <w:pStyle w:val="Default"/>
            </w:pPr>
          </w:p>
          <w:p w14:paraId="57C08EED" w14:textId="77777777" w:rsidR="004D1065" w:rsidRDefault="004D1065" w:rsidP="004D1065">
            <w:pPr>
              <w:pStyle w:val="Default"/>
              <w:numPr>
                <w:ilvl w:val="0"/>
                <w:numId w:val="2"/>
              </w:numPr>
            </w:pPr>
            <w:r>
              <w:t>Evaluación final:  Análisis grupal de caso con base a conceptos y bibliografía 25%</w:t>
            </w:r>
          </w:p>
          <w:p w14:paraId="1138015A" w14:textId="77777777" w:rsidR="000F7C1C" w:rsidRDefault="000F7C1C" w:rsidP="004D1065">
            <w:pPr>
              <w:pStyle w:val="Default"/>
            </w:pPr>
          </w:p>
          <w:p w14:paraId="2C9898B6" w14:textId="77777777" w:rsidR="000F7C1C" w:rsidRDefault="000F7C1C" w:rsidP="004D1065">
            <w:pPr>
              <w:pStyle w:val="Default"/>
            </w:pPr>
          </w:p>
          <w:p w14:paraId="75274EBD" w14:textId="77777777" w:rsidR="000F7C1C" w:rsidRDefault="000F7C1C" w:rsidP="004D1065">
            <w:pPr>
              <w:pStyle w:val="Default"/>
            </w:pPr>
          </w:p>
          <w:p w14:paraId="00049396" w14:textId="77777777" w:rsidR="000F7C1C" w:rsidRDefault="000F7C1C" w:rsidP="004D1065">
            <w:pPr>
              <w:pStyle w:val="Default"/>
            </w:pPr>
          </w:p>
        </w:tc>
      </w:tr>
      <w:tr w:rsidR="000F7C1C" w14:paraId="49F5AE15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B251" w14:textId="0807C348" w:rsidR="000F7C1C" w:rsidRPr="004D1065" w:rsidRDefault="000F7C1C" w:rsidP="00A55496">
            <w:pPr>
              <w:snapToGrid w:val="0"/>
              <w:rPr>
                <w:b/>
                <w:lang w:val="es-CL"/>
              </w:rPr>
            </w:pPr>
            <w:r w:rsidRPr="004D1065">
              <w:rPr>
                <w:b/>
                <w:lang w:val="es-CL"/>
              </w:rPr>
              <w:lastRenderedPageBreak/>
              <w:t xml:space="preserve">VII. Bibliografía </w:t>
            </w:r>
          </w:p>
        </w:tc>
      </w:tr>
      <w:tr w:rsidR="000F7C1C" w14:paraId="39958969" w14:textId="77777777" w:rsidTr="004D1065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419B" w14:textId="35D82B87" w:rsidR="000F7C1C" w:rsidRDefault="00A55496" w:rsidP="004D1065">
            <w:pPr>
              <w:pStyle w:val="seccion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 w:rsidRPr="00A55496">
              <w:rPr>
                <w:rFonts w:ascii="Times New Roman" w:hAnsi="Times New Roman"/>
                <w:b/>
                <w:szCs w:val="24"/>
                <w:lang w:val="en-US"/>
              </w:rPr>
              <w:t>Básica</w:t>
            </w:r>
            <w:proofErr w:type="spellEnd"/>
            <w:r w:rsidRPr="00A55496">
              <w:rPr>
                <w:rFonts w:ascii="Times New Roman" w:hAnsi="Times New Roman"/>
                <w:b/>
                <w:szCs w:val="24"/>
                <w:lang w:val="en-US"/>
              </w:rPr>
              <w:t>:</w:t>
            </w:r>
          </w:p>
          <w:p w14:paraId="2D477946" w14:textId="77777777" w:rsidR="00A55496" w:rsidRPr="000A0BF5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Bisseret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Sebillotte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Falzon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 (1999). “Techniques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pratiques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pour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l’etude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activites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expertes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Toulouse, France: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Octares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Editions.</w:t>
            </w:r>
          </w:p>
          <w:p w14:paraId="2A0448F9" w14:textId="77777777" w:rsidR="00A55496" w:rsidRPr="000A0BF5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Bridger, R.S</w:t>
            </w:r>
            <w:proofErr w:type="gram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. ,</w:t>
            </w:r>
            <w:proofErr w:type="gram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(1995) “Introduction to Ergonomics”,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Graw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Hill.</w:t>
            </w:r>
          </w:p>
          <w:p w14:paraId="01704A6F" w14:textId="77777777" w:rsidR="00A55496" w:rsidRPr="000A0BF5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A0BF5">
              <w:rPr>
                <w:rFonts w:ascii="Times New Roman" w:hAnsi="Times New Roman"/>
                <w:sz w:val="24"/>
                <w:szCs w:val="24"/>
              </w:rPr>
              <w:t>Castillo J.J. y Villena J. (editores), (1998) “Ergonomía conceptos y métodos”,  Editorial Complutense, Madrid.</w:t>
            </w:r>
          </w:p>
          <w:p w14:paraId="4BE42CDC" w14:textId="77777777" w:rsidR="00A55496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Chapanis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(1975) “Ethnic Variables in Human Factors Engineering”, Baltimore, J Hopkins University Press.</w:t>
            </w:r>
          </w:p>
          <w:p w14:paraId="613DF079" w14:textId="77777777" w:rsidR="00A55496" w:rsidRPr="00A55496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48D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Charlton, S. O ́Brien, T. (2002) Handbook of Human Factors Testing and Evaluation. </w:t>
            </w:r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Lawrence </w:t>
            </w:r>
            <w:proofErr w:type="spellStart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Erlbaum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Associates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Publishers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328E6223" w14:textId="77777777" w:rsidR="00A55496" w:rsidRPr="000A0BF5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BF5">
              <w:rPr>
                <w:rFonts w:ascii="Times New Roman" w:hAnsi="Times New Roman"/>
                <w:sz w:val="24"/>
                <w:szCs w:val="24"/>
              </w:rPr>
              <w:t>Diaz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</w:rPr>
              <w:t xml:space="preserve"> C. (2002). Enfoque sistémico en Análisis de Trabajo: Algunos Elementos Teóricos y una Ilustración Empírica.</w:t>
            </w:r>
            <w:r w:rsidRPr="000A0B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A0BF5">
              <w:rPr>
                <w:rFonts w:ascii="Times New Roman" w:hAnsi="Times New Roman"/>
                <w:i/>
                <w:sz w:val="24"/>
                <w:szCs w:val="24"/>
              </w:rPr>
              <w:t>Psykhe</w:t>
            </w:r>
            <w:proofErr w:type="spellEnd"/>
            <w:r w:rsidRPr="000A0BF5">
              <w:rPr>
                <w:rFonts w:ascii="Times New Roman" w:hAnsi="Times New Roman"/>
                <w:i/>
                <w:sz w:val="24"/>
                <w:szCs w:val="24"/>
              </w:rPr>
              <w:t xml:space="preserve">: Revista de la Escuela de </w:t>
            </w:r>
            <w:proofErr w:type="spellStart"/>
            <w:r w:rsidRPr="000A0BF5">
              <w:rPr>
                <w:rFonts w:ascii="Times New Roman" w:hAnsi="Times New Roman"/>
                <w:i/>
                <w:sz w:val="24"/>
                <w:szCs w:val="24"/>
              </w:rPr>
              <w:t>Psicologia</w:t>
            </w:r>
            <w:proofErr w:type="spellEnd"/>
            <w:r w:rsidRPr="000A0BF5"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  <w:r w:rsidRPr="000A0BF5">
              <w:rPr>
                <w:rFonts w:ascii="Times New Roman" w:hAnsi="Times New Roman"/>
                <w:sz w:val="24"/>
                <w:szCs w:val="24"/>
              </w:rPr>
              <w:t>(2), 43-54.</w:t>
            </w:r>
          </w:p>
          <w:p w14:paraId="1B579D80" w14:textId="77777777" w:rsidR="00A55496" w:rsidRPr="00366286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248D">
              <w:rPr>
                <w:rFonts w:ascii="Times New Roman" w:hAnsi="Times New Roman"/>
                <w:color w:val="000000"/>
                <w:spacing w:val="-35"/>
                <w:sz w:val="24"/>
                <w:szCs w:val="24"/>
                <w:lang w:val="en-US"/>
              </w:rPr>
              <w:t>Díaz</w:t>
            </w:r>
            <w:proofErr w:type="spellEnd"/>
            <w:r w:rsidRPr="0035248D">
              <w:rPr>
                <w:rFonts w:ascii="Times New Roman" w:hAnsi="Times New Roman"/>
                <w:color w:val="000000"/>
                <w:spacing w:val="-35"/>
                <w:sz w:val="24"/>
                <w:szCs w:val="24"/>
                <w:lang w:val="en-US"/>
              </w:rPr>
              <w:t xml:space="preserve"> C. (2005).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Transfering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Technologies to Developing Countries: a Cognitive and Cultural Approach in Intelligence &amp; Technology, R. J. Sternberg &amp; D.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Preiss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 (Ed.), Lawrence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Erelbaum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NewYork</w:t>
            </w:r>
            <w:proofErr w:type="spellEnd"/>
            <w:r w:rsidRPr="0035248D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</w:t>
            </w:r>
          </w:p>
          <w:p w14:paraId="0B99D808" w14:textId="08201FEC" w:rsidR="00A55496" w:rsidRPr="0035248D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Díaz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Cánepa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, C. (2008). Actividad, Contexto Organizacional y Competencias. Revista Psicología Organizacional Humana no2, Revista de la Escuela de Psicología de la UAI, Santiago de Chile </w:t>
            </w:r>
            <w:r w:rsidRPr="00A554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4FC9979F" w14:textId="56FE6F5B" w:rsidR="00A55496" w:rsidRPr="001B0582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Díaz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Cánepa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, C. (2010). Actividad laboral y carga mental. Revista Ciencia y Trabajo de la ACHS. Nº36, p.281-292, Santiago de Chile </w:t>
            </w:r>
          </w:p>
          <w:p w14:paraId="03CA9318" w14:textId="2E330CAE" w:rsidR="00A55496" w:rsidRPr="001B0582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Díaz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r w:rsidRPr="00B12F61">
              <w:rPr>
                <w:rFonts w:ascii="Times New Roman" w:hAnsi="Times New Roman"/>
                <w:sz w:val="24"/>
                <w:szCs w:val="24"/>
              </w:rPr>
              <w:t>nepa</w:t>
            </w:r>
            <w:proofErr w:type="spellEnd"/>
            <w:r w:rsidRPr="00B12F61">
              <w:rPr>
                <w:rFonts w:ascii="Times New Roman" w:hAnsi="Times New Roman"/>
                <w:sz w:val="24"/>
                <w:szCs w:val="24"/>
              </w:rPr>
              <w:t xml:space="preserve">, C. (2011). Dinámicas Organizacionales de Producción Incremental de Carga de Trabajo: Influencia de los roles, reglas y artefactos en la articulación de la actividad laboral. Revista electrónica </w:t>
            </w:r>
            <w:proofErr w:type="spellStart"/>
            <w:r w:rsidRPr="00B12F61">
              <w:rPr>
                <w:rFonts w:ascii="Times New Roman" w:hAnsi="Times New Roman"/>
                <w:sz w:val="24"/>
                <w:szCs w:val="24"/>
              </w:rPr>
              <w:t>Laboreal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0582">
              <w:rPr>
                <w:rFonts w:ascii="Times New Roman" w:eastAsiaTheme="minorEastAsia" w:hAnsi="Times New Roman"/>
                <w:sz w:val="24"/>
                <w:szCs w:val="24"/>
                <w:lang w:eastAsia="es-ES"/>
              </w:rPr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s-ES"/>
              </w:rPr>
              <w:t>ol.</w:t>
            </w:r>
            <w:r w:rsidRPr="001B0582">
              <w:rPr>
                <w:rFonts w:ascii="Times New Roman" w:eastAsiaTheme="minorEastAsia" w:hAnsi="Times New Roman"/>
                <w:sz w:val="24"/>
                <w:szCs w:val="24"/>
                <w:lang w:eastAsia="es-ES"/>
              </w:rPr>
              <w:t xml:space="preserve"> VII · No2 ·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s-ES"/>
              </w:rPr>
              <w:t>pp</w:t>
            </w:r>
            <w:r w:rsidRPr="001B0582">
              <w:rPr>
                <w:rFonts w:ascii="Times New Roman" w:eastAsiaTheme="minorEastAsia" w:hAnsi="Times New Roman"/>
                <w:sz w:val="24"/>
                <w:szCs w:val="24"/>
                <w:lang w:eastAsia="es-ES"/>
              </w:rPr>
              <w:t>. 25-38</w:t>
            </w:r>
            <w:r w:rsidRPr="001B0582">
              <w:rPr>
                <w:rFonts w:eastAsiaTheme="minorEastAsia" w:cs="Times"/>
                <w:sz w:val="16"/>
                <w:szCs w:val="16"/>
                <w:lang w:eastAsia="es-ES"/>
              </w:rPr>
              <w:t xml:space="preserve"> </w:t>
            </w:r>
          </w:p>
          <w:p w14:paraId="0D79BB84" w14:textId="5BBD63ED" w:rsidR="00A55496" w:rsidRPr="00A55496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Díaz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r w:rsidRPr="00DD0E31">
              <w:rPr>
                <w:rFonts w:ascii="Times New Roman" w:hAnsi="Times New Roman"/>
                <w:sz w:val="24"/>
                <w:szCs w:val="24"/>
              </w:rPr>
              <w:t>nepa</w:t>
            </w:r>
            <w:proofErr w:type="spellEnd"/>
            <w:r w:rsidRPr="00DD0E31">
              <w:rPr>
                <w:rFonts w:ascii="Times New Roman" w:hAnsi="Times New Roman"/>
                <w:sz w:val="24"/>
                <w:szCs w:val="24"/>
              </w:rPr>
              <w:t xml:space="preserve">, C. (2013). Carga mental. Revista </w:t>
            </w:r>
            <w:proofErr w:type="spellStart"/>
            <w:r w:rsidRPr="00DD0E31">
              <w:rPr>
                <w:rFonts w:ascii="Times New Roman" w:hAnsi="Times New Roman"/>
                <w:sz w:val="24"/>
                <w:szCs w:val="24"/>
              </w:rPr>
              <w:t>Laboreal</w:t>
            </w:r>
            <w:proofErr w:type="spellEnd"/>
            <w:r w:rsidRPr="00DD0E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0582"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 xml:space="preserve">Volumen IX · Nº1, </w:t>
            </w:r>
            <w:r w:rsidRPr="001B0582">
              <w:rPr>
                <w:rFonts w:eastAsia="Cambria" w:cs="Times"/>
                <w:sz w:val="24"/>
                <w:szCs w:val="24"/>
                <w:lang w:val="es-ES" w:eastAsia="es-ES"/>
              </w:rPr>
              <w:t xml:space="preserve"> </w:t>
            </w:r>
            <w:r w:rsidRPr="001B0582"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 xml:space="preserve">pp. 109-112 </w:t>
            </w:r>
          </w:p>
          <w:p w14:paraId="2CE079E9" w14:textId="0E92747B" w:rsidR="00A55496" w:rsidRPr="00A55496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>Falzon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 xml:space="preserve">, P (Dir.) (2004).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>Ergonomie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 xml:space="preserve">.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val="es-ES" w:eastAsia="es-ES"/>
              </w:rPr>
              <w:t>Paris:PUF</w:t>
            </w:r>
            <w:proofErr w:type="spellEnd"/>
          </w:p>
          <w:p w14:paraId="3D48F443" w14:textId="7791F110" w:rsidR="00A55496" w:rsidRPr="00A55496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Leplat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 (1992). “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L’Analyse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travail en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psychologie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ergonomique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Octares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, Toulouse.</w:t>
            </w:r>
          </w:p>
          <w:p w14:paraId="410AA0DA" w14:textId="77777777" w:rsidR="00A55496" w:rsidRDefault="00A55496" w:rsidP="004D1065">
            <w:pPr>
              <w:pStyle w:val="seccion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38B52AD" w14:textId="32EF6EF8" w:rsidR="00A55496" w:rsidRPr="00A55496" w:rsidRDefault="00A55496" w:rsidP="004D1065">
            <w:pPr>
              <w:pStyle w:val="seccion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/>
              </w:rPr>
              <w:t>Complementaria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/>
              </w:rPr>
              <w:t>:</w:t>
            </w:r>
          </w:p>
          <w:p w14:paraId="4AD42DEB" w14:textId="77777777" w:rsidR="000F7C1C" w:rsidRPr="000A0BF5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48D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Crandall, B.; Klein, G. y Hoffman, R. (2006) Working minds: a practitioner’s guide to cognitive task analysis. </w:t>
            </w:r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Cambridge, MA: </w:t>
            </w:r>
            <w:proofErr w:type="spellStart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The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MIT </w:t>
            </w:r>
            <w:proofErr w:type="spellStart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Press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48F265F0" w14:textId="77777777" w:rsidR="000F7C1C" w:rsidRPr="000A0BF5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Cole, M. (1996). The Work in Context. In Cole, M. (1996). </w:t>
            </w:r>
            <w:r w:rsidRPr="003524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Cultural psychology: a once and future discipline</w:t>
            </w:r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A0B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</w:rPr>
              <w:t>ps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</w:rPr>
              <w:t xml:space="preserve">. 326-354). Cambridge,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</w:rPr>
              <w:t>Mass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</w:rPr>
              <w:t xml:space="preserve">: Harvard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3D92AA" w14:textId="77777777" w:rsidR="000F7C1C" w:rsidRPr="0035248D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0A0BF5">
              <w:rPr>
                <w:rFonts w:ascii="Times New Roman" w:hAnsi="Times New Roman"/>
                <w:sz w:val="24"/>
                <w:szCs w:val="24"/>
              </w:rPr>
              <w:t>Díaz C., (1986), “Estrategia Ocular y Actividad Mental”, Revista Chilena de Psicología,  Santiago.</w:t>
            </w:r>
          </w:p>
          <w:p w14:paraId="53303B81" w14:textId="77777777" w:rsidR="000F7C1C" w:rsidRPr="000A0BF5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A0BF5">
              <w:rPr>
                <w:rFonts w:ascii="Times New Roman" w:hAnsi="Times New Roman"/>
                <w:sz w:val="24"/>
                <w:szCs w:val="24"/>
              </w:rPr>
              <w:t>Díaz C. (1987) “Rol del Factor Cultura y de las Representaciones Mentales en la Relación con los Instrumentos Técnicos”, Revista Chilena de Psicología, Santiago.</w:t>
            </w:r>
          </w:p>
          <w:p w14:paraId="7C67A318" w14:textId="77777777" w:rsidR="000F7C1C" w:rsidRPr="000A0BF5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A0BF5">
              <w:rPr>
                <w:rFonts w:ascii="Times New Roman" w:hAnsi="Times New Roman"/>
                <w:sz w:val="24"/>
                <w:szCs w:val="24"/>
              </w:rPr>
              <w:t>Díaz C. (</w:t>
            </w:r>
            <w:r w:rsidRPr="000A0BF5">
              <w:rPr>
                <w:rFonts w:ascii="Times New Roman" w:hAnsi="Times New Roman"/>
                <w:sz w:val="24"/>
                <w:szCs w:val="24"/>
                <w:lang w:val="es-CL"/>
              </w:rPr>
              <w:t>2000)</w:t>
            </w:r>
            <w:r w:rsidRPr="000A0BF5">
              <w:rPr>
                <w:rFonts w:ascii="Times New Roman" w:hAnsi="Times New Roman"/>
                <w:sz w:val="24"/>
                <w:szCs w:val="24"/>
              </w:rPr>
              <w:t xml:space="preserve"> “Impacto Organizacional y en las Personas de las Implantaciones </w:t>
            </w:r>
            <w:r w:rsidRPr="000A0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Tecnológicas: dos casos de referencia en Chile”,  </w:t>
            </w:r>
            <w:r w:rsidRPr="000A0BF5">
              <w:rPr>
                <w:rFonts w:ascii="Times New Roman" w:hAnsi="Times New Roman"/>
                <w:sz w:val="24"/>
                <w:szCs w:val="24"/>
                <w:lang w:val="es-CL"/>
              </w:rPr>
              <w:t>Actas ESOCITE, Sao Paulo.</w:t>
            </w:r>
          </w:p>
          <w:p w14:paraId="0BA8E101" w14:textId="27B35C05" w:rsidR="000F7C1C" w:rsidRPr="00366286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Díaz </w:t>
            </w:r>
            <w:proofErr w:type="spellStart"/>
            <w:r w:rsidR="00A554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Cánepa</w:t>
            </w:r>
            <w:proofErr w:type="spellEnd"/>
            <w:r w:rsidRPr="000A0BF5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, C. (2009). Como implantar TI y no morir en el intento. Revista Capital </w:t>
            </w:r>
          </w:p>
          <w:p w14:paraId="0822F462" w14:textId="77777777" w:rsidR="000F7C1C" w:rsidRPr="0035248D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Engeström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Y (1999). Activity theory and transformation. In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Engeström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Y,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Meiettinen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&amp; </w:t>
            </w:r>
            <w:proofErr w:type="spellStart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Punamäki</w:t>
            </w:r>
            <w:proofErr w:type="spellEnd"/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R-L, </w:t>
            </w:r>
            <w:r w:rsidRPr="003524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Perspectives on activity theory</w:t>
            </w:r>
            <w:r w:rsidRPr="0035248D">
              <w:rPr>
                <w:rFonts w:ascii="Times New Roman" w:hAnsi="Times New Roman"/>
                <w:sz w:val="24"/>
                <w:szCs w:val="24"/>
                <w:lang w:val="en-US"/>
              </w:rPr>
              <w:t>, Cambridge: Cambridge University Press.</w:t>
            </w:r>
          </w:p>
          <w:p w14:paraId="400611A4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proofErr w:type="spellStart"/>
            <w:r w:rsidRPr="000A0BF5">
              <w:t>Farrer</w:t>
            </w:r>
            <w:proofErr w:type="spellEnd"/>
            <w:r w:rsidRPr="000A0BF5">
              <w:t xml:space="preserve">, F. Et al. (1994) </w:t>
            </w:r>
            <w:r w:rsidRPr="000A0BF5">
              <w:rPr>
                <w:i/>
              </w:rPr>
              <w:t>Manual de Ergonomía.</w:t>
            </w:r>
            <w:r w:rsidRPr="000A0BF5">
              <w:t xml:space="preserve"> Editorial Mapfre: Madrid. Cuarta parte: El trabajo mental.</w:t>
            </w:r>
          </w:p>
          <w:p w14:paraId="43DFA9B4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tabs>
                <w:tab w:val="num" w:pos="709"/>
              </w:tabs>
              <w:suppressAutoHyphens w:val="0"/>
              <w:autoSpaceDE/>
            </w:pPr>
            <w:r w:rsidRPr="0035248D">
              <w:rPr>
                <w:lang w:val="en-US"/>
              </w:rPr>
              <w:t xml:space="preserve">Hendricks, H. (1997) </w:t>
            </w:r>
            <w:proofErr w:type="spellStart"/>
            <w:r w:rsidRPr="0035248D">
              <w:rPr>
                <w:lang w:val="en-US"/>
              </w:rPr>
              <w:t>Macroergonomics</w:t>
            </w:r>
            <w:proofErr w:type="spellEnd"/>
            <w:r w:rsidRPr="0035248D">
              <w:rPr>
                <w:lang w:val="en-US"/>
              </w:rPr>
              <w:t xml:space="preserve">: a proposed approach for use with </w:t>
            </w:r>
            <w:proofErr w:type="spellStart"/>
            <w:r w:rsidRPr="0035248D">
              <w:rPr>
                <w:lang w:val="en-US"/>
              </w:rPr>
              <w:t>anthropotechnology</w:t>
            </w:r>
            <w:proofErr w:type="spellEnd"/>
            <w:r w:rsidRPr="0035248D">
              <w:rPr>
                <w:lang w:val="en-US"/>
              </w:rPr>
              <w:t xml:space="preserve"> and ergonomic work analysis in </w:t>
            </w:r>
            <w:proofErr w:type="spellStart"/>
            <w:r w:rsidRPr="0035248D">
              <w:rPr>
                <w:lang w:val="en-US"/>
              </w:rPr>
              <w:t>efecting</w:t>
            </w:r>
            <w:proofErr w:type="spellEnd"/>
            <w:r w:rsidRPr="0035248D">
              <w:rPr>
                <w:lang w:val="en-US"/>
              </w:rPr>
              <w:t xml:space="preserve"> technology transfer. </w:t>
            </w:r>
            <w:r w:rsidRPr="000A0BF5">
              <w:rPr>
                <w:i/>
              </w:rPr>
              <w:t xml:space="preserve">Le </w:t>
            </w:r>
            <w:proofErr w:type="spellStart"/>
            <w:r w:rsidRPr="000A0BF5">
              <w:rPr>
                <w:i/>
              </w:rPr>
              <w:t>Travail</w:t>
            </w:r>
            <w:proofErr w:type="spellEnd"/>
            <w:r w:rsidRPr="000A0BF5">
              <w:rPr>
                <w:i/>
              </w:rPr>
              <w:t xml:space="preserve"> </w:t>
            </w:r>
            <w:proofErr w:type="spellStart"/>
            <w:r w:rsidRPr="000A0BF5">
              <w:rPr>
                <w:i/>
              </w:rPr>
              <w:t>humain</w:t>
            </w:r>
            <w:proofErr w:type="spellEnd"/>
            <w:r w:rsidRPr="000A0BF5">
              <w:rPr>
                <w:i/>
              </w:rPr>
              <w:t>.</w:t>
            </w:r>
            <w:r w:rsidRPr="000A0BF5">
              <w:t xml:space="preserve"> 60, nº3, </w:t>
            </w:r>
            <w:proofErr w:type="spellStart"/>
            <w:r w:rsidRPr="000A0BF5">
              <w:t>ps</w:t>
            </w:r>
            <w:proofErr w:type="spellEnd"/>
            <w:r w:rsidRPr="000A0BF5">
              <w:t>. 255-272.</w:t>
            </w:r>
          </w:p>
          <w:p w14:paraId="1D8F66C3" w14:textId="731A68CB" w:rsidR="00A55496" w:rsidRPr="00A55496" w:rsidRDefault="00A55496" w:rsidP="000F7C1C">
            <w:pPr>
              <w:widowControl/>
              <w:numPr>
                <w:ilvl w:val="0"/>
                <w:numId w:val="1"/>
              </w:numPr>
              <w:tabs>
                <w:tab w:val="num" w:pos="709"/>
              </w:tabs>
              <w:suppressAutoHyphens w:val="0"/>
              <w:autoSpaceDE/>
            </w:pPr>
            <w:r>
              <w:t xml:space="preserve">Hoffman, R. Y </w:t>
            </w:r>
            <w:proofErr w:type="spellStart"/>
            <w:r>
              <w:t>Militello</w:t>
            </w:r>
            <w:proofErr w:type="spellEnd"/>
            <w:r>
              <w:t xml:space="preserve">, L. (2009). </w:t>
            </w:r>
            <w:r w:rsidRPr="0035248D">
              <w:rPr>
                <w:lang w:val="en-US"/>
              </w:rPr>
              <w:t>Perspectives on cognitive task analysis</w:t>
            </w:r>
            <w:proofErr w:type="gramStart"/>
            <w:r w:rsidRPr="0035248D">
              <w:rPr>
                <w:lang w:val="en-US"/>
              </w:rPr>
              <w:t>..</w:t>
            </w:r>
            <w:proofErr w:type="gramEnd"/>
            <w:r w:rsidRPr="0035248D">
              <w:rPr>
                <w:lang w:val="en-US"/>
              </w:rPr>
              <w:t xml:space="preserve"> </w:t>
            </w:r>
            <w:r>
              <w:t xml:space="preserve">N.Y.: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Press-Taylor&amp;Francis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  <w:p w14:paraId="767E3228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tabs>
                <w:tab w:val="num" w:pos="709"/>
              </w:tabs>
              <w:suppressAutoHyphens w:val="0"/>
              <w:autoSpaceDE/>
            </w:pPr>
            <w:proofErr w:type="spellStart"/>
            <w:r w:rsidRPr="0035248D">
              <w:rPr>
                <w:color w:val="000000"/>
                <w:lang w:val="en-US"/>
              </w:rPr>
              <w:t>Hollnagel</w:t>
            </w:r>
            <w:proofErr w:type="spellEnd"/>
            <w:r w:rsidRPr="0035248D">
              <w:rPr>
                <w:color w:val="000000"/>
                <w:lang w:val="en-US"/>
              </w:rPr>
              <w:t xml:space="preserve">, E. (1991) Cognitive Ergonomics and the reliability of cognition. </w:t>
            </w:r>
            <w:r w:rsidRPr="000A0BF5">
              <w:rPr>
                <w:i/>
                <w:color w:val="000000"/>
              </w:rPr>
              <w:t xml:space="preserve">Le </w:t>
            </w:r>
            <w:proofErr w:type="spellStart"/>
            <w:r w:rsidRPr="000A0BF5">
              <w:rPr>
                <w:i/>
                <w:color w:val="000000"/>
              </w:rPr>
              <w:t>Travail</w:t>
            </w:r>
            <w:proofErr w:type="spellEnd"/>
            <w:r w:rsidRPr="000A0BF5">
              <w:rPr>
                <w:i/>
                <w:color w:val="000000"/>
              </w:rPr>
              <w:t xml:space="preserve"> </w:t>
            </w:r>
            <w:proofErr w:type="spellStart"/>
            <w:r w:rsidRPr="000A0BF5">
              <w:rPr>
                <w:i/>
                <w:color w:val="000000"/>
              </w:rPr>
              <w:t>humain</w:t>
            </w:r>
            <w:proofErr w:type="spellEnd"/>
            <w:r w:rsidRPr="000A0BF5">
              <w:rPr>
                <w:i/>
                <w:color w:val="000000"/>
              </w:rPr>
              <w:t>.</w:t>
            </w:r>
            <w:r w:rsidRPr="000A0BF5">
              <w:rPr>
                <w:color w:val="000000"/>
              </w:rPr>
              <w:t xml:space="preserve"> 54, nº 4, </w:t>
            </w:r>
            <w:proofErr w:type="spellStart"/>
            <w:r w:rsidRPr="000A0BF5">
              <w:rPr>
                <w:color w:val="000000"/>
              </w:rPr>
              <w:t>ps</w:t>
            </w:r>
            <w:proofErr w:type="spellEnd"/>
            <w:r w:rsidRPr="000A0BF5">
              <w:rPr>
                <w:color w:val="000000"/>
              </w:rPr>
              <w:t>. 305-321.</w:t>
            </w:r>
          </w:p>
          <w:p w14:paraId="277DBB83" w14:textId="77777777" w:rsidR="00A55496" w:rsidRPr="000A0BF5" w:rsidRDefault="00A55496" w:rsidP="00A55496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Howard A., (1995) “The Changing Nature Of Work”, </w:t>
            </w:r>
            <w:proofErr w:type="spellStart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Jossey</w:t>
            </w:r>
            <w:proofErr w:type="spellEnd"/>
            <w:r w:rsidRPr="000A0BF5">
              <w:rPr>
                <w:rFonts w:ascii="Times New Roman" w:hAnsi="Times New Roman"/>
                <w:sz w:val="24"/>
                <w:szCs w:val="24"/>
                <w:lang w:val="en-US"/>
              </w:rPr>
              <w:t>-Bass Publishers, San Francisco.</w:t>
            </w:r>
          </w:p>
          <w:p w14:paraId="62572B94" w14:textId="77777777" w:rsidR="000F7C1C" w:rsidRPr="0035248D" w:rsidRDefault="000F7C1C" w:rsidP="000F7C1C">
            <w:pPr>
              <w:widowControl/>
              <w:numPr>
                <w:ilvl w:val="0"/>
                <w:numId w:val="1"/>
              </w:numPr>
              <w:tabs>
                <w:tab w:val="num" w:pos="709"/>
              </w:tabs>
              <w:suppressAutoHyphens w:val="0"/>
              <w:autoSpaceDE/>
              <w:rPr>
                <w:lang w:val="en-US"/>
              </w:rPr>
            </w:pPr>
            <w:r w:rsidRPr="0035248D">
              <w:rPr>
                <w:lang w:val="en-US"/>
              </w:rPr>
              <w:t xml:space="preserve">Hutchins, E. (1997). Mediation and </w:t>
            </w:r>
            <w:proofErr w:type="spellStart"/>
            <w:r w:rsidRPr="0035248D">
              <w:rPr>
                <w:lang w:val="en-US"/>
              </w:rPr>
              <w:t>Automatization</w:t>
            </w:r>
            <w:proofErr w:type="spellEnd"/>
            <w:r w:rsidRPr="0035248D">
              <w:rPr>
                <w:lang w:val="en-US"/>
              </w:rPr>
              <w:t xml:space="preserve">. In M. Cole, Y. </w:t>
            </w:r>
            <w:proofErr w:type="spellStart"/>
            <w:r w:rsidRPr="0035248D">
              <w:rPr>
                <w:lang w:val="en-US"/>
              </w:rPr>
              <w:t>Engestrom</w:t>
            </w:r>
            <w:proofErr w:type="spellEnd"/>
            <w:r w:rsidRPr="0035248D">
              <w:rPr>
                <w:lang w:val="en-US"/>
              </w:rPr>
              <w:t>. &amp; O. Vasquez. Mind, Culture and Activity (ps. 338-353). New York: Cambridge University Press.</w:t>
            </w:r>
          </w:p>
          <w:p w14:paraId="284238DF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proofErr w:type="spellStart"/>
            <w:r w:rsidRPr="000A0BF5">
              <w:rPr>
                <w:color w:val="000000"/>
              </w:rPr>
              <w:t>McCormick</w:t>
            </w:r>
            <w:proofErr w:type="spellEnd"/>
            <w:r w:rsidRPr="000A0BF5">
              <w:rPr>
                <w:color w:val="000000"/>
              </w:rPr>
              <w:t xml:space="preserve"> E., (1980). Ergonomía. Barcelona., Ed. Gustavo Gili.</w:t>
            </w:r>
          </w:p>
          <w:p w14:paraId="0F8C7C69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proofErr w:type="spellStart"/>
            <w:r w:rsidRPr="0035248D">
              <w:rPr>
                <w:lang w:val="en-US"/>
              </w:rPr>
              <w:t>Nardie</w:t>
            </w:r>
            <w:proofErr w:type="spellEnd"/>
            <w:r w:rsidRPr="0035248D">
              <w:rPr>
                <w:lang w:val="en-US"/>
              </w:rPr>
              <w:t xml:space="preserve">, B. Ed. (1995). Context and consciousness: activity theory and human-computer interaction. </w:t>
            </w:r>
            <w:proofErr w:type="spellStart"/>
            <w:r w:rsidRPr="000A0BF5">
              <w:t>The</w:t>
            </w:r>
            <w:proofErr w:type="spellEnd"/>
            <w:r w:rsidRPr="000A0BF5">
              <w:t xml:space="preserve"> MIT </w:t>
            </w:r>
            <w:proofErr w:type="spellStart"/>
            <w:r w:rsidRPr="000A0BF5">
              <w:t>Press</w:t>
            </w:r>
            <w:proofErr w:type="spellEnd"/>
            <w:r w:rsidRPr="000A0BF5">
              <w:t>.</w:t>
            </w:r>
          </w:p>
          <w:p w14:paraId="1B8D80DE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r w:rsidRPr="0035248D">
              <w:rPr>
                <w:lang w:val="en-US"/>
              </w:rPr>
              <w:t xml:space="preserve">Norman D. (1990) </w:t>
            </w:r>
            <w:proofErr w:type="gramStart"/>
            <w:r w:rsidRPr="0035248D">
              <w:rPr>
                <w:lang w:val="en-US"/>
              </w:rPr>
              <w:t>The</w:t>
            </w:r>
            <w:proofErr w:type="gramEnd"/>
            <w:r w:rsidRPr="0035248D">
              <w:rPr>
                <w:lang w:val="en-US"/>
              </w:rPr>
              <w:t xml:space="preserve"> design of everyday things. </w:t>
            </w:r>
            <w:r w:rsidRPr="000A0BF5">
              <w:t xml:space="preserve">N.Y., Basic </w:t>
            </w:r>
            <w:proofErr w:type="spellStart"/>
            <w:r w:rsidRPr="000A0BF5">
              <w:t>Books</w:t>
            </w:r>
            <w:proofErr w:type="spellEnd"/>
            <w:r w:rsidRPr="000A0BF5">
              <w:t>.</w:t>
            </w:r>
          </w:p>
          <w:p w14:paraId="1E958B62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r w:rsidRPr="000A0BF5">
              <w:t xml:space="preserve">Norman D. (2000) El ordenador invisible, </w:t>
            </w:r>
            <w:proofErr w:type="spellStart"/>
            <w:r w:rsidRPr="000A0BF5">
              <w:t>Paidos</w:t>
            </w:r>
            <w:proofErr w:type="spellEnd"/>
            <w:r w:rsidRPr="000A0BF5">
              <w:t>. Barcelona</w:t>
            </w:r>
          </w:p>
          <w:p w14:paraId="6A10F40F" w14:textId="77777777" w:rsidR="000F7C1C" w:rsidRPr="0035248D" w:rsidRDefault="000F7C1C" w:rsidP="000F7C1C">
            <w:pPr>
              <w:pStyle w:val="miparrafo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sz w:val="24"/>
                <w:szCs w:val="24"/>
                <w:lang w:val="es-CL"/>
              </w:rPr>
            </w:pPr>
            <w:proofErr w:type="spellStart"/>
            <w:r w:rsidRPr="000A0BF5">
              <w:rPr>
                <w:rFonts w:ascii="Times New Roman" w:hAnsi="Times New Roman"/>
                <w:color w:val="000000"/>
                <w:sz w:val="24"/>
                <w:szCs w:val="24"/>
              </w:rPr>
              <w:t>Osborne</w:t>
            </w:r>
            <w:proofErr w:type="spellEnd"/>
            <w:r w:rsidRPr="000A0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J. D. (1987) Ergonomía en Acción, </w:t>
            </w:r>
            <w:proofErr w:type="spellStart"/>
            <w:r w:rsidRPr="000A0BF5">
              <w:rPr>
                <w:rFonts w:ascii="Times New Roman" w:hAnsi="Times New Roman"/>
                <w:color w:val="000000"/>
                <w:sz w:val="24"/>
                <w:szCs w:val="24"/>
              </w:rPr>
              <w:t>Mexico</w:t>
            </w:r>
            <w:proofErr w:type="spellEnd"/>
            <w:r w:rsidRPr="000A0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76FCBE7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proofErr w:type="spellStart"/>
            <w:r w:rsidRPr="000A0BF5">
              <w:t>Rabardel</w:t>
            </w:r>
            <w:proofErr w:type="spellEnd"/>
            <w:r w:rsidRPr="000A0BF5">
              <w:t xml:space="preserve">, P. (1995), “Les </w:t>
            </w:r>
            <w:proofErr w:type="spellStart"/>
            <w:r w:rsidRPr="000A0BF5">
              <w:t>hommes</w:t>
            </w:r>
            <w:proofErr w:type="spellEnd"/>
            <w:r w:rsidRPr="000A0BF5">
              <w:t xml:space="preserve"> et les </w:t>
            </w:r>
            <w:proofErr w:type="spellStart"/>
            <w:r w:rsidRPr="000A0BF5">
              <w:t>technologies</w:t>
            </w:r>
            <w:proofErr w:type="spellEnd"/>
            <w:r w:rsidRPr="000A0BF5">
              <w:t xml:space="preserve">: </w:t>
            </w:r>
            <w:proofErr w:type="spellStart"/>
            <w:r w:rsidRPr="000A0BF5">
              <w:t>approche</w:t>
            </w:r>
            <w:proofErr w:type="spellEnd"/>
            <w:r w:rsidRPr="000A0BF5">
              <w:t xml:space="preserve"> </w:t>
            </w:r>
            <w:proofErr w:type="spellStart"/>
            <w:r w:rsidRPr="000A0BF5">
              <w:t>cognitive</w:t>
            </w:r>
            <w:proofErr w:type="spellEnd"/>
            <w:r w:rsidRPr="000A0BF5">
              <w:t xml:space="preserve"> des </w:t>
            </w:r>
            <w:proofErr w:type="spellStart"/>
            <w:r w:rsidRPr="000A0BF5">
              <w:t>instruments</w:t>
            </w:r>
            <w:proofErr w:type="spellEnd"/>
            <w:r w:rsidRPr="000A0BF5">
              <w:t xml:space="preserve"> </w:t>
            </w:r>
            <w:proofErr w:type="spellStart"/>
            <w:r w:rsidRPr="000A0BF5">
              <w:t>contemporains</w:t>
            </w:r>
            <w:proofErr w:type="spellEnd"/>
            <w:r w:rsidRPr="000A0BF5">
              <w:t xml:space="preserve">”, A. </w:t>
            </w:r>
            <w:proofErr w:type="spellStart"/>
            <w:r w:rsidRPr="000A0BF5">
              <w:t>Colin</w:t>
            </w:r>
            <w:proofErr w:type="spellEnd"/>
            <w:r w:rsidRPr="000A0BF5">
              <w:t>, París</w:t>
            </w:r>
          </w:p>
          <w:p w14:paraId="06EE1857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r w:rsidRPr="0035248D">
              <w:rPr>
                <w:lang w:val="en-US"/>
              </w:rPr>
              <w:t xml:space="preserve"> Rasmussen, J. (1993) Analysis of tasks, activities and work in the field and in laboratories. </w:t>
            </w:r>
            <w:r w:rsidRPr="000A0BF5">
              <w:rPr>
                <w:i/>
              </w:rPr>
              <w:t xml:space="preserve">Le </w:t>
            </w:r>
            <w:proofErr w:type="spellStart"/>
            <w:r w:rsidRPr="000A0BF5">
              <w:rPr>
                <w:i/>
              </w:rPr>
              <w:t>Travail</w:t>
            </w:r>
            <w:proofErr w:type="spellEnd"/>
            <w:r w:rsidRPr="000A0BF5">
              <w:rPr>
                <w:i/>
              </w:rPr>
              <w:t xml:space="preserve"> </w:t>
            </w:r>
            <w:proofErr w:type="spellStart"/>
            <w:r w:rsidRPr="000A0BF5">
              <w:rPr>
                <w:i/>
              </w:rPr>
              <w:t>humain</w:t>
            </w:r>
            <w:proofErr w:type="spellEnd"/>
            <w:r w:rsidRPr="000A0BF5">
              <w:rPr>
                <w:i/>
              </w:rPr>
              <w:t>.</w:t>
            </w:r>
            <w:r w:rsidRPr="000A0BF5">
              <w:t xml:space="preserve"> 56, nº 2-3, </w:t>
            </w:r>
            <w:proofErr w:type="spellStart"/>
            <w:r w:rsidRPr="000A0BF5">
              <w:t>ps</w:t>
            </w:r>
            <w:proofErr w:type="spellEnd"/>
            <w:r w:rsidRPr="000A0BF5">
              <w:t>. 133-155</w:t>
            </w:r>
          </w:p>
          <w:p w14:paraId="772876A7" w14:textId="77777777" w:rsidR="000F7C1C" w:rsidRPr="0035248D" w:rsidRDefault="000F7C1C" w:rsidP="000F7C1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ind w:left="357" w:hanging="357"/>
              <w:rPr>
                <w:lang w:val="en-US" w:eastAsia="es-ES"/>
              </w:rPr>
            </w:pPr>
            <w:r w:rsidRPr="0035248D">
              <w:rPr>
                <w:lang w:val="en-US"/>
              </w:rPr>
              <w:t>Reason, J. (1990). Human Error. Cambridge University Press.</w:t>
            </w:r>
            <w:r w:rsidRPr="0035248D">
              <w:rPr>
                <w:lang w:val="en-US" w:eastAsia="es-ES"/>
              </w:rPr>
              <w:t xml:space="preserve"> </w:t>
            </w:r>
          </w:p>
          <w:p w14:paraId="665CD595" w14:textId="77777777" w:rsidR="000F7C1C" w:rsidRPr="000A0BF5" w:rsidRDefault="000F7C1C" w:rsidP="000F7C1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ind w:left="357" w:hanging="357"/>
              <w:rPr>
                <w:lang w:eastAsia="es-ES"/>
              </w:rPr>
            </w:pPr>
            <w:r w:rsidRPr="000A0BF5">
              <w:rPr>
                <w:lang w:eastAsia="es-ES"/>
              </w:rPr>
              <w:t xml:space="preserve">Rubio, S., Díaz, E.M. y Martín, J. (2001). Aspectos metodológicos de la evaluación subjetiva de la carga mental de trabajo. </w:t>
            </w:r>
            <w:proofErr w:type="spellStart"/>
            <w:r w:rsidRPr="000A0BF5">
              <w:rPr>
                <w:lang w:eastAsia="es-ES"/>
              </w:rPr>
              <w:t>Arch</w:t>
            </w:r>
            <w:proofErr w:type="spellEnd"/>
            <w:r w:rsidRPr="000A0BF5">
              <w:rPr>
                <w:lang w:eastAsia="es-ES"/>
              </w:rPr>
              <w:t xml:space="preserve"> </w:t>
            </w:r>
            <w:proofErr w:type="spellStart"/>
            <w:r w:rsidRPr="000A0BF5">
              <w:rPr>
                <w:lang w:eastAsia="es-ES"/>
              </w:rPr>
              <w:t>Prev</w:t>
            </w:r>
            <w:proofErr w:type="spellEnd"/>
            <w:r w:rsidRPr="000A0BF5">
              <w:rPr>
                <w:lang w:eastAsia="es-ES"/>
              </w:rPr>
              <w:t xml:space="preserve"> Riesgos Labor 2001;4(4):160-168 </w:t>
            </w:r>
          </w:p>
          <w:p w14:paraId="127AAB25" w14:textId="77777777" w:rsidR="000F7C1C" w:rsidRPr="0035248D" w:rsidRDefault="000F7C1C" w:rsidP="000F7C1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ind w:left="357" w:hanging="357"/>
              <w:rPr>
                <w:lang w:val="en-US" w:eastAsia="es-ES"/>
              </w:rPr>
            </w:pPr>
            <w:r w:rsidRPr="0035248D">
              <w:rPr>
                <w:lang w:val="en-US" w:eastAsia="es-ES"/>
              </w:rPr>
              <w:t xml:space="preserve">Wilson, J.R. y </w:t>
            </w:r>
            <w:proofErr w:type="spellStart"/>
            <w:r w:rsidRPr="0035248D">
              <w:rPr>
                <w:lang w:val="en-US" w:eastAsia="es-ES"/>
              </w:rPr>
              <w:t>Corlett</w:t>
            </w:r>
            <w:proofErr w:type="spellEnd"/>
            <w:r w:rsidRPr="0035248D">
              <w:rPr>
                <w:lang w:val="en-US" w:eastAsia="es-ES"/>
              </w:rPr>
              <w:t xml:space="preserve">, N. (Ed.). (2005). Evaluation of Human Work, Boca </w:t>
            </w:r>
            <w:proofErr w:type="spellStart"/>
            <w:r w:rsidRPr="0035248D">
              <w:rPr>
                <w:lang w:val="en-US" w:eastAsia="es-ES"/>
              </w:rPr>
              <w:t>ratón</w:t>
            </w:r>
            <w:proofErr w:type="spellEnd"/>
            <w:r w:rsidRPr="0035248D">
              <w:rPr>
                <w:lang w:val="en-US" w:eastAsia="es-ES"/>
              </w:rPr>
              <w:t xml:space="preserve">, FL: CRC Press </w:t>
            </w:r>
          </w:p>
          <w:p w14:paraId="07046125" w14:textId="77777777" w:rsidR="000F7C1C" w:rsidRPr="0035248D" w:rsidRDefault="000F7C1C" w:rsidP="000F7C1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ind w:left="357" w:hanging="357"/>
              <w:rPr>
                <w:lang w:val="en-US" w:eastAsia="es-ES"/>
              </w:rPr>
            </w:pPr>
            <w:proofErr w:type="spellStart"/>
            <w:r w:rsidRPr="0035248D">
              <w:rPr>
                <w:lang w:val="en-US" w:eastAsia="es-ES"/>
              </w:rPr>
              <w:t>Schraagen</w:t>
            </w:r>
            <w:proofErr w:type="spellEnd"/>
            <w:r w:rsidRPr="0035248D">
              <w:rPr>
                <w:lang w:val="en-US" w:eastAsia="es-ES"/>
              </w:rPr>
              <w:t xml:space="preserve">, J. M.; </w:t>
            </w:r>
            <w:proofErr w:type="spellStart"/>
            <w:r w:rsidRPr="0035248D">
              <w:rPr>
                <w:lang w:val="en-US" w:eastAsia="es-ES"/>
              </w:rPr>
              <w:t>Chipman</w:t>
            </w:r>
            <w:proofErr w:type="spellEnd"/>
            <w:r w:rsidRPr="0035248D">
              <w:rPr>
                <w:lang w:val="en-US" w:eastAsia="es-ES"/>
              </w:rPr>
              <w:t xml:space="preserve">, S. F; </w:t>
            </w:r>
            <w:proofErr w:type="spellStart"/>
            <w:r w:rsidRPr="0035248D">
              <w:rPr>
                <w:lang w:val="en-US" w:eastAsia="es-ES"/>
              </w:rPr>
              <w:t>Chalin</w:t>
            </w:r>
            <w:proofErr w:type="spellEnd"/>
            <w:r w:rsidRPr="0035248D">
              <w:rPr>
                <w:lang w:val="en-US" w:eastAsia="es-ES"/>
              </w:rPr>
              <w:t xml:space="preserve">. V. L. (2000). Cognitive Task </w:t>
            </w:r>
            <w:proofErr w:type="spellStart"/>
            <w:r w:rsidRPr="0035248D">
              <w:rPr>
                <w:lang w:val="en-US" w:eastAsia="es-ES"/>
              </w:rPr>
              <w:t>Analysis.New</w:t>
            </w:r>
            <w:proofErr w:type="spellEnd"/>
            <w:r w:rsidRPr="0035248D">
              <w:rPr>
                <w:lang w:val="en-US" w:eastAsia="es-ES"/>
              </w:rPr>
              <w:t xml:space="preserve"> Jersey: Lawrence Erlbaum. </w:t>
            </w:r>
          </w:p>
          <w:p w14:paraId="4E0F6C7B" w14:textId="77777777" w:rsidR="000F7C1C" w:rsidRPr="000A0BF5" w:rsidRDefault="000F7C1C" w:rsidP="000F7C1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ind w:left="357" w:hanging="357"/>
              <w:rPr>
                <w:lang w:eastAsia="es-ES"/>
              </w:rPr>
            </w:pPr>
            <w:proofErr w:type="spellStart"/>
            <w:r w:rsidRPr="000A0BF5">
              <w:rPr>
                <w:lang w:val="es-CL"/>
              </w:rPr>
              <w:t>Wisner</w:t>
            </w:r>
            <w:proofErr w:type="spellEnd"/>
            <w:r w:rsidRPr="000A0BF5">
              <w:rPr>
                <w:lang w:val="es-CL"/>
              </w:rPr>
              <w:t xml:space="preserve"> A. (</w:t>
            </w:r>
            <w:r w:rsidRPr="000A0BF5">
              <w:t>1988)</w:t>
            </w:r>
            <w:r w:rsidRPr="000A0BF5">
              <w:rPr>
                <w:lang w:val="es-CL"/>
              </w:rPr>
              <w:t xml:space="preserve"> “Ergonomía y Condiciones de Trabajo”, Buenos Aires,  Ed.  </w:t>
            </w:r>
            <w:proofErr w:type="spellStart"/>
            <w:r w:rsidRPr="000A0BF5">
              <w:t>Humanitas</w:t>
            </w:r>
            <w:proofErr w:type="spellEnd"/>
            <w:r w:rsidRPr="000A0BF5">
              <w:t>,.</w:t>
            </w:r>
          </w:p>
          <w:p w14:paraId="40C192AF" w14:textId="77777777" w:rsidR="000F7C1C" w:rsidRPr="000A0BF5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57" w:hanging="357"/>
            </w:pPr>
            <w:proofErr w:type="spellStart"/>
            <w:r w:rsidRPr="0035248D">
              <w:rPr>
                <w:lang w:val="en-US"/>
              </w:rPr>
              <w:t>Wertsch</w:t>
            </w:r>
            <w:proofErr w:type="spellEnd"/>
            <w:r w:rsidRPr="0035248D">
              <w:rPr>
                <w:lang w:val="en-US"/>
              </w:rPr>
              <w:t xml:space="preserve"> J.V. (1979). The concept of activity in soviet psychology. </w:t>
            </w:r>
            <w:proofErr w:type="spellStart"/>
            <w:r w:rsidRPr="000A0BF5">
              <w:t>Amonk</w:t>
            </w:r>
            <w:proofErr w:type="spellEnd"/>
            <w:r w:rsidRPr="000A0BF5">
              <w:t xml:space="preserve">, N Y, M.E. </w:t>
            </w:r>
            <w:proofErr w:type="spellStart"/>
            <w:r w:rsidRPr="000A0BF5">
              <w:t>Sharpe</w:t>
            </w:r>
            <w:proofErr w:type="spellEnd"/>
            <w:r w:rsidRPr="000A0BF5">
              <w:t xml:space="preserve"> Inc.</w:t>
            </w:r>
          </w:p>
          <w:p w14:paraId="5D2521E8" w14:textId="77777777" w:rsidR="000F7C1C" w:rsidRPr="0035248D" w:rsidRDefault="000F7C1C" w:rsidP="000F7C1C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57" w:hanging="357"/>
              <w:rPr>
                <w:lang w:val="en-US"/>
              </w:rPr>
            </w:pPr>
            <w:proofErr w:type="spellStart"/>
            <w:r w:rsidRPr="0035248D">
              <w:rPr>
                <w:lang w:val="en-US"/>
              </w:rPr>
              <w:t>Zucchermaglio</w:t>
            </w:r>
            <w:proofErr w:type="spellEnd"/>
            <w:r w:rsidRPr="0035248D">
              <w:rPr>
                <w:lang w:val="en-US"/>
              </w:rPr>
              <w:t xml:space="preserve">, C. (1995). Organizational and cognitive design of learning environment in </w:t>
            </w:r>
            <w:proofErr w:type="spellStart"/>
            <w:r w:rsidRPr="0035248D">
              <w:rPr>
                <w:lang w:val="en-US"/>
              </w:rPr>
              <w:t>Zucchermaglio</w:t>
            </w:r>
            <w:proofErr w:type="spellEnd"/>
            <w:r w:rsidRPr="0035248D">
              <w:rPr>
                <w:lang w:val="en-US"/>
              </w:rPr>
              <w:t xml:space="preserve">, C., </w:t>
            </w:r>
            <w:proofErr w:type="spellStart"/>
            <w:r w:rsidRPr="0035248D">
              <w:rPr>
                <w:lang w:val="en-US"/>
              </w:rPr>
              <w:t>Bagnara</w:t>
            </w:r>
            <w:proofErr w:type="spellEnd"/>
            <w:r w:rsidRPr="0035248D">
              <w:rPr>
                <w:lang w:val="en-US"/>
              </w:rPr>
              <w:t xml:space="preserve"> S.,</w:t>
            </w:r>
            <w:r w:rsidRPr="0035248D">
              <w:rPr>
                <w:i/>
                <w:lang w:val="en-US"/>
              </w:rPr>
              <w:t xml:space="preserve"> </w:t>
            </w:r>
            <w:proofErr w:type="spellStart"/>
            <w:r w:rsidRPr="0035248D">
              <w:rPr>
                <w:lang w:val="en-US"/>
              </w:rPr>
              <w:t>Stucky</w:t>
            </w:r>
            <w:proofErr w:type="spellEnd"/>
            <w:r w:rsidRPr="0035248D">
              <w:rPr>
                <w:lang w:val="en-US"/>
              </w:rPr>
              <w:t xml:space="preserve"> S. (Ed.) </w:t>
            </w:r>
            <w:r w:rsidRPr="0035248D">
              <w:rPr>
                <w:i/>
                <w:lang w:val="en-US"/>
              </w:rPr>
              <w:t xml:space="preserve">Organizational </w:t>
            </w:r>
            <w:r w:rsidRPr="0035248D">
              <w:rPr>
                <w:i/>
                <w:lang w:val="en-US"/>
              </w:rPr>
              <w:lastRenderedPageBreak/>
              <w:t>learning and technological change</w:t>
            </w:r>
            <w:r w:rsidRPr="0035248D">
              <w:rPr>
                <w:lang w:val="en-US"/>
              </w:rPr>
              <w:t>, NATO ASI Series. New York: Springer</w:t>
            </w:r>
          </w:p>
          <w:p w14:paraId="7492B56B" w14:textId="77777777" w:rsidR="000F7C1C" w:rsidRPr="0035248D" w:rsidRDefault="000F7C1C" w:rsidP="004D1065">
            <w:pPr>
              <w:rPr>
                <w:lang w:val="en-US"/>
              </w:rPr>
            </w:pPr>
          </w:p>
          <w:p w14:paraId="3B46B88A" w14:textId="77777777" w:rsidR="000F7C1C" w:rsidRPr="0035248D" w:rsidRDefault="000F7C1C" w:rsidP="004D1065">
            <w:pPr>
              <w:autoSpaceDN w:val="0"/>
              <w:adjustRightInd w:val="0"/>
              <w:spacing w:after="240"/>
              <w:rPr>
                <w:b/>
                <w:lang w:val="en-US" w:eastAsia="es-ES"/>
              </w:rPr>
            </w:pPr>
            <w:proofErr w:type="spellStart"/>
            <w:r w:rsidRPr="0035248D">
              <w:rPr>
                <w:b/>
                <w:lang w:val="en-US" w:eastAsia="es-ES"/>
              </w:rPr>
              <w:t>Revistas</w:t>
            </w:r>
            <w:proofErr w:type="spellEnd"/>
            <w:r w:rsidRPr="0035248D">
              <w:rPr>
                <w:b/>
                <w:lang w:val="en-US" w:eastAsia="es-ES"/>
              </w:rPr>
              <w:t>:</w:t>
            </w:r>
          </w:p>
          <w:p w14:paraId="23226AEA" w14:textId="77777777" w:rsidR="000F7C1C" w:rsidRPr="0035248D" w:rsidRDefault="000F7C1C" w:rsidP="004D1065">
            <w:pPr>
              <w:autoSpaceDN w:val="0"/>
              <w:adjustRightInd w:val="0"/>
              <w:rPr>
                <w:iCs/>
                <w:lang w:val="en-US" w:eastAsia="es-ES"/>
              </w:rPr>
            </w:pPr>
            <w:proofErr w:type="spellStart"/>
            <w:r w:rsidRPr="0035248D">
              <w:rPr>
                <w:iCs/>
                <w:lang w:val="en-US" w:eastAsia="es-ES"/>
              </w:rPr>
              <w:t>Laboreal</w:t>
            </w:r>
            <w:proofErr w:type="spellEnd"/>
          </w:p>
          <w:p w14:paraId="7A6C523E" w14:textId="77777777" w:rsidR="000F7C1C" w:rsidRPr="0035248D" w:rsidRDefault="000F7C1C" w:rsidP="004D1065">
            <w:pPr>
              <w:autoSpaceDN w:val="0"/>
              <w:adjustRightInd w:val="0"/>
              <w:rPr>
                <w:lang w:val="en-US" w:eastAsia="es-ES"/>
              </w:rPr>
            </w:pPr>
            <w:r w:rsidRPr="0035248D">
              <w:rPr>
                <w:iCs/>
                <w:lang w:val="en-US" w:eastAsia="es-ES"/>
              </w:rPr>
              <w:t>Theoretical Issues in Ergonomics Science</w:t>
            </w:r>
          </w:p>
          <w:p w14:paraId="289C206B" w14:textId="77777777" w:rsidR="000F7C1C" w:rsidRPr="0035248D" w:rsidRDefault="000F7C1C" w:rsidP="004D1065">
            <w:pPr>
              <w:autoSpaceDN w:val="0"/>
              <w:adjustRightInd w:val="0"/>
              <w:rPr>
                <w:lang w:val="en-US" w:eastAsia="es-ES"/>
              </w:rPr>
            </w:pPr>
            <w:r w:rsidRPr="0035248D">
              <w:rPr>
                <w:lang w:val="en-US" w:eastAsia="es-ES"/>
              </w:rPr>
              <w:t xml:space="preserve">Human factors in ergonomics &amp; manufacturing </w:t>
            </w:r>
          </w:p>
          <w:p w14:paraId="08946125" w14:textId="77777777" w:rsidR="000F7C1C" w:rsidRPr="0035248D" w:rsidRDefault="000F7C1C" w:rsidP="004D1065">
            <w:pPr>
              <w:autoSpaceDN w:val="0"/>
              <w:adjustRightInd w:val="0"/>
              <w:rPr>
                <w:lang w:val="en-US" w:eastAsia="es-ES"/>
              </w:rPr>
            </w:pPr>
            <w:r w:rsidRPr="0035248D">
              <w:rPr>
                <w:lang w:val="en-US" w:eastAsia="es-ES"/>
              </w:rPr>
              <w:t>Applied ergonomics </w:t>
            </w:r>
          </w:p>
          <w:p w14:paraId="3F5F8BBA" w14:textId="77777777" w:rsidR="000F7C1C" w:rsidRPr="000A0BF5" w:rsidRDefault="000F7C1C" w:rsidP="004D1065">
            <w:pPr>
              <w:autoSpaceDN w:val="0"/>
              <w:adjustRightInd w:val="0"/>
              <w:rPr>
                <w:lang w:eastAsia="es-ES"/>
              </w:rPr>
            </w:pPr>
            <w:proofErr w:type="spellStart"/>
            <w:r w:rsidRPr="000A0BF5">
              <w:rPr>
                <w:lang w:eastAsia="es-ES"/>
              </w:rPr>
              <w:t>Ergonomics</w:t>
            </w:r>
            <w:proofErr w:type="spellEnd"/>
            <w:r w:rsidRPr="000A0BF5">
              <w:rPr>
                <w:lang w:eastAsia="es-ES"/>
              </w:rPr>
              <w:t> </w:t>
            </w:r>
          </w:p>
          <w:p w14:paraId="4F803CC1" w14:textId="77777777" w:rsidR="000F7C1C" w:rsidRPr="000A0BF5" w:rsidRDefault="000F7C1C" w:rsidP="004D1065">
            <w:pPr>
              <w:autoSpaceDN w:val="0"/>
              <w:adjustRightInd w:val="0"/>
              <w:spacing w:after="240"/>
              <w:rPr>
                <w:lang w:eastAsia="es-ES"/>
              </w:rPr>
            </w:pPr>
            <w:r w:rsidRPr="000A0BF5">
              <w:rPr>
                <w:lang w:eastAsia="es-ES"/>
              </w:rPr>
              <w:t xml:space="preserve">Le </w:t>
            </w:r>
            <w:proofErr w:type="spellStart"/>
            <w:r w:rsidRPr="000A0BF5">
              <w:rPr>
                <w:lang w:eastAsia="es-ES"/>
              </w:rPr>
              <w:t>Travail</w:t>
            </w:r>
            <w:proofErr w:type="spellEnd"/>
            <w:r w:rsidRPr="000A0BF5">
              <w:rPr>
                <w:lang w:eastAsia="es-ES"/>
              </w:rPr>
              <w:t xml:space="preserve"> </w:t>
            </w:r>
            <w:proofErr w:type="spellStart"/>
            <w:r w:rsidRPr="000A0BF5">
              <w:rPr>
                <w:lang w:eastAsia="es-ES"/>
              </w:rPr>
              <w:t>Humain</w:t>
            </w:r>
            <w:proofErr w:type="spellEnd"/>
          </w:p>
          <w:p w14:paraId="05A79E52" w14:textId="77777777" w:rsidR="000F7C1C" w:rsidRDefault="000F7C1C" w:rsidP="004D1065">
            <w:pPr>
              <w:pStyle w:val="Default"/>
              <w:tabs>
                <w:tab w:val="left" w:pos="1080"/>
              </w:tabs>
              <w:jc w:val="both"/>
              <w:rPr>
                <w:bCs/>
                <w:sz w:val="22"/>
                <w:szCs w:val="22"/>
              </w:rPr>
            </w:pPr>
          </w:p>
          <w:p w14:paraId="0A7159FA" w14:textId="77777777" w:rsidR="000F7C1C" w:rsidRDefault="000F7C1C" w:rsidP="004D1065">
            <w:pPr>
              <w:pStyle w:val="Default"/>
              <w:tabs>
                <w:tab w:val="left" w:pos="108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8C566D3" w14:textId="77777777" w:rsidR="000F7C1C" w:rsidRDefault="000F7C1C" w:rsidP="000F7C1C">
      <w:pPr>
        <w:pStyle w:val="Default"/>
        <w:jc w:val="both"/>
        <w:rPr>
          <w:rFonts w:ascii="Arial Narrow" w:hAnsi="Arial Narrow"/>
          <w:color w:val="auto"/>
          <w:lang w:val="en-US"/>
        </w:rPr>
      </w:pPr>
    </w:p>
    <w:p w14:paraId="080672CA" w14:textId="77777777" w:rsidR="000F7C1C" w:rsidRDefault="000F7C1C" w:rsidP="000F7C1C"/>
    <w:p w14:paraId="7A6E6374" w14:textId="77777777" w:rsidR="000F7C1C" w:rsidRDefault="000F7C1C" w:rsidP="000F7C1C"/>
    <w:p w14:paraId="77EA628E" w14:textId="77777777" w:rsidR="004C79BF" w:rsidRDefault="004C79BF"/>
    <w:sectPr w:rsidR="004C79B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D6A52" w14:textId="77777777" w:rsidR="00EA0907" w:rsidRDefault="00EA0907">
      <w:r>
        <w:separator/>
      </w:r>
    </w:p>
  </w:endnote>
  <w:endnote w:type="continuationSeparator" w:id="0">
    <w:p w14:paraId="29C0A507" w14:textId="77777777" w:rsidR="00EA0907" w:rsidRDefault="00EA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51554" w14:textId="77777777" w:rsidR="004D1065" w:rsidRDefault="004D10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8D0A" w14:textId="77777777" w:rsidR="004D1065" w:rsidRDefault="004D10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EAB48" w14:textId="77777777" w:rsidR="004D1065" w:rsidRDefault="004D10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C4DB9" w14:textId="77777777" w:rsidR="00EA0907" w:rsidRDefault="00EA0907">
      <w:r>
        <w:separator/>
      </w:r>
    </w:p>
  </w:footnote>
  <w:footnote w:type="continuationSeparator" w:id="0">
    <w:p w14:paraId="6E5C2A15" w14:textId="77777777" w:rsidR="00EA0907" w:rsidRDefault="00EA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7C5A2" w14:textId="77777777" w:rsidR="004D1065" w:rsidRDefault="004D1065">
    <w:pPr>
      <w:ind w:firstLine="708"/>
      <w:rPr>
        <w:sz w:val="20"/>
        <w:szCs w:val="20"/>
        <w:lang w:val="es-CL"/>
      </w:rPr>
    </w:pPr>
  </w:p>
  <w:p w14:paraId="397580C3" w14:textId="77777777" w:rsidR="004D1065" w:rsidRDefault="00EA0907">
    <w:pPr>
      <w:ind w:firstLine="708"/>
      <w:rPr>
        <w:sz w:val="20"/>
        <w:szCs w:val="20"/>
        <w:lang w:val="es-CL"/>
      </w:rPr>
    </w:pPr>
    <w:r>
      <w:pict w14:anchorId="77A9E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.55pt;width:25.45pt;height:53.95pt;z-index:251658240;mso-wrap-distance-left:9.05pt;mso-wrap-distance-right:9.05pt" filled="t">
          <v:fill color2="black"/>
          <v:imagedata r:id="rId1" o:title=""/>
          <w10:wrap type="square" side="largest"/>
        </v:shape>
      </w:pict>
    </w:r>
    <w:r w:rsidR="004D1065">
      <w:rPr>
        <w:sz w:val="20"/>
        <w:szCs w:val="20"/>
        <w:lang w:val="es-CL"/>
      </w:rPr>
      <w:t xml:space="preserve">Universidad de Chile </w:t>
    </w:r>
  </w:p>
  <w:p w14:paraId="6BD9996C" w14:textId="77777777" w:rsidR="004D1065" w:rsidRDefault="004D1065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Facultad de Ciencias Sociales</w:t>
    </w:r>
  </w:p>
  <w:p w14:paraId="15DFAEB6" w14:textId="77777777" w:rsidR="004D1065" w:rsidRDefault="004D1065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Escuela de Ciencias Sociales</w:t>
    </w:r>
  </w:p>
  <w:p w14:paraId="413E33F0" w14:textId="77777777" w:rsidR="004D1065" w:rsidRDefault="004D1065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Carrera de Psicología</w:t>
    </w:r>
  </w:p>
  <w:p w14:paraId="0A5B6465" w14:textId="77777777" w:rsidR="004D1065" w:rsidRDefault="004D10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FCAD3" w14:textId="77777777" w:rsidR="004D1065" w:rsidRDefault="004D10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786A9A"/>
    <w:multiLevelType w:val="hybridMultilevel"/>
    <w:tmpl w:val="B8064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6"/>
    <w:multiLevelType w:val="hybridMultilevel"/>
    <w:tmpl w:val="E04AF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0609"/>
    <w:multiLevelType w:val="hybridMultilevel"/>
    <w:tmpl w:val="6226E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C"/>
    <w:rsid w:val="000F7C1C"/>
    <w:rsid w:val="0035248D"/>
    <w:rsid w:val="004C79BF"/>
    <w:rsid w:val="004D1065"/>
    <w:rsid w:val="00A55496"/>
    <w:rsid w:val="00C77BBF"/>
    <w:rsid w:val="00EA0907"/>
    <w:rsid w:val="00F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55B7F9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F7C1C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7C1C"/>
    <w:pPr>
      <w:widowControl w:val="0"/>
      <w:suppressAutoHyphens/>
      <w:autoSpaceDE w:val="0"/>
    </w:pPr>
    <w:rPr>
      <w:rFonts w:ascii="Times New Roman" w:eastAsia="Arial" w:hAnsi="Times New Roman" w:cs="Times New Roman"/>
      <w:color w:val="000000"/>
      <w:lang w:val="es-ES" w:eastAsia="ar-SA"/>
    </w:rPr>
  </w:style>
  <w:style w:type="paragraph" w:styleId="Encabezado">
    <w:name w:val="header"/>
    <w:basedOn w:val="Normal"/>
    <w:link w:val="EncabezadoCar"/>
    <w:rsid w:val="000F7C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7C1C"/>
    <w:rPr>
      <w:rFonts w:ascii="Times New Roman" w:eastAsia="Times New Roman" w:hAnsi="Times New Roman" w:cs="Times New Roman"/>
      <w:lang w:val="es-ES" w:eastAsia="ar-SA"/>
    </w:rPr>
  </w:style>
  <w:style w:type="paragraph" w:customStyle="1" w:styleId="seccion">
    <w:name w:val="seccion"/>
    <w:basedOn w:val="Normal"/>
    <w:rsid w:val="000F7C1C"/>
    <w:pPr>
      <w:widowControl/>
      <w:tabs>
        <w:tab w:val="left" w:pos="450"/>
      </w:tabs>
      <w:suppressAutoHyphens w:val="0"/>
      <w:autoSpaceDE/>
      <w:spacing w:before="120" w:after="120"/>
      <w:ind w:left="450" w:right="17" w:hanging="450"/>
      <w:jc w:val="both"/>
    </w:pPr>
    <w:rPr>
      <w:rFonts w:ascii="Times" w:eastAsia="Times" w:hAnsi="Times"/>
      <w:szCs w:val="20"/>
      <w:lang w:val="es-ES_tradnl" w:eastAsia="es-CL"/>
    </w:rPr>
  </w:style>
  <w:style w:type="paragraph" w:customStyle="1" w:styleId="miparrafo">
    <w:name w:val="miparrafo"/>
    <w:basedOn w:val="Normal"/>
    <w:rsid w:val="000F7C1C"/>
    <w:pPr>
      <w:widowControl/>
      <w:suppressAutoHyphens w:val="0"/>
      <w:autoSpaceDE/>
      <w:spacing w:before="120"/>
      <w:ind w:left="450" w:right="17" w:hanging="450"/>
      <w:jc w:val="both"/>
    </w:pPr>
    <w:rPr>
      <w:rFonts w:ascii="Times" w:eastAsia="Times" w:hAnsi="Times"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C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C1C"/>
    <w:rPr>
      <w:rFonts w:ascii="Lucida Grande" w:eastAsia="Times New Roman" w:hAnsi="Lucida Grande" w:cs="Lucida Grande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4D1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F7C1C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7C1C"/>
    <w:pPr>
      <w:widowControl w:val="0"/>
      <w:suppressAutoHyphens/>
      <w:autoSpaceDE w:val="0"/>
    </w:pPr>
    <w:rPr>
      <w:rFonts w:ascii="Times New Roman" w:eastAsia="Arial" w:hAnsi="Times New Roman" w:cs="Times New Roman"/>
      <w:color w:val="000000"/>
      <w:lang w:val="es-ES" w:eastAsia="ar-SA"/>
    </w:rPr>
  </w:style>
  <w:style w:type="paragraph" w:styleId="Encabezado">
    <w:name w:val="header"/>
    <w:basedOn w:val="Normal"/>
    <w:link w:val="EncabezadoCar"/>
    <w:rsid w:val="000F7C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7C1C"/>
    <w:rPr>
      <w:rFonts w:ascii="Times New Roman" w:eastAsia="Times New Roman" w:hAnsi="Times New Roman" w:cs="Times New Roman"/>
      <w:lang w:val="es-ES" w:eastAsia="ar-SA"/>
    </w:rPr>
  </w:style>
  <w:style w:type="paragraph" w:customStyle="1" w:styleId="seccion">
    <w:name w:val="seccion"/>
    <w:basedOn w:val="Normal"/>
    <w:rsid w:val="000F7C1C"/>
    <w:pPr>
      <w:widowControl/>
      <w:tabs>
        <w:tab w:val="left" w:pos="450"/>
      </w:tabs>
      <w:suppressAutoHyphens w:val="0"/>
      <w:autoSpaceDE/>
      <w:spacing w:before="120" w:after="120"/>
      <w:ind w:left="450" w:right="17" w:hanging="450"/>
      <w:jc w:val="both"/>
    </w:pPr>
    <w:rPr>
      <w:rFonts w:ascii="Times" w:eastAsia="Times" w:hAnsi="Times"/>
      <w:szCs w:val="20"/>
      <w:lang w:val="es-ES_tradnl" w:eastAsia="es-CL"/>
    </w:rPr>
  </w:style>
  <w:style w:type="paragraph" w:customStyle="1" w:styleId="miparrafo">
    <w:name w:val="miparrafo"/>
    <w:basedOn w:val="Normal"/>
    <w:rsid w:val="000F7C1C"/>
    <w:pPr>
      <w:widowControl/>
      <w:suppressAutoHyphens w:val="0"/>
      <w:autoSpaceDE/>
      <w:spacing w:before="120"/>
      <w:ind w:left="450" w:right="17" w:hanging="450"/>
      <w:jc w:val="both"/>
    </w:pPr>
    <w:rPr>
      <w:rFonts w:ascii="Times" w:eastAsia="Times" w:hAnsi="Times"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C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C1C"/>
    <w:rPr>
      <w:rFonts w:ascii="Lucida Grande" w:eastAsia="Times New Roman" w:hAnsi="Lucida Grande" w:cs="Lucida Grande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4D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1082</Words>
  <Characters>5953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Diaz canepa</dc:creator>
  <cp:keywords/>
  <dc:description/>
  <cp:lastModifiedBy>Ivette Gonzalez S</cp:lastModifiedBy>
  <cp:revision>4</cp:revision>
  <dcterms:created xsi:type="dcterms:W3CDTF">2017-12-01T13:46:00Z</dcterms:created>
  <dcterms:modified xsi:type="dcterms:W3CDTF">2017-12-26T18:23:00Z</dcterms:modified>
</cp:coreProperties>
</file>