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A1" w:rsidRPr="002772FA" w:rsidRDefault="00312CA1" w:rsidP="00312CA1">
      <w:pPr>
        <w:rPr>
          <w:sz w:val="22"/>
          <w:szCs w:val="22"/>
          <w:lang w:val="es-CL"/>
        </w:rPr>
      </w:pPr>
      <w:r>
        <w:rPr>
          <w:noProof/>
          <w:sz w:val="22"/>
          <w:szCs w:val="22"/>
          <w:lang w:val="es-CL" w:eastAsia="es-CL"/>
        </w:rPr>
        <w:drawing>
          <wp:anchor distT="0" distB="0" distL="114300" distR="114300" simplePos="0" relativeHeight="251659264" behindDoc="0" locked="0" layoutInCell="1" allowOverlap="1" wp14:anchorId="18A0C656" wp14:editId="6AE58E28">
            <wp:simplePos x="0" y="0"/>
            <wp:positionH relativeFrom="column">
              <wp:posOffset>-114300</wp:posOffset>
            </wp:positionH>
            <wp:positionV relativeFrom="paragraph">
              <wp:posOffset>0</wp:posOffset>
            </wp:positionV>
            <wp:extent cx="323850" cy="685800"/>
            <wp:effectExtent l="1905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cstate="print"/>
                    <a:srcRect/>
                    <a:stretch>
                      <a:fillRect/>
                    </a:stretch>
                  </pic:blipFill>
                  <pic:spPr bwMode="auto">
                    <a:xfrm>
                      <a:off x="0" y="0"/>
                      <a:ext cx="323850" cy="685800"/>
                    </a:xfrm>
                    <a:prstGeom prst="rect">
                      <a:avLst/>
                    </a:prstGeom>
                    <a:noFill/>
                  </pic:spPr>
                </pic:pic>
              </a:graphicData>
            </a:graphic>
          </wp:anchor>
        </w:drawing>
      </w:r>
      <w:r w:rsidRPr="002772FA">
        <w:rPr>
          <w:sz w:val="22"/>
          <w:szCs w:val="22"/>
          <w:lang w:val="es-CL"/>
        </w:rPr>
        <w:t xml:space="preserve">Universidad de Chile </w:t>
      </w:r>
    </w:p>
    <w:p w:rsidR="00312CA1" w:rsidRPr="002772FA" w:rsidRDefault="00312CA1" w:rsidP="00312CA1">
      <w:pPr>
        <w:rPr>
          <w:sz w:val="22"/>
          <w:szCs w:val="22"/>
          <w:lang w:val="es-CL"/>
        </w:rPr>
      </w:pPr>
      <w:r w:rsidRPr="002772FA">
        <w:rPr>
          <w:sz w:val="22"/>
          <w:szCs w:val="22"/>
          <w:lang w:val="es-CL"/>
        </w:rPr>
        <w:t>Facultad de Ciencias Sociales</w:t>
      </w:r>
    </w:p>
    <w:p w:rsidR="00312CA1" w:rsidRPr="002772FA" w:rsidRDefault="00312CA1" w:rsidP="00312CA1">
      <w:pPr>
        <w:rPr>
          <w:sz w:val="22"/>
          <w:szCs w:val="22"/>
          <w:lang w:val="es-CL"/>
        </w:rPr>
      </w:pPr>
      <w:r w:rsidRPr="002772FA">
        <w:rPr>
          <w:sz w:val="22"/>
          <w:szCs w:val="22"/>
          <w:lang w:val="es-CL"/>
        </w:rPr>
        <w:t>Escuela de Ciencias Sociales</w:t>
      </w:r>
    </w:p>
    <w:p w:rsidR="00312CA1" w:rsidRPr="0023376E" w:rsidRDefault="00312CA1" w:rsidP="00312CA1">
      <w:pPr>
        <w:rPr>
          <w:sz w:val="22"/>
          <w:szCs w:val="22"/>
          <w:lang w:val="es-CL"/>
        </w:rPr>
      </w:pPr>
      <w:r w:rsidRPr="002772FA">
        <w:rPr>
          <w:sz w:val="22"/>
          <w:szCs w:val="22"/>
          <w:lang w:val="es-CL"/>
        </w:rPr>
        <w:t xml:space="preserve">Carrera de </w:t>
      </w:r>
      <w:r>
        <w:rPr>
          <w:sz w:val="22"/>
          <w:szCs w:val="22"/>
          <w:lang w:val="es-CL"/>
        </w:rPr>
        <w:t>Psicología</w:t>
      </w:r>
    </w:p>
    <w:p w:rsidR="00312CA1" w:rsidRDefault="00312CA1" w:rsidP="00312CA1">
      <w:pPr>
        <w:jc w:val="center"/>
        <w:rPr>
          <w:b/>
          <w:lang w:val="es-CL"/>
        </w:rPr>
      </w:pPr>
    </w:p>
    <w:p w:rsidR="00312CA1" w:rsidRDefault="00312CA1" w:rsidP="00312CA1">
      <w:pPr>
        <w:jc w:val="center"/>
        <w:rPr>
          <w:b/>
          <w:lang w:val="es-CL"/>
        </w:rPr>
      </w:pPr>
      <w:r>
        <w:rPr>
          <w:b/>
          <w:lang w:val="es-CL"/>
        </w:rPr>
        <w:t>Programa</w:t>
      </w:r>
    </w:p>
    <w:p w:rsidR="00312CA1" w:rsidRPr="007057CB" w:rsidRDefault="00312CA1" w:rsidP="00312CA1">
      <w:pPr>
        <w:jc w:val="center"/>
        <w:rPr>
          <w:b/>
          <w:lang w:val="es-ES_tradnl"/>
        </w:rPr>
      </w:pPr>
      <w:bookmarkStart w:id="0" w:name="_GoBack"/>
      <w:r w:rsidRPr="007057CB">
        <w:rPr>
          <w:b/>
          <w:lang w:val="es-ES_tradnl"/>
        </w:rPr>
        <w:t xml:space="preserve">LATINOAMERICA  y  POLITICAS  COMUNITARIAS  </w:t>
      </w:r>
    </w:p>
    <w:bookmarkEnd w:id="0"/>
    <w:p w:rsidR="00312CA1" w:rsidRPr="0023376E" w:rsidRDefault="00312CA1" w:rsidP="00312CA1">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312CA1" w:rsidRPr="009552CD" w:rsidTr="00901B8C">
        <w:tc>
          <w:tcPr>
            <w:tcW w:w="8644" w:type="dxa"/>
            <w:gridSpan w:val="2"/>
            <w:tcBorders>
              <w:bottom w:val="single" w:sz="4" w:space="0" w:color="auto"/>
            </w:tcBorders>
          </w:tcPr>
          <w:p w:rsidR="00312CA1" w:rsidRPr="009552CD" w:rsidRDefault="00312CA1" w:rsidP="00901B8C">
            <w:pPr>
              <w:rPr>
                <w:b/>
                <w:lang w:val="es-CL"/>
              </w:rPr>
            </w:pPr>
            <w:r w:rsidRPr="009552CD">
              <w:rPr>
                <w:b/>
                <w:lang w:val="es-CL"/>
              </w:rPr>
              <w:t>I.- Identificación de la actividad curricular</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sidRPr="009552CD">
              <w:rPr>
                <w:lang w:val="es-CL"/>
              </w:rPr>
              <w:t>Carrera en que se dicta:</w:t>
            </w:r>
          </w:p>
        </w:tc>
        <w:tc>
          <w:tcPr>
            <w:tcW w:w="6016" w:type="dxa"/>
            <w:tcBorders>
              <w:top w:val="nil"/>
              <w:left w:val="nil"/>
              <w:bottom w:val="nil"/>
              <w:right w:val="single" w:sz="4" w:space="0" w:color="auto"/>
            </w:tcBorders>
          </w:tcPr>
          <w:p w:rsidR="00312CA1" w:rsidRPr="009552CD" w:rsidRDefault="00312CA1" w:rsidP="00901B8C">
            <w:pPr>
              <w:rPr>
                <w:lang w:val="es-CL"/>
              </w:rPr>
            </w:pPr>
            <w:r w:rsidRPr="009552CD">
              <w:rPr>
                <w:lang w:val="es-CL"/>
              </w:rPr>
              <w:t>Psicología</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sidRPr="009552CD">
              <w:rPr>
                <w:lang w:val="es-CL"/>
              </w:rPr>
              <w:t>Profesor o equipo:</w:t>
            </w:r>
          </w:p>
        </w:tc>
        <w:tc>
          <w:tcPr>
            <w:tcW w:w="6016" w:type="dxa"/>
            <w:tcBorders>
              <w:top w:val="nil"/>
              <w:left w:val="nil"/>
              <w:bottom w:val="nil"/>
              <w:right w:val="single" w:sz="4" w:space="0" w:color="auto"/>
            </w:tcBorders>
          </w:tcPr>
          <w:p w:rsidR="00312CA1" w:rsidRPr="009552CD" w:rsidRDefault="00312CA1" w:rsidP="00901B8C">
            <w:pPr>
              <w:rPr>
                <w:lang w:val="es-CL"/>
              </w:rPr>
            </w:pPr>
            <w:r w:rsidRPr="00312CA1">
              <w:rPr>
                <w:lang w:val="es-CL"/>
              </w:rPr>
              <w:t>Germán Rozas</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sidRPr="009552CD">
              <w:rPr>
                <w:lang w:val="es-CL"/>
              </w:rPr>
              <w:t>Ciclo al que pertenece:</w:t>
            </w:r>
          </w:p>
        </w:tc>
        <w:tc>
          <w:tcPr>
            <w:tcW w:w="6016" w:type="dxa"/>
            <w:tcBorders>
              <w:top w:val="nil"/>
              <w:left w:val="nil"/>
              <w:bottom w:val="nil"/>
              <w:right w:val="single" w:sz="4" w:space="0" w:color="auto"/>
            </w:tcBorders>
          </w:tcPr>
          <w:p w:rsidR="00312CA1" w:rsidRPr="009552CD" w:rsidRDefault="00312CA1" w:rsidP="00901B8C">
            <w:pPr>
              <w:rPr>
                <w:lang w:val="es-CL"/>
              </w:rPr>
            </w:pPr>
            <w:r w:rsidRPr="009552CD">
              <w:rPr>
                <w:lang w:val="es-CL"/>
              </w:rPr>
              <w:t>Especialización</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sidRPr="009552CD">
              <w:rPr>
                <w:lang w:val="es-CL"/>
              </w:rPr>
              <w:t>Semestre:</w:t>
            </w:r>
          </w:p>
        </w:tc>
        <w:tc>
          <w:tcPr>
            <w:tcW w:w="6016" w:type="dxa"/>
            <w:tcBorders>
              <w:top w:val="nil"/>
              <w:left w:val="nil"/>
              <w:bottom w:val="nil"/>
              <w:right w:val="single" w:sz="4" w:space="0" w:color="auto"/>
            </w:tcBorders>
          </w:tcPr>
          <w:p w:rsidR="00312CA1" w:rsidRPr="009552CD" w:rsidRDefault="00312CA1" w:rsidP="00901B8C">
            <w:pPr>
              <w:rPr>
                <w:lang w:val="es-CL"/>
              </w:rPr>
            </w:pPr>
            <w:r w:rsidRPr="009552CD">
              <w:rPr>
                <w:lang w:val="es-CL"/>
              </w:rPr>
              <w:t>6° y 8°</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sidRPr="009552CD">
              <w:rPr>
                <w:lang w:val="es-CL"/>
              </w:rPr>
              <w:t>Modalidad:</w:t>
            </w:r>
          </w:p>
        </w:tc>
        <w:tc>
          <w:tcPr>
            <w:tcW w:w="6016" w:type="dxa"/>
            <w:tcBorders>
              <w:top w:val="nil"/>
              <w:left w:val="nil"/>
              <w:bottom w:val="nil"/>
              <w:right w:val="single" w:sz="4" w:space="0" w:color="auto"/>
            </w:tcBorders>
          </w:tcPr>
          <w:p w:rsidR="00312CA1" w:rsidRPr="009552CD" w:rsidRDefault="00312CA1" w:rsidP="00901B8C">
            <w:pPr>
              <w:rPr>
                <w:lang w:val="es-CL"/>
              </w:rPr>
            </w:pPr>
            <w:r w:rsidRPr="009552CD">
              <w:rPr>
                <w:lang w:val="es-CL"/>
              </w:rPr>
              <w:t>Presencial</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sidRPr="009552CD">
              <w:rPr>
                <w:lang w:val="es-CL"/>
              </w:rPr>
              <w:t>Carácter:</w:t>
            </w:r>
          </w:p>
        </w:tc>
        <w:tc>
          <w:tcPr>
            <w:tcW w:w="6016" w:type="dxa"/>
            <w:tcBorders>
              <w:top w:val="nil"/>
              <w:left w:val="nil"/>
              <w:bottom w:val="nil"/>
              <w:right w:val="single" w:sz="4" w:space="0" w:color="auto"/>
            </w:tcBorders>
          </w:tcPr>
          <w:p w:rsidR="00312CA1" w:rsidRPr="009552CD" w:rsidRDefault="00312CA1" w:rsidP="00901B8C">
            <w:pPr>
              <w:rPr>
                <w:lang w:val="es-CL"/>
              </w:rPr>
            </w:pPr>
            <w:r w:rsidRPr="009552CD">
              <w:rPr>
                <w:lang w:val="es-CL"/>
              </w:rPr>
              <w:t>Optativo</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sidRPr="009552CD">
              <w:rPr>
                <w:lang w:val="es-CL"/>
              </w:rPr>
              <w:t>Pre - requisitos:</w:t>
            </w:r>
          </w:p>
        </w:tc>
        <w:tc>
          <w:tcPr>
            <w:tcW w:w="6016" w:type="dxa"/>
            <w:tcBorders>
              <w:top w:val="nil"/>
              <w:left w:val="nil"/>
              <w:bottom w:val="nil"/>
              <w:right w:val="single" w:sz="4" w:space="0" w:color="auto"/>
            </w:tcBorders>
          </w:tcPr>
          <w:p w:rsidR="00312CA1" w:rsidRPr="009552CD" w:rsidRDefault="00312CA1" w:rsidP="00901B8C">
            <w:pPr>
              <w:rPr>
                <w:lang w:val="es-CL"/>
              </w:rPr>
            </w:pPr>
            <w:r>
              <w:rPr>
                <w:lang w:val="es-CL"/>
              </w:rPr>
              <w:t>Psicología Comunitaria</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sidRPr="009552CD">
              <w:rPr>
                <w:lang w:val="es-CL"/>
              </w:rPr>
              <w:t>Año</w:t>
            </w:r>
            <w:r>
              <w:rPr>
                <w:lang w:val="es-CL"/>
              </w:rPr>
              <w:t>:</w:t>
            </w:r>
          </w:p>
        </w:tc>
        <w:tc>
          <w:tcPr>
            <w:tcW w:w="6016" w:type="dxa"/>
            <w:tcBorders>
              <w:top w:val="nil"/>
              <w:left w:val="nil"/>
              <w:bottom w:val="nil"/>
              <w:right w:val="single" w:sz="4" w:space="0" w:color="auto"/>
            </w:tcBorders>
          </w:tcPr>
          <w:p w:rsidR="00312CA1" w:rsidRPr="009552CD" w:rsidRDefault="00312CA1" w:rsidP="00901B8C">
            <w:pPr>
              <w:rPr>
                <w:lang w:val="es-CL"/>
              </w:rPr>
            </w:pPr>
            <w:r w:rsidRPr="009552CD">
              <w:rPr>
                <w:lang w:val="es-CL"/>
              </w:rPr>
              <w:t>20</w:t>
            </w:r>
            <w:r>
              <w:rPr>
                <w:lang w:val="es-CL"/>
              </w:rPr>
              <w:t>16</w:t>
            </w:r>
          </w:p>
        </w:tc>
      </w:tr>
      <w:tr w:rsidR="00312CA1" w:rsidRPr="009552CD" w:rsidTr="00901B8C">
        <w:tc>
          <w:tcPr>
            <w:tcW w:w="2628" w:type="dxa"/>
            <w:tcBorders>
              <w:top w:val="nil"/>
              <w:left w:val="single" w:sz="4" w:space="0" w:color="auto"/>
              <w:bottom w:val="nil"/>
              <w:right w:val="nil"/>
            </w:tcBorders>
          </w:tcPr>
          <w:p w:rsidR="00312CA1" w:rsidRPr="009552CD" w:rsidRDefault="00312CA1" w:rsidP="00901B8C">
            <w:pPr>
              <w:rPr>
                <w:lang w:val="es-CL"/>
              </w:rPr>
            </w:pPr>
            <w:r>
              <w:rPr>
                <w:lang w:val="es-CL"/>
              </w:rPr>
              <w:t>Horario:</w:t>
            </w:r>
          </w:p>
        </w:tc>
        <w:tc>
          <w:tcPr>
            <w:tcW w:w="6016" w:type="dxa"/>
            <w:tcBorders>
              <w:top w:val="nil"/>
              <w:left w:val="nil"/>
              <w:bottom w:val="nil"/>
              <w:right w:val="single" w:sz="4" w:space="0" w:color="auto"/>
            </w:tcBorders>
          </w:tcPr>
          <w:p w:rsidR="00312CA1" w:rsidRPr="009552CD" w:rsidRDefault="00D37E8E" w:rsidP="00901B8C">
            <w:pPr>
              <w:rPr>
                <w:lang w:val="es-CL"/>
              </w:rPr>
            </w:pPr>
            <w:r w:rsidRPr="00D37E8E">
              <w:rPr>
                <w:lang w:val="es-CL"/>
              </w:rPr>
              <w:t xml:space="preserve">8:30 a 11:45 </w:t>
            </w:r>
            <w:proofErr w:type="spellStart"/>
            <w:r w:rsidRPr="00D37E8E">
              <w:rPr>
                <w:lang w:val="es-CL"/>
              </w:rPr>
              <w:t>hrs</w:t>
            </w:r>
            <w:proofErr w:type="spellEnd"/>
          </w:p>
        </w:tc>
      </w:tr>
      <w:tr w:rsidR="00312CA1" w:rsidRPr="009552CD" w:rsidTr="00901B8C">
        <w:tc>
          <w:tcPr>
            <w:tcW w:w="8644" w:type="dxa"/>
            <w:gridSpan w:val="2"/>
            <w:tcBorders>
              <w:top w:val="single" w:sz="4" w:space="0" w:color="auto"/>
            </w:tcBorders>
          </w:tcPr>
          <w:p w:rsidR="00312CA1" w:rsidRPr="009552CD" w:rsidRDefault="00312CA1" w:rsidP="00901B8C">
            <w:pPr>
              <w:rPr>
                <w:b/>
                <w:lang w:val="es-CL"/>
              </w:rPr>
            </w:pPr>
            <w:r w:rsidRPr="009552CD">
              <w:rPr>
                <w:b/>
                <w:lang w:val="es-CL"/>
              </w:rPr>
              <w:t>II.- Descripción / Justificación de la actividad curricular</w:t>
            </w:r>
          </w:p>
        </w:tc>
      </w:tr>
      <w:tr w:rsidR="00312CA1" w:rsidRPr="009552CD" w:rsidTr="00901B8C">
        <w:tc>
          <w:tcPr>
            <w:tcW w:w="8644" w:type="dxa"/>
            <w:gridSpan w:val="2"/>
          </w:tcPr>
          <w:p w:rsidR="00312CA1" w:rsidRPr="007057CB" w:rsidRDefault="00312CA1" w:rsidP="00312CA1">
            <w:pPr>
              <w:jc w:val="both"/>
              <w:rPr>
                <w:lang w:val="es-ES_tradnl"/>
              </w:rPr>
            </w:pPr>
            <w:r w:rsidRPr="007057CB">
              <w:rPr>
                <w:lang w:val="es-ES_tradnl"/>
              </w:rPr>
              <w:tab/>
              <w:t>Latinoamérica ha sido objeto de políticas sociales  construidas por otros, de manera que se ha conformado  en un objeto de intereses asociados al progreso, al desarrollo, al crecimiento económico.  No obstante lo que se ha conseguido es un continente que no se reconoce a sí mismo, en constante crisis, con toda una suerte de conflictos, violencia y movimientos sociales que manifiestan frustración y que demandan cambios profundos.</w:t>
            </w:r>
          </w:p>
          <w:p w:rsidR="00312CA1" w:rsidRPr="007057CB" w:rsidRDefault="00312CA1" w:rsidP="00312CA1">
            <w:pPr>
              <w:jc w:val="both"/>
              <w:rPr>
                <w:lang w:val="es-ES_tradnl"/>
              </w:rPr>
            </w:pPr>
          </w:p>
          <w:p w:rsidR="00312CA1" w:rsidRPr="00312CA1" w:rsidRDefault="00312CA1" w:rsidP="00901B8C">
            <w:pPr>
              <w:jc w:val="both"/>
              <w:rPr>
                <w:lang w:val="es-ES_tradnl"/>
              </w:rPr>
            </w:pPr>
            <w:r w:rsidRPr="007057CB">
              <w:rPr>
                <w:lang w:val="es-ES_tradnl"/>
              </w:rPr>
              <w:tab/>
              <w:t xml:space="preserve"> Esto ha ocurrido desde la invención de América Latina,  para la cual se usó palabras como el descubrimiento, el nuevo mundo, para luego entrar en el proceso de instalación de las </w:t>
            </w:r>
            <w:proofErr w:type="spellStart"/>
            <w:r w:rsidRPr="007057CB">
              <w:rPr>
                <w:lang w:val="es-ES_tradnl"/>
              </w:rPr>
              <w:t>republicas</w:t>
            </w:r>
            <w:proofErr w:type="spellEnd"/>
            <w:r w:rsidRPr="007057CB">
              <w:rPr>
                <w:lang w:val="es-ES_tradnl"/>
              </w:rPr>
              <w:t xml:space="preserve">, gobiernos  llamados independientes que instalaron el desarrollismo, a la usanza europea, utilizando las </w:t>
            </w:r>
            <w:proofErr w:type="spellStart"/>
            <w:r w:rsidRPr="007057CB">
              <w:rPr>
                <w:lang w:val="es-ES_tradnl"/>
              </w:rPr>
              <w:t>biopolíticas</w:t>
            </w:r>
            <w:proofErr w:type="spellEnd"/>
            <w:r w:rsidRPr="007057CB">
              <w:rPr>
                <w:lang w:val="es-ES_tradnl"/>
              </w:rPr>
              <w:t xml:space="preserve"> y la </w:t>
            </w:r>
            <w:proofErr w:type="spellStart"/>
            <w:r w:rsidRPr="007057CB">
              <w:rPr>
                <w:lang w:val="es-ES_tradnl"/>
              </w:rPr>
              <w:t>colonialidad</w:t>
            </w:r>
            <w:proofErr w:type="spellEnd"/>
            <w:r w:rsidRPr="007057CB">
              <w:rPr>
                <w:lang w:val="es-ES_tradnl"/>
              </w:rPr>
              <w:t xml:space="preserve"> del saber a modo </w:t>
            </w:r>
            <w:r>
              <w:rPr>
                <w:lang w:val="es-ES_tradnl"/>
              </w:rPr>
              <w:t>de convencer cuales debía</w:t>
            </w:r>
            <w:r w:rsidRPr="007057CB">
              <w:rPr>
                <w:lang w:val="es-ES_tradnl"/>
              </w:rPr>
              <w:t>n ser la metas contemporáneas de la sociedad. No obstante los movimientos sociales, indígenas, estudiantiles, regionales, culturales han planteado las políticas de reconocimiento, las cuales en su orientación hacia la interculturalidad están en una temática muy interesante llamada la descolonización.</w:t>
            </w:r>
          </w:p>
          <w:p w:rsidR="00312CA1" w:rsidRPr="009552CD" w:rsidRDefault="00312CA1" w:rsidP="00901B8C">
            <w:pPr>
              <w:jc w:val="both"/>
              <w:rPr>
                <w:lang w:val="es-MX"/>
              </w:rPr>
            </w:pPr>
          </w:p>
        </w:tc>
      </w:tr>
      <w:tr w:rsidR="00312CA1" w:rsidRPr="009552CD" w:rsidTr="00901B8C">
        <w:tc>
          <w:tcPr>
            <w:tcW w:w="8644" w:type="dxa"/>
            <w:gridSpan w:val="2"/>
          </w:tcPr>
          <w:p w:rsidR="00312CA1" w:rsidRPr="009552CD" w:rsidRDefault="00312CA1" w:rsidP="00901B8C">
            <w:pPr>
              <w:rPr>
                <w:b/>
                <w:lang w:val="es-CL"/>
              </w:rPr>
            </w:pPr>
            <w:r w:rsidRPr="009552CD">
              <w:rPr>
                <w:b/>
                <w:lang w:val="es-CL"/>
              </w:rPr>
              <w:t>III.- Objetivos de la actividad curricular</w:t>
            </w:r>
          </w:p>
        </w:tc>
      </w:tr>
      <w:tr w:rsidR="00312CA1" w:rsidRPr="009552CD" w:rsidTr="00901B8C">
        <w:tc>
          <w:tcPr>
            <w:tcW w:w="8644" w:type="dxa"/>
            <w:gridSpan w:val="2"/>
          </w:tcPr>
          <w:p w:rsidR="00312CA1" w:rsidRDefault="00312CA1" w:rsidP="00312CA1">
            <w:pPr>
              <w:rPr>
                <w:lang w:val="es-ES_tradnl"/>
              </w:rPr>
            </w:pPr>
          </w:p>
          <w:p w:rsidR="00312CA1" w:rsidRPr="007057CB" w:rsidRDefault="00312CA1" w:rsidP="00312CA1">
            <w:pPr>
              <w:rPr>
                <w:lang w:val="es-ES_tradnl"/>
              </w:rPr>
            </w:pPr>
            <w:r w:rsidRPr="007057CB">
              <w:rPr>
                <w:lang w:val="es-ES_tradnl"/>
              </w:rPr>
              <w:t>1.- Conocer sobre la realidad en América Latina y sus Políticas sociales</w:t>
            </w:r>
            <w:r>
              <w:rPr>
                <w:lang w:val="es-ES_tradnl"/>
              </w:rPr>
              <w:t>, especialmente la de carácter comunitario.</w:t>
            </w:r>
          </w:p>
          <w:p w:rsidR="00312CA1" w:rsidRPr="007057CB" w:rsidRDefault="00312CA1" w:rsidP="00312CA1">
            <w:pPr>
              <w:rPr>
                <w:lang w:val="es-ES_tradnl"/>
              </w:rPr>
            </w:pPr>
          </w:p>
          <w:p w:rsidR="00312CA1" w:rsidRPr="007057CB" w:rsidRDefault="00312CA1" w:rsidP="00312CA1">
            <w:pPr>
              <w:rPr>
                <w:lang w:val="es-ES_tradnl"/>
              </w:rPr>
            </w:pPr>
            <w:r w:rsidRPr="007057CB">
              <w:rPr>
                <w:lang w:val="es-ES_tradnl"/>
              </w:rPr>
              <w:t>2.- Aprender sobre los procesos subjetivos asociados a la construcción de comunidad</w:t>
            </w:r>
          </w:p>
          <w:p w:rsidR="00312CA1" w:rsidRPr="007057CB" w:rsidRDefault="00312CA1" w:rsidP="00312CA1">
            <w:pPr>
              <w:rPr>
                <w:lang w:val="es-ES_tradnl"/>
              </w:rPr>
            </w:pPr>
          </w:p>
          <w:p w:rsidR="00312CA1" w:rsidRPr="007057CB" w:rsidRDefault="00312CA1" w:rsidP="00312CA1">
            <w:pPr>
              <w:rPr>
                <w:lang w:val="es-ES_tradnl"/>
              </w:rPr>
            </w:pPr>
            <w:r w:rsidRPr="007057CB">
              <w:rPr>
                <w:lang w:val="es-ES_tradnl"/>
              </w:rPr>
              <w:t>3.- Revisar los avances sobre una otra epistemología llamada desde el Sur</w:t>
            </w:r>
          </w:p>
          <w:p w:rsidR="00312CA1" w:rsidRPr="00312CA1" w:rsidRDefault="00312CA1" w:rsidP="00312CA1">
            <w:pPr>
              <w:rPr>
                <w:lang w:val="es-ES_tradnl"/>
              </w:rPr>
            </w:pPr>
          </w:p>
        </w:tc>
      </w:tr>
      <w:tr w:rsidR="00312CA1" w:rsidRPr="009552CD" w:rsidTr="00901B8C">
        <w:tc>
          <w:tcPr>
            <w:tcW w:w="8644" w:type="dxa"/>
            <w:gridSpan w:val="2"/>
          </w:tcPr>
          <w:p w:rsidR="00312CA1" w:rsidRPr="009552CD" w:rsidRDefault="00312CA1" w:rsidP="00901B8C">
            <w:pPr>
              <w:rPr>
                <w:b/>
                <w:lang w:val="es-CL"/>
              </w:rPr>
            </w:pPr>
            <w:r w:rsidRPr="009552CD">
              <w:rPr>
                <w:b/>
                <w:lang w:val="es-CL"/>
              </w:rPr>
              <w:t>IV.- Temáticas o contenidos de la actividad curricular</w:t>
            </w:r>
          </w:p>
        </w:tc>
      </w:tr>
      <w:tr w:rsidR="00312CA1" w:rsidRPr="009552CD" w:rsidTr="00901B8C">
        <w:tc>
          <w:tcPr>
            <w:tcW w:w="8644" w:type="dxa"/>
            <w:gridSpan w:val="2"/>
          </w:tcPr>
          <w:p w:rsidR="00312CA1" w:rsidRDefault="00312CA1" w:rsidP="00312CA1">
            <w:pPr>
              <w:rPr>
                <w:b/>
                <w:lang w:val="es-ES_tradnl"/>
              </w:rPr>
            </w:pPr>
          </w:p>
          <w:p w:rsidR="00312CA1" w:rsidRPr="00FC5FE2" w:rsidRDefault="00312CA1" w:rsidP="00312CA1">
            <w:pPr>
              <w:rPr>
                <w:b/>
                <w:lang w:val="es-ES_tradnl"/>
              </w:rPr>
            </w:pPr>
            <w:r w:rsidRPr="00FC5FE2">
              <w:rPr>
                <w:b/>
                <w:lang w:val="es-ES_tradnl"/>
              </w:rPr>
              <w:t xml:space="preserve">Introducción: Acerca de las Políticas Sociales </w:t>
            </w:r>
          </w:p>
          <w:p w:rsidR="00312CA1" w:rsidRPr="007057CB" w:rsidRDefault="00312CA1" w:rsidP="00312CA1">
            <w:pPr>
              <w:jc w:val="center"/>
              <w:rPr>
                <w:b/>
                <w:lang w:val="es-ES_tradnl"/>
              </w:rPr>
            </w:pPr>
          </w:p>
          <w:p w:rsidR="00312CA1" w:rsidRPr="001E35A4" w:rsidRDefault="00312CA1" w:rsidP="00312CA1">
            <w:pPr>
              <w:rPr>
                <w:b/>
                <w:lang w:val="es-ES_tradnl"/>
              </w:rPr>
            </w:pPr>
            <w:r w:rsidRPr="001E35A4">
              <w:rPr>
                <w:b/>
                <w:lang w:val="es-ES_tradnl"/>
              </w:rPr>
              <w:t xml:space="preserve">1.- Unidad: La Psicología Comunitaria en América Latina </w:t>
            </w:r>
          </w:p>
          <w:p w:rsidR="00312CA1" w:rsidRPr="003446F0" w:rsidRDefault="00312CA1" w:rsidP="00312CA1">
            <w:pPr>
              <w:rPr>
                <w:lang w:val="es-ES_tradnl"/>
              </w:rPr>
            </w:pPr>
            <w:r w:rsidRPr="003446F0">
              <w:rPr>
                <w:lang w:val="es-ES_tradnl"/>
              </w:rPr>
              <w:tab/>
              <w:t>-Textos de Jorge Mario Flores</w:t>
            </w:r>
          </w:p>
          <w:p w:rsidR="00312CA1" w:rsidRPr="003446F0" w:rsidRDefault="00312CA1" w:rsidP="00312CA1">
            <w:pPr>
              <w:rPr>
                <w:lang w:val="es-ES_tradnl"/>
              </w:rPr>
            </w:pPr>
            <w:r w:rsidRPr="003446F0">
              <w:rPr>
                <w:lang w:val="es-ES_tradnl"/>
              </w:rPr>
              <w:lastRenderedPageBreak/>
              <w:tab/>
              <w:t>-Teología de la Liberación</w:t>
            </w:r>
          </w:p>
          <w:p w:rsidR="00312CA1" w:rsidRPr="003446F0" w:rsidRDefault="00312CA1" w:rsidP="00312CA1">
            <w:pPr>
              <w:rPr>
                <w:lang w:val="es-ES_tradnl"/>
              </w:rPr>
            </w:pPr>
            <w:r w:rsidRPr="003446F0">
              <w:rPr>
                <w:lang w:val="es-ES_tradnl"/>
              </w:rPr>
              <w:tab/>
              <w:t>-Paulo Freire</w:t>
            </w:r>
          </w:p>
          <w:p w:rsidR="00312CA1" w:rsidRDefault="00312CA1" w:rsidP="00312CA1">
            <w:pPr>
              <w:rPr>
                <w:lang w:val="es-ES_tradnl"/>
              </w:rPr>
            </w:pPr>
            <w:r w:rsidRPr="003446F0">
              <w:rPr>
                <w:lang w:val="es-ES_tradnl"/>
              </w:rPr>
              <w:tab/>
              <w:t>-Psicología de la Liberación</w:t>
            </w:r>
          </w:p>
          <w:p w:rsidR="00312CA1" w:rsidRPr="003446F0" w:rsidRDefault="00312CA1" w:rsidP="00312CA1">
            <w:pPr>
              <w:rPr>
                <w:lang w:val="es-ES_tradnl"/>
              </w:rPr>
            </w:pPr>
          </w:p>
          <w:p w:rsidR="00312CA1" w:rsidRPr="00FC5FE2" w:rsidRDefault="00312CA1" w:rsidP="00312CA1">
            <w:pPr>
              <w:rPr>
                <w:b/>
                <w:lang w:val="es-ES_tradnl"/>
              </w:rPr>
            </w:pPr>
            <w:r w:rsidRPr="00FC5FE2">
              <w:rPr>
                <w:b/>
                <w:lang w:val="es-ES_tradnl"/>
              </w:rPr>
              <w:t xml:space="preserve">2.- Unidad: Descolonización  </w:t>
            </w:r>
          </w:p>
          <w:p w:rsidR="00312CA1" w:rsidRPr="003446F0" w:rsidRDefault="00312CA1" w:rsidP="00312CA1">
            <w:pPr>
              <w:rPr>
                <w:lang w:val="es-ES_tradnl"/>
              </w:rPr>
            </w:pPr>
            <w:r w:rsidRPr="003446F0">
              <w:rPr>
                <w:lang w:val="es-ES_tradnl"/>
              </w:rPr>
              <w:tab/>
              <w:t>-</w:t>
            </w:r>
            <w:proofErr w:type="spellStart"/>
            <w:r w:rsidRPr="003446F0">
              <w:rPr>
                <w:lang w:val="es-ES_tradnl"/>
              </w:rPr>
              <w:t>Africa</w:t>
            </w:r>
            <w:proofErr w:type="spellEnd"/>
          </w:p>
          <w:p w:rsidR="00312CA1" w:rsidRPr="003446F0" w:rsidRDefault="00312CA1" w:rsidP="00312CA1">
            <w:pPr>
              <w:rPr>
                <w:lang w:val="es-ES_tradnl"/>
              </w:rPr>
            </w:pPr>
            <w:r w:rsidRPr="003446F0">
              <w:rPr>
                <w:lang w:val="es-ES_tradnl"/>
              </w:rPr>
              <w:tab/>
              <w:t xml:space="preserve">-Franz </w:t>
            </w:r>
            <w:proofErr w:type="spellStart"/>
            <w:r w:rsidRPr="003446F0">
              <w:rPr>
                <w:lang w:val="es-ES_tradnl"/>
              </w:rPr>
              <w:t>Fanon</w:t>
            </w:r>
            <w:proofErr w:type="spellEnd"/>
            <w:r>
              <w:rPr>
                <w:lang w:val="es-ES_tradnl"/>
              </w:rPr>
              <w:t xml:space="preserve">, </w:t>
            </w:r>
            <w:proofErr w:type="spellStart"/>
            <w:r>
              <w:rPr>
                <w:lang w:val="es-ES_tradnl"/>
              </w:rPr>
              <w:t>Aime</w:t>
            </w:r>
            <w:proofErr w:type="spellEnd"/>
            <w:r>
              <w:rPr>
                <w:lang w:val="es-ES_tradnl"/>
              </w:rPr>
              <w:t xml:space="preserve"> </w:t>
            </w:r>
            <w:proofErr w:type="spellStart"/>
            <w:r>
              <w:rPr>
                <w:lang w:val="es-ES_tradnl"/>
              </w:rPr>
              <w:t>Cesaire</w:t>
            </w:r>
            <w:proofErr w:type="spellEnd"/>
          </w:p>
          <w:p w:rsidR="00312CA1" w:rsidRPr="003446F0" w:rsidRDefault="00312CA1" w:rsidP="00312CA1">
            <w:pPr>
              <w:rPr>
                <w:lang w:val="es-ES_tradnl"/>
              </w:rPr>
            </w:pPr>
            <w:r w:rsidRPr="003446F0">
              <w:rPr>
                <w:lang w:val="es-ES_tradnl"/>
              </w:rPr>
              <w:tab/>
              <w:t>-Negritud</w:t>
            </w:r>
          </w:p>
          <w:p w:rsidR="00312CA1" w:rsidRDefault="00312CA1" w:rsidP="00312CA1">
            <w:pPr>
              <w:rPr>
                <w:lang w:val="es-ES_tradnl"/>
              </w:rPr>
            </w:pPr>
            <w:r w:rsidRPr="003446F0">
              <w:rPr>
                <w:lang w:val="es-ES_tradnl"/>
              </w:rPr>
              <w:tab/>
              <w:t>-Esclavitud en América Latina</w:t>
            </w:r>
          </w:p>
          <w:p w:rsidR="00312CA1" w:rsidRDefault="00312CA1" w:rsidP="00312CA1">
            <w:pPr>
              <w:rPr>
                <w:lang w:val="es-ES_tradnl"/>
              </w:rPr>
            </w:pPr>
          </w:p>
          <w:p w:rsidR="00312CA1" w:rsidRDefault="00312CA1" w:rsidP="00312CA1">
            <w:pPr>
              <w:rPr>
                <w:b/>
                <w:lang w:val="es-ES_tradnl"/>
              </w:rPr>
            </w:pPr>
            <w:r>
              <w:rPr>
                <w:b/>
                <w:lang w:val="es-ES_tradnl"/>
              </w:rPr>
              <w:t>3</w:t>
            </w:r>
            <w:r w:rsidRPr="00FC5FE2">
              <w:rPr>
                <w:b/>
                <w:lang w:val="es-ES_tradnl"/>
              </w:rPr>
              <w:t xml:space="preserve">.- </w:t>
            </w:r>
            <w:r>
              <w:rPr>
                <w:b/>
                <w:lang w:val="es-ES_tradnl"/>
              </w:rPr>
              <w:t xml:space="preserve">Unidad: </w:t>
            </w:r>
            <w:r w:rsidRPr="00FC5FE2">
              <w:rPr>
                <w:b/>
                <w:lang w:val="es-ES_tradnl"/>
              </w:rPr>
              <w:t xml:space="preserve">El Sujeto Comunitario </w:t>
            </w:r>
          </w:p>
          <w:p w:rsidR="00312CA1" w:rsidRDefault="00312CA1" w:rsidP="00312CA1">
            <w:pPr>
              <w:rPr>
                <w:lang w:val="es-ES_tradnl"/>
              </w:rPr>
            </w:pPr>
            <w:r w:rsidRPr="00FC5FE2">
              <w:rPr>
                <w:lang w:val="es-ES_tradnl"/>
              </w:rPr>
              <w:tab/>
              <w:t>-Sujeto Popular</w:t>
            </w:r>
            <w:r w:rsidRPr="00FC5FE2">
              <w:rPr>
                <w:lang w:val="es-ES_tradnl"/>
              </w:rPr>
              <w:tab/>
            </w:r>
          </w:p>
          <w:p w:rsidR="00312CA1" w:rsidRDefault="00312CA1" w:rsidP="00312CA1">
            <w:pPr>
              <w:ind w:firstLine="708"/>
              <w:rPr>
                <w:lang w:val="es-ES_tradnl"/>
              </w:rPr>
            </w:pPr>
            <w:r w:rsidRPr="00FC5FE2">
              <w:rPr>
                <w:lang w:val="es-ES_tradnl"/>
              </w:rPr>
              <w:t>-Ciuda</w:t>
            </w:r>
            <w:r>
              <w:rPr>
                <w:lang w:val="es-ES_tradnl"/>
              </w:rPr>
              <w:t>danía</w:t>
            </w:r>
          </w:p>
          <w:p w:rsidR="00312CA1" w:rsidRDefault="00312CA1" w:rsidP="00312CA1">
            <w:pPr>
              <w:ind w:firstLine="708"/>
              <w:rPr>
                <w:lang w:val="es-ES_tradnl"/>
              </w:rPr>
            </w:pPr>
            <w:r>
              <w:rPr>
                <w:lang w:val="es-ES_tradnl"/>
              </w:rPr>
              <w:t>-Movimiento  Sociales</w:t>
            </w:r>
          </w:p>
          <w:p w:rsidR="00312CA1" w:rsidRPr="00FC5FE2" w:rsidRDefault="00312CA1" w:rsidP="00312CA1">
            <w:pPr>
              <w:ind w:firstLine="708"/>
              <w:rPr>
                <w:lang w:val="es-ES_tradnl"/>
              </w:rPr>
            </w:pPr>
            <w:r>
              <w:rPr>
                <w:lang w:val="es-ES_tradnl"/>
              </w:rPr>
              <w:t>-Minorías</w:t>
            </w:r>
          </w:p>
          <w:p w:rsidR="00312CA1" w:rsidRPr="003446F0" w:rsidRDefault="00312CA1" w:rsidP="00312CA1">
            <w:pPr>
              <w:rPr>
                <w:lang w:val="es-ES_tradnl"/>
              </w:rPr>
            </w:pPr>
          </w:p>
          <w:p w:rsidR="00312CA1" w:rsidRPr="00FC5FE2" w:rsidRDefault="00312CA1" w:rsidP="00312CA1">
            <w:pPr>
              <w:rPr>
                <w:b/>
                <w:lang w:val="es-ES_tradnl"/>
              </w:rPr>
            </w:pPr>
            <w:r>
              <w:rPr>
                <w:b/>
                <w:lang w:val="es-ES_tradnl"/>
              </w:rPr>
              <w:t>4</w:t>
            </w:r>
            <w:r w:rsidRPr="00FC5FE2">
              <w:rPr>
                <w:b/>
                <w:lang w:val="es-ES_tradnl"/>
              </w:rPr>
              <w:t>.- Unidad: Invención de América</w:t>
            </w:r>
          </w:p>
          <w:p w:rsidR="00312CA1" w:rsidRDefault="00312CA1" w:rsidP="00312CA1">
            <w:pPr>
              <w:rPr>
                <w:lang w:val="es-ES_tradnl"/>
              </w:rPr>
            </w:pPr>
            <w:r>
              <w:rPr>
                <w:lang w:val="es-ES_tradnl"/>
              </w:rPr>
              <w:tab/>
              <w:t>-Eurocentrismo</w:t>
            </w:r>
          </w:p>
          <w:p w:rsidR="00312CA1" w:rsidRDefault="00312CA1" w:rsidP="00312CA1">
            <w:pPr>
              <w:rPr>
                <w:lang w:val="es-ES_tradnl"/>
              </w:rPr>
            </w:pPr>
          </w:p>
          <w:p w:rsidR="00312CA1" w:rsidRPr="00FC5FE2" w:rsidRDefault="00312CA1" w:rsidP="00312CA1">
            <w:pPr>
              <w:rPr>
                <w:b/>
                <w:lang w:val="es-ES_tradnl"/>
              </w:rPr>
            </w:pPr>
            <w:r>
              <w:rPr>
                <w:b/>
                <w:lang w:val="es-ES_tradnl"/>
              </w:rPr>
              <w:t>5</w:t>
            </w:r>
            <w:r w:rsidRPr="00FC5FE2">
              <w:rPr>
                <w:b/>
                <w:lang w:val="es-ES_tradnl"/>
              </w:rPr>
              <w:t xml:space="preserve">.-Unidad: Propuesta de Estudios Latinoamericanos </w:t>
            </w:r>
          </w:p>
          <w:p w:rsidR="00312CA1" w:rsidRPr="003446F0" w:rsidRDefault="00312CA1" w:rsidP="00312CA1">
            <w:pPr>
              <w:rPr>
                <w:lang w:val="es-ES_tradnl"/>
              </w:rPr>
            </w:pPr>
            <w:r w:rsidRPr="003446F0">
              <w:rPr>
                <w:lang w:val="es-ES_tradnl"/>
              </w:rPr>
              <w:tab/>
              <w:t xml:space="preserve">-Critica al </w:t>
            </w:r>
            <w:proofErr w:type="spellStart"/>
            <w:r w:rsidRPr="003446F0">
              <w:rPr>
                <w:lang w:val="es-ES_tradnl"/>
              </w:rPr>
              <w:t>Latinoamericanismo</w:t>
            </w:r>
            <w:proofErr w:type="spellEnd"/>
          </w:p>
          <w:p w:rsidR="00312CA1" w:rsidRPr="003446F0" w:rsidRDefault="00312CA1" w:rsidP="00312CA1">
            <w:pPr>
              <w:rPr>
                <w:lang w:val="es-ES_tradnl"/>
              </w:rPr>
            </w:pPr>
            <w:r w:rsidRPr="003446F0">
              <w:rPr>
                <w:lang w:val="es-ES_tradnl"/>
              </w:rPr>
              <w:tab/>
              <w:t>-Líneas de trabajo</w:t>
            </w:r>
          </w:p>
          <w:p w:rsidR="00312CA1" w:rsidRPr="007057CB" w:rsidRDefault="00312CA1" w:rsidP="00312CA1">
            <w:pPr>
              <w:rPr>
                <w:lang w:val="es-ES_tradnl"/>
              </w:rPr>
            </w:pPr>
          </w:p>
          <w:p w:rsidR="00312CA1" w:rsidRPr="00FC5FE2" w:rsidRDefault="00312CA1" w:rsidP="00312CA1">
            <w:pPr>
              <w:rPr>
                <w:b/>
                <w:lang w:val="es-ES_tradnl"/>
              </w:rPr>
            </w:pPr>
            <w:r>
              <w:rPr>
                <w:b/>
                <w:lang w:val="es-ES_tradnl"/>
              </w:rPr>
              <w:t>6</w:t>
            </w:r>
            <w:r w:rsidRPr="00FC5FE2">
              <w:rPr>
                <w:b/>
                <w:lang w:val="es-ES_tradnl"/>
              </w:rPr>
              <w:t xml:space="preserve">.- Unidad: </w:t>
            </w:r>
            <w:proofErr w:type="spellStart"/>
            <w:r w:rsidRPr="00FC5FE2">
              <w:rPr>
                <w:b/>
                <w:lang w:val="es-ES_tradnl"/>
              </w:rPr>
              <w:t>Colonialidad</w:t>
            </w:r>
            <w:proofErr w:type="spellEnd"/>
            <w:r w:rsidRPr="00FC5FE2">
              <w:rPr>
                <w:b/>
                <w:lang w:val="es-ES_tradnl"/>
              </w:rPr>
              <w:t xml:space="preserve"> del saber</w:t>
            </w:r>
          </w:p>
          <w:p w:rsidR="00312CA1" w:rsidRPr="007057CB" w:rsidRDefault="00312CA1" w:rsidP="00312CA1">
            <w:pPr>
              <w:rPr>
                <w:lang w:val="es-ES_tradnl"/>
              </w:rPr>
            </w:pPr>
            <w:r>
              <w:rPr>
                <w:lang w:val="es-ES_tradnl"/>
              </w:rPr>
              <w:tab/>
              <w:t>-Episteme Moderna</w:t>
            </w:r>
          </w:p>
          <w:p w:rsidR="00312CA1" w:rsidRDefault="00312CA1" w:rsidP="00312CA1">
            <w:pPr>
              <w:ind w:firstLine="708"/>
              <w:rPr>
                <w:lang w:val="es-ES_tradnl"/>
              </w:rPr>
            </w:pPr>
            <w:r>
              <w:t>-</w:t>
            </w:r>
            <w:r w:rsidRPr="007057CB">
              <w:rPr>
                <w:lang w:val="es-ES_tradnl"/>
              </w:rPr>
              <w:t>Procesos Subjetivos Comunitarios</w:t>
            </w:r>
          </w:p>
          <w:p w:rsidR="00312CA1" w:rsidRDefault="00312CA1" w:rsidP="00312CA1">
            <w:pPr>
              <w:ind w:left="708" w:firstLine="708"/>
              <w:rPr>
                <w:lang w:val="es-ES_tradnl"/>
              </w:rPr>
            </w:pPr>
            <w:r>
              <w:rPr>
                <w:lang w:val="es-ES_tradnl"/>
              </w:rPr>
              <w:t>-</w:t>
            </w:r>
            <w:r w:rsidRPr="007057CB">
              <w:rPr>
                <w:lang w:val="es-ES_tradnl"/>
              </w:rPr>
              <w:t xml:space="preserve"> Identidad, </w:t>
            </w:r>
          </w:p>
          <w:p w:rsidR="00312CA1" w:rsidRDefault="00312CA1" w:rsidP="00312CA1">
            <w:pPr>
              <w:ind w:left="1416"/>
              <w:rPr>
                <w:lang w:val="es-ES_tradnl"/>
              </w:rPr>
            </w:pPr>
            <w:r>
              <w:rPr>
                <w:lang w:val="es-ES_tradnl"/>
              </w:rPr>
              <w:t>- Memoria</w:t>
            </w:r>
            <w:r w:rsidRPr="007057CB">
              <w:rPr>
                <w:lang w:val="es-ES_tradnl"/>
              </w:rPr>
              <w:t xml:space="preserve"> </w:t>
            </w:r>
          </w:p>
          <w:p w:rsidR="00312CA1" w:rsidRDefault="00312CA1" w:rsidP="00312CA1">
            <w:pPr>
              <w:ind w:left="1416"/>
              <w:rPr>
                <w:lang w:val="es-ES_tradnl"/>
              </w:rPr>
            </w:pPr>
            <w:r>
              <w:rPr>
                <w:lang w:val="es-ES_tradnl"/>
              </w:rPr>
              <w:t xml:space="preserve">- </w:t>
            </w:r>
            <w:r w:rsidRPr="007057CB">
              <w:rPr>
                <w:lang w:val="es-ES_tradnl"/>
              </w:rPr>
              <w:t xml:space="preserve">Tiempo, </w:t>
            </w:r>
          </w:p>
          <w:p w:rsidR="00312CA1" w:rsidRPr="007057CB" w:rsidRDefault="00312CA1" w:rsidP="00312CA1">
            <w:pPr>
              <w:ind w:left="1416"/>
              <w:rPr>
                <w:lang w:val="es-ES_tradnl"/>
              </w:rPr>
            </w:pPr>
            <w:r>
              <w:rPr>
                <w:lang w:val="es-ES_tradnl"/>
              </w:rPr>
              <w:t>- I</w:t>
            </w:r>
            <w:r w:rsidRPr="007057CB">
              <w:rPr>
                <w:lang w:val="es-ES_tradnl"/>
              </w:rPr>
              <w:t>maginario</w:t>
            </w:r>
          </w:p>
          <w:p w:rsidR="00312CA1" w:rsidRDefault="00312CA1" w:rsidP="00312CA1">
            <w:pPr>
              <w:rPr>
                <w:lang w:val="es-ES_tradnl"/>
              </w:rPr>
            </w:pPr>
          </w:p>
          <w:p w:rsidR="00312CA1" w:rsidRPr="00FC5FE2" w:rsidRDefault="00312CA1" w:rsidP="00312CA1">
            <w:pPr>
              <w:rPr>
                <w:b/>
                <w:lang w:val="es-ES_tradnl"/>
              </w:rPr>
            </w:pPr>
            <w:r>
              <w:rPr>
                <w:b/>
                <w:lang w:val="es-ES_tradnl"/>
              </w:rPr>
              <w:t>7</w:t>
            </w:r>
            <w:r w:rsidRPr="00FC5FE2">
              <w:rPr>
                <w:b/>
                <w:lang w:val="es-ES_tradnl"/>
              </w:rPr>
              <w:t xml:space="preserve">.- Alcances sobre Políticas Sociales Comunitarias  </w:t>
            </w:r>
          </w:p>
          <w:p w:rsidR="00312CA1" w:rsidRDefault="00312CA1" w:rsidP="00312CA1">
            <w:pPr>
              <w:ind w:firstLine="708"/>
              <w:jc w:val="both"/>
            </w:pPr>
            <w:r>
              <w:t>-</w:t>
            </w:r>
            <w:r w:rsidRPr="007057CB">
              <w:t xml:space="preserve"> </w:t>
            </w:r>
            <w:proofErr w:type="spellStart"/>
            <w:r w:rsidRPr="007057CB">
              <w:t>Biopolíticas</w:t>
            </w:r>
            <w:proofErr w:type="spellEnd"/>
            <w:r w:rsidRPr="007057CB">
              <w:t xml:space="preserve"> </w:t>
            </w:r>
          </w:p>
          <w:p w:rsidR="00312CA1" w:rsidRPr="007057CB" w:rsidRDefault="00312CA1" w:rsidP="00312CA1">
            <w:pPr>
              <w:rPr>
                <w:lang w:val="es-ES_tradnl"/>
              </w:rPr>
            </w:pPr>
            <w:r>
              <w:rPr>
                <w:lang w:val="es-ES_tradnl"/>
              </w:rPr>
              <w:t xml:space="preserve">            </w:t>
            </w:r>
            <w:r w:rsidRPr="007057CB">
              <w:rPr>
                <w:lang w:val="es-ES_tradnl"/>
              </w:rPr>
              <w:t>-</w:t>
            </w:r>
            <w:r>
              <w:rPr>
                <w:lang w:val="es-ES_tradnl"/>
              </w:rPr>
              <w:t xml:space="preserve"> </w:t>
            </w:r>
            <w:r w:rsidRPr="007057CB">
              <w:rPr>
                <w:lang w:val="es-ES_tradnl"/>
              </w:rPr>
              <w:t>El Proyecto Desarrollista  en Latinoamérica</w:t>
            </w:r>
          </w:p>
          <w:p w:rsidR="00312CA1" w:rsidRPr="007057CB" w:rsidRDefault="00312CA1" w:rsidP="00312CA1">
            <w:pPr>
              <w:ind w:firstLine="708"/>
              <w:rPr>
                <w:lang w:val="es-ES_tradnl"/>
              </w:rPr>
            </w:pPr>
            <w:r>
              <w:rPr>
                <w:lang w:val="es-ES_tradnl"/>
              </w:rPr>
              <w:t xml:space="preserve">- </w:t>
            </w:r>
            <w:r w:rsidRPr="007057CB">
              <w:rPr>
                <w:lang w:val="es-ES_tradnl"/>
              </w:rPr>
              <w:t>Las Políticas de reconocimiento, emergencia indígena</w:t>
            </w:r>
          </w:p>
          <w:p w:rsidR="00312CA1" w:rsidRPr="00312CA1" w:rsidRDefault="00312CA1" w:rsidP="00312CA1">
            <w:pPr>
              <w:jc w:val="both"/>
              <w:rPr>
                <w:b/>
                <w:lang w:val="es-ES_tradnl"/>
              </w:rPr>
            </w:pPr>
          </w:p>
        </w:tc>
      </w:tr>
      <w:tr w:rsidR="00312CA1" w:rsidRPr="009552CD" w:rsidTr="00901B8C">
        <w:tc>
          <w:tcPr>
            <w:tcW w:w="8644" w:type="dxa"/>
            <w:gridSpan w:val="2"/>
          </w:tcPr>
          <w:p w:rsidR="00312CA1" w:rsidRPr="009552CD" w:rsidRDefault="00312CA1" w:rsidP="00901B8C">
            <w:pPr>
              <w:rPr>
                <w:b/>
                <w:lang w:val="es-CL"/>
              </w:rPr>
            </w:pPr>
            <w:r w:rsidRPr="009552CD">
              <w:rPr>
                <w:b/>
                <w:lang w:val="es-CL"/>
              </w:rPr>
              <w:lastRenderedPageBreak/>
              <w:t>V.- Metodología de la actividad curricular</w:t>
            </w:r>
          </w:p>
        </w:tc>
      </w:tr>
      <w:tr w:rsidR="00312CA1" w:rsidRPr="009552CD" w:rsidTr="00901B8C">
        <w:tc>
          <w:tcPr>
            <w:tcW w:w="8644" w:type="dxa"/>
            <w:gridSpan w:val="2"/>
          </w:tcPr>
          <w:p w:rsidR="00312CA1" w:rsidRPr="007057CB" w:rsidRDefault="00312CA1" w:rsidP="00312CA1">
            <w:pPr>
              <w:rPr>
                <w:b/>
                <w:lang w:val="es-ES_tradnl"/>
              </w:rPr>
            </w:pPr>
          </w:p>
          <w:p w:rsidR="00312CA1" w:rsidRPr="007057CB" w:rsidRDefault="00312CA1" w:rsidP="00312CA1">
            <w:pPr>
              <w:numPr>
                <w:ilvl w:val="0"/>
                <w:numId w:val="12"/>
              </w:numPr>
              <w:contextualSpacing/>
              <w:jc w:val="both"/>
            </w:pPr>
            <w:r w:rsidRPr="00606A97">
              <w:t>Empleo de una  modalidad interactiva y reflexiva de trabajo,  generando un ambiente de aprendizaje conversacional, en que los alumnos conserven un control activo de su proceso de aprendizaje.</w:t>
            </w:r>
          </w:p>
          <w:p w:rsidR="00312CA1" w:rsidRPr="007057CB" w:rsidRDefault="00312CA1" w:rsidP="00312CA1">
            <w:pPr>
              <w:contextualSpacing/>
              <w:jc w:val="both"/>
            </w:pPr>
            <w:r w:rsidRPr="00606A97">
              <w:t xml:space="preserve"> </w:t>
            </w:r>
          </w:p>
          <w:p w:rsidR="00312CA1" w:rsidRPr="007057CB" w:rsidRDefault="00312CA1" w:rsidP="00312CA1">
            <w:pPr>
              <w:numPr>
                <w:ilvl w:val="0"/>
                <w:numId w:val="12"/>
              </w:numPr>
              <w:contextualSpacing/>
              <w:jc w:val="both"/>
            </w:pPr>
            <w:r w:rsidRPr="007057CB">
              <w:t>Realización de  un trabajo  bibliográfico por parte de los alumnos que permita mediante su exposición  entregar insumos para el debate</w:t>
            </w:r>
          </w:p>
          <w:p w:rsidR="00312CA1" w:rsidRPr="007057CB" w:rsidRDefault="00312CA1" w:rsidP="00312CA1">
            <w:pPr>
              <w:pStyle w:val="Prrafodelista"/>
              <w:jc w:val="both"/>
              <w:rPr>
                <w:lang w:val="es-ES_tradnl"/>
              </w:rPr>
            </w:pPr>
          </w:p>
          <w:p w:rsidR="00312CA1" w:rsidRPr="007057CB" w:rsidRDefault="00312CA1" w:rsidP="00312CA1">
            <w:pPr>
              <w:numPr>
                <w:ilvl w:val="0"/>
                <w:numId w:val="12"/>
              </w:numPr>
              <w:contextualSpacing/>
              <w:jc w:val="both"/>
            </w:pPr>
            <w:r w:rsidRPr="007057CB">
              <w:t>Trabajo con profesores invitados, en vinculación a actividades académicas del Diplomado y de  Magister en Psicología Comunitaria</w:t>
            </w:r>
          </w:p>
          <w:p w:rsidR="00312CA1" w:rsidRPr="00312CA1" w:rsidRDefault="00312CA1" w:rsidP="00312CA1">
            <w:pPr>
              <w:tabs>
                <w:tab w:val="left" w:pos="-720"/>
                <w:tab w:val="left" w:pos="0"/>
              </w:tabs>
              <w:suppressAutoHyphens/>
              <w:jc w:val="both"/>
              <w:rPr>
                <w:lang w:val="es-ES_tradnl"/>
              </w:rPr>
            </w:pPr>
          </w:p>
        </w:tc>
      </w:tr>
      <w:tr w:rsidR="00312CA1" w:rsidRPr="009552CD" w:rsidTr="00901B8C">
        <w:tc>
          <w:tcPr>
            <w:tcW w:w="8644" w:type="dxa"/>
            <w:gridSpan w:val="2"/>
          </w:tcPr>
          <w:p w:rsidR="00312CA1" w:rsidRPr="009552CD" w:rsidRDefault="00312CA1" w:rsidP="00901B8C">
            <w:pPr>
              <w:rPr>
                <w:b/>
                <w:lang w:val="es-CL"/>
              </w:rPr>
            </w:pPr>
            <w:r w:rsidRPr="009552CD">
              <w:rPr>
                <w:b/>
                <w:lang w:val="es-CL"/>
              </w:rPr>
              <w:t>VI.- Evaluación de la actividad curricular</w:t>
            </w:r>
          </w:p>
        </w:tc>
      </w:tr>
      <w:tr w:rsidR="00312CA1" w:rsidRPr="009552CD" w:rsidTr="00901B8C">
        <w:tc>
          <w:tcPr>
            <w:tcW w:w="8644" w:type="dxa"/>
            <w:gridSpan w:val="2"/>
          </w:tcPr>
          <w:p w:rsidR="00312CA1" w:rsidRDefault="00312CA1" w:rsidP="00312CA1">
            <w:pPr>
              <w:rPr>
                <w:lang w:val="es-CL"/>
              </w:rPr>
            </w:pPr>
          </w:p>
          <w:p w:rsidR="00312CA1" w:rsidRDefault="00312CA1" w:rsidP="00312CA1">
            <w:pPr>
              <w:rPr>
                <w:lang w:val="es-CL"/>
              </w:rPr>
            </w:pPr>
          </w:p>
          <w:p w:rsidR="00312CA1" w:rsidRDefault="00312CA1" w:rsidP="00312CA1">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93"/>
              <w:gridCol w:w="1340"/>
            </w:tblGrid>
            <w:tr w:rsidR="00312CA1" w:rsidRPr="00606A97" w:rsidTr="00901B8C">
              <w:tblPrEx>
                <w:tblCellMar>
                  <w:top w:w="0" w:type="dxa"/>
                  <w:bottom w:w="0" w:type="dxa"/>
                </w:tblCellMar>
              </w:tblPrEx>
              <w:tc>
                <w:tcPr>
                  <w:tcW w:w="2093" w:type="dxa"/>
                </w:tcPr>
                <w:p w:rsidR="00312CA1" w:rsidRDefault="00312CA1" w:rsidP="00901B8C">
                  <w:pPr>
                    <w:jc w:val="both"/>
                    <w:rPr>
                      <w:lang w:val="es-ES_tradnl"/>
                    </w:rPr>
                  </w:pPr>
                  <w:r>
                    <w:rPr>
                      <w:lang w:val="es-ES_tradnl"/>
                    </w:rPr>
                    <w:t>Evaluación</w:t>
                  </w:r>
                </w:p>
              </w:tc>
              <w:tc>
                <w:tcPr>
                  <w:tcW w:w="993" w:type="dxa"/>
                </w:tcPr>
                <w:p w:rsidR="00312CA1" w:rsidRDefault="00312CA1" w:rsidP="00901B8C">
                  <w:pPr>
                    <w:jc w:val="both"/>
                    <w:rPr>
                      <w:lang w:val="es-ES_tradnl"/>
                    </w:rPr>
                  </w:pPr>
                  <w:r>
                    <w:rPr>
                      <w:lang w:val="es-ES_tradnl"/>
                    </w:rPr>
                    <w:t>Ponderación</w:t>
                  </w:r>
                </w:p>
              </w:tc>
            </w:tr>
            <w:tr w:rsidR="00312CA1" w:rsidRPr="00606A97" w:rsidTr="00901B8C">
              <w:tblPrEx>
                <w:tblCellMar>
                  <w:top w:w="0" w:type="dxa"/>
                  <w:bottom w:w="0" w:type="dxa"/>
                </w:tblCellMar>
              </w:tblPrEx>
              <w:tc>
                <w:tcPr>
                  <w:tcW w:w="2093" w:type="dxa"/>
                </w:tcPr>
                <w:p w:rsidR="00312CA1" w:rsidRPr="00606A97" w:rsidRDefault="00312CA1" w:rsidP="00901B8C">
                  <w:pPr>
                    <w:jc w:val="both"/>
                    <w:rPr>
                      <w:b/>
                      <w:lang w:val="es-ES_tradnl"/>
                    </w:rPr>
                  </w:pPr>
                  <w:r>
                    <w:rPr>
                      <w:lang w:val="es-ES_tradnl"/>
                    </w:rPr>
                    <w:t xml:space="preserve">3 Controles </w:t>
                  </w:r>
                </w:p>
              </w:tc>
              <w:tc>
                <w:tcPr>
                  <w:tcW w:w="993" w:type="dxa"/>
                </w:tcPr>
                <w:p w:rsidR="00312CA1" w:rsidRPr="00606A97" w:rsidRDefault="00312CA1" w:rsidP="00901B8C">
                  <w:pPr>
                    <w:jc w:val="both"/>
                    <w:rPr>
                      <w:b/>
                      <w:lang w:val="es-ES_tradnl"/>
                    </w:rPr>
                  </w:pPr>
                  <w:r>
                    <w:rPr>
                      <w:lang w:val="es-ES_tradnl"/>
                    </w:rPr>
                    <w:t>2</w:t>
                  </w:r>
                  <w:r w:rsidRPr="007057CB">
                    <w:rPr>
                      <w:lang w:val="es-ES_tradnl"/>
                    </w:rPr>
                    <w:t>0</w:t>
                  </w:r>
                  <w:r w:rsidRPr="00606A97">
                    <w:rPr>
                      <w:lang w:val="es-ES_tradnl"/>
                    </w:rPr>
                    <w:t xml:space="preserve">% </w:t>
                  </w:r>
                </w:p>
              </w:tc>
            </w:tr>
            <w:tr w:rsidR="00312CA1" w:rsidRPr="00606A97" w:rsidTr="00901B8C">
              <w:tblPrEx>
                <w:tblCellMar>
                  <w:top w:w="0" w:type="dxa"/>
                  <w:bottom w:w="0" w:type="dxa"/>
                </w:tblCellMar>
              </w:tblPrEx>
              <w:tc>
                <w:tcPr>
                  <w:tcW w:w="2093" w:type="dxa"/>
                </w:tcPr>
                <w:p w:rsidR="00312CA1" w:rsidRDefault="00312CA1" w:rsidP="00901B8C">
                  <w:pPr>
                    <w:jc w:val="both"/>
                    <w:rPr>
                      <w:lang w:val="es-ES_tradnl"/>
                    </w:rPr>
                  </w:pPr>
                  <w:r>
                    <w:rPr>
                      <w:lang w:val="es-ES_tradnl"/>
                    </w:rPr>
                    <w:t xml:space="preserve">Exposiciones </w:t>
                  </w:r>
                </w:p>
              </w:tc>
              <w:tc>
                <w:tcPr>
                  <w:tcW w:w="993" w:type="dxa"/>
                </w:tcPr>
                <w:p w:rsidR="00312CA1" w:rsidRPr="00606A97" w:rsidRDefault="00312CA1" w:rsidP="00901B8C">
                  <w:pPr>
                    <w:jc w:val="both"/>
                    <w:rPr>
                      <w:lang w:val="es-ES_tradnl"/>
                    </w:rPr>
                  </w:pPr>
                  <w:r>
                    <w:rPr>
                      <w:lang w:val="es-ES_tradnl"/>
                    </w:rPr>
                    <w:t>30%</w:t>
                  </w:r>
                </w:p>
              </w:tc>
            </w:tr>
            <w:tr w:rsidR="00312CA1" w:rsidRPr="00606A97" w:rsidTr="00901B8C">
              <w:tblPrEx>
                <w:tblCellMar>
                  <w:top w:w="0" w:type="dxa"/>
                  <w:bottom w:w="0" w:type="dxa"/>
                </w:tblCellMar>
              </w:tblPrEx>
              <w:tc>
                <w:tcPr>
                  <w:tcW w:w="2093" w:type="dxa"/>
                </w:tcPr>
                <w:p w:rsidR="00312CA1" w:rsidRPr="00606A97" w:rsidRDefault="00312CA1" w:rsidP="00901B8C">
                  <w:pPr>
                    <w:jc w:val="both"/>
                    <w:rPr>
                      <w:b/>
                      <w:lang w:val="es-ES_tradnl"/>
                    </w:rPr>
                  </w:pPr>
                  <w:r w:rsidRPr="00606A97">
                    <w:rPr>
                      <w:lang w:val="es-ES_tradnl"/>
                    </w:rPr>
                    <w:t>Trabajo Escrito</w:t>
                  </w:r>
                </w:p>
              </w:tc>
              <w:tc>
                <w:tcPr>
                  <w:tcW w:w="993" w:type="dxa"/>
                </w:tcPr>
                <w:p w:rsidR="00312CA1" w:rsidRPr="00606A97" w:rsidRDefault="00312CA1" w:rsidP="00901B8C">
                  <w:pPr>
                    <w:jc w:val="both"/>
                    <w:rPr>
                      <w:b/>
                      <w:lang w:val="es-ES_tradnl"/>
                    </w:rPr>
                  </w:pPr>
                  <w:r>
                    <w:rPr>
                      <w:lang w:val="es-ES_tradnl"/>
                    </w:rPr>
                    <w:t>2</w:t>
                  </w:r>
                  <w:r w:rsidRPr="00606A97">
                    <w:rPr>
                      <w:lang w:val="es-ES_tradnl"/>
                    </w:rPr>
                    <w:t>0%</w:t>
                  </w:r>
                </w:p>
              </w:tc>
            </w:tr>
            <w:tr w:rsidR="00312CA1" w:rsidRPr="00606A97" w:rsidTr="00901B8C">
              <w:tblPrEx>
                <w:tblCellMar>
                  <w:top w:w="0" w:type="dxa"/>
                  <w:bottom w:w="0" w:type="dxa"/>
                </w:tblCellMar>
              </w:tblPrEx>
              <w:tc>
                <w:tcPr>
                  <w:tcW w:w="2093" w:type="dxa"/>
                </w:tcPr>
                <w:p w:rsidR="00312CA1" w:rsidRPr="00606A97" w:rsidRDefault="00312CA1" w:rsidP="00901B8C">
                  <w:pPr>
                    <w:jc w:val="both"/>
                    <w:rPr>
                      <w:lang w:val="es-ES_tradnl"/>
                    </w:rPr>
                  </w:pPr>
                  <w:r w:rsidRPr="00606A97">
                    <w:rPr>
                      <w:lang w:val="es-ES_tradnl"/>
                    </w:rPr>
                    <w:t>Exposición</w:t>
                  </w:r>
                  <w:r>
                    <w:rPr>
                      <w:lang w:val="es-ES_tradnl"/>
                    </w:rPr>
                    <w:t xml:space="preserve"> Trabajo </w:t>
                  </w:r>
                </w:p>
              </w:tc>
              <w:tc>
                <w:tcPr>
                  <w:tcW w:w="993" w:type="dxa"/>
                </w:tcPr>
                <w:p w:rsidR="00312CA1" w:rsidRPr="00606A97" w:rsidRDefault="00312CA1" w:rsidP="00901B8C">
                  <w:pPr>
                    <w:jc w:val="both"/>
                    <w:rPr>
                      <w:lang w:val="es-ES_tradnl"/>
                    </w:rPr>
                  </w:pPr>
                  <w:r>
                    <w:rPr>
                      <w:lang w:val="es-ES_tradnl"/>
                    </w:rPr>
                    <w:t>3</w:t>
                  </w:r>
                  <w:r w:rsidRPr="00606A97">
                    <w:rPr>
                      <w:lang w:val="es-ES_tradnl"/>
                    </w:rPr>
                    <w:t>0%</w:t>
                  </w:r>
                </w:p>
              </w:tc>
            </w:tr>
          </w:tbl>
          <w:p w:rsidR="00312CA1" w:rsidRPr="009552CD" w:rsidRDefault="00312CA1" w:rsidP="00312CA1">
            <w:pPr>
              <w:rPr>
                <w:lang w:val="es-CL"/>
              </w:rPr>
            </w:pPr>
          </w:p>
        </w:tc>
      </w:tr>
      <w:tr w:rsidR="00312CA1" w:rsidRPr="009552CD" w:rsidTr="00901B8C">
        <w:tc>
          <w:tcPr>
            <w:tcW w:w="8644" w:type="dxa"/>
            <w:gridSpan w:val="2"/>
          </w:tcPr>
          <w:p w:rsidR="00312CA1" w:rsidRPr="009552CD" w:rsidRDefault="00312CA1" w:rsidP="00312CA1">
            <w:pPr>
              <w:rPr>
                <w:b/>
                <w:lang w:val="es-CL"/>
              </w:rPr>
            </w:pPr>
            <w:r>
              <w:rPr>
                <w:b/>
                <w:lang w:val="es-CL"/>
              </w:rPr>
              <w:lastRenderedPageBreak/>
              <w:t>VII</w:t>
            </w:r>
            <w:r w:rsidRPr="009552CD">
              <w:rPr>
                <w:b/>
                <w:lang w:val="es-CL"/>
              </w:rPr>
              <w:t>.- Bibliografía de la actividad curricular</w:t>
            </w:r>
          </w:p>
        </w:tc>
      </w:tr>
      <w:tr w:rsidR="00312CA1" w:rsidRPr="00240087" w:rsidTr="00901B8C">
        <w:tc>
          <w:tcPr>
            <w:tcW w:w="8644" w:type="dxa"/>
            <w:gridSpan w:val="2"/>
          </w:tcPr>
          <w:p w:rsidR="00312CA1" w:rsidRPr="007057CB" w:rsidRDefault="00312CA1" w:rsidP="00312CA1">
            <w:pPr>
              <w:rPr>
                <w:b/>
                <w:lang w:val="es-ES_tradnl"/>
              </w:rPr>
            </w:pPr>
          </w:p>
          <w:p w:rsidR="00312CA1" w:rsidRPr="007057CB" w:rsidRDefault="00312CA1" w:rsidP="00312CA1">
            <w:pPr>
              <w:pStyle w:val="Listaconnmeros"/>
              <w:numPr>
                <w:ilvl w:val="0"/>
                <w:numId w:val="0"/>
              </w:numPr>
              <w:ind w:left="360" w:hanging="360"/>
              <w:jc w:val="both"/>
              <w:rPr>
                <w:szCs w:val="24"/>
              </w:rPr>
            </w:pPr>
            <w:r w:rsidRPr="007057CB">
              <w:rPr>
                <w:szCs w:val="24"/>
              </w:rPr>
              <w:t xml:space="preserve">1.- </w:t>
            </w:r>
            <w:r w:rsidRPr="007057CB">
              <w:rPr>
                <w:szCs w:val="24"/>
              </w:rPr>
              <w:tab/>
              <w:t xml:space="preserve">Bengoa, J.  (1996)  “Modernización e Identidad o como vivir bajo el signo de la libertad” </w:t>
            </w:r>
            <w:r w:rsidRPr="007057CB">
              <w:rPr>
                <w:noProof/>
                <w:szCs w:val="24"/>
              </w:rPr>
              <w:t>Revista Persona y Sociedad, Vol X N°1 Ed ILADES</w:t>
            </w:r>
          </w:p>
          <w:p w:rsidR="00312CA1" w:rsidRPr="007057CB" w:rsidRDefault="00312CA1" w:rsidP="00312CA1">
            <w:pPr>
              <w:pStyle w:val="Listaconnmeros"/>
              <w:numPr>
                <w:ilvl w:val="0"/>
                <w:numId w:val="0"/>
              </w:numPr>
              <w:ind w:left="360"/>
              <w:jc w:val="both"/>
              <w:rPr>
                <w:noProof/>
                <w:szCs w:val="24"/>
              </w:rPr>
            </w:pPr>
          </w:p>
          <w:p w:rsidR="00312CA1" w:rsidRPr="007057CB" w:rsidRDefault="00312CA1" w:rsidP="00312CA1">
            <w:pPr>
              <w:pStyle w:val="Listaconnmeros"/>
              <w:jc w:val="both"/>
              <w:rPr>
                <w:bCs/>
                <w:szCs w:val="24"/>
              </w:rPr>
            </w:pPr>
            <w:r w:rsidRPr="007057CB">
              <w:rPr>
                <w:szCs w:val="24"/>
              </w:rPr>
              <w:t>Castro-</w:t>
            </w:r>
            <w:proofErr w:type="spellStart"/>
            <w:r w:rsidRPr="007057CB">
              <w:rPr>
                <w:szCs w:val="24"/>
              </w:rPr>
              <w:t>Gomez</w:t>
            </w:r>
            <w:proofErr w:type="spellEnd"/>
            <w:r w:rsidRPr="007057CB">
              <w:rPr>
                <w:szCs w:val="24"/>
              </w:rPr>
              <w:t>, S. “</w:t>
            </w:r>
            <w:proofErr w:type="spellStart"/>
            <w:r w:rsidRPr="007057CB">
              <w:rPr>
                <w:szCs w:val="24"/>
              </w:rPr>
              <w:t>Latinoamericanismo</w:t>
            </w:r>
            <w:proofErr w:type="spellEnd"/>
            <w:r w:rsidRPr="007057CB">
              <w:rPr>
                <w:szCs w:val="24"/>
              </w:rPr>
              <w:t>, modernidad, globalización”</w:t>
            </w:r>
          </w:p>
          <w:p w:rsidR="00312CA1" w:rsidRPr="007057CB" w:rsidRDefault="00312CA1" w:rsidP="00312CA1">
            <w:pPr>
              <w:jc w:val="both"/>
              <w:rPr>
                <w:b/>
              </w:rPr>
            </w:pPr>
          </w:p>
          <w:p w:rsidR="00312CA1" w:rsidRPr="007057CB" w:rsidRDefault="00312CA1" w:rsidP="00312CA1">
            <w:pPr>
              <w:pStyle w:val="Listaconnmeros"/>
              <w:jc w:val="both"/>
              <w:rPr>
                <w:szCs w:val="24"/>
              </w:rPr>
            </w:pPr>
            <w:proofErr w:type="spellStart"/>
            <w:r w:rsidRPr="007057CB">
              <w:rPr>
                <w:szCs w:val="24"/>
              </w:rPr>
              <w:t>Düssel</w:t>
            </w:r>
            <w:proofErr w:type="spellEnd"/>
            <w:r w:rsidRPr="007057CB">
              <w:rPr>
                <w:szCs w:val="24"/>
              </w:rPr>
              <w:t xml:space="preserve">, Enrique. “El eurocentrismo” En: </w:t>
            </w:r>
            <w:r w:rsidRPr="007057CB">
              <w:rPr>
                <w:i/>
                <w:szCs w:val="24"/>
              </w:rPr>
              <w:t xml:space="preserve">1492 El encubrimiento del otro: hacia el origen del "mito de </w:t>
            </w:r>
            <w:smartTag w:uri="urn:schemas-microsoft-com:office:smarttags" w:element="PersonName">
              <w:smartTagPr>
                <w:attr w:name="ProductID" w:val="la Modernidad"/>
              </w:smartTagPr>
              <w:r w:rsidRPr="007057CB">
                <w:rPr>
                  <w:i/>
                  <w:szCs w:val="24"/>
                </w:rPr>
                <w:t>la Modernidad</w:t>
              </w:r>
            </w:smartTag>
            <w:r w:rsidRPr="007057CB">
              <w:rPr>
                <w:i/>
                <w:szCs w:val="24"/>
              </w:rPr>
              <w:t>”</w:t>
            </w:r>
            <w:r w:rsidRPr="007057CB">
              <w:rPr>
                <w:szCs w:val="24"/>
              </w:rPr>
              <w:t xml:space="preserve">. </w:t>
            </w:r>
            <w:smartTag w:uri="urn:schemas-microsoft-com:office:smarttags" w:element="PersonName">
              <w:smartTagPr>
                <w:attr w:name="ProductID" w:val="La Paz"/>
              </w:smartTagPr>
              <w:r w:rsidRPr="007057CB">
                <w:rPr>
                  <w:szCs w:val="24"/>
                </w:rPr>
                <w:t>La Paz</w:t>
              </w:r>
            </w:smartTag>
            <w:r w:rsidRPr="007057CB">
              <w:rPr>
                <w:szCs w:val="24"/>
              </w:rPr>
              <w:t>: Plural Editores, 1994. pp. 13 – 22.</w:t>
            </w:r>
          </w:p>
          <w:p w:rsidR="00312CA1" w:rsidRPr="007057CB" w:rsidRDefault="00312CA1" w:rsidP="00312CA1">
            <w:pPr>
              <w:pStyle w:val="Prrafodelista"/>
              <w:jc w:val="both"/>
              <w:rPr>
                <w:noProof/>
              </w:rPr>
            </w:pPr>
          </w:p>
          <w:p w:rsidR="00312CA1" w:rsidRPr="007057CB" w:rsidRDefault="00312CA1" w:rsidP="00312CA1">
            <w:pPr>
              <w:pStyle w:val="Listaconnmeros"/>
              <w:jc w:val="both"/>
              <w:rPr>
                <w:noProof/>
                <w:szCs w:val="24"/>
              </w:rPr>
            </w:pPr>
            <w:r w:rsidRPr="007057CB">
              <w:rPr>
                <w:noProof/>
                <w:szCs w:val="24"/>
              </w:rPr>
              <w:t>Gergen, K. (1994) "</w:t>
            </w:r>
            <w:r w:rsidRPr="007057CB">
              <w:rPr>
                <w:noProof/>
                <w:szCs w:val="24"/>
                <w:u w:val="single"/>
              </w:rPr>
              <w:t>Hacia una Psicología Postmoderna y Postoccidental</w:t>
            </w:r>
            <w:r w:rsidRPr="007057CB">
              <w:rPr>
                <w:noProof/>
                <w:szCs w:val="24"/>
              </w:rPr>
              <w:t>" Revista Psykhe,  Pontificia Universidad Católica Faculta de Ciencias Sociales, Escuela de Psicología,  pág 105, Vol 3- Nº2  Santiago</w:t>
            </w:r>
          </w:p>
          <w:p w:rsidR="00312CA1" w:rsidRPr="007057CB" w:rsidRDefault="00312CA1" w:rsidP="00312CA1">
            <w:pPr>
              <w:pStyle w:val="Prrafodelista"/>
              <w:jc w:val="both"/>
              <w:rPr>
                <w:noProof/>
              </w:rPr>
            </w:pPr>
          </w:p>
          <w:p w:rsidR="00312CA1" w:rsidRPr="007057CB" w:rsidRDefault="00312CA1" w:rsidP="00312CA1">
            <w:pPr>
              <w:pStyle w:val="Listaconnmeros"/>
              <w:jc w:val="both"/>
              <w:rPr>
                <w:szCs w:val="24"/>
              </w:rPr>
            </w:pPr>
            <w:r w:rsidRPr="007057CB">
              <w:rPr>
                <w:szCs w:val="24"/>
              </w:rPr>
              <w:t>Hegel, GWF., “El Nuevo Mundo” en Lecciones sobre la Filosofía de la Historia Universal,  1999,  Alianza Editorial</w:t>
            </w:r>
          </w:p>
          <w:p w:rsidR="00312CA1" w:rsidRPr="007057CB" w:rsidRDefault="00312CA1" w:rsidP="00312CA1">
            <w:pPr>
              <w:pStyle w:val="Listaconnmeros"/>
              <w:numPr>
                <w:ilvl w:val="0"/>
                <w:numId w:val="0"/>
              </w:numPr>
              <w:ind w:left="360"/>
              <w:jc w:val="both"/>
              <w:rPr>
                <w:szCs w:val="24"/>
              </w:rPr>
            </w:pPr>
          </w:p>
          <w:p w:rsidR="00312CA1" w:rsidRPr="007057CB" w:rsidRDefault="00312CA1" w:rsidP="00312CA1">
            <w:pPr>
              <w:pStyle w:val="Listaconnmeros"/>
              <w:jc w:val="both"/>
              <w:rPr>
                <w:szCs w:val="24"/>
              </w:rPr>
            </w:pPr>
            <w:proofErr w:type="spellStart"/>
            <w:r w:rsidRPr="007057CB">
              <w:rPr>
                <w:szCs w:val="24"/>
              </w:rPr>
              <w:t>Gerbi</w:t>
            </w:r>
            <w:proofErr w:type="spellEnd"/>
            <w:r w:rsidRPr="007057CB">
              <w:rPr>
                <w:szCs w:val="24"/>
              </w:rPr>
              <w:t xml:space="preserve">, </w:t>
            </w:r>
            <w:proofErr w:type="spellStart"/>
            <w:r w:rsidRPr="007057CB">
              <w:rPr>
                <w:szCs w:val="24"/>
              </w:rPr>
              <w:t>Antonello</w:t>
            </w:r>
            <w:proofErr w:type="spellEnd"/>
            <w:r w:rsidRPr="007057CB">
              <w:rPr>
                <w:szCs w:val="24"/>
              </w:rPr>
              <w:t xml:space="preserve">. “Prólogo”, “I. </w:t>
            </w:r>
            <w:proofErr w:type="spellStart"/>
            <w:r w:rsidRPr="007057CB">
              <w:rPr>
                <w:szCs w:val="24"/>
              </w:rPr>
              <w:t>Buffon</w:t>
            </w:r>
            <w:proofErr w:type="spellEnd"/>
            <w:r w:rsidRPr="007057CB">
              <w:rPr>
                <w:szCs w:val="24"/>
              </w:rPr>
              <w:t xml:space="preserve">: la inferioridad de las especies animales en América”. En: </w:t>
            </w:r>
            <w:r w:rsidRPr="007057CB">
              <w:rPr>
                <w:i/>
                <w:szCs w:val="24"/>
              </w:rPr>
              <w:t>La disputa del Nuevo Mundo. Historia de una polémica 1750-1900.</w:t>
            </w:r>
            <w:r w:rsidRPr="007057CB">
              <w:rPr>
                <w:szCs w:val="24"/>
              </w:rPr>
              <w:t xml:space="preserve"> México: FCE, 2ª ed., 1993, pp. 3-31. Traducción de Antonio Alatorre.</w:t>
            </w:r>
          </w:p>
          <w:p w:rsidR="00312CA1" w:rsidRPr="007057CB" w:rsidRDefault="00312CA1" w:rsidP="00312CA1">
            <w:pPr>
              <w:pStyle w:val="Listaconnmeros"/>
              <w:numPr>
                <w:ilvl w:val="0"/>
                <w:numId w:val="0"/>
              </w:numPr>
              <w:ind w:left="360" w:hanging="360"/>
              <w:jc w:val="both"/>
              <w:rPr>
                <w:noProof/>
                <w:szCs w:val="24"/>
              </w:rPr>
            </w:pPr>
          </w:p>
          <w:p w:rsidR="00312CA1" w:rsidRPr="007057CB" w:rsidRDefault="00312CA1" w:rsidP="00312CA1">
            <w:pPr>
              <w:pStyle w:val="Listaconnmeros"/>
              <w:jc w:val="both"/>
              <w:rPr>
                <w:noProof/>
                <w:szCs w:val="24"/>
              </w:rPr>
            </w:pPr>
            <w:r w:rsidRPr="007057CB">
              <w:rPr>
                <w:noProof/>
                <w:szCs w:val="24"/>
              </w:rPr>
              <w:t xml:space="preserve">Larraín, J. (1996) “El Postmodernismo y el Problema de </w:t>
            </w:r>
            <w:smartTag w:uri="urn:schemas-microsoft-com:office:smarttags" w:element="PersonName">
              <w:smartTagPr>
                <w:attr w:name="ProductID" w:val="la Identidad"/>
              </w:smartTagPr>
              <w:r w:rsidRPr="007057CB">
                <w:rPr>
                  <w:noProof/>
                  <w:szCs w:val="24"/>
                </w:rPr>
                <w:t>la Identidad</w:t>
              </w:r>
            </w:smartTag>
            <w:r w:rsidRPr="007057CB">
              <w:rPr>
                <w:noProof/>
                <w:szCs w:val="24"/>
              </w:rPr>
              <w:t>” Revista Persona y Sociedad, Vol X N°1 Ed ILADES</w:t>
            </w:r>
          </w:p>
          <w:p w:rsidR="00312CA1" w:rsidRPr="007057CB" w:rsidRDefault="00312CA1" w:rsidP="00312CA1">
            <w:pPr>
              <w:jc w:val="both"/>
              <w:rPr>
                <w:b/>
              </w:rPr>
            </w:pPr>
          </w:p>
          <w:p w:rsidR="00312CA1" w:rsidRPr="007057CB" w:rsidRDefault="00312CA1" w:rsidP="00312CA1">
            <w:pPr>
              <w:pStyle w:val="Listaconnmeros"/>
              <w:jc w:val="both"/>
              <w:rPr>
                <w:szCs w:val="24"/>
              </w:rPr>
            </w:pPr>
            <w:r w:rsidRPr="007057CB">
              <w:rPr>
                <w:szCs w:val="24"/>
              </w:rPr>
              <w:t xml:space="preserve"> Leiva, E, (2001) </w:t>
            </w:r>
            <w:proofErr w:type="spellStart"/>
            <w:r w:rsidRPr="007057CB">
              <w:rPr>
                <w:szCs w:val="24"/>
              </w:rPr>
              <w:t>Cap</w:t>
            </w:r>
            <w:proofErr w:type="spellEnd"/>
            <w:r w:rsidRPr="007057CB">
              <w:rPr>
                <w:szCs w:val="24"/>
              </w:rPr>
              <w:t xml:space="preserve"> V “</w:t>
            </w:r>
            <w:smartTag w:uri="urn:schemas-microsoft-com:office:smarttags" w:element="PersonName">
              <w:smartTagPr>
                <w:attr w:name="ProductID" w:val="la Pol￭tica Social"/>
              </w:smartTagPr>
              <w:smartTag w:uri="urn:schemas-microsoft-com:office:smarttags" w:element="PersonName">
                <w:smartTagPr>
                  <w:attr w:name="ProductID" w:val="la Pol￭tica"/>
                </w:smartTagPr>
                <w:r w:rsidRPr="007057CB">
                  <w:rPr>
                    <w:szCs w:val="24"/>
                  </w:rPr>
                  <w:t>La Política</w:t>
                </w:r>
              </w:smartTag>
              <w:r w:rsidRPr="007057CB">
                <w:rPr>
                  <w:szCs w:val="24"/>
                </w:rPr>
                <w:t xml:space="preserve"> Social</w:t>
              </w:r>
            </w:smartTag>
            <w:r w:rsidRPr="007057CB">
              <w:rPr>
                <w:szCs w:val="24"/>
              </w:rPr>
              <w:t xml:space="preserve"> en Chile durante los Gobiernos de </w:t>
            </w:r>
            <w:smartTag w:uri="urn:schemas-microsoft-com:office:smarttags" w:element="PersonName">
              <w:smartTagPr>
                <w:attr w:name="ProductID" w:val="la Concertaci￳n"/>
              </w:smartTagPr>
              <w:r w:rsidRPr="007057CB">
                <w:rPr>
                  <w:szCs w:val="24"/>
                </w:rPr>
                <w:t>la Concertación</w:t>
              </w:r>
            </w:smartTag>
            <w:r w:rsidRPr="007057CB">
              <w:rPr>
                <w:szCs w:val="24"/>
              </w:rPr>
              <w:t xml:space="preserve">”,  en Memoria El Concepto de Participación Comunitaria en </w:t>
            </w:r>
            <w:smartTag w:uri="urn:schemas-microsoft-com:office:smarttags" w:element="PersonName">
              <w:smartTagPr>
                <w:attr w:name="ProductID" w:val="la Pol￭tica Social"/>
              </w:smartTagPr>
              <w:smartTag w:uri="urn:schemas-microsoft-com:office:smarttags" w:element="PersonName">
                <w:smartTagPr>
                  <w:attr w:name="ProductID" w:val="la Pol￭tica"/>
                </w:smartTagPr>
                <w:r w:rsidRPr="007057CB">
                  <w:rPr>
                    <w:szCs w:val="24"/>
                  </w:rPr>
                  <w:t>la Política</w:t>
                </w:r>
              </w:smartTag>
              <w:r w:rsidRPr="007057CB">
                <w:rPr>
                  <w:szCs w:val="24"/>
                </w:rPr>
                <w:t xml:space="preserve"> Social</w:t>
              </w:r>
            </w:smartTag>
            <w:r w:rsidRPr="007057CB">
              <w:rPr>
                <w:szCs w:val="24"/>
              </w:rPr>
              <w:t xml:space="preserve"> del estado Chileno durante los gobiernos de </w:t>
            </w:r>
            <w:smartTag w:uri="urn:schemas-microsoft-com:office:smarttags" w:element="PersonName">
              <w:smartTagPr>
                <w:attr w:name="ProductID" w:val="la Concertaci￳n"/>
              </w:smartTagPr>
              <w:r w:rsidRPr="007057CB">
                <w:rPr>
                  <w:szCs w:val="24"/>
                </w:rPr>
                <w:t>la Concertación</w:t>
              </w:r>
            </w:smartTag>
            <w:r w:rsidRPr="007057CB">
              <w:rPr>
                <w:szCs w:val="24"/>
              </w:rPr>
              <w:t xml:space="preserve">” </w:t>
            </w:r>
            <w:proofErr w:type="spellStart"/>
            <w:r w:rsidRPr="007057CB">
              <w:rPr>
                <w:szCs w:val="24"/>
              </w:rPr>
              <w:t>Dpto</w:t>
            </w:r>
            <w:proofErr w:type="spellEnd"/>
            <w:r w:rsidRPr="007057CB">
              <w:rPr>
                <w:szCs w:val="24"/>
              </w:rPr>
              <w:t xml:space="preserve"> de Psicología, Universidad de Chile</w:t>
            </w:r>
          </w:p>
          <w:p w:rsidR="00312CA1" w:rsidRPr="007057CB" w:rsidRDefault="00312CA1" w:rsidP="00312CA1">
            <w:pPr>
              <w:pStyle w:val="Listaconnmeros"/>
              <w:numPr>
                <w:ilvl w:val="0"/>
                <w:numId w:val="0"/>
              </w:numPr>
              <w:jc w:val="both"/>
              <w:rPr>
                <w:szCs w:val="24"/>
              </w:rPr>
            </w:pPr>
          </w:p>
          <w:p w:rsidR="00312CA1" w:rsidRPr="007057CB" w:rsidRDefault="00312CA1" w:rsidP="00312CA1">
            <w:pPr>
              <w:pStyle w:val="Listaconnmeros"/>
              <w:jc w:val="both"/>
              <w:rPr>
                <w:szCs w:val="24"/>
              </w:rPr>
            </w:pPr>
            <w:proofErr w:type="spellStart"/>
            <w:r w:rsidRPr="007057CB">
              <w:rPr>
                <w:szCs w:val="24"/>
              </w:rPr>
              <w:t>Mignolo</w:t>
            </w:r>
            <w:proofErr w:type="spellEnd"/>
            <w:r w:rsidRPr="007057CB">
              <w:rPr>
                <w:szCs w:val="24"/>
              </w:rPr>
              <w:t xml:space="preserve">, W., Geopolíticas del conocimiento y </w:t>
            </w:r>
            <w:proofErr w:type="spellStart"/>
            <w:r w:rsidRPr="007057CB">
              <w:rPr>
                <w:szCs w:val="24"/>
              </w:rPr>
              <w:t>colonialidad</w:t>
            </w:r>
            <w:proofErr w:type="spellEnd"/>
            <w:r w:rsidRPr="007057CB">
              <w:rPr>
                <w:szCs w:val="24"/>
              </w:rPr>
              <w:t xml:space="preserve"> del Poder”  Polis Revista Académica Universidad Bolivariana de Chile.  </w:t>
            </w:r>
            <w:proofErr w:type="spellStart"/>
            <w:r w:rsidRPr="007057CB">
              <w:rPr>
                <w:szCs w:val="24"/>
              </w:rPr>
              <w:t>Vol</w:t>
            </w:r>
            <w:proofErr w:type="spellEnd"/>
            <w:r w:rsidRPr="007057CB">
              <w:rPr>
                <w:szCs w:val="24"/>
              </w:rPr>
              <w:t xml:space="preserve"> 1 nº 4 2003</w:t>
            </w:r>
          </w:p>
          <w:p w:rsidR="00312CA1" w:rsidRPr="007057CB" w:rsidRDefault="00312CA1" w:rsidP="00312CA1">
            <w:pPr>
              <w:jc w:val="both"/>
              <w:rPr>
                <w:b/>
              </w:rPr>
            </w:pPr>
          </w:p>
          <w:p w:rsidR="00312CA1" w:rsidRPr="007057CB" w:rsidRDefault="00312CA1" w:rsidP="00312CA1">
            <w:pPr>
              <w:pStyle w:val="Listaconnmeros"/>
              <w:jc w:val="both"/>
              <w:rPr>
                <w:szCs w:val="24"/>
                <w:lang w:val="es-ES_tradnl"/>
              </w:rPr>
            </w:pPr>
            <w:r w:rsidRPr="007057CB">
              <w:rPr>
                <w:szCs w:val="24"/>
                <w:lang w:val="es-ES_tradnl"/>
              </w:rPr>
              <w:t>Montenegro, M (2004) “</w:t>
            </w:r>
            <w:smartTag w:uri="urn:schemas-microsoft-com:office:smarttags" w:element="PersonName">
              <w:smartTagPr>
                <w:attr w:name="ProductID" w:val="La Lucha"/>
              </w:smartTagPr>
              <w:r w:rsidRPr="007057CB">
                <w:rPr>
                  <w:szCs w:val="24"/>
                  <w:lang w:val="es-ES_tradnl"/>
                </w:rPr>
                <w:t>La Lucha</w:t>
              </w:r>
            </w:smartTag>
            <w:r w:rsidRPr="007057CB">
              <w:rPr>
                <w:szCs w:val="24"/>
                <w:lang w:val="es-ES_tradnl"/>
              </w:rPr>
              <w:t xml:space="preserve"> por los Significados”  en Libro Psicología Social de los Problemas Sociales Barcelona Ed UOC</w:t>
            </w:r>
          </w:p>
          <w:p w:rsidR="00312CA1" w:rsidRPr="007057CB" w:rsidRDefault="00312CA1" w:rsidP="00312CA1">
            <w:pPr>
              <w:pStyle w:val="Listaconnmeros"/>
              <w:numPr>
                <w:ilvl w:val="0"/>
                <w:numId w:val="0"/>
              </w:numPr>
              <w:jc w:val="both"/>
              <w:rPr>
                <w:szCs w:val="24"/>
                <w:lang w:val="es-ES_tradnl"/>
              </w:rPr>
            </w:pPr>
          </w:p>
          <w:p w:rsidR="00312CA1" w:rsidRPr="007057CB" w:rsidRDefault="00312CA1" w:rsidP="00312CA1">
            <w:pPr>
              <w:pStyle w:val="Listaconnmeros"/>
              <w:jc w:val="both"/>
              <w:rPr>
                <w:szCs w:val="24"/>
              </w:rPr>
            </w:pPr>
            <w:r w:rsidRPr="007057CB">
              <w:rPr>
                <w:szCs w:val="24"/>
                <w:lang w:val="es-ES_tradnl"/>
              </w:rPr>
              <w:t xml:space="preserve">Rozas, G.,  (2006) “Lo social y </w:t>
            </w:r>
            <w:smartTag w:uri="urn:schemas-microsoft-com:office:smarttags" w:element="PersonName">
              <w:smartTagPr>
                <w:attr w:name="ProductID" w:val="la Identidad"/>
              </w:smartTagPr>
              <w:r w:rsidRPr="007057CB">
                <w:rPr>
                  <w:szCs w:val="24"/>
                  <w:lang w:val="es-ES_tradnl"/>
                </w:rPr>
                <w:t>la Identidad</w:t>
              </w:r>
            </w:smartTag>
            <w:r w:rsidRPr="007057CB">
              <w:rPr>
                <w:szCs w:val="24"/>
                <w:lang w:val="es-ES_tradnl"/>
              </w:rPr>
              <w:t xml:space="preserve"> en las Políticas Sociales” en </w:t>
            </w:r>
            <w:r w:rsidRPr="007057CB">
              <w:rPr>
                <w:szCs w:val="24"/>
              </w:rPr>
              <w:t>Seminario Identidad, Comunidad y Desarrollo, de Rozas, G</w:t>
            </w:r>
            <w:proofErr w:type="gramStart"/>
            <w:r w:rsidRPr="007057CB">
              <w:rPr>
                <w:szCs w:val="24"/>
              </w:rPr>
              <w:t>,.</w:t>
            </w:r>
            <w:proofErr w:type="gramEnd"/>
            <w:r w:rsidRPr="007057CB">
              <w:rPr>
                <w:szCs w:val="24"/>
              </w:rPr>
              <w:t xml:space="preserve"> Arredondo, J, Ed </w:t>
            </w:r>
            <w:proofErr w:type="spellStart"/>
            <w:r w:rsidRPr="007057CB">
              <w:rPr>
                <w:szCs w:val="24"/>
              </w:rPr>
              <w:t>Mag</w:t>
            </w:r>
            <w:proofErr w:type="spellEnd"/>
            <w:r w:rsidRPr="007057CB">
              <w:rPr>
                <w:szCs w:val="24"/>
              </w:rPr>
              <w:t xml:space="preserve"> Psi Comunitaria y MIDEPLAN </w:t>
            </w:r>
          </w:p>
          <w:p w:rsidR="00312CA1" w:rsidRPr="007057CB" w:rsidRDefault="00312CA1" w:rsidP="00312CA1">
            <w:pPr>
              <w:pStyle w:val="Listaconnmeros"/>
              <w:numPr>
                <w:ilvl w:val="0"/>
                <w:numId w:val="0"/>
              </w:numPr>
              <w:ind w:left="360"/>
              <w:jc w:val="both"/>
              <w:rPr>
                <w:szCs w:val="24"/>
                <w:lang w:val="es-MX"/>
              </w:rPr>
            </w:pPr>
          </w:p>
          <w:p w:rsidR="00312CA1" w:rsidRPr="007057CB" w:rsidRDefault="00312CA1" w:rsidP="00312CA1">
            <w:pPr>
              <w:pStyle w:val="Listaconnmeros"/>
              <w:jc w:val="both"/>
              <w:rPr>
                <w:szCs w:val="24"/>
              </w:rPr>
            </w:pPr>
            <w:r w:rsidRPr="007057CB">
              <w:rPr>
                <w:szCs w:val="24"/>
              </w:rPr>
              <w:t xml:space="preserve">Rozas, G: “Identidad,  Cohesión Social e Interculturalidad”,  Tesis de Magíster en Psicología </w:t>
            </w:r>
            <w:proofErr w:type="spellStart"/>
            <w:r w:rsidRPr="007057CB">
              <w:rPr>
                <w:szCs w:val="24"/>
              </w:rPr>
              <w:t>ComunitariaVol</w:t>
            </w:r>
            <w:proofErr w:type="spellEnd"/>
            <w:r w:rsidRPr="007057CB">
              <w:rPr>
                <w:szCs w:val="24"/>
              </w:rPr>
              <w:t xml:space="preserve"> II, 2009.</w:t>
            </w:r>
          </w:p>
          <w:p w:rsidR="00312CA1" w:rsidRPr="007057CB" w:rsidRDefault="00312CA1" w:rsidP="00312CA1">
            <w:pPr>
              <w:pStyle w:val="Listaconnmeros"/>
              <w:numPr>
                <w:ilvl w:val="0"/>
                <w:numId w:val="0"/>
              </w:numPr>
              <w:jc w:val="both"/>
              <w:rPr>
                <w:szCs w:val="24"/>
              </w:rPr>
            </w:pPr>
          </w:p>
          <w:p w:rsidR="00312CA1" w:rsidRDefault="00312CA1" w:rsidP="00312CA1">
            <w:pPr>
              <w:pStyle w:val="Listaconnmeros"/>
              <w:jc w:val="both"/>
              <w:rPr>
                <w:szCs w:val="24"/>
                <w:lang w:val="es-ES_tradnl"/>
              </w:rPr>
            </w:pPr>
            <w:proofErr w:type="spellStart"/>
            <w:r w:rsidRPr="007057CB">
              <w:rPr>
                <w:szCs w:val="24"/>
                <w:lang w:val="es-ES_tradnl"/>
              </w:rPr>
              <w:t>O'Gorman</w:t>
            </w:r>
            <w:proofErr w:type="spellEnd"/>
            <w:r w:rsidRPr="007057CB">
              <w:rPr>
                <w:szCs w:val="24"/>
                <w:lang w:val="es-ES_tradnl"/>
              </w:rPr>
              <w:t xml:space="preserve">, Edmundo. “Primera parte: Historia y crítica de la idea del </w:t>
            </w:r>
            <w:r w:rsidRPr="007057CB">
              <w:rPr>
                <w:szCs w:val="24"/>
                <w:lang w:val="es-ES_tradnl"/>
              </w:rPr>
              <w:lastRenderedPageBreak/>
              <w:t xml:space="preserve">descubrimiento de América”. En: </w:t>
            </w:r>
            <w:r w:rsidRPr="007057CB">
              <w:rPr>
                <w:i/>
                <w:iCs/>
                <w:szCs w:val="24"/>
                <w:lang w:val="es-ES_tradnl"/>
              </w:rPr>
              <w:t>La invención de América</w:t>
            </w:r>
            <w:r w:rsidRPr="007057CB">
              <w:rPr>
                <w:szCs w:val="24"/>
                <w:lang w:val="es-ES_tradnl"/>
              </w:rPr>
              <w:t>. México: FCE, 3ª ed., 2003, pp. 13-54.</w:t>
            </w:r>
          </w:p>
          <w:p w:rsidR="00312CA1" w:rsidRDefault="00312CA1" w:rsidP="00312CA1">
            <w:pPr>
              <w:pStyle w:val="Prrafodelista"/>
              <w:rPr>
                <w:lang w:val="es-ES_tradnl"/>
              </w:rPr>
            </w:pPr>
          </w:p>
          <w:p w:rsidR="00312CA1" w:rsidRPr="000B79A0" w:rsidRDefault="00312CA1" w:rsidP="00312CA1">
            <w:pPr>
              <w:pStyle w:val="Listaconnmeros"/>
              <w:rPr>
                <w:szCs w:val="24"/>
                <w:lang w:val="es-ES_tradnl"/>
              </w:rPr>
            </w:pPr>
            <w:r w:rsidRPr="000B79A0">
              <w:rPr>
                <w:szCs w:val="24"/>
                <w:lang w:val="es-ES_tradnl"/>
              </w:rPr>
              <w:t xml:space="preserve">Adorno, R.  </w:t>
            </w:r>
            <w:r>
              <w:rPr>
                <w:szCs w:val="24"/>
                <w:lang w:val="es-ES_tradnl"/>
              </w:rPr>
              <w:t xml:space="preserve">(1996) </w:t>
            </w:r>
            <w:r w:rsidRPr="000B79A0">
              <w:rPr>
                <w:szCs w:val="24"/>
                <w:lang w:val="es-ES_tradnl"/>
              </w:rPr>
              <w:t xml:space="preserve">“La estatua de Gonzalo Guerrero en </w:t>
            </w:r>
            <w:proofErr w:type="spellStart"/>
            <w:proofErr w:type="gramStart"/>
            <w:r w:rsidRPr="000B79A0">
              <w:rPr>
                <w:szCs w:val="24"/>
                <w:lang w:val="es-ES_tradnl"/>
              </w:rPr>
              <w:t>Akumal</w:t>
            </w:r>
            <w:proofErr w:type="spellEnd"/>
            <w:r w:rsidRPr="000B79A0">
              <w:rPr>
                <w:szCs w:val="24"/>
                <w:lang w:val="es-ES_tradnl"/>
              </w:rPr>
              <w:t xml:space="preserve"> .</w:t>
            </w:r>
            <w:proofErr w:type="gramEnd"/>
            <w:r w:rsidRPr="000B79A0">
              <w:rPr>
                <w:szCs w:val="24"/>
                <w:lang w:val="es-ES_tradnl"/>
              </w:rPr>
              <w:t xml:space="preserve"> Iconos culturales y la reactualización del pasado colonial</w:t>
            </w:r>
            <w:r>
              <w:rPr>
                <w:szCs w:val="24"/>
                <w:lang w:val="es-ES_tradnl"/>
              </w:rPr>
              <w:t xml:space="preserve"> </w:t>
            </w:r>
            <w:r w:rsidRPr="000B79A0">
              <w:rPr>
                <w:szCs w:val="24"/>
                <w:lang w:val="es-ES_tradnl"/>
              </w:rPr>
              <w:t>Revista iberoamericana, ISSN 0034-9631, Nº. 176-177, págs. 905-923</w:t>
            </w:r>
            <w:r>
              <w:rPr>
                <w:szCs w:val="24"/>
                <w:lang w:val="es-ES_tradnl"/>
              </w:rPr>
              <w:t>.</w:t>
            </w:r>
          </w:p>
          <w:p w:rsidR="00312CA1" w:rsidRPr="00312CA1" w:rsidRDefault="00312CA1" w:rsidP="00312CA1">
            <w:pPr>
              <w:tabs>
                <w:tab w:val="left" w:pos="1418"/>
              </w:tabs>
              <w:jc w:val="both"/>
              <w:rPr>
                <w:lang w:val="es-CL"/>
              </w:rPr>
            </w:pPr>
          </w:p>
        </w:tc>
      </w:tr>
    </w:tbl>
    <w:p w:rsidR="00312CA1" w:rsidRPr="00C563B9" w:rsidRDefault="00312CA1" w:rsidP="00312CA1">
      <w:pPr>
        <w:rPr>
          <w:lang w:val="es-CL"/>
        </w:rPr>
      </w:pPr>
    </w:p>
    <w:p w:rsidR="00B555A7" w:rsidRDefault="00D37E8E"/>
    <w:sectPr w:rsidR="00B555A7" w:rsidSect="00A757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022876"/>
    <w:lvl w:ilvl="0">
      <w:start w:val="1"/>
      <w:numFmt w:val="decimal"/>
      <w:pStyle w:val="Listaconnmeros"/>
      <w:lvlText w:val="%1."/>
      <w:lvlJc w:val="left"/>
      <w:pPr>
        <w:tabs>
          <w:tab w:val="num" w:pos="360"/>
        </w:tabs>
        <w:ind w:left="360" w:hanging="360"/>
      </w:pPr>
    </w:lvl>
  </w:abstractNum>
  <w:abstractNum w:abstractNumId="1">
    <w:nsid w:val="08096D9F"/>
    <w:multiLevelType w:val="singleLevel"/>
    <w:tmpl w:val="70A6094C"/>
    <w:lvl w:ilvl="0">
      <w:start w:val="4"/>
      <w:numFmt w:val="decimal"/>
      <w:lvlText w:val="%1"/>
      <w:lvlJc w:val="left"/>
      <w:pPr>
        <w:tabs>
          <w:tab w:val="num" w:pos="360"/>
        </w:tabs>
        <w:ind w:left="360" w:hanging="360"/>
      </w:pPr>
      <w:rPr>
        <w:rFonts w:hint="default"/>
        <w:b w:val="0"/>
      </w:rPr>
    </w:lvl>
  </w:abstractNum>
  <w:abstractNum w:abstractNumId="2">
    <w:nsid w:val="14A94430"/>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1ABD67CE"/>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214F0FD9"/>
    <w:multiLevelType w:val="singleLevel"/>
    <w:tmpl w:val="4ED0D110"/>
    <w:lvl w:ilvl="0">
      <w:start w:val="7"/>
      <w:numFmt w:val="bullet"/>
      <w:lvlText w:val="-"/>
      <w:lvlJc w:val="left"/>
      <w:pPr>
        <w:tabs>
          <w:tab w:val="num" w:pos="360"/>
        </w:tabs>
        <w:ind w:left="360" w:hanging="360"/>
      </w:pPr>
      <w:rPr>
        <w:rFonts w:hint="default"/>
      </w:rPr>
    </w:lvl>
  </w:abstractNum>
  <w:abstractNum w:abstractNumId="5">
    <w:nsid w:val="2814539E"/>
    <w:multiLevelType w:val="hybridMultilevel"/>
    <w:tmpl w:val="B6CA0F4E"/>
    <w:lvl w:ilvl="0" w:tplc="F8965866">
      <w:start w:val="7"/>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B9772E1"/>
    <w:multiLevelType w:val="singleLevel"/>
    <w:tmpl w:val="0C0A000F"/>
    <w:lvl w:ilvl="0">
      <w:start w:val="1"/>
      <w:numFmt w:val="decimal"/>
      <w:lvlText w:val="%1."/>
      <w:lvlJc w:val="left"/>
      <w:pPr>
        <w:tabs>
          <w:tab w:val="num" w:pos="360"/>
        </w:tabs>
        <w:ind w:left="360" w:hanging="360"/>
      </w:pPr>
    </w:lvl>
  </w:abstractNum>
  <w:abstractNum w:abstractNumId="7">
    <w:nsid w:val="33D4017F"/>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35775415"/>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63784485"/>
    <w:multiLevelType w:val="singleLevel"/>
    <w:tmpl w:val="0C0A000F"/>
    <w:lvl w:ilvl="0">
      <w:start w:val="3"/>
      <w:numFmt w:val="decimal"/>
      <w:lvlText w:val="%1."/>
      <w:lvlJc w:val="left"/>
      <w:pPr>
        <w:tabs>
          <w:tab w:val="num" w:pos="360"/>
        </w:tabs>
        <w:ind w:left="360" w:hanging="360"/>
      </w:pPr>
      <w:rPr>
        <w:rFonts w:hint="default"/>
      </w:rPr>
    </w:lvl>
  </w:abstractNum>
  <w:abstractNum w:abstractNumId="10">
    <w:nsid w:val="6A354F0F"/>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707D4991"/>
    <w:multiLevelType w:val="singleLevel"/>
    <w:tmpl w:val="0C0A000F"/>
    <w:lvl w:ilvl="0">
      <w:start w:val="1"/>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7"/>
  </w:num>
  <w:num w:numId="4">
    <w:abstractNumId w:val="8"/>
  </w:num>
  <w:num w:numId="5">
    <w:abstractNumId w:val="11"/>
  </w:num>
  <w:num w:numId="6">
    <w:abstractNumId w:val="1"/>
  </w:num>
  <w:num w:numId="7">
    <w:abstractNumId w:val="2"/>
  </w:num>
  <w:num w:numId="8">
    <w:abstractNumId w:val="3"/>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A1"/>
    <w:rsid w:val="00312CA1"/>
    <w:rsid w:val="006045D5"/>
    <w:rsid w:val="00C57426"/>
    <w:rsid w:val="00D37E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12CA1"/>
    <w:rPr>
      <w:szCs w:val="20"/>
      <w:lang w:eastAsia="es-MX"/>
    </w:rPr>
  </w:style>
  <w:style w:type="character" w:customStyle="1" w:styleId="TextoindependienteCar">
    <w:name w:val="Texto independiente Car"/>
    <w:basedOn w:val="Fuentedeprrafopredeter"/>
    <w:link w:val="Textoindependiente"/>
    <w:rsid w:val="00312CA1"/>
    <w:rPr>
      <w:rFonts w:ascii="Times New Roman" w:eastAsia="Times New Roman" w:hAnsi="Times New Roman" w:cs="Times New Roman"/>
      <w:sz w:val="24"/>
      <w:szCs w:val="20"/>
      <w:lang w:val="es-ES" w:eastAsia="es-MX"/>
    </w:rPr>
  </w:style>
  <w:style w:type="paragraph" w:styleId="Prrafodelista">
    <w:name w:val="List Paragraph"/>
    <w:basedOn w:val="Normal"/>
    <w:uiPriority w:val="34"/>
    <w:qFormat/>
    <w:rsid w:val="00312CA1"/>
    <w:pPr>
      <w:ind w:left="720"/>
      <w:contextualSpacing/>
    </w:pPr>
  </w:style>
  <w:style w:type="paragraph" w:styleId="Listaconnmeros">
    <w:name w:val="List Number"/>
    <w:basedOn w:val="Normal"/>
    <w:rsid w:val="00312CA1"/>
    <w:pPr>
      <w:numPr>
        <w:numId w:val="12"/>
      </w:numPr>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12CA1"/>
    <w:rPr>
      <w:szCs w:val="20"/>
      <w:lang w:eastAsia="es-MX"/>
    </w:rPr>
  </w:style>
  <w:style w:type="character" w:customStyle="1" w:styleId="TextoindependienteCar">
    <w:name w:val="Texto independiente Car"/>
    <w:basedOn w:val="Fuentedeprrafopredeter"/>
    <w:link w:val="Textoindependiente"/>
    <w:rsid w:val="00312CA1"/>
    <w:rPr>
      <w:rFonts w:ascii="Times New Roman" w:eastAsia="Times New Roman" w:hAnsi="Times New Roman" w:cs="Times New Roman"/>
      <w:sz w:val="24"/>
      <w:szCs w:val="20"/>
      <w:lang w:val="es-ES" w:eastAsia="es-MX"/>
    </w:rPr>
  </w:style>
  <w:style w:type="paragraph" w:styleId="Prrafodelista">
    <w:name w:val="List Paragraph"/>
    <w:basedOn w:val="Normal"/>
    <w:uiPriority w:val="34"/>
    <w:qFormat/>
    <w:rsid w:val="00312CA1"/>
    <w:pPr>
      <w:ind w:left="720"/>
      <w:contextualSpacing/>
    </w:pPr>
  </w:style>
  <w:style w:type="paragraph" w:styleId="Listaconnmeros">
    <w:name w:val="List Number"/>
    <w:basedOn w:val="Normal"/>
    <w:rsid w:val="00312CA1"/>
    <w:pPr>
      <w:numPr>
        <w:numId w:val="12"/>
      </w:numPr>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ACE</cp:lastModifiedBy>
  <cp:revision>1</cp:revision>
  <dcterms:created xsi:type="dcterms:W3CDTF">2016-06-15T16:55:00Z</dcterms:created>
  <dcterms:modified xsi:type="dcterms:W3CDTF">2016-06-15T17:07:00Z</dcterms:modified>
</cp:coreProperties>
</file>