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5954713" cy="276963"/>
                <wp:effectExtent b="0" l="0" r="0" t="0"/>
                <wp:docPr id="9" name=""/>
                <a:graphic>
                  <a:graphicData uri="http://schemas.microsoft.com/office/word/2010/wordprocessingShape">
                    <wps:wsp>
                      <wps:cNvSpPr/>
                      <wps:cNvPr id="3" name="Shape 3"/>
                      <wps:spPr>
                        <a:xfrm>
                          <a:off x="2490088" y="3655540"/>
                          <a:ext cx="5711825" cy="248920"/>
                        </a:xfrm>
                        <a:custGeom>
                          <a:rect b="b" l="l" r="r" t="t"/>
                          <a:pathLst>
                            <a:path extrusionOk="0" h="248920" w="5711825">
                              <a:moveTo>
                                <a:pt x="0" y="0"/>
                              </a:moveTo>
                              <a:lnTo>
                                <a:pt x="0" y="248920"/>
                              </a:lnTo>
                              <a:lnTo>
                                <a:pt x="5711825" y="248920"/>
                              </a:lnTo>
                              <a:lnTo>
                                <a:pt x="5711825" y="0"/>
                              </a:lnTo>
                              <a:close/>
                            </a:path>
                          </a:pathLst>
                        </a:custGeom>
                        <a:noFill/>
                        <a:ln cap="flat" cmpd="sng" w="12700">
                          <a:solidFill>
                            <a:srgbClr val="211F1F"/>
                          </a:solidFill>
                          <a:prstDash val="solid"/>
                          <a:miter lim="8000"/>
                          <a:headEnd len="sm" w="sm" type="none"/>
                          <a:tailEnd len="sm" w="sm" type="none"/>
                        </a:ln>
                      </wps:spPr>
                      <wps:txbx>
                        <w:txbxContent>
                          <w:p w:rsidR="00000000" w:rsidDel="00000000" w:rsidP="00000000" w:rsidRDefault="00000000" w:rsidRPr="00000000">
                            <w:pPr>
                              <w:spacing w:after="0" w:before="0" w:line="270"/>
                              <w:ind w:left="1835" w:right="0" w:firstLine="1835"/>
                              <w:jc w:val="left"/>
                              <w:textDirection w:val="btLr"/>
                            </w:pPr>
                            <w:r w:rsidDel="00000000" w:rsidR="00000000" w:rsidRPr="00000000">
                              <w:rPr>
                                <w:rFonts w:ascii="Arial" w:cs="Arial" w:eastAsia="Arial" w:hAnsi="Arial"/>
                                <w:b w:val="1"/>
                                <w:i w:val="0"/>
                                <w:smallCaps w:val="0"/>
                                <w:strike w:val="0"/>
                                <w:color w:val="211e1e"/>
                                <w:sz w:val="24"/>
                                <w:vertAlign w:val="baseline"/>
                              </w:rPr>
                              <w:t xml:space="preserve">               </w:t>
                            </w:r>
                            <w:r w:rsidDel="00000000" w:rsidR="00000000" w:rsidRPr="00000000">
                              <w:rPr>
                                <w:rFonts w:ascii="Arial" w:cs="Arial" w:eastAsia="Arial" w:hAnsi="Arial"/>
                                <w:b w:val="1"/>
                                <w:i w:val="0"/>
                                <w:smallCaps w:val="0"/>
                                <w:strike w:val="0"/>
                                <w:color w:val="211e1e"/>
                                <w:sz w:val="24"/>
                                <w:vertAlign w:val="baseline"/>
                              </w:rPr>
                              <w:t xml:space="preserve">PROGRAMA DE CURSO</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954713" cy="276963"/>
                <wp:effectExtent b="0" l="0" r="0" t="0"/>
                <wp:docPr id="9"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54713" cy="27696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177800</wp:posOffset>
                </wp:positionV>
                <wp:extent cx="5965825" cy="4719377"/>
                <wp:effectExtent b="0" l="0" r="0" t="0"/>
                <wp:wrapTopAndBottom distB="0" distT="0"/>
                <wp:docPr id="8" name=""/>
                <a:graphic>
                  <a:graphicData uri="http://schemas.microsoft.com/office/word/2010/wordprocessingShape">
                    <wps:wsp>
                      <wps:cNvSpPr/>
                      <wps:cNvPr id="2" name="Shape 2"/>
                      <wps:spPr>
                        <a:xfrm>
                          <a:off x="3156850" y="1696576"/>
                          <a:ext cx="5953125" cy="4708563"/>
                        </a:xfrm>
                        <a:custGeom>
                          <a:rect b="b" l="l" r="r" t="t"/>
                          <a:pathLst>
                            <a:path extrusionOk="0" h="4166870" w="5953125">
                              <a:moveTo>
                                <a:pt x="0" y="0"/>
                              </a:moveTo>
                              <a:lnTo>
                                <a:pt x="0" y="4166870"/>
                              </a:lnTo>
                              <a:lnTo>
                                <a:pt x="5953125" y="4166870"/>
                              </a:lnTo>
                              <a:lnTo>
                                <a:pt x="5953125" y="0"/>
                              </a:lnTo>
                              <a:close/>
                            </a:path>
                          </a:pathLst>
                        </a:custGeom>
                        <a:noFill/>
                        <a:ln cap="flat" cmpd="sng" w="12700">
                          <a:solidFill>
                            <a:srgbClr val="211F1F"/>
                          </a:solidFill>
                          <a:prstDash val="solid"/>
                          <a:miter lim="8000"/>
                          <a:headEnd len="sm" w="sm" type="none"/>
                          <a:tailEnd len="sm" w="sm" type="none"/>
                        </a:ln>
                      </wps:spPr>
                      <wps:txbx>
                        <w:txbxContent>
                          <w:p w:rsidR="00000000" w:rsidDel="00000000" w:rsidP="00000000" w:rsidRDefault="00000000" w:rsidRPr="00000000">
                            <w:pPr>
                              <w:spacing w:after="0" w:before="0" w:line="249.0000057220459"/>
                              <w:ind w:left="207.99999237060547" w:right="0" w:firstLine="207.99999237060547"/>
                              <w:jc w:val="left"/>
                              <w:textDirection w:val="btLr"/>
                            </w:pPr>
                            <w:r w:rsidDel="00000000" w:rsidR="00000000" w:rsidRPr="00000000">
                              <w:rPr>
                                <w:rFonts w:ascii="Arial" w:cs="Arial" w:eastAsia="Arial" w:hAnsi="Arial"/>
                                <w:b w:val="1"/>
                                <w:i w:val="0"/>
                                <w:smallCaps w:val="0"/>
                                <w:strike w:val="0"/>
                                <w:color w:val="211e1e"/>
                                <w:sz w:val="22"/>
                                <w:vertAlign w:val="baseline"/>
                              </w:rPr>
                              <w:t xml:space="preserve">Unidad académica: Escuela de Enfermería</w:t>
                            </w:r>
                          </w:p>
                          <w:p w:rsidR="00000000" w:rsidDel="00000000" w:rsidP="00000000" w:rsidRDefault="00000000" w:rsidRPr="00000000">
                            <w:pPr>
                              <w:spacing w:after="0" w:before="126.00000381469727" w:line="360"/>
                              <w:ind w:left="207.99999237060547" w:right="3748.9999389648438" w:firstLine="207.99999237060547"/>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211e1e"/>
                                <w:sz w:val="22"/>
                                <w:vertAlign w:val="baseline"/>
                              </w:rPr>
                              <w:t xml:space="preserve">Nombre del curso: Enfermería en Personas Adultas Código: </w:t>
                            </w:r>
                            <w:r w:rsidDel="00000000" w:rsidR="00000000" w:rsidRPr="00000000">
                              <w:rPr>
                                <w:rFonts w:ascii="Arial MT" w:cs="Arial MT" w:eastAsia="Arial MT" w:hAnsi="Arial MT"/>
                                <w:b w:val="0"/>
                                <w:i w:val="0"/>
                                <w:smallCaps w:val="0"/>
                                <w:strike w:val="0"/>
                                <w:color w:val="211e1e"/>
                                <w:sz w:val="22"/>
                                <w:vertAlign w:val="baseline"/>
                              </w:rPr>
                              <w:t xml:space="preserve">EN06034-1</w:t>
                            </w:r>
                          </w:p>
                          <w:p w:rsidR="00000000" w:rsidDel="00000000" w:rsidP="00000000" w:rsidRDefault="00000000" w:rsidRPr="00000000">
                            <w:pPr>
                              <w:spacing w:after="0" w:before="138.99999618530273" w:line="240"/>
                              <w:ind w:left="103.00000190734863" w:right="0" w:firstLine="103.00000190734863"/>
                              <w:jc w:val="left"/>
                              <w:textDirection w:val="btLr"/>
                            </w:pPr>
                            <w:r w:rsidDel="00000000" w:rsidR="00000000" w:rsidRPr="00000000">
                              <w:rPr>
                                <w:rFonts w:ascii="Arial MT" w:cs="Arial MT" w:eastAsia="Arial MT" w:hAnsi="Arial MT"/>
                                <w:b w:val="0"/>
                                <w:i w:val="0"/>
                                <w:smallCaps w:val="0"/>
                                <w:strike w:val="0"/>
                                <w:color w:val="211e1e"/>
                                <w:sz w:val="22"/>
                                <w:vertAlign w:val="baseline"/>
                              </w:rPr>
                            </w:r>
                            <w:r w:rsidDel="00000000" w:rsidR="00000000" w:rsidRPr="00000000">
                              <w:rPr>
                                <w:rFonts w:ascii="Arial" w:cs="Arial" w:eastAsia="Arial" w:hAnsi="Arial"/>
                                <w:b w:val="1"/>
                                <w:i w:val="0"/>
                                <w:smallCaps w:val="0"/>
                                <w:strike w:val="0"/>
                                <w:color w:val="211e1e"/>
                                <w:sz w:val="22"/>
                                <w:vertAlign w:val="baseline"/>
                              </w:rPr>
                              <w:t xml:space="preserve">  Carrera: </w:t>
                            </w:r>
                            <w:r w:rsidDel="00000000" w:rsidR="00000000" w:rsidRPr="00000000">
                              <w:rPr>
                                <w:rFonts w:ascii="Arial MT" w:cs="Arial MT" w:eastAsia="Arial MT" w:hAnsi="Arial MT"/>
                                <w:b w:val="0"/>
                                <w:i w:val="0"/>
                                <w:smallCaps w:val="0"/>
                                <w:strike w:val="0"/>
                                <w:color w:val="211e1e"/>
                                <w:sz w:val="22"/>
                                <w:vertAlign w:val="baseline"/>
                              </w:rPr>
                              <w:t xml:space="preserve">Enfermería</w:t>
                            </w:r>
                          </w:p>
                          <w:p w:rsidR="00000000" w:rsidDel="00000000" w:rsidP="00000000" w:rsidRDefault="00000000" w:rsidRPr="00000000">
                            <w:pPr>
                              <w:spacing w:after="0" w:before="141.00000381469727" w:line="240"/>
                              <w:ind w:left="64.00000095367432" w:right="0" w:firstLine="64.00000095367432"/>
                              <w:jc w:val="left"/>
                              <w:textDirection w:val="btLr"/>
                            </w:pPr>
                            <w:r w:rsidDel="00000000" w:rsidR="00000000" w:rsidRPr="00000000">
                              <w:rPr>
                                <w:rFonts w:ascii="Arial MT" w:cs="Arial MT" w:eastAsia="Arial MT" w:hAnsi="Arial MT"/>
                                <w:b w:val="0"/>
                                <w:i w:val="0"/>
                                <w:smallCaps w:val="0"/>
                                <w:strike w:val="0"/>
                                <w:color w:val="211e1e"/>
                                <w:sz w:val="22"/>
                                <w:vertAlign w:val="baseline"/>
                              </w:rPr>
                            </w:r>
                            <w:r w:rsidDel="00000000" w:rsidR="00000000" w:rsidRPr="00000000">
                              <w:rPr>
                                <w:rFonts w:ascii="Arial" w:cs="Arial" w:eastAsia="Arial" w:hAnsi="Arial"/>
                                <w:b w:val="1"/>
                                <w:i w:val="0"/>
                                <w:smallCaps w:val="0"/>
                                <w:strike w:val="0"/>
                                <w:color w:val="211e1e"/>
                                <w:sz w:val="22"/>
                                <w:vertAlign w:val="baseline"/>
                              </w:rPr>
                              <w:t xml:space="preserve">   Tipo de curso: </w:t>
                            </w:r>
                            <w:r w:rsidDel="00000000" w:rsidR="00000000" w:rsidRPr="00000000">
                              <w:rPr>
                                <w:rFonts w:ascii="Arial MT" w:cs="Arial MT" w:eastAsia="Arial MT" w:hAnsi="Arial MT"/>
                                <w:b w:val="0"/>
                                <w:i w:val="0"/>
                                <w:smallCaps w:val="0"/>
                                <w:strike w:val="0"/>
                                <w:color w:val="211e1e"/>
                                <w:sz w:val="22"/>
                                <w:vertAlign w:val="baseline"/>
                              </w:rPr>
                              <w:t xml:space="preserve">Obligatorio</w:t>
                            </w:r>
                          </w:p>
                          <w:p w:rsidR="00000000" w:rsidDel="00000000" w:rsidP="00000000" w:rsidRDefault="00000000" w:rsidRPr="00000000">
                            <w:pPr>
                              <w:spacing w:after="0" w:before="135" w:line="240"/>
                              <w:ind w:left="69.00000095367432" w:right="0" w:firstLine="69.00000095367432"/>
                              <w:jc w:val="left"/>
                              <w:textDirection w:val="btLr"/>
                            </w:pPr>
                            <w:r w:rsidDel="00000000" w:rsidR="00000000" w:rsidRPr="00000000">
                              <w:rPr>
                                <w:rFonts w:ascii="Arial MT" w:cs="Arial MT" w:eastAsia="Arial MT" w:hAnsi="Arial MT"/>
                                <w:b w:val="0"/>
                                <w:i w:val="0"/>
                                <w:smallCaps w:val="0"/>
                                <w:strike w:val="0"/>
                                <w:color w:val="211e1e"/>
                                <w:sz w:val="22"/>
                                <w:vertAlign w:val="baseline"/>
                              </w:rPr>
                            </w:r>
                            <w:r w:rsidDel="00000000" w:rsidR="00000000" w:rsidRPr="00000000">
                              <w:rPr>
                                <w:rFonts w:ascii="Arial" w:cs="Arial" w:eastAsia="Arial" w:hAnsi="Arial"/>
                                <w:b w:val="1"/>
                                <w:i w:val="0"/>
                                <w:smallCaps w:val="0"/>
                                <w:strike w:val="0"/>
                                <w:color w:val="211e1e"/>
                                <w:sz w:val="22"/>
                                <w:vertAlign w:val="baseline"/>
                              </w:rPr>
                              <w:t xml:space="preserve">   Área de formación: </w:t>
                            </w:r>
                            <w:r w:rsidDel="00000000" w:rsidR="00000000" w:rsidRPr="00000000">
                              <w:rPr>
                                <w:rFonts w:ascii="Arial MT" w:cs="Arial MT" w:eastAsia="Arial MT" w:hAnsi="Arial MT"/>
                                <w:b w:val="0"/>
                                <w:i w:val="0"/>
                                <w:smallCaps w:val="0"/>
                                <w:strike w:val="0"/>
                                <w:color w:val="211e1e"/>
                                <w:sz w:val="22"/>
                                <w:vertAlign w:val="baseline"/>
                              </w:rPr>
                              <w:t xml:space="preserve">Especializada</w:t>
                            </w:r>
                          </w:p>
                          <w:p w:rsidR="00000000" w:rsidDel="00000000" w:rsidP="00000000" w:rsidRDefault="00000000" w:rsidRPr="00000000">
                            <w:pPr>
                              <w:spacing w:after="0" w:before="141.99999809265137" w:line="240"/>
                              <w:ind w:left="103.00000190734863" w:right="0" w:firstLine="103.00000190734863"/>
                              <w:jc w:val="left"/>
                              <w:textDirection w:val="btLr"/>
                            </w:pPr>
                            <w:r w:rsidDel="00000000" w:rsidR="00000000" w:rsidRPr="00000000">
                              <w:rPr>
                                <w:rFonts w:ascii="Arial MT" w:cs="Arial MT" w:eastAsia="Arial MT" w:hAnsi="Arial MT"/>
                                <w:b w:val="0"/>
                                <w:i w:val="0"/>
                                <w:smallCaps w:val="0"/>
                                <w:strike w:val="0"/>
                                <w:color w:val="211e1e"/>
                                <w:sz w:val="22"/>
                                <w:vertAlign w:val="baseline"/>
                              </w:rPr>
                            </w:r>
                            <w:r w:rsidDel="00000000" w:rsidR="00000000" w:rsidRPr="00000000">
                              <w:rPr>
                                <w:rFonts w:ascii="Arial" w:cs="Arial" w:eastAsia="Arial" w:hAnsi="Arial"/>
                                <w:b w:val="1"/>
                                <w:i w:val="0"/>
                                <w:smallCaps w:val="0"/>
                                <w:strike w:val="0"/>
                                <w:color w:val="211e1e"/>
                                <w:sz w:val="22"/>
                                <w:vertAlign w:val="baseline"/>
                              </w:rPr>
                              <w:t xml:space="preserve">  Nivel: Tercer nivel Semestre:</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MT" w:cs="Arial MT" w:eastAsia="Arial MT" w:hAnsi="Arial MT"/>
                                <w:b w:val="0"/>
                                <w:i w:val="0"/>
                                <w:smallCaps w:val="0"/>
                                <w:strike w:val="0"/>
                                <w:color w:val="211e1e"/>
                                <w:sz w:val="22"/>
                                <w:vertAlign w:val="baseline"/>
                              </w:rPr>
                              <w:t xml:space="preserve">Sexto Semestre </w:t>
                            </w:r>
                          </w:p>
                          <w:p w:rsidR="00000000" w:rsidDel="00000000" w:rsidP="00000000" w:rsidRDefault="00000000" w:rsidRPr="00000000">
                            <w:pPr>
                              <w:spacing w:after="0" w:before="141.99999809265137" w:line="240"/>
                              <w:ind w:left="103.00000190734863" w:right="0" w:firstLine="103.00000190734863"/>
                              <w:jc w:val="left"/>
                              <w:textDirection w:val="btLr"/>
                            </w:pPr>
                            <w:r w:rsidDel="00000000" w:rsidR="00000000" w:rsidRPr="00000000">
                              <w:rPr>
                                <w:rFonts w:ascii="Arial MT" w:cs="Arial MT" w:eastAsia="Arial MT" w:hAnsi="Arial MT"/>
                                <w:b w:val="0"/>
                                <w:i w:val="0"/>
                                <w:smallCaps w:val="0"/>
                                <w:strike w:val="0"/>
                                <w:color w:val="211e1e"/>
                                <w:sz w:val="22"/>
                                <w:vertAlign w:val="baseline"/>
                              </w:rPr>
                            </w:r>
                            <w:r w:rsidDel="00000000" w:rsidR="00000000" w:rsidRPr="00000000">
                              <w:rPr>
                                <w:rFonts w:ascii="Arial" w:cs="Arial" w:eastAsia="Arial" w:hAnsi="Arial"/>
                                <w:b w:val="1"/>
                                <w:i w:val="0"/>
                                <w:smallCaps w:val="0"/>
                                <w:strike w:val="0"/>
                                <w:color w:val="211e1e"/>
                                <w:sz w:val="22"/>
                                <w:vertAlign w:val="baseline"/>
                              </w:rPr>
                              <w:t xml:space="preserve">  Año: </w:t>
                            </w:r>
                            <w:r w:rsidDel="00000000" w:rsidR="00000000" w:rsidRPr="00000000">
                              <w:rPr>
                                <w:rFonts w:ascii="Arial MT" w:cs="Arial MT" w:eastAsia="Arial MT" w:hAnsi="Arial MT"/>
                                <w:b w:val="0"/>
                                <w:i w:val="0"/>
                                <w:smallCaps w:val="0"/>
                                <w:strike w:val="0"/>
                                <w:color w:val="211e1e"/>
                                <w:sz w:val="22"/>
                                <w:vertAlign w:val="baseline"/>
                              </w:rPr>
                              <w:t xml:space="preserve">2021</w:t>
                            </w:r>
                          </w:p>
                          <w:p w:rsidR="00000000" w:rsidDel="00000000" w:rsidP="00000000" w:rsidRDefault="00000000" w:rsidRPr="00000000">
                            <w:pPr>
                              <w:spacing w:after="0" w:before="126.00000381469727" w:line="240"/>
                              <w:ind w:left="207.99999237060547" w:right="0" w:firstLine="207.99999237060547"/>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211e1e"/>
                                <w:sz w:val="22"/>
                                <w:vertAlign w:val="baseline"/>
                              </w:rPr>
                              <w:t xml:space="preserve">Requisitos: </w:t>
                            </w:r>
                            <w:r w:rsidDel="00000000" w:rsidR="00000000" w:rsidRPr="00000000">
                              <w:rPr>
                                <w:rFonts w:ascii="Arial MT" w:cs="Arial MT" w:eastAsia="Arial MT" w:hAnsi="Arial MT"/>
                                <w:b w:val="0"/>
                                <w:i w:val="0"/>
                                <w:smallCaps w:val="0"/>
                                <w:strike w:val="0"/>
                                <w:color w:val="211e1e"/>
                                <w:sz w:val="22"/>
                                <w:vertAlign w:val="baseline"/>
                              </w:rPr>
                              <w:t xml:space="preserve">Disciplina y Profesión III</w:t>
                            </w:r>
                          </w:p>
                          <w:p w:rsidR="00000000" w:rsidDel="00000000" w:rsidP="00000000" w:rsidRDefault="00000000" w:rsidRPr="00000000">
                            <w:pPr>
                              <w:spacing w:after="0" w:before="136.00000381469727" w:line="240"/>
                              <w:ind w:left="207.99999237060547" w:right="0" w:firstLine="207.99999237060547"/>
                              <w:jc w:val="left"/>
                              <w:textDirection w:val="btLr"/>
                            </w:pPr>
                            <w:r w:rsidDel="00000000" w:rsidR="00000000" w:rsidRPr="00000000">
                              <w:rPr>
                                <w:rFonts w:ascii="Arial MT" w:cs="Arial MT" w:eastAsia="Arial MT" w:hAnsi="Arial MT"/>
                                <w:b w:val="0"/>
                                <w:i w:val="0"/>
                                <w:smallCaps w:val="0"/>
                                <w:strike w:val="0"/>
                                <w:color w:val="211e1e"/>
                                <w:sz w:val="22"/>
                                <w:vertAlign w:val="baseline"/>
                              </w:rPr>
                            </w:r>
                            <w:r w:rsidDel="00000000" w:rsidR="00000000" w:rsidRPr="00000000">
                              <w:rPr>
                                <w:rFonts w:ascii="Arial" w:cs="Arial" w:eastAsia="Arial" w:hAnsi="Arial"/>
                                <w:b w:val="1"/>
                                <w:i w:val="0"/>
                                <w:smallCaps w:val="0"/>
                                <w:strike w:val="0"/>
                                <w:color w:val="211e1e"/>
                                <w:sz w:val="22"/>
                                <w:vertAlign w:val="baseline"/>
                              </w:rPr>
                              <w:t xml:space="preserve">Número de créditos</w:t>
                            </w:r>
                            <w:r w:rsidDel="00000000" w:rsidR="00000000" w:rsidRPr="00000000">
                              <w:rPr>
                                <w:rFonts w:ascii="Arial MT" w:cs="Arial MT" w:eastAsia="Arial MT" w:hAnsi="Arial MT"/>
                                <w:b w:val="0"/>
                                <w:i w:val="0"/>
                                <w:smallCaps w:val="0"/>
                                <w:strike w:val="0"/>
                                <w:color w:val="211e1e"/>
                                <w:sz w:val="22"/>
                                <w:vertAlign w:val="baseline"/>
                              </w:rPr>
                              <w:t xml:space="preserve">: 12 (324 horas totales) </w:t>
                            </w:r>
                          </w:p>
                          <w:p w:rsidR="00000000" w:rsidDel="00000000" w:rsidP="00000000" w:rsidRDefault="00000000" w:rsidRPr="00000000">
                            <w:pPr>
                              <w:spacing w:after="0" w:before="136.00000381469727" w:line="240"/>
                              <w:ind w:left="207.99999237060547" w:right="0" w:firstLine="207.99999237060547"/>
                              <w:jc w:val="left"/>
                              <w:textDirection w:val="btLr"/>
                            </w:pPr>
                            <w:r w:rsidDel="00000000" w:rsidR="00000000" w:rsidRPr="00000000">
                              <w:rPr>
                                <w:rFonts w:ascii="Arial MT" w:cs="Arial MT" w:eastAsia="Arial MT" w:hAnsi="Arial MT"/>
                                <w:b w:val="0"/>
                                <w:i w:val="0"/>
                                <w:smallCaps w:val="0"/>
                                <w:strike w:val="0"/>
                                <w:color w:val="211e1e"/>
                                <w:sz w:val="22"/>
                                <w:vertAlign w:val="baseline"/>
                              </w:rPr>
                            </w:r>
                            <w:r w:rsidDel="00000000" w:rsidR="00000000" w:rsidRPr="00000000">
                              <w:rPr>
                                <w:rFonts w:ascii="Arial MT" w:cs="Arial MT" w:eastAsia="Arial MT" w:hAnsi="Arial MT"/>
                                <w:b w:val="1"/>
                                <w:i w:val="0"/>
                                <w:smallCaps w:val="0"/>
                                <w:strike w:val="0"/>
                                <w:color w:val="211e1e"/>
                                <w:sz w:val="22"/>
                                <w:vertAlign w:val="baseline"/>
                              </w:rPr>
                              <w:t xml:space="preserve">Planificación al 85%</w:t>
                            </w:r>
                            <w:r w:rsidDel="00000000" w:rsidR="00000000" w:rsidRPr="00000000">
                              <w:rPr>
                                <w:rFonts w:ascii="Arial MT" w:cs="Arial MT" w:eastAsia="Arial MT" w:hAnsi="Arial MT"/>
                                <w:b w:val="0"/>
                                <w:i w:val="0"/>
                                <w:smallCaps w:val="0"/>
                                <w:strike w:val="0"/>
                                <w:color w:val="211e1e"/>
                                <w:sz w:val="22"/>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275 horas totales</w:t>
                            </w:r>
                          </w:p>
                          <w:p w:rsidR="00000000" w:rsidDel="00000000" w:rsidP="00000000" w:rsidRDefault="00000000" w:rsidRPr="00000000">
                            <w:pPr>
                              <w:spacing w:after="0" w:before="1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103.00000190734863" w:right="352.00000762939453" w:firstLine="207.99999237060547"/>
                              <w:jc w:val="left"/>
                              <w:textDirection w:val="btLr"/>
                            </w:pPr>
                            <w:r w:rsidDel="00000000" w:rsidR="00000000" w:rsidRPr="00000000">
                              <w:rPr>
                                <w:rFonts w:ascii="Arial" w:cs="Arial" w:eastAsia="Arial" w:hAnsi="Arial"/>
                                <w:b w:val="1"/>
                                <w:i w:val="0"/>
                                <w:smallCaps w:val="0"/>
                                <w:strike w:val="0"/>
                                <w:color w:val="000000"/>
                                <w:sz w:val="21"/>
                                <w:vertAlign w:val="baseline"/>
                              </w:rPr>
                            </w:r>
                            <w:r w:rsidDel="00000000" w:rsidR="00000000" w:rsidRPr="00000000">
                              <w:rPr>
                                <w:rFonts w:ascii="Arial" w:cs="Arial" w:eastAsia="Arial" w:hAnsi="Arial"/>
                                <w:b w:val="1"/>
                                <w:i w:val="0"/>
                                <w:smallCaps w:val="0"/>
                                <w:strike w:val="0"/>
                                <w:color w:val="211e1e"/>
                                <w:sz w:val="22"/>
                                <w:vertAlign w:val="baseline"/>
                              </w:rPr>
                              <w:t xml:space="preserve">Horas de trabajo presenciales y no presenciales: </w:t>
                            </w:r>
                          </w:p>
                          <w:p w:rsidR="00000000" w:rsidDel="00000000" w:rsidP="00000000" w:rsidRDefault="00000000" w:rsidRPr="00000000">
                            <w:pPr>
                              <w:spacing w:after="0" w:before="0" w:line="240"/>
                              <w:ind w:left="103.00000190734863" w:right="352.00000762939453" w:firstLine="207.99999237060547"/>
                              <w:jc w:val="left"/>
                              <w:textDirection w:val="btLr"/>
                            </w:pPr>
                            <w:r w:rsidDel="00000000" w:rsidR="00000000" w:rsidRPr="00000000">
                              <w:rPr>
                                <w:rFonts w:ascii="Arial" w:cs="Arial" w:eastAsia="Arial" w:hAnsi="Arial"/>
                                <w:b w:val="1"/>
                                <w:i w:val="0"/>
                                <w:smallCaps w:val="0"/>
                                <w:strike w:val="0"/>
                                <w:color w:val="211e1e"/>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210 horas presenciales (90 horas teóricas y 120 horas prácticas)  </w:t>
                            </w:r>
                          </w:p>
                          <w:p w:rsidR="00000000" w:rsidDel="00000000" w:rsidP="00000000" w:rsidRDefault="00000000" w:rsidRPr="00000000">
                            <w:pPr>
                              <w:spacing w:after="0" w:before="0" w:line="240"/>
                              <w:ind w:left="103.00000190734863" w:right="352.00000762939453" w:firstLine="207.99999237060547"/>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65 horas no presenciales</w:t>
                            </w:r>
                          </w:p>
                          <w:p w:rsidR="00000000" w:rsidDel="00000000" w:rsidP="00000000" w:rsidRDefault="00000000" w:rsidRPr="00000000">
                            <w:pPr>
                              <w:spacing w:after="0" w:before="0" w:line="240"/>
                              <w:ind w:left="103.00000190734863" w:right="352.00000762939453" w:firstLine="207.99999237060547"/>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1.0000000149011612" w:line="240"/>
                              <w:ind w:left="207.99999237060547" w:right="0" w:firstLine="207.99999237060547"/>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211e1e"/>
                                <w:sz w:val="22"/>
                                <w:vertAlign w:val="baseline"/>
                              </w:rPr>
                              <w:t xml:space="preserve">Nº estudiantes estimados: </w:t>
                            </w:r>
                            <w:r w:rsidDel="00000000" w:rsidR="00000000" w:rsidRPr="00000000">
                              <w:rPr>
                                <w:rFonts w:ascii="Arial MT" w:cs="Arial MT" w:eastAsia="Arial MT" w:hAnsi="Arial MT"/>
                                <w:b w:val="0"/>
                                <w:i w:val="0"/>
                                <w:smallCaps w:val="0"/>
                                <w:strike w:val="0"/>
                                <w:color w:val="211e1e"/>
                                <w:sz w:val="22"/>
                                <w:vertAlign w:val="baseline"/>
                              </w:rPr>
                              <w:t xml:space="preserve">110</w:t>
                            </w:r>
                          </w:p>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Arial MT" w:cs="Arial MT" w:eastAsia="Arial MT" w:hAnsi="Arial MT"/>
                                <w:b w:val="0"/>
                                <w:i w:val="0"/>
                                <w:smallCaps w:val="0"/>
                                <w:strike w:val="0"/>
                                <w:color w:val="211e1e"/>
                                <w:sz w:val="22"/>
                                <w:vertAlign w:val="baseline"/>
                              </w:rPr>
                            </w:r>
                          </w:p>
                          <w:p w:rsidR="00000000" w:rsidDel="00000000" w:rsidP="00000000" w:rsidRDefault="00000000" w:rsidRPr="00000000">
                            <w:pPr>
                              <w:spacing w:after="0" w:before="0" w:line="240"/>
                              <w:ind w:left="207.99999237060547" w:right="0" w:firstLine="207.99999237060547"/>
                              <w:jc w:val="left"/>
                              <w:textDirection w:val="btLr"/>
                            </w:pPr>
                            <w:r w:rsidDel="00000000" w:rsidR="00000000" w:rsidRPr="00000000">
                              <w:rPr>
                                <w:rFonts w:ascii="Arial MT" w:cs="Arial MT" w:eastAsia="Arial MT" w:hAnsi="Arial MT"/>
                                <w:b w:val="0"/>
                                <w:i w:val="0"/>
                                <w:smallCaps w:val="0"/>
                                <w:strike w:val="0"/>
                                <w:color w:val="211e1e"/>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Profesora encargada de curso: </w:t>
                            </w:r>
                            <w:r w:rsidDel="00000000" w:rsidR="00000000" w:rsidRPr="00000000">
                              <w:rPr>
                                <w:rFonts w:ascii="Arial MT" w:cs="Arial MT" w:eastAsia="Arial MT" w:hAnsi="Arial MT"/>
                                <w:b w:val="0"/>
                                <w:i w:val="0"/>
                                <w:smallCaps w:val="0"/>
                                <w:strike w:val="0"/>
                                <w:color w:val="000000"/>
                                <w:sz w:val="22"/>
                                <w:vertAlign w:val="baseline"/>
                              </w:rPr>
                              <w:t xml:space="preserve">Gedman Guevara (gedmanguevara@yahoo.es)</w:t>
                            </w:r>
                          </w:p>
                          <w:p w:rsidR="00000000" w:rsidDel="00000000" w:rsidP="00000000" w:rsidRDefault="00000000" w:rsidRPr="00000000">
                            <w:pPr>
                              <w:spacing w:after="0" w:before="10" w:line="240"/>
                              <w:ind w:left="0" w:right="0" w:firstLine="0"/>
                              <w:jc w:val="left"/>
                              <w:textDirection w:val="btLr"/>
                            </w:pPr>
                            <w:r w:rsidDel="00000000" w:rsidR="00000000" w:rsidRPr="00000000">
                              <w:rPr>
                                <w:rFonts w:ascii="Arial MT" w:cs="Arial MT" w:eastAsia="Arial MT" w:hAnsi="Arial MT"/>
                                <w:b w:val="0"/>
                                <w:i w:val="0"/>
                                <w:smallCaps w:val="0"/>
                                <w:strike w:val="0"/>
                                <w:color w:val="000000"/>
                                <w:sz w:val="22"/>
                                <w:vertAlign w:val="baseline"/>
                              </w:rPr>
                            </w:r>
                          </w:p>
                          <w:p w:rsidR="00000000" w:rsidDel="00000000" w:rsidP="00000000" w:rsidRDefault="00000000" w:rsidRPr="00000000">
                            <w:pPr>
                              <w:spacing w:after="0" w:before="0" w:line="240"/>
                              <w:ind w:left="207.99999237060547" w:right="0" w:firstLine="207.99999237060547"/>
                              <w:jc w:val="left"/>
                              <w:textDirection w:val="btLr"/>
                            </w:pPr>
                            <w:r w:rsidDel="00000000" w:rsidR="00000000" w:rsidRPr="00000000">
                              <w:rPr>
                                <w:rFonts w:ascii="Arial MT" w:cs="Arial MT" w:eastAsia="Arial MT" w:hAnsi="Arial MT"/>
                                <w:b w:val="0"/>
                                <w:i w:val="0"/>
                                <w:smallCaps w:val="0"/>
                                <w:strike w:val="0"/>
                                <w:color w:val="000000"/>
                                <w:sz w:val="21"/>
                                <w:vertAlign w:val="baseline"/>
                              </w:rPr>
                            </w:r>
                            <w:r w:rsidDel="00000000" w:rsidR="00000000" w:rsidRPr="00000000">
                              <w:rPr>
                                <w:rFonts w:ascii="Arial" w:cs="Arial" w:eastAsia="Arial" w:hAnsi="Arial"/>
                                <w:b w:val="1"/>
                                <w:i w:val="0"/>
                                <w:smallCaps w:val="0"/>
                                <w:strike w:val="0"/>
                                <w:color w:val="000000"/>
                                <w:sz w:val="22"/>
                                <w:vertAlign w:val="baseline"/>
                              </w:rPr>
                              <w:t xml:space="preserve">Profesor coordinadora de curso: </w:t>
                            </w:r>
                            <w:r w:rsidDel="00000000" w:rsidR="00000000" w:rsidRPr="00000000">
                              <w:rPr>
                                <w:rFonts w:ascii="Arial MT" w:cs="Arial MT" w:eastAsia="Arial MT" w:hAnsi="Arial MT"/>
                                <w:b w:val="0"/>
                                <w:i w:val="0"/>
                                <w:smallCaps w:val="0"/>
                                <w:strike w:val="0"/>
                                <w:color w:val="000000"/>
                                <w:sz w:val="22"/>
                                <w:vertAlign w:val="baseline"/>
                              </w:rPr>
                              <w:t xml:space="preserve">Alba Lozano (albal.ozano@uchile.cl)</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177800</wp:posOffset>
                </wp:positionV>
                <wp:extent cx="5965825" cy="4719377"/>
                <wp:effectExtent b="0" l="0" r="0" t="0"/>
                <wp:wrapTopAndBottom distB="0" distT="0"/>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65825" cy="4719377"/>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bl>
      <w:tblPr>
        <w:tblStyle w:val="Table1"/>
        <w:tblW w:w="9420.0" w:type="dxa"/>
        <w:jc w:val="left"/>
        <w:tblInd w:w="316.0" w:type="dxa"/>
        <w:tblBorders>
          <w:top w:color="211f1f" w:space="0" w:sz="4" w:val="single"/>
          <w:left w:color="211f1f" w:space="0" w:sz="4" w:val="single"/>
          <w:bottom w:color="211f1f" w:space="0" w:sz="4" w:val="single"/>
          <w:right w:color="211f1f" w:space="0" w:sz="4" w:val="single"/>
          <w:insideH w:color="211f1f" w:space="0" w:sz="4" w:val="single"/>
          <w:insideV w:color="211f1f" w:space="0" w:sz="4" w:val="single"/>
        </w:tblBorders>
        <w:tblLayout w:type="fixed"/>
        <w:tblLook w:val="0000"/>
      </w:tblPr>
      <w:tblGrid>
        <w:gridCol w:w="4155"/>
        <w:gridCol w:w="5265"/>
        <w:tblGridChange w:id="0">
          <w:tblGrid>
            <w:gridCol w:w="4155"/>
            <w:gridCol w:w="5265"/>
          </w:tblGrid>
        </w:tblGridChange>
      </w:tblGrid>
      <w:tr>
        <w:trPr>
          <w:cantSplit w:val="0"/>
          <w:trHeight w:val="662" w:hRule="atLeast"/>
          <w:tblHeader w:val="0"/>
        </w:trPr>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56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Docentes</w:t>
            </w:r>
          </w:p>
        </w:tc>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467" w:right="451"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Unidad Académica</w:t>
            </w:r>
          </w:p>
        </w:tc>
      </w:tr>
      <w:tr>
        <w:trPr>
          <w:cantSplit w:val="0"/>
          <w:trHeight w:val="249" w:hRule="atLeast"/>
          <w:tblHeader w:val="0"/>
        </w:trPr>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Gedman Guevara</w:t>
            </w:r>
            <w:r w:rsidDel="00000000" w:rsidR="00000000" w:rsidRPr="00000000">
              <w:rPr>
                <w:rtl w:val="0"/>
              </w:rPr>
            </w:r>
          </w:p>
        </w:tc>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Departamento de Enfermería</w:t>
            </w:r>
          </w:p>
        </w:tc>
      </w:tr>
      <w:tr>
        <w:trPr>
          <w:cantSplit w:val="0"/>
          <w:trHeight w:val="253" w:hRule="atLeast"/>
          <w:tblHeader w:val="0"/>
        </w:trPr>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Alba Lozano</w:t>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Departamento de Enfermería</w:t>
            </w:r>
          </w:p>
        </w:tc>
      </w:tr>
      <w:tr>
        <w:trPr>
          <w:cantSplit w:val="0"/>
          <w:trHeight w:val="249" w:hRule="atLeast"/>
          <w:tblHeader w:val="0"/>
        </w:trPr>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Bernardo Jil</w:t>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Departamento de Enfermería</w:t>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Elizabeth Álvarez</w:t>
            </w:r>
          </w:p>
        </w:tc>
        <w:tc>
          <w:tcPr>
            <w:tcBorders>
              <w:top w:color="211f1f" w:space="0" w:sz="6" w:val="single"/>
              <w:bottom w:color="211f1f" w:space="0" w:sz="6"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Departamento de Enfermería</w:t>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11">
            <w:pPr>
              <w:spacing w:line="229" w:lineRule="auto"/>
              <w:ind w:left="115"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Alicia Villalobos</w:t>
            </w:r>
            <w:r w:rsidDel="00000000" w:rsidR="00000000" w:rsidRPr="00000000">
              <w:rPr>
                <w:rtl w:val="0"/>
              </w:rPr>
            </w:r>
          </w:p>
        </w:tc>
        <w:tc>
          <w:tcPr>
            <w:tcBorders>
              <w:top w:color="211f1f" w:space="0" w:sz="6" w:val="single"/>
              <w:bottom w:color="211f1f" w:space="0" w:sz="6"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Departamento de Enfermería</w:t>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Micaela Ponce</w:t>
            </w:r>
            <w:r w:rsidDel="00000000" w:rsidR="00000000" w:rsidRPr="00000000">
              <w:rPr>
                <w:rtl w:val="0"/>
              </w:rPr>
            </w:r>
          </w:p>
        </w:tc>
        <w:tc>
          <w:tcPr>
            <w:tcBorders>
              <w:top w:color="211f1f" w:space="0" w:sz="6" w:val="single"/>
              <w:bottom w:color="211f1f" w:space="0" w:sz="6"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Departamento de Enfermería</w:t>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Laura Paredes</w:t>
            </w:r>
          </w:p>
        </w:tc>
        <w:tc>
          <w:tcPr>
            <w:tcBorders>
              <w:top w:color="211f1f" w:space="0" w:sz="6" w:val="single"/>
              <w:bottom w:color="211f1f" w:space="0" w:sz="6"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Departamento de Enfermería</w:t>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Jessica García</w:t>
            </w:r>
          </w:p>
        </w:tc>
        <w:tc>
          <w:tcPr>
            <w:tcBorders>
              <w:top w:color="211f1f" w:space="0" w:sz="6" w:val="single"/>
              <w:bottom w:color="211f1f" w:space="0" w:sz="6"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Departamento de Enfermería</w:t>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 José Godoy</w:t>
            </w:r>
          </w:p>
        </w:tc>
        <w:tc>
          <w:tcPr>
            <w:tcBorders>
              <w:top w:color="211f1f" w:space="0" w:sz="6" w:val="single"/>
              <w:bottom w:color="211f1f" w:space="0" w:sz="6"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Departamento de Enfermería</w:t>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Silvia Rojas</w:t>
            </w:r>
          </w:p>
        </w:tc>
        <w:tc>
          <w:tcPr>
            <w:tcBorders>
              <w:top w:color="211f1f" w:space="0" w:sz="6" w:val="single"/>
              <w:bottom w:color="211f1f" w:space="0" w:sz="6"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Departamento de Enfermería</w:t>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Tannia Espinoza</w:t>
            </w:r>
          </w:p>
        </w:tc>
        <w:tc>
          <w:tcPr>
            <w:tcBorders>
              <w:top w:color="211f1f" w:space="0" w:sz="6" w:val="single"/>
              <w:bottom w:color="211f1f" w:space="0" w:sz="6"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Departamento de Enfermería</w:t>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Titania Pontt</w:t>
            </w:r>
          </w:p>
        </w:tc>
        <w:tc>
          <w:tcPr>
            <w:tcBorders>
              <w:top w:color="211f1f" w:space="0" w:sz="6" w:val="single"/>
              <w:bottom w:color="211f1f" w:space="0" w:sz="6"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Departamento de Enfermería</w:t>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Valeria Díaz</w:t>
            </w:r>
          </w:p>
        </w:tc>
        <w:tc>
          <w:tcPr>
            <w:tcBorders>
              <w:top w:color="211f1f" w:space="0" w:sz="6" w:val="single"/>
              <w:bottom w:color="211f1f" w:space="0" w:sz="6"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Departamento de Enfermería</w:t>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ó</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nica Galleguillos</w:t>
            </w:r>
          </w:p>
        </w:tc>
        <w:tc>
          <w:tcPr>
            <w:tcBorders>
              <w:top w:color="211f1f" w:space="0" w:sz="6" w:val="single"/>
              <w:bottom w:color="211f1f" w:space="0" w:sz="6"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Departamento de Enfermería</w:t>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Sandra Faúndez</w:t>
            </w:r>
          </w:p>
        </w:tc>
        <w:tc>
          <w:tcPr>
            <w:tcBorders>
              <w:top w:color="211f1f" w:space="0" w:sz="6" w:val="single"/>
              <w:bottom w:color="211f1f" w:space="0" w:sz="6"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Departamento de Enfermería</w:t>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Paola Sepúlveda</w:t>
            </w:r>
            <w:r w:rsidDel="00000000" w:rsidR="00000000" w:rsidRPr="00000000">
              <w:rPr>
                <w:rtl w:val="0"/>
              </w:rPr>
            </w:r>
          </w:p>
        </w:tc>
        <w:tc>
          <w:tcPr>
            <w:tcBorders>
              <w:top w:color="211f1f" w:space="0" w:sz="6" w:val="single"/>
              <w:bottom w:color="211f1f" w:space="0" w:sz="6"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t xml:space="preserve">Departamento de Enfermería</w:t>
            </w:r>
            <w:r w:rsidDel="00000000" w:rsidR="00000000" w:rsidRPr="00000000">
              <w:rPr>
                <w:rtl w:val="0"/>
              </w:rPr>
            </w:r>
          </w:p>
        </w:tc>
      </w:tr>
      <w:tr>
        <w:trPr>
          <w:cantSplit w:val="0"/>
          <w:tblHeader w:val="0"/>
        </w:trPr>
        <w:tc>
          <w:tcPr>
            <w:tcBorders>
              <w:top w:color="211f1f" w:space="0" w:sz="6" w:val="single"/>
              <w:bottom w:color="211f1f" w:space="0" w:sz="6"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Carolina Toledo</w:t>
            </w:r>
            <w:r w:rsidDel="00000000" w:rsidR="00000000" w:rsidRPr="00000000">
              <w:rPr>
                <w:rtl w:val="0"/>
              </w:rPr>
            </w:r>
          </w:p>
        </w:tc>
        <w:tc>
          <w:tcPr>
            <w:tcBorders>
              <w:top w:color="211f1f" w:space="0" w:sz="6" w:val="single"/>
              <w:bottom w:color="211f1f" w:space="0" w:sz="6"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t xml:space="preserve">Departamento de Enfermería</w:t>
            </w:r>
            <w:r w:rsidDel="00000000" w:rsidR="00000000" w:rsidRPr="00000000">
              <w:rPr>
                <w:rtl w:val="0"/>
              </w:rPr>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Tutor@ APS</w:t>
            </w:r>
          </w:p>
        </w:tc>
        <w:tc>
          <w:tcPr>
            <w:tcBorders>
              <w:top w:color="211f1f" w:space="0" w:sz="6" w:val="single"/>
              <w:bottom w:color="211f1f" w:space="0" w:sz="6"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  Maximiliano Castro</w:t>
            </w:r>
            <w:r w:rsidDel="00000000" w:rsidR="00000000" w:rsidRPr="00000000">
              <w:rPr>
                <w:rtl w:val="0"/>
              </w:rPr>
            </w:r>
          </w:p>
        </w:tc>
        <w:tc>
          <w:tcPr>
            <w:tcBorders>
              <w:top w:color="211f1f" w:space="0" w:sz="6" w:val="single"/>
              <w:bottom w:color="211f1f" w:space="0" w:sz="6" w:val="single"/>
            </w:tcBorders>
          </w:tcPr>
          <w:p w:rsidR="00000000" w:rsidDel="00000000" w:rsidP="00000000" w:rsidRDefault="00000000" w:rsidRPr="00000000" w14:paraId="0000002E">
            <w:pPr>
              <w:spacing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t xml:space="preserve">Departamento de Enfermería</w:t>
            </w:r>
            <w:r w:rsidDel="00000000" w:rsidR="00000000" w:rsidRPr="00000000">
              <w:rPr>
                <w:rtl w:val="0"/>
              </w:rPr>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rtl w:val="0"/>
              </w:rPr>
              <w:t xml:space="preserve">José Collado</w:t>
            </w:r>
            <w:r w:rsidDel="00000000" w:rsidR="00000000" w:rsidRPr="00000000">
              <w:rPr>
                <w:rtl w:val="0"/>
              </w:rPr>
            </w:r>
          </w:p>
        </w:tc>
        <w:tc>
          <w:tcPr>
            <w:tcBorders>
              <w:top w:color="211f1f" w:space="0" w:sz="6" w:val="single"/>
              <w:bottom w:color="211f1f" w:space="0" w:sz="6" w:val="single"/>
            </w:tcBorders>
          </w:tcPr>
          <w:p w:rsidR="00000000" w:rsidDel="00000000" w:rsidP="00000000" w:rsidRDefault="00000000" w:rsidRPr="00000000" w14:paraId="00000030">
            <w:pPr>
              <w:spacing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t xml:space="preserve">Departamento de Enfermería</w:t>
            </w:r>
            <w:r w:rsidDel="00000000" w:rsidR="00000000" w:rsidRPr="00000000">
              <w:rPr>
                <w:rtl w:val="0"/>
              </w:rPr>
            </w:r>
          </w:p>
        </w:tc>
      </w:tr>
      <w:tr>
        <w:trPr>
          <w:cantSplit w:val="0"/>
          <w:trHeight w:val="251" w:hRule="atLeast"/>
          <w:tblHeader w:val="0"/>
        </w:trPr>
        <w:tc>
          <w:tcPr>
            <w:tcBorders>
              <w:top w:color="211f1f" w:space="0" w:sz="6" w:val="single"/>
              <w:bottom w:color="211f1f" w:space="0" w:sz="6" w:val="single"/>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Kevin Ulloa</w:t>
            </w:r>
            <w:r w:rsidDel="00000000" w:rsidR="00000000" w:rsidRPr="00000000">
              <w:rPr>
                <w:rtl w:val="0"/>
              </w:rPr>
            </w:r>
          </w:p>
        </w:tc>
        <w:tc>
          <w:tcPr>
            <w:tcBorders>
              <w:top w:color="211f1f" w:space="0" w:sz="6" w:val="single"/>
              <w:bottom w:color="211f1f" w:space="0" w:sz="6" w:val="single"/>
            </w:tcBorders>
          </w:tcPr>
          <w:p w:rsidR="00000000" w:rsidDel="00000000" w:rsidP="00000000" w:rsidRDefault="00000000" w:rsidRPr="00000000" w14:paraId="00000032">
            <w:pPr>
              <w:spacing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t xml:space="preserve">Departamento de Enfermería</w:t>
            </w:r>
            <w:r w:rsidDel="00000000" w:rsidR="00000000" w:rsidRPr="00000000">
              <w:rPr>
                <w:rtl w:val="0"/>
              </w:rPr>
            </w:r>
          </w:p>
        </w:tc>
      </w:tr>
      <w:tr>
        <w:trPr>
          <w:cantSplit w:val="0"/>
          <w:trHeight w:val="251" w:hRule="atLeast"/>
          <w:tblHeader w:val="0"/>
        </w:trPr>
        <w:tc>
          <w:tcPr>
            <w:tcBorders>
              <w:top w:color="211f1f" w:space="0" w:sz="6"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5" w:right="0" w:firstLine="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rtl w:val="0"/>
              </w:rPr>
              <w:t xml:space="preserve">Belén Escobar</w:t>
            </w:r>
            <w:r w:rsidDel="00000000" w:rsidR="00000000" w:rsidRPr="00000000">
              <w:rPr>
                <w:rtl w:val="0"/>
              </w:rPr>
            </w:r>
          </w:p>
        </w:tc>
        <w:tc>
          <w:tcPr>
            <w:tcBorders>
              <w:top w:color="211f1f" w:space="0" w:sz="6" w:val="single"/>
            </w:tcBorders>
          </w:tcPr>
          <w:p w:rsidR="00000000" w:rsidDel="00000000" w:rsidP="00000000" w:rsidRDefault="00000000" w:rsidRPr="00000000" w14:paraId="00000034">
            <w:pPr>
              <w:spacing w:line="232" w:lineRule="auto"/>
              <w:ind w:left="464" w:right="45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t xml:space="preserve">Departamento de Enfermería</w:t>
            </w: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1"/>
        <w:spacing w:before="94" w:lineRule="auto"/>
        <w:ind w:left="0" w:firstLine="0"/>
        <w:jc w:val="both"/>
        <w:rPr/>
      </w:pPr>
      <w:r w:rsidDel="00000000" w:rsidR="00000000" w:rsidRPr="00000000">
        <w:rPr>
          <w:rtl w:val="0"/>
        </w:rPr>
        <w:t xml:space="preserve">Propósito formativo: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19" w:right="684"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Este curso permite que el/la estudiante pueda gestionar cuidados de enfermería humanizados, a personas adultas de acuerdo con la situación de salud del país, considerando la familia en su diversidad, el contexto sociocultural y los niveles de atención de la Red asistencial. Facilita que el estudiante desarrolle herramientas que lo conduzcan a la habilitación de un juicio profesional sustentado en la ciencia del cuidado, el compromiso ético y responsabilidad ciudadana, aportando de esta forma al perfil de egreso.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219" w:right="578"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Este curso se articula en el nivel anterior con Salud Pública y Gestión y Administración en Salud I recogiendo los saberes prácticos y teóricos para su aplicación en su formación. Y en paralelo con Salud y Género, Enfermería del Envejecimiento I, Gestión y Administración en Salud II y Educación para la Salud en Equipos de Trabajo, mediante la integración de los principales aprendizajes de cada curso.</w:t>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pStyle w:val="Heading1"/>
        <w:spacing w:before="93" w:lineRule="auto"/>
        <w:ind w:firstLine="219"/>
        <w:rPr/>
      </w:pPr>
      <w:r w:rsidDel="00000000" w:rsidR="00000000" w:rsidRPr="00000000">
        <w:rPr>
          <w:rtl w:val="0"/>
        </w:rPr>
        <w:t xml:space="preserve">COMPETENCIAS DEL CURSO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spacing w:line="237" w:lineRule="auto"/>
        <w:ind w:left="219" w:right="3174" w:firstLine="0"/>
        <w:rPr>
          <w:rFonts w:ascii="Arial" w:cs="Arial" w:eastAsia="Arial" w:hAnsi="Arial"/>
          <w:b w:val="1"/>
        </w:rPr>
      </w:pPr>
      <w:r w:rsidDel="00000000" w:rsidR="00000000" w:rsidRPr="00000000">
        <w:rPr>
          <w:rFonts w:ascii="Arial" w:cs="Arial" w:eastAsia="Arial" w:hAnsi="Arial"/>
          <w:b w:val="1"/>
          <w:rtl w:val="0"/>
        </w:rPr>
        <w:t xml:space="preserve">Competencias (C ) y Sub Competencias (SC) del Curso Dominio Gestión del Cuidado</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579"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1. 1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Gestionar cuidados de enfermería humanizados a personas, familias, comunidades y sociedad, aplicando juicio enfermero fundamentado en los saberes disciplinares, ciencias básicas, biomédicas y psicosociales, en los distintos niveles del sector salud público, privado y otros contextos asociados.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58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 1.1.3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Comprendiendo, respetando y apoyando las necesidades psicosociales y espirituales de las personas, familias y comunidad.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573"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 1.1.4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Integrando saberes de la disciplina de enfermería y otras ciencias en el cuidado.</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582"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 1.1.6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Programando y proporcionando cuidados de enfermería al individuo, familia y comunidad en promoción, prevención, recuperación y rehabilitación, cuidados paliativos, de acuerdo a la situación de salud del país.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94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 1.1.11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Programa, ejecuta y evalúa los cuidados de enfermería en los distintos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582"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niveles de la red asistencial integrando la historia natural de las principales enfermedades infecciosas y su vigilancia epidemiológica.</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578"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 1.1.16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Documentando y comunicando la información obtenida de la persona, familia y comunidad para asegurar la continuidad y evaluación de los cuidados.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579"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1.2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Resolver pertinentemente situaciones imprevistas y complejas aplicando pensamiento crítico y reflexivo que le permita actuar en los diferentes contextos de salud donde se desempeña.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94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 1.2.2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Analiza problemas derivados de las situaciones imprevistas.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581"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 1.2.3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Indaga en experiencias y saberes personales útiles para afrontar las situaciones imprevistas.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581"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581"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581"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581"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581"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581"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581"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581"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581"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581"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581"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219" w:right="569"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1.3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Incorporar el uso de tecnologías de la información y comunicación disponibles en sus procesos de aprendizaje, integrándolas en la gestión del cuidado de salud, adaptándose a las innovaciones tecnológicas que optimicen la calidad y la continuidad de la atención en los diferentes contextos de su desempeño.</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940" w:right="580" w:firstLine="62.00000000000003"/>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SC1.3.1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Sistematiza información que requiere para la gestión del cuidado, haciendo uso de las TIC digitales y de otras fuentes.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395"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 1.3.2</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Ejecuta los programas computacionales disponibles en los servicios donde se desempeña, para gestionar el cuidado de acuerdo a normas existentes.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 1.3.3: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Aplica aspectos éticos y legales asociados a la información digital y las comunicaciones a través de las redes de datos.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219" w:right="577"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1.4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Promover un entorno sanitario y terapéutico seguro en los cuidados de sí mismo, de otras personas y del medioambiente, desarrollando planes de cuidado, considerando los riesgos y factores protectores de diferentes orígenes, de acuerdo a los distintos contextos donde se desempeña.</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940" w:right="578"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SC1.4.2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Cumple con las normas vigentes de prevención de riesgos y accidentes laborales en su ambiente laboral.</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219" w:right="57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1.5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Brindar cuidados de enfermería humanizados sustentados en fundamentos de ética y bioética, respetando los derechos humanos que rigen y sustentan el desempeño de enfermería en el marco de las normativas nacionales e internacionales.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94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 1.5.1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Manifiesta una actitud de respeto a los derechos humanos de las personas, y</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0" w:firstLine="0"/>
        <w:jc w:val="both"/>
        <w:rPr>
          <w:rFonts w:ascii="Arial MT" w:cs="Arial MT" w:eastAsia="Arial MT" w:hAnsi="Arial MT"/>
          <w:b w:val="0"/>
          <w:i w:val="0"/>
          <w:smallCaps w:val="0"/>
          <w:strike w:val="0"/>
          <w:color w:val="000000"/>
          <w:sz w:val="22"/>
          <w:szCs w:val="22"/>
          <w:u w:val="none"/>
          <w:shd w:fill="auto" w:val="clear"/>
          <w:vertAlign w:val="baseline"/>
        </w:rPr>
        <w:sectPr>
          <w:headerReference r:id="rId9" w:type="default"/>
          <w:pgSz w:h="15840" w:w="12240" w:orient="portrait"/>
          <w:pgMar w:bottom="280" w:top="620" w:left="1240" w:right="1020" w:header="0" w:footer="0"/>
          <w:pgNumType w:start="1"/>
        </w:sect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en particular aquellas en condición de fragilidad, en la defensa de sus derechos en el</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51" w:lineRule="auto"/>
        <w:ind w:left="94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campo de la salud.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395"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 1.5.3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Cumple en su desempeño práctico las normativas ético-legales relativas al ejercicio de la profesión de enfermería.</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94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 1.5.5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Respeta los principios bioéticos de no maleficencia, justicia, beneficencia y autonomía en la atención de enfermería que proporciona.</w:t>
      </w:r>
    </w:p>
    <w:p w:rsidR="00000000" w:rsidDel="00000000" w:rsidP="00000000" w:rsidRDefault="00000000" w:rsidRPr="00000000" w14:paraId="00000062">
      <w:pPr>
        <w:tabs>
          <w:tab w:val="left" w:pos="810"/>
        </w:tabs>
        <w:rPr/>
      </w:pPr>
      <w:r w:rsidDel="00000000" w:rsidR="00000000" w:rsidRPr="00000000">
        <w:rPr>
          <w:rtl w:val="0"/>
        </w:rPr>
      </w:r>
    </w:p>
    <w:p w:rsidR="00000000" w:rsidDel="00000000" w:rsidP="00000000" w:rsidRDefault="00000000" w:rsidRPr="00000000" w14:paraId="00000063">
      <w:pPr>
        <w:tabs>
          <w:tab w:val="left" w:pos="810"/>
        </w:tabs>
        <w:rPr/>
      </w:pPr>
      <w:r w:rsidDel="00000000" w:rsidR="00000000" w:rsidRPr="00000000">
        <w:rPr>
          <w:rtl w:val="0"/>
        </w:rPr>
      </w:r>
    </w:p>
    <w:p w:rsidR="00000000" w:rsidDel="00000000" w:rsidP="00000000" w:rsidRDefault="00000000" w:rsidRPr="00000000" w14:paraId="00000064">
      <w:pPr>
        <w:ind w:left="464" w:firstLine="0"/>
        <w:rPr>
          <w:rFonts w:ascii="Arial" w:cs="Arial" w:eastAsia="Arial" w:hAnsi="Arial"/>
          <w:b w:val="1"/>
        </w:rPr>
      </w:pPr>
      <w:r w:rsidDel="00000000" w:rsidR="00000000" w:rsidRPr="00000000">
        <w:rPr>
          <w:rFonts w:ascii="Arial" w:cs="Arial" w:eastAsia="Arial" w:hAnsi="Arial"/>
          <w:b w:val="1"/>
          <w:u w:val="single"/>
          <w:rtl w:val="0"/>
        </w:rPr>
        <w:t xml:space="preserve">Dominio de Educación</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464" w:right="804"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C.4.3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Proponer estrategias para facilitar el reconocimiento de las personas respecto a sus necesidades educativas en salud, a fin de promover acciones propias y comunitarias que inciden en un bienestar individual y colectivo, valorando la multiculturalidad en las diversas áreas de desempeño.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0" w:right="58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SC4.3.1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Relacionando el concepto de interculturalidad con su rol como profesional de enfermería reconociendo y valorando las diversas necesidades de personas y comunidades.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ind w:left="464" w:firstLine="0"/>
        <w:rPr>
          <w:rFonts w:ascii="Arial" w:cs="Arial" w:eastAsia="Arial" w:hAnsi="Arial"/>
          <w:b w:val="1"/>
        </w:rPr>
      </w:pPr>
      <w:r w:rsidDel="00000000" w:rsidR="00000000" w:rsidRPr="00000000">
        <w:rPr>
          <w:rFonts w:ascii="Arial" w:cs="Arial" w:eastAsia="Arial" w:hAnsi="Arial"/>
          <w:b w:val="1"/>
          <w:u w:val="single"/>
          <w:rtl w:val="0"/>
        </w:rPr>
        <w:t xml:space="preserve">Dominio Genérico</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pos="888"/>
        </w:tabs>
        <w:spacing w:after="0" w:before="94" w:line="249" w:lineRule="auto"/>
        <w:ind w:left="887" w:right="798" w:hanging="668"/>
        <w:jc w:val="both"/>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Establecer comunicación efectiva y afectiva con las personas que interactúa, orientadas a establecer relaciones interpersonales significativas, considerando las características de las personas, su etnia, cultura y religión durante su formación profesional.</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9" w:lineRule="auto"/>
        <w:ind w:left="887" w:right="806"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 5.1.4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Relacionándose con los otros, a través del desarrollo de habilidades psicosociales y de inteligencia emocional durante su proceso formativo en los diferentes contextos.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9" w:lineRule="auto"/>
        <w:ind w:left="887" w:right="806" w:firstLine="0"/>
        <w:jc w:val="both"/>
        <w:rPr/>
      </w:pPr>
      <w:r w:rsidDel="00000000" w:rsidR="00000000" w:rsidRPr="00000000">
        <w:rPr>
          <w:rtl w:val="0"/>
        </w:rPr>
      </w:r>
    </w:p>
    <w:p w:rsidR="00000000" w:rsidDel="00000000" w:rsidP="00000000" w:rsidRDefault="00000000" w:rsidRPr="00000000" w14:paraId="00000070">
      <w:pPr>
        <w:numPr>
          <w:ilvl w:val="2"/>
          <w:numId w:val="1"/>
        </w:numPr>
        <w:tabs>
          <w:tab w:val="left" w:pos="888"/>
        </w:tabs>
        <w:spacing w:before="8" w:lineRule="auto"/>
        <w:ind w:left="887" w:right="801" w:hanging="668"/>
        <w:jc w:val="both"/>
      </w:pPr>
      <w:r w:rsidDel="00000000" w:rsidR="00000000" w:rsidRPr="00000000">
        <w:rPr>
          <w:rtl w:val="0"/>
        </w:rPr>
        <w:t xml:space="preserve">Proponer escenarios de cuidado que modifiquen el entorno, a través de estrategias creativas y pertinentes orientadas a garantizar y mejorar la calidad del cuidado de enfermería, en los diversos contextos donde se desempeña.</w:t>
      </w:r>
    </w:p>
    <w:p w:rsidR="00000000" w:rsidDel="00000000" w:rsidP="00000000" w:rsidRDefault="00000000" w:rsidRPr="00000000" w14:paraId="00000071">
      <w:pPr>
        <w:spacing w:line="242" w:lineRule="auto"/>
        <w:ind w:left="887" w:right="804" w:firstLine="0"/>
        <w:jc w:val="both"/>
        <w:rPr/>
      </w:pPr>
      <w:r w:rsidDel="00000000" w:rsidR="00000000" w:rsidRPr="00000000">
        <w:rPr>
          <w:rFonts w:ascii="Arial" w:cs="Arial" w:eastAsia="Arial" w:hAnsi="Arial"/>
          <w:b w:val="1"/>
          <w:rtl w:val="0"/>
        </w:rPr>
        <w:t xml:space="preserve">SC 5.2.1 </w:t>
      </w:r>
      <w:r w:rsidDel="00000000" w:rsidR="00000000" w:rsidRPr="00000000">
        <w:rPr>
          <w:rtl w:val="0"/>
        </w:rPr>
        <w:t xml:space="preserve">Demostrando iniciativa y creatividad en las estrategias que utiliza al cuidar a otros.</w:t>
      </w:r>
    </w:p>
    <w:p w:rsidR="00000000" w:rsidDel="00000000" w:rsidP="00000000" w:rsidRDefault="00000000" w:rsidRPr="00000000" w14:paraId="00000072">
      <w:pPr>
        <w:spacing w:line="242" w:lineRule="auto"/>
        <w:ind w:left="887" w:right="810" w:firstLine="0"/>
        <w:jc w:val="both"/>
        <w:rPr/>
      </w:pPr>
      <w:r w:rsidDel="00000000" w:rsidR="00000000" w:rsidRPr="00000000">
        <w:rPr>
          <w:rFonts w:ascii="Arial" w:cs="Arial" w:eastAsia="Arial" w:hAnsi="Arial"/>
          <w:b w:val="1"/>
          <w:rtl w:val="0"/>
        </w:rPr>
        <w:t xml:space="preserve">SC 5.2.3. </w:t>
      </w:r>
      <w:r w:rsidDel="00000000" w:rsidR="00000000" w:rsidRPr="00000000">
        <w:rPr>
          <w:rtl w:val="0"/>
        </w:rPr>
        <w:t xml:space="preserve">Desarrollando estrategias orientadas a garantizar y mejorar la calidad del cuidado mostrando un compromiso con las personas familias y comunidades en forma asertiva y empática.</w:t>
      </w:r>
    </w:p>
    <w:p w:rsidR="00000000" w:rsidDel="00000000" w:rsidP="00000000" w:rsidRDefault="00000000" w:rsidRPr="00000000" w14:paraId="00000073">
      <w:pPr>
        <w:numPr>
          <w:ilvl w:val="2"/>
          <w:numId w:val="1"/>
        </w:numPr>
        <w:tabs>
          <w:tab w:val="left" w:pos="888"/>
        </w:tabs>
        <w:ind w:left="887" w:right="796" w:hanging="668"/>
        <w:jc w:val="both"/>
      </w:pPr>
      <w:r w:rsidDel="00000000" w:rsidR="00000000" w:rsidRPr="00000000">
        <w:rPr>
          <w:rtl w:val="0"/>
        </w:rPr>
        <w:t xml:space="preserve">Proponer juicios reflexivos mediante el análisis de conceptos, procesos y resultados de las propias acciones y las de otros, basado en criterios teóricos, metodológicos e ideológicos y establecer acciones de ser necesario, en sus distintas áreas formativas.</w:t>
      </w:r>
    </w:p>
    <w:p w:rsidR="00000000" w:rsidDel="00000000" w:rsidP="00000000" w:rsidRDefault="00000000" w:rsidRPr="00000000" w14:paraId="00000074">
      <w:pPr>
        <w:spacing w:line="249" w:lineRule="auto"/>
        <w:ind w:left="887" w:firstLine="0"/>
        <w:jc w:val="both"/>
        <w:rPr/>
      </w:pPr>
      <w:r w:rsidDel="00000000" w:rsidR="00000000" w:rsidRPr="00000000">
        <w:rPr>
          <w:rFonts w:ascii="Arial" w:cs="Arial" w:eastAsia="Arial" w:hAnsi="Arial"/>
          <w:b w:val="1"/>
          <w:rtl w:val="0"/>
        </w:rPr>
        <w:t xml:space="preserve">SC 5.3.4 </w:t>
      </w:r>
      <w:r w:rsidDel="00000000" w:rsidR="00000000" w:rsidRPr="00000000">
        <w:rPr>
          <w:rtl w:val="0"/>
        </w:rPr>
        <w:t xml:space="preserve">Proponiendo juicios reflexivos que sustentan el cuidado que proponen.</w:t>
      </w:r>
    </w:p>
    <w:p w:rsidR="00000000" w:rsidDel="00000000" w:rsidP="00000000" w:rsidRDefault="00000000" w:rsidRPr="00000000" w14:paraId="00000075">
      <w:pPr>
        <w:spacing w:before="5" w:lineRule="auto"/>
        <w:rPr>
          <w:sz w:val="24"/>
          <w:szCs w:val="24"/>
        </w:rPr>
      </w:pPr>
      <w:r w:rsidDel="00000000" w:rsidR="00000000" w:rsidRPr="00000000">
        <w:rPr>
          <w:rtl w:val="0"/>
        </w:rPr>
      </w:r>
    </w:p>
    <w:p w:rsidR="00000000" w:rsidDel="00000000" w:rsidP="00000000" w:rsidRDefault="00000000" w:rsidRPr="00000000" w14:paraId="00000076">
      <w:pPr>
        <w:numPr>
          <w:ilvl w:val="2"/>
          <w:numId w:val="1"/>
        </w:numPr>
        <w:tabs>
          <w:tab w:val="left" w:pos="888"/>
        </w:tabs>
        <w:spacing w:line="237" w:lineRule="auto"/>
        <w:ind w:left="887" w:right="801" w:hanging="668"/>
        <w:jc w:val="both"/>
      </w:pPr>
      <w:r w:rsidDel="00000000" w:rsidR="00000000" w:rsidRPr="00000000">
        <w:rPr>
          <w:rtl w:val="0"/>
        </w:rPr>
        <w:t xml:space="preserve">Evidenciar una conducta sujeta a valores que se caracteriza por el respeto de los derechos humanos, principios éticos y deontología profesional con enfoque pluralista y pensamiento reflexivo, que le permitan enfrentar problemas éticos de forma pertinente en las diversas áreas de su quehacer.</w:t>
      </w:r>
    </w:p>
    <w:p w:rsidR="00000000" w:rsidDel="00000000" w:rsidP="00000000" w:rsidRDefault="00000000" w:rsidRPr="00000000" w14:paraId="00000077">
      <w:pPr>
        <w:spacing w:before="1" w:lineRule="auto"/>
        <w:rPr/>
      </w:pPr>
      <w:r w:rsidDel="00000000" w:rsidR="00000000" w:rsidRPr="00000000">
        <w:rPr>
          <w:rtl w:val="0"/>
        </w:rPr>
      </w:r>
    </w:p>
    <w:p w:rsidR="00000000" w:rsidDel="00000000" w:rsidP="00000000" w:rsidRDefault="00000000" w:rsidRPr="00000000" w14:paraId="00000078">
      <w:pPr>
        <w:spacing w:before="1" w:lineRule="auto"/>
        <w:ind w:left="887" w:right="1172" w:firstLine="0"/>
        <w:rPr/>
      </w:pPr>
      <w:r w:rsidDel="00000000" w:rsidR="00000000" w:rsidRPr="00000000">
        <w:rPr>
          <w:rFonts w:ascii="Arial" w:cs="Arial" w:eastAsia="Arial" w:hAnsi="Arial"/>
          <w:b w:val="1"/>
          <w:rtl w:val="0"/>
        </w:rPr>
        <w:t xml:space="preserve">SC 5.5.5 </w:t>
      </w:r>
      <w:r w:rsidDel="00000000" w:rsidR="00000000" w:rsidRPr="00000000">
        <w:rPr>
          <w:rtl w:val="0"/>
        </w:rPr>
        <w:t xml:space="preserve">Argumentando la coherencia de la toma de decisiones, con los principios y valores que la sostienen.</w:t>
      </w:r>
    </w:p>
    <w:p w:rsidR="00000000" w:rsidDel="00000000" w:rsidP="00000000" w:rsidRDefault="00000000" w:rsidRPr="00000000" w14:paraId="00000079">
      <w:pPr>
        <w:spacing w:before="1" w:lineRule="auto"/>
        <w:ind w:left="887" w:right="1172" w:firstLine="0"/>
        <w:rPr>
          <w:rFonts w:ascii="Arial" w:cs="Arial" w:eastAsia="Arial" w:hAnsi="Arial"/>
          <w:b w:val="1"/>
        </w:rPr>
      </w:pPr>
      <w:r w:rsidDel="00000000" w:rsidR="00000000" w:rsidRPr="00000000">
        <w:rPr>
          <w:rtl w:val="0"/>
        </w:rPr>
      </w:r>
    </w:p>
    <w:p w:rsidR="00000000" w:rsidDel="00000000" w:rsidP="00000000" w:rsidRDefault="00000000" w:rsidRPr="00000000" w14:paraId="0000007A">
      <w:pPr>
        <w:tabs>
          <w:tab w:val="left" w:pos="990"/>
        </w:tabs>
        <w:rPr/>
      </w:pPr>
      <w:r w:rsidDel="00000000" w:rsidR="00000000" w:rsidRPr="00000000">
        <w:rPr>
          <w:rtl w:val="0"/>
        </w:rPr>
      </w:r>
    </w:p>
    <w:p w:rsidR="00000000" w:rsidDel="00000000" w:rsidP="00000000" w:rsidRDefault="00000000" w:rsidRPr="00000000" w14:paraId="0000007B">
      <w:pPr>
        <w:pStyle w:val="Heading1"/>
        <w:ind w:left="522" w:firstLine="0"/>
        <w:rPr/>
      </w:pPr>
      <w:bookmarkStart w:colFirst="0" w:colLast="0" w:name="_heading=h.zdtuwb2q51qn" w:id="0"/>
      <w:bookmarkEnd w:id="0"/>
      <w:r w:rsidDel="00000000" w:rsidR="00000000" w:rsidRPr="00000000">
        <w:rPr>
          <w:rtl w:val="0"/>
        </w:rPr>
        <w:t xml:space="preserve">RESULTADOS DE APRENDIZAJE DEL CURSO:</w:t>
      </w:r>
    </w:p>
    <w:p w:rsidR="00000000" w:rsidDel="00000000" w:rsidP="00000000" w:rsidRDefault="00000000" w:rsidRPr="00000000" w14:paraId="0000007C">
      <w:pPr>
        <w:spacing w:before="8" w:lineRule="auto"/>
        <w:rPr>
          <w:rFonts w:ascii="Arial" w:cs="Arial" w:eastAsia="Arial" w:hAnsi="Arial"/>
          <w:b w:val="1"/>
        </w:rPr>
      </w:pPr>
      <w:r w:rsidDel="00000000" w:rsidR="00000000" w:rsidRPr="00000000">
        <w:rPr>
          <w:rtl w:val="0"/>
        </w:rPr>
      </w:r>
    </w:p>
    <w:p w:rsidR="00000000" w:rsidDel="00000000" w:rsidP="00000000" w:rsidRDefault="00000000" w:rsidRPr="00000000" w14:paraId="0000007D">
      <w:pPr>
        <w:numPr>
          <w:ilvl w:val="3"/>
          <w:numId w:val="1"/>
        </w:numPr>
        <w:tabs>
          <w:tab w:val="left" w:pos="806"/>
        </w:tabs>
        <w:ind w:left="522" w:right="783" w:firstLine="0"/>
        <w:jc w:val="both"/>
        <w:rPr>
          <w:rFonts w:ascii="Arial" w:cs="Arial" w:eastAsia="Arial" w:hAnsi="Arial"/>
          <w:b w:val="0"/>
          <w:color w:val="211f1f"/>
        </w:rPr>
      </w:pPr>
      <w:r w:rsidDel="00000000" w:rsidR="00000000" w:rsidRPr="00000000">
        <w:rPr>
          <w:rtl w:val="0"/>
        </w:rPr>
        <w:t xml:space="preserve">Proporciona cuidados humanizados de baja y mediana complejidad a personas adultas en los tres niveles de atención de la red asistencial, integrando el saber disciplinar y de otras ciencias a través del proceso de enfermería.</w:t>
      </w:r>
      <w:r w:rsidDel="00000000" w:rsidR="00000000" w:rsidRPr="00000000">
        <w:rPr>
          <w:rtl w:val="0"/>
        </w:rPr>
      </w:r>
    </w:p>
    <w:p w:rsidR="00000000" w:rsidDel="00000000" w:rsidP="00000000" w:rsidRDefault="00000000" w:rsidRPr="00000000" w14:paraId="0000007E">
      <w:pPr>
        <w:spacing w:before="1" w:lineRule="auto"/>
        <w:rPr/>
      </w:pPr>
      <w:r w:rsidDel="00000000" w:rsidR="00000000" w:rsidRPr="00000000">
        <w:rPr>
          <w:rtl w:val="0"/>
        </w:rPr>
      </w:r>
    </w:p>
    <w:p w:rsidR="00000000" w:rsidDel="00000000" w:rsidP="00000000" w:rsidRDefault="00000000" w:rsidRPr="00000000" w14:paraId="0000007F">
      <w:pPr>
        <w:numPr>
          <w:ilvl w:val="3"/>
          <w:numId w:val="1"/>
        </w:numPr>
        <w:tabs>
          <w:tab w:val="left" w:pos="806"/>
        </w:tabs>
        <w:ind w:left="522" w:right="784" w:firstLine="0"/>
        <w:jc w:val="both"/>
        <w:rPr>
          <w:rFonts w:ascii="Arial" w:cs="Arial" w:eastAsia="Arial" w:hAnsi="Arial"/>
          <w:b w:val="0"/>
          <w:color w:val="211f1f"/>
        </w:rPr>
      </w:pPr>
      <w:r w:rsidDel="00000000" w:rsidR="00000000" w:rsidRPr="00000000">
        <w:rPr>
          <w:rtl w:val="0"/>
        </w:rPr>
        <w:t xml:space="preserve">Demuestra actitud que da cuenta del desarrollo de su juicio profesional al proporcionar cuidados humanizados a las personas y familias, integrando herramientas personales, teóricas, técnicas y tecnológicas.</w:t>
      </w:r>
      <w:r w:rsidDel="00000000" w:rsidR="00000000" w:rsidRPr="00000000">
        <w:rPr>
          <w:rtl w:val="0"/>
        </w:rPr>
      </w:r>
    </w:p>
    <w:p w:rsidR="00000000" w:rsidDel="00000000" w:rsidP="00000000" w:rsidRDefault="00000000" w:rsidRPr="00000000" w14:paraId="00000080">
      <w:pPr>
        <w:spacing w:before="4" w:lineRule="auto"/>
        <w:rPr>
          <w:sz w:val="23"/>
          <w:szCs w:val="23"/>
        </w:rPr>
      </w:pPr>
      <w:r w:rsidDel="00000000" w:rsidR="00000000" w:rsidRPr="00000000">
        <w:rPr>
          <w:rtl w:val="0"/>
        </w:rPr>
      </w:r>
    </w:p>
    <w:p w:rsidR="00000000" w:rsidDel="00000000" w:rsidP="00000000" w:rsidRDefault="00000000" w:rsidRPr="00000000" w14:paraId="00000081">
      <w:pPr>
        <w:numPr>
          <w:ilvl w:val="3"/>
          <w:numId w:val="1"/>
        </w:numPr>
        <w:tabs>
          <w:tab w:val="left" w:pos="869"/>
        </w:tabs>
        <w:ind w:left="522" w:right="778" w:firstLine="0"/>
        <w:jc w:val="both"/>
        <w:rPr>
          <w:rFonts w:ascii="Arial" w:cs="Arial" w:eastAsia="Arial" w:hAnsi="Arial"/>
          <w:b w:val="0"/>
          <w:color w:val="211f1f"/>
        </w:rPr>
      </w:pPr>
      <w:r w:rsidDel="00000000" w:rsidR="00000000" w:rsidRPr="00000000">
        <w:rPr>
          <w:rtl w:val="0"/>
        </w:rPr>
        <w:t xml:space="preserve">Desarrolla habilidades personales y profesionales que le permite integrarse al equipo de trabajo en los distintos niveles de atención, en su rol de estudiante de tercer nivel.</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numPr>
          <w:ilvl w:val="3"/>
          <w:numId w:val="1"/>
        </w:numPr>
        <w:tabs>
          <w:tab w:val="left" w:pos="834"/>
        </w:tabs>
        <w:ind w:left="522" w:right="787" w:firstLine="0"/>
        <w:jc w:val="both"/>
      </w:pPr>
      <w:r w:rsidDel="00000000" w:rsidR="00000000" w:rsidRPr="00000000">
        <w:rPr>
          <w:rtl w:val="0"/>
        </w:rPr>
        <w:t xml:space="preserve">Demuestra conocimientos teóricos en la planificación y gestión del cuidado de enfermería, integrando el uso de las Tics con metodología virtual.</w:t>
      </w:r>
    </w:p>
    <w:p w:rsidR="00000000" w:rsidDel="00000000" w:rsidP="00000000" w:rsidRDefault="00000000" w:rsidRPr="00000000" w14:paraId="00000084">
      <w:pPr>
        <w:tabs>
          <w:tab w:val="left" w:pos="990"/>
        </w:tabs>
        <w:rPr/>
        <w:sectPr>
          <w:headerReference r:id="rId10" w:type="default"/>
          <w:type w:val="continuous"/>
          <w:pgSz w:h="15840" w:w="12240" w:orient="portrait"/>
          <w:pgMar w:bottom="280" w:top="2120" w:left="1240" w:right="1020" w:header="708" w:footer="720"/>
          <w:pgNumType w:start="1"/>
        </w:sect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tbl>
      <w:tblPr>
        <w:tblStyle w:val="Table2"/>
        <w:tblW w:w="9047.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47"/>
        <w:tblGridChange w:id="0">
          <w:tblGrid>
            <w:gridCol w:w="9047"/>
          </w:tblGrid>
        </w:tblGridChange>
      </w:tblGrid>
      <w:tr>
        <w:trPr>
          <w:cantSplit w:val="0"/>
          <w:trHeight w:val="254" w:hRule="atLeast"/>
          <w:tblHeader w:val="0"/>
        </w:trPr>
        <w:tc>
          <w:tcPr/>
          <w:p w:rsidR="00000000" w:rsidDel="00000000" w:rsidP="00000000" w:rsidRDefault="00000000" w:rsidRPr="00000000" w14:paraId="00000088">
            <w:pPr>
              <w:spacing w:line="234" w:lineRule="auto"/>
              <w:rPr>
                <w:rFonts w:ascii="Arial" w:cs="Arial" w:eastAsia="Arial" w:hAnsi="Arial"/>
                <w:b w:val="1"/>
              </w:rPr>
            </w:pPr>
            <w:r w:rsidDel="00000000" w:rsidR="00000000" w:rsidRPr="00000000">
              <w:rPr>
                <w:rFonts w:ascii="Arial" w:cs="Arial" w:eastAsia="Arial" w:hAnsi="Arial"/>
                <w:b w:val="1"/>
                <w:rtl w:val="0"/>
              </w:rPr>
              <w:t xml:space="preserve">MEJORAS /MODIFICACIONES CON RESPECTO AL AÑO ANTERIOR:</w:t>
            </w:r>
          </w:p>
        </w:tc>
      </w:tr>
      <w:tr>
        <w:trPr>
          <w:cantSplit w:val="0"/>
          <w:trHeight w:val="2509" w:hRule="atLeast"/>
          <w:tblHeader w:val="0"/>
        </w:trPr>
        <w:tc>
          <w:tcPr/>
          <w:p w:rsidR="00000000" w:rsidDel="00000000" w:rsidP="00000000" w:rsidRDefault="00000000" w:rsidRPr="00000000" w14:paraId="00000089">
            <w:pPr>
              <w:spacing w:before="8" w:lineRule="auto"/>
              <w:rPr/>
            </w:pPr>
            <w:r w:rsidDel="00000000" w:rsidR="00000000" w:rsidRPr="00000000">
              <w:rPr>
                <w:rtl w:val="0"/>
              </w:rPr>
            </w:r>
          </w:p>
          <w:p w:rsidR="00000000" w:rsidDel="00000000" w:rsidP="00000000" w:rsidRDefault="00000000" w:rsidRPr="00000000" w14:paraId="0000008A">
            <w:pPr>
              <w:numPr>
                <w:ilvl w:val="0"/>
                <w:numId w:val="2"/>
              </w:numPr>
              <w:tabs>
                <w:tab w:val="left" w:pos="697"/>
              </w:tabs>
              <w:spacing w:line="237" w:lineRule="auto"/>
              <w:ind w:left="696" w:right="381" w:hanging="284"/>
            </w:pPr>
            <w:r w:rsidDel="00000000" w:rsidR="00000000" w:rsidRPr="00000000">
              <w:rPr>
                <w:rtl w:val="0"/>
              </w:rPr>
              <w:t xml:space="preserve">Redistribución de las ponderaciones y de horas teóricas y prácticas, asociado a las posibilidades metodológicas actuales.</w:t>
            </w:r>
          </w:p>
          <w:p w:rsidR="00000000" w:rsidDel="00000000" w:rsidP="00000000" w:rsidRDefault="00000000" w:rsidRPr="00000000" w14:paraId="0000008B">
            <w:pPr>
              <w:numPr>
                <w:ilvl w:val="0"/>
                <w:numId w:val="2"/>
              </w:numPr>
              <w:tabs>
                <w:tab w:val="left" w:pos="697"/>
              </w:tabs>
              <w:spacing w:before="6" w:lineRule="auto"/>
              <w:ind w:left="696" w:hanging="284"/>
            </w:pPr>
            <w:r w:rsidDel="00000000" w:rsidR="00000000" w:rsidRPr="00000000">
              <w:rPr>
                <w:rtl w:val="0"/>
              </w:rPr>
              <w:t xml:space="preserve">Aumento de evaluaciones teóricas. </w:t>
            </w:r>
          </w:p>
          <w:p w:rsidR="00000000" w:rsidDel="00000000" w:rsidP="00000000" w:rsidRDefault="00000000" w:rsidRPr="00000000" w14:paraId="0000008C">
            <w:pPr>
              <w:numPr>
                <w:ilvl w:val="0"/>
                <w:numId w:val="2"/>
              </w:numPr>
              <w:tabs>
                <w:tab w:val="left" w:pos="697"/>
              </w:tabs>
              <w:spacing w:before="3" w:line="237" w:lineRule="auto"/>
              <w:ind w:left="696" w:right="369" w:hanging="284"/>
            </w:pPr>
            <w:r w:rsidDel="00000000" w:rsidR="00000000" w:rsidRPr="00000000">
              <w:rPr>
                <w:rtl w:val="0"/>
              </w:rPr>
              <w:t xml:space="preserve">Modificación/flexibilización de talleres prácticos a ser realizados en contexto de la simulación clínica, asociado a las posibilidades metodológicas actuales.</w:t>
            </w:r>
          </w:p>
          <w:p w:rsidR="00000000" w:rsidDel="00000000" w:rsidP="00000000" w:rsidRDefault="00000000" w:rsidRPr="00000000" w14:paraId="0000008D">
            <w:pPr>
              <w:numPr>
                <w:ilvl w:val="0"/>
                <w:numId w:val="2"/>
              </w:numPr>
              <w:tabs>
                <w:tab w:val="left" w:pos="697"/>
              </w:tabs>
              <w:spacing w:before="5" w:lineRule="auto"/>
              <w:ind w:left="696" w:hanging="284"/>
            </w:pPr>
            <w:r w:rsidDel="00000000" w:rsidR="00000000" w:rsidRPr="00000000">
              <w:rPr>
                <w:rtl w:val="0"/>
              </w:rPr>
              <w:t xml:space="preserve">Uso de la simulación clínica para desarrollar los aspectos prácticos del curso.</w:t>
            </w:r>
          </w:p>
          <w:p w:rsidR="00000000" w:rsidDel="00000000" w:rsidP="00000000" w:rsidRDefault="00000000" w:rsidRPr="00000000" w14:paraId="0000008E">
            <w:pPr>
              <w:numPr>
                <w:ilvl w:val="0"/>
                <w:numId w:val="2"/>
              </w:numPr>
              <w:tabs>
                <w:tab w:val="left" w:pos="697"/>
              </w:tabs>
              <w:spacing w:before="5" w:lineRule="auto"/>
              <w:ind w:left="696" w:hanging="284"/>
            </w:pPr>
            <w:r w:rsidDel="00000000" w:rsidR="00000000" w:rsidRPr="00000000">
              <w:rPr>
                <w:rtl w:val="0"/>
              </w:rPr>
              <w:t xml:space="preserve">Potenciar horas prácticas, según posibilidades metodológicas actuales, para aumentar los aprendizajes integradores.</w:t>
            </w:r>
          </w:p>
          <w:p w:rsidR="00000000" w:rsidDel="00000000" w:rsidP="00000000" w:rsidRDefault="00000000" w:rsidRPr="00000000" w14:paraId="0000008F">
            <w:pPr>
              <w:numPr>
                <w:ilvl w:val="0"/>
                <w:numId w:val="2"/>
              </w:numPr>
              <w:tabs>
                <w:tab w:val="left" w:pos="697"/>
              </w:tabs>
              <w:spacing w:before="5" w:lineRule="auto"/>
              <w:ind w:left="696" w:hanging="284"/>
            </w:pPr>
            <w:r w:rsidDel="00000000" w:rsidR="00000000" w:rsidRPr="00000000">
              <w:rPr>
                <w:rtl w:val="0"/>
              </w:rPr>
              <w:t xml:space="preserve">Incorporación de indicadores de logro y actividades derivadas del curso Disciplina y Profesión de Enfermería III 2020.</w:t>
            </w:r>
          </w:p>
          <w:p w:rsidR="00000000" w:rsidDel="00000000" w:rsidP="00000000" w:rsidRDefault="00000000" w:rsidRPr="00000000" w14:paraId="00000090">
            <w:pPr>
              <w:tabs>
                <w:tab w:val="left" w:pos="697"/>
              </w:tabs>
              <w:spacing w:before="5" w:lineRule="auto"/>
              <w:ind w:left="696" w:firstLine="0"/>
              <w:rPr/>
            </w:pPr>
            <w:r w:rsidDel="00000000" w:rsidR="00000000" w:rsidRPr="00000000">
              <w:rPr>
                <w:rtl w:val="0"/>
              </w:rPr>
            </w:r>
          </w:p>
        </w:tc>
      </w:tr>
    </w:tbl>
    <w:p w:rsidR="00000000" w:rsidDel="00000000" w:rsidP="00000000" w:rsidRDefault="00000000" w:rsidRPr="00000000" w14:paraId="00000091">
      <w:pPr>
        <w:spacing w:before="6" w:lineRule="auto"/>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spacing w:before="91"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PLAN DE TRABAJO</w:t>
      </w:r>
    </w:p>
    <w:tbl>
      <w:tblPr>
        <w:tblStyle w:val="Table3"/>
        <w:tblW w:w="10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9"/>
        <w:gridCol w:w="6327"/>
        <w:gridCol w:w="1940"/>
        <w:tblGridChange w:id="0">
          <w:tblGrid>
            <w:gridCol w:w="1929"/>
            <w:gridCol w:w="6327"/>
            <w:gridCol w:w="1940"/>
          </w:tblGrid>
        </w:tblGridChange>
      </w:tblGrid>
      <w:tr>
        <w:trPr>
          <w:cantSplit w:val="0"/>
          <w:tblHeader w:val="0"/>
        </w:trPr>
        <w:tc>
          <w:tcPr/>
          <w:p w:rsidR="00000000" w:rsidDel="00000000" w:rsidP="00000000" w:rsidRDefault="00000000" w:rsidRPr="00000000" w14:paraId="00000096">
            <w:pPr>
              <w:spacing w:line="242.99999999999997" w:lineRule="auto"/>
              <w:rPr>
                <w:rFonts w:ascii="Arial" w:cs="Arial" w:eastAsia="Arial" w:hAnsi="Arial"/>
                <w:b w:val="1"/>
              </w:rPr>
            </w:pPr>
            <w:r w:rsidDel="00000000" w:rsidR="00000000" w:rsidRPr="00000000">
              <w:rPr>
                <w:rFonts w:ascii="Arial" w:cs="Arial" w:eastAsia="Arial" w:hAnsi="Arial"/>
                <w:b w:val="1"/>
                <w:rtl w:val="0"/>
              </w:rPr>
              <w:t xml:space="preserve">Unidades de</w:t>
            </w:r>
          </w:p>
          <w:p w:rsidR="00000000" w:rsidDel="00000000" w:rsidP="00000000" w:rsidRDefault="00000000" w:rsidRPr="00000000" w14:paraId="00000097">
            <w:pPr>
              <w:spacing w:before="91" w:lineRule="auto"/>
              <w:jc w:val="center"/>
              <w:rPr>
                <w:rFonts w:ascii="Arial" w:cs="Arial" w:eastAsia="Arial" w:hAnsi="Arial"/>
                <w:b w:val="1"/>
                <w:sz w:val="32"/>
                <w:szCs w:val="32"/>
              </w:rPr>
            </w:pPr>
            <w:r w:rsidDel="00000000" w:rsidR="00000000" w:rsidRPr="00000000">
              <w:rPr>
                <w:rFonts w:ascii="Arial" w:cs="Arial" w:eastAsia="Arial" w:hAnsi="Arial"/>
                <w:b w:val="1"/>
                <w:rtl w:val="0"/>
              </w:rPr>
              <w:t xml:space="preserve">Aprendizaje</w:t>
            </w:r>
            <w:r w:rsidDel="00000000" w:rsidR="00000000" w:rsidRPr="00000000">
              <w:rPr>
                <w:rtl w:val="0"/>
              </w:rPr>
            </w:r>
          </w:p>
        </w:tc>
        <w:tc>
          <w:tcPr/>
          <w:p w:rsidR="00000000" w:rsidDel="00000000" w:rsidP="00000000" w:rsidRDefault="00000000" w:rsidRPr="00000000" w14:paraId="00000098">
            <w:pPr>
              <w:spacing w:before="91" w:lineRule="auto"/>
              <w:jc w:val="center"/>
              <w:rPr>
                <w:rFonts w:ascii="Arial" w:cs="Arial" w:eastAsia="Arial" w:hAnsi="Arial"/>
                <w:b w:val="1"/>
                <w:sz w:val="32"/>
                <w:szCs w:val="32"/>
              </w:rPr>
            </w:pPr>
            <w:r w:rsidDel="00000000" w:rsidR="00000000" w:rsidRPr="00000000">
              <w:rPr>
                <w:rFonts w:ascii="Arial" w:cs="Arial" w:eastAsia="Arial" w:hAnsi="Arial"/>
                <w:b w:val="1"/>
                <w:rtl w:val="0"/>
              </w:rPr>
              <w:t xml:space="preserve">Indicadores de logros de Aprendizaje</w:t>
            </w:r>
            <w:r w:rsidDel="00000000" w:rsidR="00000000" w:rsidRPr="00000000">
              <w:rPr>
                <w:rtl w:val="0"/>
              </w:rPr>
            </w:r>
          </w:p>
        </w:tc>
        <w:tc>
          <w:tcPr/>
          <w:p w:rsidR="00000000" w:rsidDel="00000000" w:rsidP="00000000" w:rsidRDefault="00000000" w:rsidRPr="00000000" w14:paraId="00000099">
            <w:pPr>
              <w:spacing w:line="248.00000000000006" w:lineRule="auto"/>
              <w:ind w:left="109" w:firstLine="0"/>
              <w:rPr>
                <w:rFonts w:ascii="Arial" w:cs="Arial" w:eastAsia="Arial" w:hAnsi="Arial"/>
                <w:b w:val="1"/>
              </w:rPr>
            </w:pPr>
            <w:r w:rsidDel="00000000" w:rsidR="00000000" w:rsidRPr="00000000">
              <w:rPr>
                <w:rFonts w:ascii="Arial" w:cs="Arial" w:eastAsia="Arial" w:hAnsi="Arial"/>
                <w:b w:val="1"/>
                <w:rtl w:val="0"/>
              </w:rPr>
              <w:t xml:space="preserve">Acciones</w:t>
            </w:r>
          </w:p>
          <w:p w:rsidR="00000000" w:rsidDel="00000000" w:rsidP="00000000" w:rsidRDefault="00000000" w:rsidRPr="00000000" w14:paraId="0000009A">
            <w:pPr>
              <w:spacing w:before="91" w:lineRule="auto"/>
              <w:jc w:val="center"/>
              <w:rPr>
                <w:rFonts w:ascii="Arial" w:cs="Arial" w:eastAsia="Arial" w:hAnsi="Arial"/>
                <w:b w:val="1"/>
                <w:sz w:val="32"/>
                <w:szCs w:val="32"/>
              </w:rPr>
            </w:pPr>
            <w:r w:rsidDel="00000000" w:rsidR="00000000" w:rsidRPr="00000000">
              <w:rPr>
                <w:rFonts w:ascii="Arial" w:cs="Arial" w:eastAsia="Arial" w:hAnsi="Arial"/>
                <w:b w:val="1"/>
                <w:rtl w:val="0"/>
              </w:rPr>
              <w:t xml:space="preserve">Asociadas</w:t>
            </w:r>
            <w:r w:rsidDel="00000000" w:rsidR="00000000" w:rsidRPr="00000000">
              <w:rPr>
                <w:rtl w:val="0"/>
              </w:rPr>
            </w:r>
          </w:p>
        </w:tc>
      </w:tr>
      <w:tr>
        <w:trPr>
          <w:cantSplit w:val="0"/>
          <w:tblHeader w:val="0"/>
        </w:trPr>
        <w:tc>
          <w:tcPr/>
          <w:p w:rsidR="00000000" w:rsidDel="00000000" w:rsidP="00000000" w:rsidRDefault="00000000" w:rsidRPr="00000000" w14:paraId="0000009B">
            <w:pPr>
              <w:spacing w:line="235" w:lineRule="auto"/>
              <w:ind w:left="148" w:right="122" w:firstLine="0"/>
              <w:rPr>
                <w:rFonts w:ascii="Arial" w:cs="Arial" w:eastAsia="Arial" w:hAnsi="Arial"/>
                <w:b w:val="1"/>
              </w:rPr>
            </w:pPr>
            <w:r w:rsidDel="00000000" w:rsidR="00000000" w:rsidRPr="00000000">
              <w:rPr>
                <w:rFonts w:ascii="Arial" w:cs="Arial" w:eastAsia="Arial" w:hAnsi="Arial"/>
                <w:b w:val="1"/>
                <w:rtl w:val="0"/>
              </w:rPr>
              <w:t xml:space="preserve">Unidad 1:</w:t>
            </w:r>
          </w:p>
          <w:p w:rsidR="00000000" w:rsidDel="00000000" w:rsidP="00000000" w:rsidRDefault="00000000" w:rsidRPr="00000000" w14:paraId="0000009C">
            <w:pPr>
              <w:spacing w:line="235" w:lineRule="auto"/>
              <w:ind w:left="148" w:right="122" w:firstLine="0"/>
              <w:rPr>
                <w:rFonts w:ascii="Arial" w:cs="Arial" w:eastAsia="Arial" w:hAnsi="Arial"/>
                <w:b w:val="1"/>
              </w:rPr>
            </w:pPr>
            <w:r w:rsidDel="00000000" w:rsidR="00000000" w:rsidRPr="00000000">
              <w:rPr>
                <w:rtl w:val="0"/>
              </w:rPr>
            </w:r>
          </w:p>
          <w:p w:rsidR="00000000" w:rsidDel="00000000" w:rsidP="00000000" w:rsidRDefault="00000000" w:rsidRPr="00000000" w14:paraId="0000009D">
            <w:pPr>
              <w:spacing w:line="235" w:lineRule="auto"/>
              <w:ind w:left="148" w:right="122" w:firstLine="0"/>
              <w:jc w:val="center"/>
              <w:rPr>
                <w:rFonts w:ascii="Arial" w:cs="Arial" w:eastAsia="Arial" w:hAnsi="Arial"/>
                <w:b w:val="1"/>
              </w:rPr>
            </w:pPr>
            <w:r w:rsidDel="00000000" w:rsidR="00000000" w:rsidRPr="00000000">
              <w:rPr>
                <w:rFonts w:ascii="Arial" w:cs="Arial" w:eastAsia="Arial" w:hAnsi="Arial"/>
                <w:b w:val="1"/>
                <w:rtl w:val="0"/>
              </w:rPr>
              <w:t xml:space="preserve">Fundamentos teóricos para la gestión del cuidado de las personas adultas.</w:t>
            </w:r>
          </w:p>
          <w:p w:rsidR="00000000" w:rsidDel="00000000" w:rsidP="00000000" w:rsidRDefault="00000000" w:rsidRPr="00000000" w14:paraId="0000009E">
            <w:pPr>
              <w:spacing w:line="235" w:lineRule="auto"/>
              <w:ind w:left="148" w:right="122" w:firstLine="0"/>
              <w:rPr>
                <w:rFonts w:ascii="Arial" w:cs="Arial" w:eastAsia="Arial" w:hAnsi="Arial"/>
                <w:b w:val="1"/>
              </w:rPr>
            </w:pPr>
            <w:r w:rsidDel="00000000" w:rsidR="00000000" w:rsidRPr="00000000">
              <w:rPr>
                <w:rtl w:val="0"/>
              </w:rPr>
            </w:r>
          </w:p>
          <w:p w:rsidR="00000000" w:rsidDel="00000000" w:rsidP="00000000" w:rsidRDefault="00000000" w:rsidRPr="00000000" w14:paraId="0000009F">
            <w:pPr>
              <w:spacing w:line="235" w:lineRule="auto"/>
              <w:ind w:left="148" w:right="122" w:firstLine="0"/>
              <w:rPr>
                <w:rFonts w:ascii="Arial" w:cs="Arial" w:eastAsia="Arial" w:hAnsi="Arial"/>
                <w:i w:val="1"/>
              </w:rPr>
            </w:pPr>
            <w:r w:rsidDel="00000000" w:rsidR="00000000" w:rsidRPr="00000000">
              <w:rPr>
                <w:rtl w:val="0"/>
              </w:rPr>
            </w:r>
          </w:p>
          <w:p w:rsidR="00000000" w:rsidDel="00000000" w:rsidP="00000000" w:rsidRDefault="00000000" w:rsidRPr="00000000" w14:paraId="000000A0">
            <w:pPr>
              <w:spacing w:line="235" w:lineRule="auto"/>
              <w:ind w:left="148" w:right="12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Módulo 1: Contexto epidemiológico de las personas Adultas y programa de medicina preventiva.</w:t>
            </w:r>
          </w:p>
          <w:p w:rsidR="00000000" w:rsidDel="00000000" w:rsidP="00000000" w:rsidRDefault="00000000" w:rsidRPr="00000000" w14:paraId="000000A1">
            <w:pPr>
              <w:spacing w:line="248.00000000000006" w:lineRule="auto"/>
              <w:ind w:left="148"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EMPA.</w:t>
            </w:r>
          </w:p>
          <w:p w:rsidR="00000000" w:rsidDel="00000000" w:rsidP="00000000" w:rsidRDefault="00000000" w:rsidRPr="00000000" w14:paraId="000000A2">
            <w:pPr>
              <w:spacing w:before="178" w:line="235" w:lineRule="auto"/>
              <w:ind w:left="148" w:right="269"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Módulo 2: Cuidados a personas con enfermedades Crónicas no Transmisibles.</w:t>
            </w:r>
          </w:p>
          <w:p w:rsidR="00000000" w:rsidDel="00000000" w:rsidP="00000000" w:rsidRDefault="00000000" w:rsidRPr="00000000" w14:paraId="000000A3">
            <w:pPr>
              <w:spacing w:before="9"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4">
            <w:pPr>
              <w:spacing w:line="235" w:lineRule="auto"/>
              <w:ind w:left="148" w:right="72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Módulo 3: Trabajo y Familia.</w:t>
            </w:r>
          </w:p>
          <w:p w:rsidR="00000000" w:rsidDel="00000000" w:rsidP="00000000" w:rsidRDefault="00000000" w:rsidRPr="00000000" w14:paraId="000000A5">
            <w:pPr>
              <w:spacing w:line="235" w:lineRule="auto"/>
              <w:ind w:left="148" w:right="726"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6">
            <w:pPr>
              <w:spacing w:before="1" w:line="235" w:lineRule="auto"/>
              <w:ind w:left="148" w:right="208"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Módulo 4: Salud sexual de las personas adultas. </w:t>
            </w:r>
          </w:p>
          <w:p w:rsidR="00000000" w:rsidDel="00000000" w:rsidP="00000000" w:rsidRDefault="00000000" w:rsidRPr="00000000" w14:paraId="000000A7">
            <w:pPr>
              <w:spacing w:before="1" w:line="235" w:lineRule="auto"/>
              <w:ind w:left="148" w:right="208"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8">
            <w:pPr>
              <w:rPr>
                <w:rFonts w:ascii="Arial" w:cs="Arial" w:eastAsia="Arial" w:hAnsi="Arial"/>
                <w:sz w:val="18"/>
                <w:szCs w:val="18"/>
              </w:rPr>
            </w:pPr>
            <w:r w:rsidDel="00000000" w:rsidR="00000000" w:rsidRPr="00000000">
              <w:rPr>
                <w:rFonts w:ascii="Arial" w:cs="Arial" w:eastAsia="Arial" w:hAnsi="Arial"/>
                <w:sz w:val="18"/>
                <w:szCs w:val="18"/>
                <w:rtl w:val="0"/>
              </w:rPr>
              <w:t xml:space="preserve">Módulo 5: Gestión   del Cuidado de enfermería en el proceso  perioperatorio</w:t>
            </w:r>
          </w:p>
          <w:p w:rsidR="00000000" w:rsidDel="00000000" w:rsidP="00000000" w:rsidRDefault="00000000" w:rsidRPr="00000000" w14:paraId="000000A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34% (95 horas)</w:t>
            </w:r>
          </w:p>
        </w:tc>
        <w:tc>
          <w:tcPr/>
          <w:p w:rsidR="00000000" w:rsidDel="00000000" w:rsidP="00000000" w:rsidRDefault="00000000" w:rsidRPr="00000000" w14:paraId="000000AD">
            <w:pPr>
              <w:numPr>
                <w:ilvl w:val="0"/>
                <w:numId w:val="3"/>
              </w:numPr>
              <w:tabs>
                <w:tab w:val="left" w:pos="432"/>
              </w:tabs>
              <w:spacing w:line="237" w:lineRule="auto"/>
              <w:ind w:left="720" w:right="245" w:hanging="360"/>
              <w:jc w:val="both"/>
            </w:pPr>
            <w:r w:rsidDel="00000000" w:rsidR="00000000" w:rsidRPr="00000000">
              <w:rPr>
                <w:rtl w:val="0"/>
              </w:rPr>
              <w:t xml:space="preserve">Analiza el programa de medicina preventiva del adulto y sus implicancias en el ámbito de la promoción y prevención.</w:t>
            </w:r>
          </w:p>
          <w:p w:rsidR="00000000" w:rsidDel="00000000" w:rsidP="00000000" w:rsidRDefault="00000000" w:rsidRPr="00000000" w14:paraId="000000AE">
            <w:pPr>
              <w:tabs>
                <w:tab w:val="left" w:pos="432"/>
              </w:tabs>
              <w:spacing w:line="237" w:lineRule="auto"/>
              <w:ind w:left="720" w:right="245" w:firstLine="0"/>
              <w:jc w:val="both"/>
              <w:rPr/>
            </w:pPr>
            <w:r w:rsidDel="00000000" w:rsidR="00000000" w:rsidRPr="00000000">
              <w:rPr>
                <w:rtl w:val="0"/>
              </w:rPr>
            </w:r>
          </w:p>
          <w:p w:rsidR="00000000" w:rsidDel="00000000" w:rsidP="00000000" w:rsidRDefault="00000000" w:rsidRPr="00000000" w14:paraId="000000AF">
            <w:pPr>
              <w:numPr>
                <w:ilvl w:val="0"/>
                <w:numId w:val="3"/>
              </w:numPr>
              <w:tabs>
                <w:tab w:val="left" w:pos="432"/>
              </w:tabs>
              <w:spacing w:line="237" w:lineRule="auto"/>
              <w:ind w:left="720" w:right="245" w:hanging="360"/>
              <w:jc w:val="both"/>
            </w:pPr>
            <w:r w:rsidDel="00000000" w:rsidR="00000000" w:rsidRPr="00000000">
              <w:rPr>
                <w:rtl w:val="0"/>
              </w:rPr>
              <w:t xml:space="preserve">Aplica fundamentos de la promoción y prevención en salud en la atención de personas adultas a través de la simulación Clínica. (EMPA).</w:t>
            </w:r>
          </w:p>
          <w:p w:rsidR="00000000" w:rsidDel="00000000" w:rsidP="00000000" w:rsidRDefault="00000000" w:rsidRPr="00000000" w14:paraId="000000B0">
            <w:pPr>
              <w:ind w:left="940" w:right="787" w:hanging="361"/>
              <w:rPr/>
            </w:pPr>
            <w:r w:rsidDel="00000000" w:rsidR="00000000" w:rsidRPr="00000000">
              <w:rPr>
                <w:rtl w:val="0"/>
              </w:rPr>
            </w:r>
          </w:p>
          <w:p w:rsidR="00000000" w:rsidDel="00000000" w:rsidP="00000000" w:rsidRDefault="00000000" w:rsidRPr="00000000" w14:paraId="000000B1">
            <w:pPr>
              <w:numPr>
                <w:ilvl w:val="0"/>
                <w:numId w:val="3"/>
              </w:numPr>
              <w:tabs>
                <w:tab w:val="left" w:pos="432"/>
              </w:tabs>
              <w:spacing w:line="237" w:lineRule="auto"/>
              <w:ind w:left="720" w:right="245" w:hanging="360"/>
              <w:jc w:val="both"/>
            </w:pPr>
            <w:r w:rsidDel="00000000" w:rsidR="00000000" w:rsidRPr="00000000">
              <w:rPr>
                <w:rtl w:val="0"/>
              </w:rPr>
              <w:t xml:space="preserve">Identifica las principales necesidades de cuidados de las personas adultas respecto a su salud sexual y reproductiva, integrando las directrices ministeriales vigentes.</w:t>
            </w:r>
          </w:p>
          <w:p w:rsidR="00000000" w:rsidDel="00000000" w:rsidP="00000000" w:rsidRDefault="00000000" w:rsidRPr="00000000" w14:paraId="000000B2">
            <w:pPr>
              <w:ind w:left="940" w:right="787" w:hanging="361"/>
              <w:rPr/>
            </w:pPr>
            <w:r w:rsidDel="00000000" w:rsidR="00000000" w:rsidRPr="00000000">
              <w:rPr>
                <w:rtl w:val="0"/>
              </w:rPr>
            </w:r>
          </w:p>
          <w:p w:rsidR="00000000" w:rsidDel="00000000" w:rsidP="00000000" w:rsidRDefault="00000000" w:rsidRPr="00000000" w14:paraId="000000B3">
            <w:pPr>
              <w:numPr>
                <w:ilvl w:val="0"/>
                <w:numId w:val="3"/>
              </w:numPr>
              <w:tabs>
                <w:tab w:val="left" w:pos="432"/>
              </w:tabs>
              <w:spacing w:line="237" w:lineRule="auto"/>
              <w:ind w:left="720" w:right="245" w:hanging="360"/>
              <w:jc w:val="both"/>
            </w:pPr>
            <w:r w:rsidDel="00000000" w:rsidR="00000000" w:rsidRPr="00000000">
              <w:rPr>
                <w:rtl w:val="0"/>
              </w:rPr>
              <w:t xml:space="preserve">Analiza los fundamentos e importancia de los cuidados a personas con enfermedades crónicas no transmisibles.</w:t>
            </w:r>
          </w:p>
          <w:p w:rsidR="00000000" w:rsidDel="00000000" w:rsidP="00000000" w:rsidRDefault="00000000" w:rsidRPr="00000000" w14:paraId="000000B4">
            <w:pPr>
              <w:ind w:left="940" w:right="787" w:hanging="361"/>
              <w:rPr/>
            </w:pPr>
            <w:r w:rsidDel="00000000" w:rsidR="00000000" w:rsidRPr="00000000">
              <w:rPr>
                <w:rtl w:val="0"/>
              </w:rPr>
            </w:r>
          </w:p>
          <w:p w:rsidR="00000000" w:rsidDel="00000000" w:rsidP="00000000" w:rsidRDefault="00000000" w:rsidRPr="00000000" w14:paraId="000000B5">
            <w:pPr>
              <w:numPr>
                <w:ilvl w:val="0"/>
                <w:numId w:val="3"/>
              </w:numPr>
              <w:tabs>
                <w:tab w:val="left" w:pos="432"/>
              </w:tabs>
              <w:spacing w:line="237" w:lineRule="auto"/>
              <w:ind w:left="720" w:right="245" w:hanging="360"/>
              <w:jc w:val="both"/>
            </w:pPr>
            <w:r w:rsidDel="00000000" w:rsidR="00000000" w:rsidRPr="00000000">
              <w:rPr>
                <w:rtl w:val="0"/>
              </w:rPr>
              <w:t xml:space="preserve">Realiza valoración integral y planifica cuidados de enfermería a personas con enfermedades crónicas no transmisibles a través de herramientas Tics.</w:t>
            </w:r>
          </w:p>
          <w:p w:rsidR="00000000" w:rsidDel="00000000" w:rsidP="00000000" w:rsidRDefault="00000000" w:rsidRPr="00000000" w14:paraId="000000B6">
            <w:pPr>
              <w:ind w:left="940" w:right="787" w:hanging="361"/>
              <w:rPr/>
            </w:pPr>
            <w:r w:rsidDel="00000000" w:rsidR="00000000" w:rsidRPr="00000000">
              <w:rPr>
                <w:rtl w:val="0"/>
              </w:rPr>
            </w:r>
          </w:p>
          <w:p w:rsidR="00000000" w:rsidDel="00000000" w:rsidP="00000000" w:rsidRDefault="00000000" w:rsidRPr="00000000" w14:paraId="000000B7">
            <w:pPr>
              <w:numPr>
                <w:ilvl w:val="0"/>
                <w:numId w:val="3"/>
              </w:numPr>
              <w:tabs>
                <w:tab w:val="left" w:pos="432"/>
              </w:tabs>
              <w:spacing w:line="237" w:lineRule="auto"/>
              <w:ind w:left="720" w:right="245" w:hanging="360"/>
              <w:jc w:val="both"/>
            </w:pPr>
            <w:r w:rsidDel="00000000" w:rsidR="00000000" w:rsidRPr="00000000">
              <w:rPr>
                <w:rtl w:val="0"/>
              </w:rPr>
              <w:t xml:space="preserve">Aplica los fundamentos de la salud familiar a partir del desarrollo de un estudio de familia.</w:t>
            </w:r>
          </w:p>
          <w:p w:rsidR="00000000" w:rsidDel="00000000" w:rsidP="00000000" w:rsidRDefault="00000000" w:rsidRPr="00000000" w14:paraId="000000B8">
            <w:pPr>
              <w:ind w:left="940" w:right="787" w:hanging="361"/>
              <w:rPr/>
            </w:pPr>
            <w:r w:rsidDel="00000000" w:rsidR="00000000" w:rsidRPr="00000000">
              <w:rPr>
                <w:rtl w:val="0"/>
              </w:rPr>
            </w:r>
          </w:p>
          <w:p w:rsidR="00000000" w:rsidDel="00000000" w:rsidP="00000000" w:rsidRDefault="00000000" w:rsidRPr="00000000" w14:paraId="000000B9">
            <w:pPr>
              <w:numPr>
                <w:ilvl w:val="0"/>
                <w:numId w:val="3"/>
              </w:numPr>
              <w:tabs>
                <w:tab w:val="left" w:pos="432"/>
              </w:tabs>
              <w:spacing w:line="237" w:lineRule="auto"/>
              <w:ind w:left="720" w:right="245" w:hanging="360"/>
              <w:jc w:val="both"/>
            </w:pPr>
            <w:r w:rsidDel="00000000" w:rsidR="00000000" w:rsidRPr="00000000">
              <w:rPr>
                <w:rtl w:val="0"/>
              </w:rPr>
              <w:t xml:space="preserve">Analiza los principales conceptos de salud laboral en la gestión del cuidado de las personas adultas, en el contexto de la atención primaria, secundaria y terciaria de salud.</w:t>
            </w:r>
          </w:p>
          <w:p w:rsidR="00000000" w:rsidDel="00000000" w:rsidP="00000000" w:rsidRDefault="00000000" w:rsidRPr="00000000" w14:paraId="000000BA">
            <w:pPr>
              <w:ind w:left="940" w:right="787" w:hanging="361"/>
              <w:rPr/>
            </w:pPr>
            <w:r w:rsidDel="00000000" w:rsidR="00000000" w:rsidRPr="00000000">
              <w:rPr>
                <w:rtl w:val="0"/>
              </w:rPr>
            </w:r>
          </w:p>
          <w:p w:rsidR="00000000" w:rsidDel="00000000" w:rsidP="00000000" w:rsidRDefault="00000000" w:rsidRPr="00000000" w14:paraId="000000BB">
            <w:pPr>
              <w:numPr>
                <w:ilvl w:val="0"/>
                <w:numId w:val="3"/>
              </w:numPr>
              <w:tabs>
                <w:tab w:val="left" w:pos="432"/>
              </w:tabs>
              <w:spacing w:line="237" w:lineRule="auto"/>
              <w:ind w:left="720" w:right="245" w:hanging="360"/>
              <w:jc w:val="both"/>
            </w:pPr>
            <w:r w:rsidDel="00000000" w:rsidR="00000000" w:rsidRPr="00000000">
              <w:rPr>
                <w:rtl w:val="0"/>
              </w:rPr>
              <w:t xml:space="preserve">Analiza fundamentos principales de los programas de salud pública, que regulan la prevención, detección, diagnóstico, tratamiento y vigilancia epidemiológica de enfermedades transmisibles en personas Adultas. (TBC, COVID-19)</w:t>
            </w:r>
          </w:p>
          <w:p w:rsidR="00000000" w:rsidDel="00000000" w:rsidP="00000000" w:rsidRDefault="00000000" w:rsidRPr="00000000" w14:paraId="000000BC">
            <w:pPr>
              <w:ind w:left="940" w:right="787" w:hanging="361"/>
              <w:rPr/>
            </w:pPr>
            <w:r w:rsidDel="00000000" w:rsidR="00000000" w:rsidRPr="00000000">
              <w:rPr>
                <w:rtl w:val="0"/>
              </w:rPr>
            </w:r>
          </w:p>
          <w:p w:rsidR="00000000" w:rsidDel="00000000" w:rsidP="00000000" w:rsidRDefault="00000000" w:rsidRPr="00000000" w14:paraId="000000BD">
            <w:pPr>
              <w:numPr>
                <w:ilvl w:val="0"/>
                <w:numId w:val="3"/>
              </w:numPr>
              <w:tabs>
                <w:tab w:val="left" w:pos="432"/>
              </w:tabs>
              <w:spacing w:line="237" w:lineRule="auto"/>
              <w:ind w:left="720" w:right="245" w:hanging="360"/>
              <w:jc w:val="both"/>
            </w:pPr>
            <w:r w:rsidDel="00000000" w:rsidR="00000000" w:rsidRPr="00000000">
              <w:rPr>
                <w:rtl w:val="0"/>
              </w:rPr>
              <w:t xml:space="preserve">Identifica las principales características de la atención de salud de la mujer, considerando los lineamientos del programa ministerial, en el contexto de la atención terciaria de salud.</w:t>
            </w:r>
          </w:p>
          <w:p w:rsidR="00000000" w:rsidDel="00000000" w:rsidP="00000000" w:rsidRDefault="00000000" w:rsidRPr="00000000" w14:paraId="000000BE">
            <w:pPr>
              <w:ind w:left="940" w:right="787" w:hanging="361"/>
              <w:rPr/>
            </w:pPr>
            <w:r w:rsidDel="00000000" w:rsidR="00000000" w:rsidRPr="00000000">
              <w:rPr>
                <w:rtl w:val="0"/>
              </w:rPr>
            </w:r>
          </w:p>
          <w:p w:rsidR="00000000" w:rsidDel="00000000" w:rsidP="00000000" w:rsidRDefault="00000000" w:rsidRPr="00000000" w14:paraId="000000BF">
            <w:pPr>
              <w:numPr>
                <w:ilvl w:val="0"/>
                <w:numId w:val="3"/>
              </w:numPr>
              <w:tabs>
                <w:tab w:val="left" w:pos="432"/>
              </w:tabs>
              <w:spacing w:line="237" w:lineRule="auto"/>
              <w:ind w:left="720" w:right="245" w:hanging="360"/>
              <w:jc w:val="both"/>
            </w:pPr>
            <w:r w:rsidDel="00000000" w:rsidR="00000000" w:rsidRPr="00000000">
              <w:rPr>
                <w:rtl w:val="0"/>
              </w:rPr>
              <w:t xml:space="preserve">Analiza críticamente la situación de salud de las personas adultas considerando los principales indicadores de salud desde la perspectiva de los determinantes sociales, en el contexto de los distintos niveles de atención de salud.</w:t>
            </w:r>
          </w:p>
          <w:p w:rsidR="00000000" w:rsidDel="00000000" w:rsidP="00000000" w:rsidRDefault="00000000" w:rsidRPr="00000000" w14:paraId="000000C0">
            <w:pPr>
              <w:ind w:left="940" w:right="787" w:hanging="361"/>
              <w:rPr/>
            </w:pPr>
            <w:r w:rsidDel="00000000" w:rsidR="00000000" w:rsidRPr="00000000">
              <w:rPr>
                <w:rtl w:val="0"/>
              </w:rPr>
            </w:r>
          </w:p>
          <w:p w:rsidR="00000000" w:rsidDel="00000000" w:rsidP="00000000" w:rsidRDefault="00000000" w:rsidRPr="00000000" w14:paraId="000000C1">
            <w:pPr>
              <w:numPr>
                <w:ilvl w:val="0"/>
                <w:numId w:val="3"/>
              </w:numPr>
              <w:tabs>
                <w:tab w:val="left" w:pos="432"/>
              </w:tabs>
              <w:spacing w:line="237" w:lineRule="auto"/>
              <w:ind w:left="720" w:right="245" w:hanging="360"/>
              <w:jc w:val="both"/>
            </w:pPr>
            <w:r w:rsidDel="00000000" w:rsidR="00000000" w:rsidRPr="00000000">
              <w:rPr>
                <w:rtl w:val="0"/>
              </w:rPr>
              <w:t xml:space="preserve">Aplica el proceso de enfermería en la atención a personas adultas, considerando su contexto familiar con enfoque promocional y preventivo, en el nivel de la   atención primaria de salud.</w:t>
            </w:r>
          </w:p>
        </w:tc>
        <w:tc>
          <w:tcPr/>
          <w:p w:rsidR="00000000" w:rsidDel="00000000" w:rsidP="00000000" w:rsidRDefault="00000000" w:rsidRPr="00000000" w14:paraId="000000C2">
            <w:pPr>
              <w:spacing w:line="249" w:lineRule="auto"/>
              <w:ind w:left="109" w:firstLine="0"/>
              <w:rPr/>
            </w:pPr>
            <w:r w:rsidDel="00000000" w:rsidR="00000000" w:rsidRPr="00000000">
              <w:rPr>
                <w:rtl w:val="0"/>
              </w:rPr>
              <w:t xml:space="preserve">Video Clases</w:t>
            </w:r>
          </w:p>
          <w:p w:rsidR="00000000" w:rsidDel="00000000" w:rsidP="00000000" w:rsidRDefault="00000000" w:rsidRPr="00000000" w14:paraId="000000C3">
            <w:pPr>
              <w:spacing w:before="9"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4">
            <w:pPr>
              <w:spacing w:line="266" w:lineRule="auto"/>
              <w:ind w:left="109" w:right="113" w:firstLine="0"/>
              <w:rPr/>
            </w:pPr>
            <w:r w:rsidDel="00000000" w:rsidR="00000000" w:rsidRPr="00000000">
              <w:rPr>
                <w:rtl w:val="0"/>
              </w:rPr>
              <w:t xml:space="preserve">Trabajo Grupal virtual  con asesoría docente remota sumativo</w:t>
            </w:r>
          </w:p>
          <w:p w:rsidR="00000000" w:rsidDel="00000000" w:rsidP="00000000" w:rsidRDefault="00000000" w:rsidRPr="00000000" w14:paraId="000000C5">
            <w:pPr>
              <w:spacing w:before="8"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6">
            <w:pPr>
              <w:spacing w:line="268" w:lineRule="auto"/>
              <w:ind w:left="109" w:right="137" w:firstLine="0"/>
              <w:rPr/>
            </w:pPr>
            <w:r w:rsidDel="00000000" w:rsidR="00000000" w:rsidRPr="00000000">
              <w:rPr>
                <w:rtl w:val="0"/>
              </w:rPr>
              <w:t xml:space="preserve">Video tutorial                            y análisis de casos.</w:t>
            </w:r>
          </w:p>
          <w:p w:rsidR="00000000" w:rsidDel="00000000" w:rsidP="00000000" w:rsidRDefault="00000000" w:rsidRPr="00000000" w14:paraId="000000C7">
            <w:pPr>
              <w:spacing w:before="2"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8">
            <w:pPr>
              <w:spacing w:line="266" w:lineRule="auto"/>
              <w:ind w:left="109" w:right="76" w:firstLine="0"/>
              <w:rPr/>
            </w:pPr>
            <w:r w:rsidDel="00000000" w:rsidR="00000000" w:rsidRPr="00000000">
              <w:rPr>
                <w:rtl w:val="0"/>
              </w:rPr>
              <w:t xml:space="preserve">Análisis de casos/estudio de Familia</w:t>
            </w:r>
          </w:p>
          <w:p w:rsidR="00000000" w:rsidDel="00000000" w:rsidP="00000000" w:rsidRDefault="00000000" w:rsidRPr="00000000" w14:paraId="000000C9">
            <w:pPr>
              <w:spacing w:before="91" w:lineRule="auto"/>
              <w:rPr>
                <w:rFonts w:ascii="Arial" w:cs="Arial" w:eastAsia="Arial" w:hAnsi="Arial"/>
              </w:rPr>
            </w:pPr>
            <w:r w:rsidDel="00000000" w:rsidR="00000000" w:rsidRPr="00000000">
              <w:rPr>
                <w:rFonts w:ascii="Arial" w:cs="Arial" w:eastAsia="Arial" w:hAnsi="Arial"/>
                <w:rtl w:val="0"/>
              </w:rPr>
              <w:t xml:space="preserve">  Pruebas teóricas    virtuales.</w:t>
            </w:r>
          </w:p>
        </w:tc>
      </w:tr>
      <w:tr>
        <w:trPr>
          <w:cantSplit w:val="0"/>
          <w:tblHeader w:val="0"/>
        </w:trPr>
        <w:tc>
          <w:tcPr/>
          <w:p w:rsidR="00000000" w:rsidDel="00000000" w:rsidP="00000000" w:rsidRDefault="00000000" w:rsidRPr="00000000" w14:paraId="000000CA">
            <w:pPr>
              <w:rPr/>
            </w:pPr>
            <w:r w:rsidDel="00000000" w:rsidR="00000000" w:rsidRPr="00000000">
              <w:rPr>
                <w:b w:val="1"/>
                <w:rtl w:val="0"/>
              </w:rPr>
              <w:t xml:space="preserve">Unidad 2: </w:t>
            </w:r>
            <w:r w:rsidDel="00000000" w:rsidR="00000000" w:rsidRPr="00000000">
              <w:rPr>
                <w:rtl w:val="0"/>
              </w:rPr>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jc w:val="center"/>
              <w:rPr>
                <w:b w:val="1"/>
              </w:rPr>
            </w:pPr>
            <w:r w:rsidDel="00000000" w:rsidR="00000000" w:rsidRPr="00000000">
              <w:rPr>
                <w:b w:val="1"/>
                <w:rtl w:val="0"/>
              </w:rPr>
              <w:t xml:space="preserve">Fundamentos prácticos para la Gestión del Cuidado de las personas adultas.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Fonts w:ascii="Arial" w:cs="Arial" w:eastAsia="Arial" w:hAnsi="Arial"/>
                <w:sz w:val="18"/>
                <w:szCs w:val="18"/>
                <w:rtl w:val="0"/>
              </w:rPr>
              <w:t xml:space="preserve">Módulo 6: Seguridad en la atención en salud.</w: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rFonts w:ascii="Arial" w:cs="Arial" w:eastAsia="Arial" w:hAnsi="Arial"/>
                <w:sz w:val="18"/>
                <w:szCs w:val="18"/>
              </w:rPr>
            </w:pPr>
            <w:r w:rsidDel="00000000" w:rsidR="00000000" w:rsidRPr="00000000">
              <w:rPr>
                <w:rFonts w:ascii="Arial" w:cs="Arial" w:eastAsia="Arial" w:hAnsi="Arial"/>
                <w:sz w:val="18"/>
                <w:szCs w:val="18"/>
                <w:rtl w:val="0"/>
              </w:rPr>
              <w:t xml:space="preserve">Módulo 7:</w:t>
            </w:r>
          </w:p>
          <w:p w:rsidR="00000000" w:rsidDel="00000000" w:rsidP="00000000" w:rsidRDefault="00000000" w:rsidRPr="00000000" w14:paraId="000000D1">
            <w:pPr>
              <w:rPr>
                <w:rFonts w:ascii="Arial" w:cs="Arial" w:eastAsia="Arial" w:hAnsi="Arial"/>
                <w:sz w:val="18"/>
                <w:szCs w:val="18"/>
              </w:rPr>
            </w:pPr>
            <w:r w:rsidDel="00000000" w:rsidR="00000000" w:rsidRPr="00000000">
              <w:rPr>
                <w:rFonts w:ascii="Arial" w:cs="Arial" w:eastAsia="Arial" w:hAnsi="Arial"/>
                <w:sz w:val="18"/>
                <w:szCs w:val="18"/>
                <w:rtl w:val="0"/>
              </w:rPr>
              <w:t xml:space="preserve">Cuidados de Enfermería para personas adultas que requieren procedimientos de baja y mediana complejidad. </w:t>
            </w:r>
          </w:p>
          <w:p w:rsidR="00000000" w:rsidDel="00000000" w:rsidP="00000000" w:rsidRDefault="00000000" w:rsidRPr="00000000" w14:paraId="000000D2">
            <w:pPr>
              <w:spacing w:before="91"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D3">
            <w:pPr>
              <w:spacing w:before="91" w:lineRule="auto"/>
              <w:jc w:val="center"/>
              <w:rPr>
                <w:rFonts w:ascii="Arial" w:cs="Arial" w:eastAsia="Arial" w:hAnsi="Arial"/>
              </w:rPr>
            </w:pPr>
            <w:r w:rsidDel="00000000" w:rsidR="00000000" w:rsidRPr="00000000">
              <w:rPr>
                <w:rFonts w:ascii="Arial" w:cs="Arial" w:eastAsia="Arial" w:hAnsi="Arial"/>
                <w:rtl w:val="0"/>
              </w:rPr>
              <w:t xml:space="preserve">22% (60 horas)</w:t>
            </w:r>
          </w:p>
        </w:tc>
        <w:tc>
          <w:tcPr/>
          <w:p w:rsidR="00000000" w:rsidDel="00000000" w:rsidP="00000000" w:rsidRDefault="00000000" w:rsidRPr="00000000" w14:paraId="000000D4">
            <w:pPr>
              <w:numPr>
                <w:ilvl w:val="0"/>
                <w:numId w:val="3"/>
              </w:numPr>
              <w:tabs>
                <w:tab w:val="left" w:pos="432"/>
              </w:tabs>
              <w:spacing w:line="237" w:lineRule="auto"/>
              <w:ind w:left="720" w:right="345" w:hanging="360"/>
            </w:pPr>
            <w:r w:rsidDel="00000000" w:rsidR="00000000" w:rsidRPr="00000000">
              <w:rPr>
                <w:rtl w:val="0"/>
              </w:rPr>
              <w:t xml:space="preserve">Analiza la prevención de infecciones asociadas a la atención en salud y su impacto en la gestión del cuidado integral en los tres niveles de atención.</w:t>
            </w:r>
          </w:p>
          <w:p w:rsidR="00000000" w:rsidDel="00000000" w:rsidP="00000000" w:rsidRDefault="00000000" w:rsidRPr="00000000" w14:paraId="000000D5">
            <w:pPr>
              <w:tabs>
                <w:tab w:val="left" w:pos="432"/>
              </w:tabs>
              <w:spacing w:line="237" w:lineRule="auto"/>
              <w:ind w:left="720" w:right="345" w:firstLine="0"/>
              <w:rPr/>
            </w:pPr>
            <w:r w:rsidDel="00000000" w:rsidR="00000000" w:rsidRPr="00000000">
              <w:rPr>
                <w:rtl w:val="0"/>
              </w:rPr>
            </w:r>
          </w:p>
          <w:p w:rsidR="00000000" w:rsidDel="00000000" w:rsidP="00000000" w:rsidRDefault="00000000" w:rsidRPr="00000000" w14:paraId="000000D6">
            <w:pPr>
              <w:numPr>
                <w:ilvl w:val="0"/>
                <w:numId w:val="3"/>
              </w:numPr>
              <w:tabs>
                <w:tab w:val="left" w:pos="432"/>
              </w:tabs>
              <w:spacing w:line="237" w:lineRule="auto"/>
              <w:ind w:left="720" w:right="388" w:hanging="360"/>
            </w:pPr>
            <w:r w:rsidDel="00000000" w:rsidR="00000000" w:rsidRPr="00000000">
              <w:rPr>
                <w:rtl w:val="0"/>
              </w:rPr>
              <w:t xml:space="preserve">Describe y demuestra  técnicas y procedimientos de enfermería de baja y mediana complejidad en entornos clínicos simulados, fundamentado su aplicación y basados en la evidencia científica actualizada.</w:t>
            </w:r>
          </w:p>
          <w:p w:rsidR="00000000" w:rsidDel="00000000" w:rsidP="00000000" w:rsidRDefault="00000000" w:rsidRPr="00000000" w14:paraId="000000D7">
            <w:pPr>
              <w:tabs>
                <w:tab w:val="left" w:pos="432"/>
              </w:tabs>
              <w:spacing w:line="237" w:lineRule="auto"/>
              <w:ind w:right="388"/>
              <w:rPr/>
            </w:pPr>
            <w:r w:rsidDel="00000000" w:rsidR="00000000" w:rsidRPr="00000000">
              <w:rPr>
                <w:rtl w:val="0"/>
              </w:rPr>
            </w:r>
          </w:p>
          <w:p w:rsidR="00000000" w:rsidDel="00000000" w:rsidP="00000000" w:rsidRDefault="00000000" w:rsidRPr="00000000" w14:paraId="000000D8">
            <w:pPr>
              <w:numPr>
                <w:ilvl w:val="0"/>
                <w:numId w:val="3"/>
              </w:numPr>
              <w:tabs>
                <w:tab w:val="left" w:pos="432"/>
              </w:tabs>
              <w:spacing w:before="1" w:line="237" w:lineRule="auto"/>
              <w:ind w:left="720" w:right="494" w:hanging="360"/>
              <w:jc w:val="both"/>
            </w:pPr>
            <w:r w:rsidDel="00000000" w:rsidR="00000000" w:rsidRPr="00000000">
              <w:rPr>
                <w:rtl w:val="0"/>
              </w:rPr>
              <w:t xml:space="preserve">Fundamenta sus decisiones utilizando saberes de enfermería, otras disciplinas afines y considerando la práctica basada en la evidencia como instrumento de búsqueda.</w:t>
            </w:r>
          </w:p>
          <w:p w:rsidR="00000000" w:rsidDel="00000000" w:rsidP="00000000" w:rsidRDefault="00000000" w:rsidRPr="00000000" w14:paraId="000000D9">
            <w:pPr>
              <w:spacing w:before="8" w:lineRule="auto"/>
              <w:rPr>
                <w:rFonts w:ascii="Arial" w:cs="Arial" w:eastAsia="Arial" w:hAnsi="Arial"/>
                <w:b w:val="1"/>
              </w:rPr>
            </w:pPr>
            <w:r w:rsidDel="00000000" w:rsidR="00000000" w:rsidRPr="00000000">
              <w:rPr>
                <w:rtl w:val="0"/>
              </w:rPr>
            </w:r>
          </w:p>
          <w:p w:rsidR="00000000" w:rsidDel="00000000" w:rsidP="00000000" w:rsidRDefault="00000000" w:rsidRPr="00000000" w14:paraId="000000DA">
            <w:pPr>
              <w:numPr>
                <w:ilvl w:val="0"/>
                <w:numId w:val="3"/>
              </w:numPr>
              <w:tabs>
                <w:tab w:val="left" w:pos="432"/>
              </w:tabs>
              <w:spacing w:line="237" w:lineRule="auto"/>
              <w:ind w:left="720" w:right="365" w:hanging="360"/>
            </w:pPr>
            <w:r w:rsidDel="00000000" w:rsidR="00000000" w:rsidRPr="00000000">
              <w:rPr>
                <w:rtl w:val="0"/>
              </w:rPr>
              <w:t xml:space="preserve">Considera las recomendaciones de Guías de buenas Prácticas RNAO disponibles para la ejecución de cuidados de enfermería.</w:t>
            </w:r>
          </w:p>
          <w:p w:rsidR="00000000" w:rsidDel="00000000" w:rsidP="00000000" w:rsidRDefault="00000000" w:rsidRPr="00000000" w14:paraId="000000DB">
            <w:pPr>
              <w:spacing w:before="91" w:lineRule="auto"/>
              <w:jc w:val="center"/>
              <w:rPr>
                <w:rFonts w:ascii="Arial" w:cs="Arial" w:eastAsia="Arial" w:hAnsi="Arial"/>
                <w:b w:val="1"/>
                <w:sz w:val="32"/>
                <w:szCs w:val="32"/>
              </w:rPr>
            </w:pPr>
            <w:r w:rsidDel="00000000" w:rsidR="00000000" w:rsidRPr="00000000">
              <w:rPr>
                <w:rtl w:val="0"/>
              </w:rPr>
            </w:r>
          </w:p>
        </w:tc>
        <w:tc>
          <w:tcPr/>
          <w:p w:rsidR="00000000" w:rsidDel="00000000" w:rsidP="00000000" w:rsidRDefault="00000000" w:rsidRPr="00000000" w14:paraId="000000DC">
            <w:pPr>
              <w:spacing w:line="249" w:lineRule="auto"/>
              <w:ind w:left="109" w:firstLine="0"/>
              <w:rPr/>
            </w:pPr>
            <w:r w:rsidDel="00000000" w:rsidR="00000000" w:rsidRPr="00000000">
              <w:rPr>
                <w:rtl w:val="0"/>
              </w:rPr>
              <w:t xml:space="preserve">Video Clases</w:t>
            </w:r>
          </w:p>
          <w:p w:rsidR="00000000" w:rsidDel="00000000" w:rsidP="00000000" w:rsidRDefault="00000000" w:rsidRPr="00000000" w14:paraId="000000DD">
            <w:pPr>
              <w:spacing w:line="249" w:lineRule="auto"/>
              <w:ind w:left="109" w:firstLine="0"/>
              <w:rPr/>
            </w:pPr>
            <w:r w:rsidDel="00000000" w:rsidR="00000000" w:rsidRPr="00000000">
              <w:rPr>
                <w:rtl w:val="0"/>
              </w:rPr>
            </w:r>
          </w:p>
          <w:p w:rsidR="00000000" w:rsidDel="00000000" w:rsidP="00000000" w:rsidRDefault="00000000" w:rsidRPr="00000000" w14:paraId="000000DE">
            <w:pPr>
              <w:spacing w:line="268" w:lineRule="auto"/>
              <w:ind w:left="109" w:right="137" w:firstLine="0"/>
              <w:rPr/>
            </w:pPr>
            <w:r w:rsidDel="00000000" w:rsidR="00000000" w:rsidRPr="00000000">
              <w:rPr>
                <w:rtl w:val="0"/>
              </w:rPr>
              <w:t xml:space="preserve">Videos tutoriales</w:t>
            </w:r>
          </w:p>
          <w:p w:rsidR="00000000" w:rsidDel="00000000" w:rsidP="00000000" w:rsidRDefault="00000000" w:rsidRPr="00000000" w14:paraId="000000DF">
            <w:pPr>
              <w:spacing w:line="268" w:lineRule="auto"/>
              <w:ind w:left="109" w:right="137" w:firstLine="0"/>
              <w:rPr/>
            </w:pPr>
            <w:r w:rsidDel="00000000" w:rsidR="00000000" w:rsidRPr="00000000">
              <w:rPr>
                <w:rtl w:val="0"/>
              </w:rPr>
            </w:r>
          </w:p>
          <w:p w:rsidR="00000000" w:rsidDel="00000000" w:rsidP="00000000" w:rsidRDefault="00000000" w:rsidRPr="00000000" w14:paraId="000000E0">
            <w:pPr>
              <w:spacing w:line="249" w:lineRule="auto"/>
              <w:rPr/>
            </w:pPr>
            <w:r w:rsidDel="00000000" w:rsidR="00000000" w:rsidRPr="00000000">
              <w:rPr>
                <w:rtl w:val="0"/>
              </w:rPr>
              <w:t xml:space="preserve">Análisis de casos</w:t>
            </w:r>
          </w:p>
          <w:p w:rsidR="00000000" w:rsidDel="00000000" w:rsidP="00000000" w:rsidRDefault="00000000" w:rsidRPr="00000000" w14:paraId="000000E1">
            <w:pPr>
              <w:spacing w:line="249" w:lineRule="auto"/>
              <w:rPr/>
            </w:pPr>
            <w:r w:rsidDel="00000000" w:rsidR="00000000" w:rsidRPr="00000000">
              <w:rPr>
                <w:rtl w:val="0"/>
              </w:rPr>
            </w:r>
          </w:p>
          <w:p w:rsidR="00000000" w:rsidDel="00000000" w:rsidP="00000000" w:rsidRDefault="00000000" w:rsidRPr="00000000" w14:paraId="000000E2">
            <w:pPr>
              <w:spacing w:line="249" w:lineRule="auto"/>
              <w:ind w:left="109" w:firstLine="0"/>
              <w:rPr/>
            </w:pPr>
            <w:r w:rsidDel="00000000" w:rsidR="00000000" w:rsidRPr="00000000">
              <w:rPr>
                <w:rtl w:val="0"/>
              </w:rPr>
              <w:t xml:space="preserve">Talleres procedimentales</w:t>
            </w:r>
          </w:p>
          <w:p w:rsidR="00000000" w:rsidDel="00000000" w:rsidP="00000000" w:rsidRDefault="00000000" w:rsidRPr="00000000" w14:paraId="000000E3">
            <w:pPr>
              <w:spacing w:line="249" w:lineRule="auto"/>
              <w:ind w:left="109" w:firstLine="0"/>
              <w:rPr/>
            </w:pPr>
            <w:r w:rsidDel="00000000" w:rsidR="00000000" w:rsidRPr="00000000">
              <w:rPr>
                <w:rtl w:val="0"/>
              </w:rPr>
            </w:r>
          </w:p>
          <w:p w:rsidR="00000000" w:rsidDel="00000000" w:rsidP="00000000" w:rsidRDefault="00000000" w:rsidRPr="00000000" w14:paraId="000000E4">
            <w:pPr>
              <w:spacing w:before="91" w:lineRule="auto"/>
              <w:rPr>
                <w:rFonts w:ascii="Arial" w:cs="Arial" w:eastAsia="Arial" w:hAnsi="Arial"/>
              </w:rPr>
            </w:pPr>
            <w:r w:rsidDel="00000000" w:rsidR="00000000" w:rsidRPr="00000000">
              <w:rPr>
                <w:rFonts w:ascii="Arial" w:cs="Arial" w:eastAsia="Arial" w:hAnsi="Arial"/>
                <w:rtl w:val="0"/>
              </w:rPr>
              <w:t xml:space="preserve"> Test preparatorios y/o finales de talleres. </w:t>
            </w:r>
          </w:p>
          <w:p w:rsidR="00000000" w:rsidDel="00000000" w:rsidP="00000000" w:rsidRDefault="00000000" w:rsidRPr="00000000" w14:paraId="000000E5">
            <w:pPr>
              <w:spacing w:before="91" w:lineRule="auto"/>
              <w:rPr>
                <w:rFonts w:ascii="Arial" w:cs="Arial" w:eastAsia="Arial" w:hAnsi="Arial"/>
              </w:rPr>
            </w:pPr>
            <w:r w:rsidDel="00000000" w:rsidR="00000000" w:rsidRPr="00000000">
              <w:rPr>
                <w:rtl w:val="0"/>
              </w:rPr>
            </w:r>
          </w:p>
        </w:tc>
      </w:tr>
      <w:tr>
        <w:trPr>
          <w:cantSplit w:val="0"/>
          <w:trHeight w:val="2530" w:hRule="atLeast"/>
          <w:tblHeader w:val="0"/>
        </w:trPr>
        <w:tc>
          <w:tcPr/>
          <w:p w:rsidR="00000000" w:rsidDel="00000000" w:rsidP="00000000" w:rsidRDefault="00000000" w:rsidRPr="00000000" w14:paraId="000000E6">
            <w:pPr>
              <w:rPr>
                <w:b w:val="1"/>
              </w:rPr>
            </w:pPr>
            <w:r w:rsidDel="00000000" w:rsidR="00000000" w:rsidRPr="00000000">
              <w:rPr>
                <w:b w:val="1"/>
                <w:rtl w:val="0"/>
              </w:rPr>
              <w:t xml:space="preserve">Unidad 3:</w:t>
            </w:r>
          </w:p>
          <w:p w:rsidR="00000000" w:rsidDel="00000000" w:rsidP="00000000" w:rsidRDefault="00000000" w:rsidRPr="00000000" w14:paraId="000000E7">
            <w:pPr>
              <w:rPr>
                <w:b w:val="1"/>
              </w:rPr>
            </w:pPr>
            <w:r w:rsidDel="00000000" w:rsidR="00000000" w:rsidRPr="00000000">
              <w:rPr>
                <w:rtl w:val="0"/>
              </w:rPr>
            </w:r>
          </w:p>
          <w:p w:rsidR="00000000" w:rsidDel="00000000" w:rsidP="00000000" w:rsidRDefault="00000000" w:rsidRPr="00000000" w14:paraId="000000E8">
            <w:pPr>
              <w:jc w:val="center"/>
              <w:rPr>
                <w:b w:val="1"/>
              </w:rPr>
            </w:pPr>
            <w:r w:rsidDel="00000000" w:rsidR="00000000" w:rsidRPr="00000000">
              <w:rPr>
                <w:b w:val="1"/>
                <w:rtl w:val="0"/>
              </w:rPr>
              <w:t xml:space="preserve">Gestión del Cuidado para personas adultas en contextos de los tres niveles de atención de salud.</w:t>
            </w:r>
          </w:p>
          <w:p w:rsidR="00000000" w:rsidDel="00000000" w:rsidP="00000000" w:rsidRDefault="00000000" w:rsidRPr="00000000" w14:paraId="000000E9">
            <w:pPr>
              <w:spacing w:before="91"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A">
            <w:pPr>
              <w:spacing w:before="9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Módulo 8: Gestión del cuidado de personas adultas en contextos de nivel primario y terciario de atención en salud.  </w:t>
            </w:r>
          </w:p>
          <w:p w:rsidR="00000000" w:rsidDel="00000000" w:rsidP="00000000" w:rsidRDefault="00000000" w:rsidRPr="00000000" w14:paraId="000000EB">
            <w:pPr>
              <w:spacing w:before="91"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C">
            <w:pPr>
              <w:spacing w:before="91"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D">
            <w:pPr>
              <w:spacing w:before="91" w:lineRule="auto"/>
              <w:jc w:val="center"/>
              <w:rPr>
                <w:rFonts w:ascii="Arial" w:cs="Arial" w:eastAsia="Arial" w:hAnsi="Arial"/>
              </w:rPr>
            </w:pPr>
            <w:r w:rsidDel="00000000" w:rsidR="00000000" w:rsidRPr="00000000">
              <w:rPr>
                <w:rFonts w:ascii="Arial" w:cs="Arial" w:eastAsia="Arial" w:hAnsi="Arial"/>
                <w:rtl w:val="0"/>
              </w:rPr>
              <w:t xml:space="preserve">44% (120 horas)</w:t>
            </w:r>
          </w:p>
        </w:tc>
        <w:tc>
          <w:tcPr/>
          <w:p w:rsidR="00000000" w:rsidDel="00000000" w:rsidP="00000000" w:rsidRDefault="00000000" w:rsidRPr="00000000" w14:paraId="000000EE">
            <w:pPr>
              <w:tabs>
                <w:tab w:val="left" w:pos="432"/>
              </w:tabs>
              <w:spacing w:line="237" w:lineRule="auto"/>
              <w:ind w:left="720" w:right="365" w:firstLine="0"/>
              <w:rPr/>
            </w:pPr>
            <w:r w:rsidDel="00000000" w:rsidR="00000000" w:rsidRPr="00000000">
              <w:rPr>
                <w:rtl w:val="0"/>
              </w:rPr>
            </w:r>
          </w:p>
          <w:p w:rsidR="00000000" w:rsidDel="00000000" w:rsidP="00000000" w:rsidRDefault="00000000" w:rsidRPr="00000000" w14:paraId="000000EF">
            <w:pPr>
              <w:numPr>
                <w:ilvl w:val="0"/>
                <w:numId w:val="3"/>
              </w:numPr>
              <w:tabs>
                <w:tab w:val="left" w:pos="432"/>
              </w:tabs>
              <w:spacing w:line="237" w:lineRule="auto"/>
              <w:ind w:left="720" w:right="365" w:hanging="360"/>
            </w:pPr>
            <w:r w:rsidDel="00000000" w:rsidR="00000000" w:rsidRPr="00000000">
              <w:rPr>
                <w:rtl w:val="0"/>
              </w:rPr>
              <w:t xml:space="preserve">Reflexiona sobre la ética del cuidado de las personas adultas, considerando aspectos relevantes como: rechazo a tratamiento, modelo de relación clínica y la práctica clínica. problemas de enfermería en la práctica clínica.</w:t>
            </w:r>
          </w:p>
          <w:p w:rsidR="00000000" w:rsidDel="00000000" w:rsidP="00000000" w:rsidRDefault="00000000" w:rsidRPr="00000000" w14:paraId="000000F0">
            <w:pPr>
              <w:tabs>
                <w:tab w:val="left" w:pos="432"/>
              </w:tabs>
              <w:spacing w:line="237" w:lineRule="auto"/>
              <w:ind w:left="720" w:right="365" w:firstLine="0"/>
              <w:rPr/>
            </w:pPr>
            <w:r w:rsidDel="00000000" w:rsidR="00000000" w:rsidRPr="00000000">
              <w:rPr>
                <w:rtl w:val="0"/>
              </w:rPr>
            </w:r>
          </w:p>
          <w:p w:rsidR="00000000" w:rsidDel="00000000" w:rsidP="00000000" w:rsidRDefault="00000000" w:rsidRPr="00000000" w14:paraId="000000F1">
            <w:pPr>
              <w:numPr>
                <w:ilvl w:val="0"/>
                <w:numId w:val="3"/>
              </w:numPr>
              <w:tabs>
                <w:tab w:val="left" w:pos="432"/>
              </w:tabs>
              <w:spacing w:line="237" w:lineRule="auto"/>
              <w:ind w:left="720" w:right="345" w:hanging="360"/>
            </w:pPr>
            <w:r w:rsidDel="00000000" w:rsidR="00000000" w:rsidRPr="00000000">
              <w:rPr>
                <w:rtl w:val="0"/>
              </w:rPr>
              <w:t xml:space="preserve">Analiza la prevención de infecciones asociadas a la atención en salud y su impacto en la gestión del cuidado integral en los tres niveles de atención.</w:t>
            </w:r>
          </w:p>
          <w:p w:rsidR="00000000" w:rsidDel="00000000" w:rsidP="00000000" w:rsidRDefault="00000000" w:rsidRPr="00000000" w14:paraId="000000F2">
            <w:pPr>
              <w:ind w:left="940" w:right="787" w:hanging="361"/>
              <w:rPr/>
            </w:pPr>
            <w:r w:rsidDel="00000000" w:rsidR="00000000" w:rsidRPr="00000000">
              <w:rPr>
                <w:rtl w:val="0"/>
              </w:rPr>
            </w:r>
          </w:p>
          <w:p w:rsidR="00000000" w:rsidDel="00000000" w:rsidP="00000000" w:rsidRDefault="00000000" w:rsidRPr="00000000" w14:paraId="000000F3">
            <w:pPr>
              <w:numPr>
                <w:ilvl w:val="0"/>
                <w:numId w:val="3"/>
              </w:numPr>
              <w:tabs>
                <w:tab w:val="left" w:pos="432"/>
              </w:tabs>
              <w:spacing w:line="237" w:lineRule="auto"/>
              <w:ind w:left="720" w:right="269" w:hanging="360"/>
            </w:pPr>
            <w:r w:rsidDel="00000000" w:rsidR="00000000" w:rsidRPr="00000000">
              <w:rPr>
                <w:rtl w:val="0"/>
              </w:rPr>
              <w:t xml:space="preserve">Aplica el proceso de enfermería en la atención a personas adultas, considerando su contexto familiar con enfoque promocional y preventivo, en los tres niveles de atención de salud. </w:t>
            </w:r>
          </w:p>
          <w:p w:rsidR="00000000" w:rsidDel="00000000" w:rsidP="00000000" w:rsidRDefault="00000000" w:rsidRPr="00000000" w14:paraId="000000F4">
            <w:pPr>
              <w:tabs>
                <w:tab w:val="left" w:pos="432"/>
              </w:tabs>
              <w:spacing w:line="237" w:lineRule="auto"/>
              <w:ind w:right="269"/>
              <w:rPr/>
            </w:pPr>
            <w:r w:rsidDel="00000000" w:rsidR="00000000" w:rsidRPr="00000000">
              <w:rPr>
                <w:rtl w:val="0"/>
              </w:rPr>
            </w:r>
          </w:p>
          <w:p w:rsidR="00000000" w:rsidDel="00000000" w:rsidP="00000000" w:rsidRDefault="00000000" w:rsidRPr="00000000" w14:paraId="000000F5">
            <w:pPr>
              <w:numPr>
                <w:ilvl w:val="0"/>
                <w:numId w:val="3"/>
              </w:numPr>
              <w:tabs>
                <w:tab w:val="left" w:pos="432"/>
              </w:tabs>
              <w:spacing w:line="237" w:lineRule="auto"/>
              <w:ind w:left="720" w:right="388" w:hanging="360"/>
            </w:pPr>
            <w:r w:rsidDel="00000000" w:rsidR="00000000" w:rsidRPr="00000000">
              <w:rPr>
                <w:rtl w:val="0"/>
              </w:rPr>
              <w:t xml:space="preserve">Realiza procedimientos de enfermería de baja y mediana complejidad de acuerdo con los protocolos establecidos, desde la simulación clínica</w:t>
            </w:r>
          </w:p>
          <w:p w:rsidR="00000000" w:rsidDel="00000000" w:rsidP="00000000" w:rsidRDefault="00000000" w:rsidRPr="00000000" w14:paraId="000000F6">
            <w:pPr>
              <w:ind w:left="940" w:right="787" w:hanging="361"/>
              <w:rPr/>
            </w:pPr>
            <w:r w:rsidDel="00000000" w:rsidR="00000000" w:rsidRPr="00000000">
              <w:rPr>
                <w:rtl w:val="0"/>
              </w:rPr>
            </w:r>
          </w:p>
          <w:p w:rsidR="00000000" w:rsidDel="00000000" w:rsidP="00000000" w:rsidRDefault="00000000" w:rsidRPr="00000000" w14:paraId="000000F7">
            <w:pPr>
              <w:numPr>
                <w:ilvl w:val="0"/>
                <w:numId w:val="3"/>
              </w:numPr>
              <w:tabs>
                <w:tab w:val="left" w:pos="432"/>
              </w:tabs>
              <w:spacing w:line="237" w:lineRule="auto"/>
              <w:ind w:left="720" w:right="388" w:hanging="360"/>
            </w:pPr>
            <w:r w:rsidDel="00000000" w:rsidR="00000000" w:rsidRPr="00000000">
              <w:rPr>
                <w:rtl w:val="0"/>
              </w:rPr>
              <w:t xml:space="preserve">Realiza procedimientos de enfermería de baja y mediana complejidad de acuerdo con los protocolos establecidos, en el contexto de los tres niveles de atención de salud. </w:t>
            </w:r>
          </w:p>
          <w:p w:rsidR="00000000" w:rsidDel="00000000" w:rsidP="00000000" w:rsidRDefault="00000000" w:rsidRPr="00000000" w14:paraId="000000F8">
            <w:pPr>
              <w:ind w:left="940" w:right="787" w:hanging="361"/>
              <w:rPr/>
            </w:pPr>
            <w:r w:rsidDel="00000000" w:rsidR="00000000" w:rsidRPr="00000000">
              <w:rPr>
                <w:rtl w:val="0"/>
              </w:rPr>
            </w:r>
          </w:p>
          <w:p w:rsidR="00000000" w:rsidDel="00000000" w:rsidP="00000000" w:rsidRDefault="00000000" w:rsidRPr="00000000" w14:paraId="000000F9">
            <w:pPr>
              <w:numPr>
                <w:ilvl w:val="0"/>
                <w:numId w:val="3"/>
              </w:numPr>
              <w:tabs>
                <w:tab w:val="left" w:pos="432"/>
              </w:tabs>
              <w:spacing w:line="237" w:lineRule="auto"/>
              <w:ind w:left="720" w:right="388" w:hanging="360"/>
            </w:pPr>
            <w:r w:rsidDel="00000000" w:rsidR="00000000" w:rsidRPr="00000000">
              <w:rPr>
                <w:rtl w:val="0"/>
              </w:rPr>
              <w:t xml:space="preserve">Fundamenta sus decisiones utilizando saberes de enfermería, otras disciplinas afines y considerando la  práctica basada en la evidencia como instrumento de búsqueda.</w:t>
            </w:r>
          </w:p>
          <w:p w:rsidR="00000000" w:rsidDel="00000000" w:rsidP="00000000" w:rsidRDefault="00000000" w:rsidRPr="00000000" w14:paraId="000000FA">
            <w:pPr>
              <w:tabs>
                <w:tab w:val="left" w:pos="432"/>
              </w:tabs>
              <w:spacing w:line="237" w:lineRule="auto"/>
              <w:ind w:right="388"/>
              <w:rPr/>
            </w:pPr>
            <w:r w:rsidDel="00000000" w:rsidR="00000000" w:rsidRPr="00000000">
              <w:rPr>
                <w:rtl w:val="0"/>
              </w:rPr>
            </w:r>
          </w:p>
          <w:p w:rsidR="00000000" w:rsidDel="00000000" w:rsidP="00000000" w:rsidRDefault="00000000" w:rsidRPr="00000000" w14:paraId="000000FB">
            <w:pPr>
              <w:numPr>
                <w:ilvl w:val="0"/>
                <w:numId w:val="3"/>
              </w:numPr>
              <w:tabs>
                <w:tab w:val="left" w:pos="432"/>
              </w:tabs>
              <w:spacing w:line="237" w:lineRule="auto"/>
              <w:ind w:left="720" w:right="388" w:hanging="360"/>
            </w:pPr>
            <w:r w:rsidDel="00000000" w:rsidR="00000000" w:rsidRPr="00000000">
              <w:rPr>
                <w:rtl w:val="0"/>
              </w:rPr>
              <w:t xml:space="preserve">Considera las recomendaciones de Guías de buenas Prácticas RNAO disponibles para la ejecución de cuidados de enfermería.</w:t>
            </w:r>
          </w:p>
          <w:p w:rsidR="00000000" w:rsidDel="00000000" w:rsidP="00000000" w:rsidRDefault="00000000" w:rsidRPr="00000000" w14:paraId="000000FC">
            <w:pPr>
              <w:ind w:left="940" w:right="787" w:hanging="361"/>
              <w:rPr/>
            </w:pPr>
            <w:r w:rsidDel="00000000" w:rsidR="00000000" w:rsidRPr="00000000">
              <w:rPr>
                <w:rtl w:val="0"/>
              </w:rPr>
            </w:r>
          </w:p>
          <w:p w:rsidR="00000000" w:rsidDel="00000000" w:rsidP="00000000" w:rsidRDefault="00000000" w:rsidRPr="00000000" w14:paraId="000000FD">
            <w:pPr>
              <w:numPr>
                <w:ilvl w:val="0"/>
                <w:numId w:val="3"/>
              </w:numPr>
              <w:tabs>
                <w:tab w:val="left" w:pos="432"/>
              </w:tabs>
              <w:spacing w:line="237" w:lineRule="auto"/>
              <w:ind w:left="720" w:right="388" w:hanging="360"/>
            </w:pPr>
            <w:r w:rsidDel="00000000" w:rsidR="00000000" w:rsidRPr="00000000">
              <w:rPr>
                <w:rtl w:val="0"/>
              </w:rPr>
              <w:t xml:space="preserve">Reflexiona sobre el rol del profesional de enfermería en el nivel secundario de atención, en el contexto de la gestión del cuidado de personal adultas.</w:t>
            </w:r>
          </w:p>
          <w:p w:rsidR="00000000" w:rsidDel="00000000" w:rsidP="00000000" w:rsidRDefault="00000000" w:rsidRPr="00000000" w14:paraId="000000FE">
            <w:pPr>
              <w:ind w:left="940" w:right="787" w:hanging="361"/>
              <w:rPr/>
            </w:pPr>
            <w:r w:rsidDel="00000000" w:rsidR="00000000" w:rsidRPr="00000000">
              <w:rPr>
                <w:rtl w:val="0"/>
              </w:rPr>
            </w:r>
          </w:p>
          <w:p w:rsidR="00000000" w:rsidDel="00000000" w:rsidP="00000000" w:rsidRDefault="00000000" w:rsidRPr="00000000" w14:paraId="000000FF">
            <w:pPr>
              <w:numPr>
                <w:ilvl w:val="0"/>
                <w:numId w:val="3"/>
              </w:numPr>
              <w:tabs>
                <w:tab w:val="left" w:pos="432"/>
              </w:tabs>
              <w:spacing w:line="237" w:lineRule="auto"/>
              <w:ind w:left="720" w:right="388" w:hanging="360"/>
            </w:pPr>
            <w:r w:rsidDel="00000000" w:rsidR="00000000" w:rsidRPr="00000000">
              <w:rPr>
                <w:rtl w:val="0"/>
              </w:rPr>
              <w:t xml:space="preserve">Reflexiona sobre la importancia del trabajo interdisciplinar en el cuidado de las personas, al relacionarse con el equipo de salud.</w:t>
            </w:r>
          </w:p>
          <w:p w:rsidR="00000000" w:rsidDel="00000000" w:rsidP="00000000" w:rsidRDefault="00000000" w:rsidRPr="00000000" w14:paraId="00000100">
            <w:pPr>
              <w:ind w:left="940" w:right="787" w:hanging="361"/>
              <w:rPr/>
            </w:pPr>
            <w:r w:rsidDel="00000000" w:rsidR="00000000" w:rsidRPr="00000000">
              <w:rPr>
                <w:rtl w:val="0"/>
              </w:rPr>
            </w:r>
          </w:p>
          <w:p w:rsidR="00000000" w:rsidDel="00000000" w:rsidP="00000000" w:rsidRDefault="00000000" w:rsidRPr="00000000" w14:paraId="00000101">
            <w:pPr>
              <w:numPr>
                <w:ilvl w:val="0"/>
                <w:numId w:val="3"/>
              </w:numPr>
              <w:tabs>
                <w:tab w:val="left" w:pos="432"/>
              </w:tabs>
              <w:spacing w:line="237" w:lineRule="auto"/>
              <w:ind w:left="720" w:right="388" w:hanging="360"/>
            </w:pPr>
            <w:r w:rsidDel="00000000" w:rsidR="00000000" w:rsidRPr="00000000">
              <w:rPr>
                <w:rtl w:val="0"/>
              </w:rPr>
              <w:t xml:space="preserve">Aplica conceptos teóricos de autoconciencia y práctica reflexiva en el contexto de los talleres de autoconocimiento para la práctica reflexiva.</w:t>
            </w:r>
          </w:p>
          <w:p w:rsidR="00000000" w:rsidDel="00000000" w:rsidP="00000000" w:rsidRDefault="00000000" w:rsidRPr="00000000" w14:paraId="00000102">
            <w:pPr>
              <w:ind w:left="940" w:right="787" w:hanging="361"/>
              <w:rPr/>
            </w:pPr>
            <w:r w:rsidDel="00000000" w:rsidR="00000000" w:rsidRPr="00000000">
              <w:rPr>
                <w:rtl w:val="0"/>
              </w:rPr>
            </w:r>
          </w:p>
          <w:p w:rsidR="00000000" w:rsidDel="00000000" w:rsidP="00000000" w:rsidRDefault="00000000" w:rsidRPr="00000000" w14:paraId="00000103">
            <w:pPr>
              <w:numPr>
                <w:ilvl w:val="0"/>
                <w:numId w:val="3"/>
              </w:numPr>
              <w:tabs>
                <w:tab w:val="left" w:pos="432"/>
              </w:tabs>
              <w:spacing w:line="237" w:lineRule="auto"/>
              <w:ind w:left="720" w:right="388" w:hanging="360"/>
            </w:pPr>
            <w:r w:rsidDel="00000000" w:rsidR="00000000" w:rsidRPr="00000000">
              <w:rPr>
                <w:rtl w:val="0"/>
              </w:rPr>
              <w:t xml:space="preserve">Aplica elementos de relación terapéutica al brindar cuidados de enfermería en contextos clínicos simulados y reales. </w:t>
            </w:r>
          </w:p>
          <w:p w:rsidR="00000000" w:rsidDel="00000000" w:rsidP="00000000" w:rsidRDefault="00000000" w:rsidRPr="00000000" w14:paraId="00000104">
            <w:pPr>
              <w:ind w:left="940" w:right="787" w:hanging="361"/>
              <w:rPr/>
            </w:pPr>
            <w:r w:rsidDel="00000000" w:rsidR="00000000" w:rsidRPr="00000000">
              <w:rPr>
                <w:rtl w:val="0"/>
              </w:rPr>
            </w:r>
          </w:p>
          <w:p w:rsidR="00000000" w:rsidDel="00000000" w:rsidP="00000000" w:rsidRDefault="00000000" w:rsidRPr="00000000" w14:paraId="00000105">
            <w:pPr>
              <w:numPr>
                <w:ilvl w:val="0"/>
                <w:numId w:val="3"/>
              </w:numPr>
              <w:tabs>
                <w:tab w:val="left" w:pos="432"/>
              </w:tabs>
              <w:spacing w:line="237" w:lineRule="auto"/>
              <w:ind w:left="720" w:right="388" w:hanging="360"/>
            </w:pPr>
            <w:r w:rsidDel="00000000" w:rsidR="00000000" w:rsidRPr="00000000">
              <w:rPr>
                <w:rtl w:val="0"/>
              </w:rPr>
              <w:t xml:space="preserve">Realiza registros clínicos de calidad y éticos, derivados de la realización del proceso de Enfermería en el contexto de la experiencia clínica, favoreciendo la continuidad de los cuidados.</w:t>
            </w:r>
          </w:p>
          <w:p w:rsidR="00000000" w:rsidDel="00000000" w:rsidP="00000000" w:rsidRDefault="00000000" w:rsidRPr="00000000" w14:paraId="00000106">
            <w:pPr>
              <w:tabs>
                <w:tab w:val="left" w:pos="432"/>
              </w:tabs>
              <w:spacing w:line="237" w:lineRule="auto"/>
              <w:ind w:left="720" w:right="388" w:firstLine="0"/>
              <w:rPr/>
            </w:pPr>
            <w:r w:rsidDel="00000000" w:rsidR="00000000" w:rsidRPr="00000000">
              <w:rPr>
                <w:rtl w:val="0"/>
              </w:rPr>
            </w:r>
          </w:p>
          <w:p w:rsidR="00000000" w:rsidDel="00000000" w:rsidP="00000000" w:rsidRDefault="00000000" w:rsidRPr="00000000" w14:paraId="00000107">
            <w:pPr>
              <w:numPr>
                <w:ilvl w:val="0"/>
                <w:numId w:val="3"/>
              </w:numPr>
              <w:tabs>
                <w:tab w:val="left" w:pos="432"/>
              </w:tabs>
              <w:spacing w:line="237" w:lineRule="auto"/>
              <w:ind w:left="720" w:right="388" w:hanging="360"/>
            </w:pPr>
            <w:r w:rsidDel="00000000" w:rsidR="00000000" w:rsidRPr="00000000">
              <w:rPr>
                <w:rtl w:val="0"/>
              </w:rPr>
              <w:t xml:space="preserve">Aplica conceptos de bioseguridad del paciente en el cuidado entregado a personas en entornos clínicos simulados hospitalarios y de atención primaria.</w:t>
            </w:r>
          </w:p>
          <w:p w:rsidR="00000000" w:rsidDel="00000000" w:rsidP="00000000" w:rsidRDefault="00000000" w:rsidRPr="00000000" w14:paraId="00000108">
            <w:pPr>
              <w:ind w:left="940" w:right="787" w:hanging="361"/>
              <w:rPr/>
            </w:pPr>
            <w:r w:rsidDel="00000000" w:rsidR="00000000" w:rsidRPr="00000000">
              <w:rPr>
                <w:rtl w:val="0"/>
              </w:rPr>
            </w:r>
          </w:p>
          <w:p w:rsidR="00000000" w:rsidDel="00000000" w:rsidP="00000000" w:rsidRDefault="00000000" w:rsidRPr="00000000" w14:paraId="00000109">
            <w:pPr>
              <w:numPr>
                <w:ilvl w:val="0"/>
                <w:numId w:val="3"/>
              </w:numPr>
              <w:tabs>
                <w:tab w:val="left" w:pos="432"/>
              </w:tabs>
              <w:spacing w:line="237" w:lineRule="auto"/>
              <w:ind w:left="720" w:right="365" w:hanging="360"/>
            </w:pPr>
            <w:r w:rsidDel="00000000" w:rsidR="00000000" w:rsidRPr="00000000">
              <w:rPr>
                <w:rtl w:val="0"/>
              </w:rPr>
              <w:t xml:space="preserve">Considera las recomendaciones de Guías de buenas Prácticas RNAO disponibles para la ejecución de cuidados de enfermería, en el contexto de la atención clínica en los niveles primario y terciario de atención.</w:t>
            </w:r>
          </w:p>
          <w:p w:rsidR="00000000" w:rsidDel="00000000" w:rsidP="00000000" w:rsidRDefault="00000000" w:rsidRPr="00000000" w14:paraId="0000010A">
            <w:pPr>
              <w:tabs>
                <w:tab w:val="left" w:pos="432"/>
              </w:tabs>
              <w:spacing w:line="237" w:lineRule="auto"/>
              <w:ind w:left="720" w:right="388" w:firstLine="0"/>
              <w:rPr/>
            </w:pPr>
            <w:r w:rsidDel="00000000" w:rsidR="00000000" w:rsidRPr="00000000">
              <w:rPr>
                <w:rtl w:val="0"/>
              </w:rPr>
            </w:r>
          </w:p>
          <w:p w:rsidR="00000000" w:rsidDel="00000000" w:rsidP="00000000" w:rsidRDefault="00000000" w:rsidRPr="00000000" w14:paraId="0000010B">
            <w:pPr>
              <w:ind w:left="940" w:right="787" w:hanging="361"/>
              <w:rPr/>
            </w:pPr>
            <w:r w:rsidDel="00000000" w:rsidR="00000000" w:rsidRPr="00000000">
              <w:rPr>
                <w:rtl w:val="0"/>
              </w:rPr>
            </w:r>
          </w:p>
          <w:p w:rsidR="00000000" w:rsidDel="00000000" w:rsidP="00000000" w:rsidRDefault="00000000" w:rsidRPr="00000000" w14:paraId="0000010C">
            <w:pPr>
              <w:tabs>
                <w:tab w:val="left" w:pos="432"/>
              </w:tabs>
              <w:spacing w:line="237" w:lineRule="auto"/>
              <w:ind w:left="720" w:right="388" w:firstLine="0"/>
              <w:rPr/>
            </w:pPr>
            <w:r w:rsidDel="00000000" w:rsidR="00000000" w:rsidRPr="00000000">
              <w:rPr>
                <w:rtl w:val="0"/>
              </w:rPr>
            </w:r>
          </w:p>
        </w:tc>
        <w:tc>
          <w:tcPr/>
          <w:p w:rsidR="00000000" w:rsidDel="00000000" w:rsidP="00000000" w:rsidRDefault="00000000" w:rsidRPr="00000000" w14:paraId="0000010D">
            <w:pPr>
              <w:spacing w:line="249" w:lineRule="auto"/>
              <w:rPr/>
            </w:pPr>
            <w:r w:rsidDel="00000000" w:rsidR="00000000" w:rsidRPr="00000000">
              <w:rPr>
                <w:rtl w:val="0"/>
              </w:rPr>
            </w:r>
          </w:p>
          <w:p w:rsidR="00000000" w:rsidDel="00000000" w:rsidP="00000000" w:rsidRDefault="00000000" w:rsidRPr="00000000" w14:paraId="0000010E">
            <w:pPr>
              <w:spacing w:line="249" w:lineRule="auto"/>
              <w:ind w:left="109" w:firstLine="0"/>
              <w:rPr/>
            </w:pPr>
            <w:r w:rsidDel="00000000" w:rsidR="00000000" w:rsidRPr="00000000">
              <w:rPr>
                <w:rtl w:val="0"/>
              </w:rPr>
              <w:t xml:space="preserve">Experiencia clínica nivel primario de atención</w:t>
            </w:r>
          </w:p>
          <w:p w:rsidR="00000000" w:rsidDel="00000000" w:rsidP="00000000" w:rsidRDefault="00000000" w:rsidRPr="00000000" w14:paraId="0000010F">
            <w:pPr>
              <w:spacing w:line="249" w:lineRule="auto"/>
              <w:ind w:left="109" w:firstLine="0"/>
              <w:rPr/>
            </w:pPr>
            <w:r w:rsidDel="00000000" w:rsidR="00000000" w:rsidRPr="00000000">
              <w:rPr>
                <w:rtl w:val="0"/>
              </w:rPr>
            </w:r>
          </w:p>
          <w:p w:rsidR="00000000" w:rsidDel="00000000" w:rsidP="00000000" w:rsidRDefault="00000000" w:rsidRPr="00000000" w14:paraId="00000110">
            <w:pPr>
              <w:spacing w:line="249" w:lineRule="auto"/>
              <w:ind w:left="109" w:firstLine="0"/>
              <w:rPr/>
            </w:pPr>
            <w:r w:rsidDel="00000000" w:rsidR="00000000" w:rsidRPr="00000000">
              <w:rPr>
                <w:rtl w:val="0"/>
              </w:rPr>
              <w:t xml:space="preserve">Experiencia clínica nivel terciario de atención. </w:t>
            </w:r>
          </w:p>
          <w:p w:rsidR="00000000" w:rsidDel="00000000" w:rsidP="00000000" w:rsidRDefault="00000000" w:rsidRPr="00000000" w14:paraId="00000111">
            <w:pPr>
              <w:spacing w:line="249" w:lineRule="auto"/>
              <w:ind w:left="109" w:firstLine="0"/>
              <w:rPr/>
            </w:pPr>
            <w:r w:rsidDel="00000000" w:rsidR="00000000" w:rsidRPr="00000000">
              <w:rPr>
                <w:rtl w:val="0"/>
              </w:rPr>
            </w:r>
          </w:p>
          <w:p w:rsidR="00000000" w:rsidDel="00000000" w:rsidP="00000000" w:rsidRDefault="00000000" w:rsidRPr="00000000" w14:paraId="00000112">
            <w:pPr>
              <w:spacing w:line="249" w:lineRule="auto"/>
              <w:ind w:left="109" w:firstLine="0"/>
              <w:rPr/>
            </w:pPr>
            <w:r w:rsidDel="00000000" w:rsidR="00000000" w:rsidRPr="00000000">
              <w:rPr>
                <w:rtl w:val="0"/>
              </w:rPr>
              <w:t xml:space="preserve">Trabajos grupales e individuales por medio de software de aprendizaje clínico. </w:t>
            </w:r>
          </w:p>
          <w:p w:rsidR="00000000" w:rsidDel="00000000" w:rsidP="00000000" w:rsidRDefault="00000000" w:rsidRPr="00000000" w14:paraId="00000113">
            <w:pPr>
              <w:spacing w:before="91" w:lineRule="auto"/>
              <w:jc w:val="center"/>
              <w:rPr>
                <w:rFonts w:ascii="Arial" w:cs="Arial" w:eastAsia="Arial" w:hAnsi="Arial"/>
                <w:b w:val="1"/>
                <w:sz w:val="32"/>
                <w:szCs w:val="32"/>
              </w:rPr>
            </w:pPr>
            <w:r w:rsidDel="00000000" w:rsidR="00000000" w:rsidRPr="00000000">
              <w:rPr>
                <w:rtl w:val="0"/>
              </w:rPr>
            </w:r>
          </w:p>
        </w:tc>
      </w:tr>
    </w:tbl>
    <w:p w:rsidR="00000000" w:rsidDel="00000000" w:rsidP="00000000" w:rsidRDefault="00000000" w:rsidRPr="00000000" w14:paraId="00000114">
      <w:pPr>
        <w:rPr>
          <w:sz w:val="20"/>
          <w:szCs w:val="20"/>
        </w:rPr>
      </w:pPr>
      <w:r w:rsidDel="00000000" w:rsidR="00000000" w:rsidRPr="00000000">
        <w:rPr>
          <w:rtl w:val="0"/>
        </w:rPr>
      </w:r>
    </w:p>
    <w:p w:rsidR="00000000" w:rsidDel="00000000" w:rsidP="00000000" w:rsidRDefault="00000000" w:rsidRPr="00000000" w14:paraId="00000115">
      <w:pPr>
        <w:rPr>
          <w:sz w:val="20"/>
          <w:szCs w:val="20"/>
        </w:rPr>
      </w:pPr>
      <w:r w:rsidDel="00000000" w:rsidR="00000000" w:rsidRPr="00000000">
        <w:rPr>
          <w:rtl w:val="0"/>
        </w:rPr>
      </w:r>
    </w:p>
    <w:tbl>
      <w:tblPr>
        <w:tblStyle w:val="Table4"/>
        <w:tblW w:w="10260.0" w:type="dxa"/>
        <w:jc w:val="left"/>
        <w:tblInd w:w="-97.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60"/>
        <w:tblGridChange w:id="0">
          <w:tblGrid>
            <w:gridCol w:w="10260"/>
          </w:tblGrid>
        </w:tblGridChange>
      </w:tblGrid>
      <w:tr>
        <w:trPr>
          <w:cantSplit w:val="0"/>
          <w:trHeight w:val="282" w:hRule="atLeast"/>
          <w:tblHeader w:val="0"/>
        </w:trPr>
        <w:tc>
          <w:tcPr/>
          <w:p w:rsidR="00000000" w:rsidDel="00000000" w:rsidP="00000000" w:rsidRDefault="00000000" w:rsidRPr="00000000" w14:paraId="00000116">
            <w:pPr>
              <w:tabs>
                <w:tab w:val="left" w:pos="1912"/>
              </w:tabs>
              <w:spacing w:line="242.99999999999997" w:lineRule="auto"/>
              <w:ind w:left="105" w:firstLine="0"/>
              <w:rPr>
                <w:rFonts w:ascii="Arial" w:cs="Arial" w:eastAsia="Arial" w:hAnsi="Arial"/>
                <w:b w:val="1"/>
              </w:rPr>
            </w:pPr>
            <w:r w:rsidDel="00000000" w:rsidR="00000000" w:rsidRPr="00000000">
              <w:rPr>
                <w:rFonts w:ascii="Arial" w:cs="Arial" w:eastAsia="Arial" w:hAnsi="Arial"/>
                <w:b w:val="1"/>
                <w:rtl w:val="0"/>
              </w:rPr>
              <w:t xml:space="preserve">ESTRATEGIAS</w:t>
              <w:tab/>
              <w:t xml:space="preserve">METODOLÓGICAS</w:t>
            </w:r>
          </w:p>
        </w:tc>
      </w:tr>
      <w:tr>
        <w:trPr>
          <w:cantSplit w:val="0"/>
          <w:trHeight w:val="263" w:hRule="atLeast"/>
          <w:tblHeader w:val="0"/>
        </w:trPr>
        <w:tc>
          <w:tcPr/>
          <w:p w:rsidR="00000000" w:rsidDel="00000000" w:rsidP="00000000" w:rsidRDefault="00000000" w:rsidRPr="00000000" w14:paraId="00000117">
            <w:pPr>
              <w:rPr>
                <w:rFonts w:ascii="Times New Roman" w:cs="Times New Roman" w:eastAsia="Times New Roman" w:hAnsi="Times New Roman"/>
                <w:sz w:val="18"/>
                <w:szCs w:val="18"/>
              </w:rPr>
            </w:pPr>
            <w:r w:rsidDel="00000000" w:rsidR="00000000" w:rsidRPr="00000000">
              <w:rPr>
                <w:rtl w:val="0"/>
              </w:rPr>
            </w:r>
          </w:p>
        </w:tc>
      </w:tr>
      <w:tr>
        <w:trPr>
          <w:cantSplit w:val="0"/>
          <w:trHeight w:val="792" w:hRule="atLeast"/>
          <w:tblHeader w:val="0"/>
        </w:trPr>
        <w:tc>
          <w:tcPr/>
          <w:p w:rsidR="00000000" w:rsidDel="00000000" w:rsidP="00000000" w:rsidRDefault="00000000" w:rsidRPr="00000000" w14:paraId="00000118">
            <w:pPr>
              <w:spacing w:line="249" w:lineRule="auto"/>
              <w:ind w:left="105" w:firstLine="0"/>
              <w:rPr/>
            </w:pPr>
            <w:r w:rsidDel="00000000" w:rsidR="00000000" w:rsidRPr="00000000">
              <w:rPr>
                <w:rtl w:val="0"/>
              </w:rPr>
              <w:t xml:space="preserve">El curso contempla clases online y trabajos de grupo guiados con tutoría docente a través de plataforma u-Cursos y experiencia práctica en Centros de Salud de Atención Primaria,</w:t>
            </w:r>
          </w:p>
          <w:p w:rsidR="00000000" w:rsidDel="00000000" w:rsidP="00000000" w:rsidRDefault="00000000" w:rsidRPr="00000000" w14:paraId="00000119">
            <w:pPr>
              <w:spacing w:before="2" w:line="244" w:lineRule="auto"/>
              <w:ind w:left="105" w:firstLine="0"/>
              <w:rPr/>
            </w:pPr>
            <w:r w:rsidDel="00000000" w:rsidR="00000000" w:rsidRPr="00000000">
              <w:rPr>
                <w:rtl w:val="0"/>
              </w:rPr>
              <w:t xml:space="preserve">secundaria y Terciaria.</w:t>
            </w:r>
          </w:p>
        </w:tc>
      </w:tr>
    </w:tbl>
    <w:p w:rsidR="00000000" w:rsidDel="00000000" w:rsidP="00000000" w:rsidRDefault="00000000" w:rsidRPr="00000000" w14:paraId="0000011A">
      <w:pPr>
        <w:tabs>
          <w:tab w:val="left" w:pos="2003"/>
        </w:tabs>
        <w:rPr>
          <w:sz w:val="12"/>
          <w:szCs w:val="12"/>
        </w:rPr>
      </w:pPr>
      <w:r w:rsidDel="00000000" w:rsidR="00000000" w:rsidRPr="00000000">
        <w:rPr>
          <w:rtl w:val="0"/>
        </w:rPr>
      </w:r>
    </w:p>
    <w:p w:rsidR="00000000" w:rsidDel="00000000" w:rsidP="00000000" w:rsidRDefault="00000000" w:rsidRPr="00000000" w14:paraId="0000011B">
      <w:pPr>
        <w:tabs>
          <w:tab w:val="left" w:pos="2003"/>
        </w:tabs>
        <w:rPr>
          <w:sz w:val="12"/>
          <w:szCs w:val="12"/>
        </w:rPr>
      </w:pPr>
      <w:r w:rsidDel="00000000" w:rsidR="00000000" w:rsidRPr="00000000">
        <w:rPr>
          <w:rtl w:val="0"/>
        </w:rPr>
      </w:r>
    </w:p>
    <w:p w:rsidR="00000000" w:rsidDel="00000000" w:rsidP="00000000" w:rsidRDefault="00000000" w:rsidRPr="00000000" w14:paraId="0000011C">
      <w:pPr>
        <w:tabs>
          <w:tab w:val="left" w:pos="2003"/>
        </w:tabs>
        <w:rPr>
          <w:sz w:val="20"/>
          <w:szCs w:val="20"/>
        </w:rPr>
      </w:pPr>
      <w:r w:rsidDel="00000000" w:rsidR="00000000" w:rsidRPr="00000000">
        <w:rPr>
          <w:rtl w:val="0"/>
        </w:rPr>
      </w:r>
    </w:p>
    <w:tbl>
      <w:tblPr>
        <w:tblStyle w:val="Table5"/>
        <w:tblW w:w="10200.0" w:type="dxa"/>
        <w:jc w:val="left"/>
        <w:tblInd w:w="-52.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0"/>
        <w:tblGridChange w:id="0">
          <w:tblGrid>
            <w:gridCol w:w="10200"/>
          </w:tblGrid>
        </w:tblGridChange>
      </w:tblGrid>
      <w:tr>
        <w:trPr>
          <w:cantSplit w:val="0"/>
          <w:trHeight w:val="282" w:hRule="atLeast"/>
          <w:tblHeader w:val="0"/>
        </w:trPr>
        <w:tc>
          <w:tcPr/>
          <w:p w:rsidR="00000000" w:rsidDel="00000000" w:rsidP="00000000" w:rsidRDefault="00000000" w:rsidRPr="00000000" w14:paraId="0000011D">
            <w:pPr>
              <w:spacing w:before="24" w:line="239" w:lineRule="auto"/>
              <w:ind w:left="105" w:firstLine="0"/>
              <w:rPr>
                <w:rFonts w:ascii="Arial" w:cs="Arial" w:eastAsia="Arial" w:hAnsi="Arial"/>
                <w:b w:val="1"/>
              </w:rPr>
            </w:pPr>
            <w:r w:rsidDel="00000000" w:rsidR="00000000" w:rsidRPr="00000000">
              <w:rPr>
                <w:rFonts w:ascii="Arial" w:cs="Arial" w:eastAsia="Arial" w:hAnsi="Arial"/>
                <w:b w:val="1"/>
                <w:rtl w:val="0"/>
              </w:rPr>
              <w:t xml:space="preserve">PROCEDIMIENTOS EVALUATIVOS</w:t>
            </w:r>
          </w:p>
        </w:tc>
      </w:tr>
      <w:tr>
        <w:trPr>
          <w:cantSplit w:val="0"/>
          <w:trHeight w:val="254" w:hRule="atLeast"/>
          <w:tblHeader w:val="0"/>
        </w:trPr>
        <w:tc>
          <w:tcPr/>
          <w:p w:rsidR="00000000" w:rsidDel="00000000" w:rsidP="00000000" w:rsidRDefault="00000000" w:rsidRPr="00000000" w14:paraId="0000011E">
            <w:pPr>
              <w:rPr>
                <w:rFonts w:ascii="Times New Roman" w:cs="Times New Roman" w:eastAsia="Times New Roman" w:hAnsi="Times New Roman"/>
                <w:sz w:val="18"/>
                <w:szCs w:val="18"/>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11F">
            <w:pPr>
              <w:spacing w:line="229" w:lineRule="auto"/>
              <w:ind w:left="355" w:firstLine="0"/>
              <w:rPr>
                <w:rFonts w:ascii="Arial" w:cs="Arial" w:eastAsia="Arial" w:hAnsi="Arial"/>
                <w:b w:val="1"/>
              </w:rPr>
            </w:pPr>
            <w:r w:rsidDel="00000000" w:rsidR="00000000" w:rsidRPr="00000000">
              <w:rPr>
                <w:rFonts w:ascii="Arial" w:cs="Arial" w:eastAsia="Arial" w:hAnsi="Arial"/>
                <w:b w:val="1"/>
                <w:color w:val="211f1f"/>
                <w:rtl w:val="0"/>
              </w:rPr>
              <w:t xml:space="preserve">I. </w:t>
            </w:r>
            <w:r w:rsidDel="00000000" w:rsidR="00000000" w:rsidRPr="00000000">
              <w:rPr>
                <w:rFonts w:ascii="Arial" w:cs="Arial" w:eastAsia="Arial" w:hAnsi="Arial"/>
                <w:b w:val="1"/>
                <w:rtl w:val="0"/>
              </w:rPr>
              <w:t xml:space="preserve">ASPECTOS TEÓRICOS:</w:t>
            </w:r>
          </w:p>
        </w:tc>
      </w:tr>
      <w:tr>
        <w:trPr>
          <w:cantSplit w:val="0"/>
          <w:trHeight w:val="585" w:hRule="atLeast"/>
          <w:tblHeader w:val="0"/>
        </w:trPr>
        <w:tc>
          <w:tcPr/>
          <w:p w:rsidR="00000000" w:rsidDel="00000000" w:rsidP="00000000" w:rsidRDefault="00000000" w:rsidRPr="00000000" w14:paraId="00000120">
            <w:pPr>
              <w:numPr>
                <w:ilvl w:val="0"/>
                <w:numId w:val="6"/>
              </w:numPr>
              <w:tabs>
                <w:tab w:val="left" w:pos="937"/>
              </w:tabs>
              <w:spacing w:line="251" w:lineRule="auto"/>
              <w:ind w:left="936" w:hanging="366"/>
            </w:pPr>
            <w:r w:rsidDel="00000000" w:rsidR="00000000" w:rsidRPr="00000000">
              <w:rPr>
                <w:rtl w:val="0"/>
              </w:rPr>
              <w:t xml:space="preserve">Evaluación teórica 1:  15%</w:t>
            </w:r>
          </w:p>
          <w:p w:rsidR="00000000" w:rsidDel="00000000" w:rsidP="00000000" w:rsidRDefault="00000000" w:rsidRPr="00000000" w14:paraId="00000121">
            <w:pPr>
              <w:numPr>
                <w:ilvl w:val="0"/>
                <w:numId w:val="6"/>
              </w:numPr>
              <w:tabs>
                <w:tab w:val="left" w:pos="937"/>
              </w:tabs>
              <w:spacing w:line="251" w:lineRule="auto"/>
              <w:ind w:left="936" w:hanging="366"/>
            </w:pPr>
            <w:r w:rsidDel="00000000" w:rsidR="00000000" w:rsidRPr="00000000">
              <w:rPr>
                <w:rtl w:val="0"/>
              </w:rPr>
              <w:t xml:space="preserve">Evaluación teórica 2:  15 %</w:t>
            </w:r>
          </w:p>
        </w:tc>
      </w:tr>
      <w:tr>
        <w:trPr>
          <w:cantSplit w:val="0"/>
          <w:trHeight w:val="249" w:hRule="atLeast"/>
          <w:tblHeader w:val="0"/>
        </w:trPr>
        <w:tc>
          <w:tcPr/>
          <w:p w:rsidR="00000000" w:rsidDel="00000000" w:rsidP="00000000" w:rsidRDefault="00000000" w:rsidRPr="00000000" w14:paraId="00000122">
            <w:pPr>
              <w:spacing w:line="229" w:lineRule="auto"/>
              <w:ind w:left="369" w:firstLine="0"/>
              <w:rPr>
                <w:rFonts w:ascii="Arial" w:cs="Arial" w:eastAsia="Arial" w:hAnsi="Arial"/>
                <w:b w:val="1"/>
              </w:rPr>
            </w:pPr>
            <w:r w:rsidDel="00000000" w:rsidR="00000000" w:rsidRPr="00000000">
              <w:rPr>
                <w:rFonts w:ascii="Arial" w:cs="Arial" w:eastAsia="Arial" w:hAnsi="Arial"/>
                <w:b w:val="1"/>
                <w:color w:val="211f1f"/>
                <w:rtl w:val="0"/>
              </w:rPr>
              <w:t xml:space="preserve">II. </w:t>
            </w:r>
            <w:r w:rsidDel="00000000" w:rsidR="00000000" w:rsidRPr="00000000">
              <w:rPr>
                <w:rFonts w:ascii="Arial" w:cs="Arial" w:eastAsia="Arial" w:hAnsi="Arial"/>
                <w:b w:val="1"/>
                <w:rtl w:val="0"/>
              </w:rPr>
              <w:t xml:space="preserve">ASPECTOS  PRÁCTICOS:</w:t>
            </w:r>
          </w:p>
        </w:tc>
      </w:tr>
      <w:tr>
        <w:trPr>
          <w:cantSplit w:val="0"/>
          <w:trHeight w:val="542" w:hRule="atLeast"/>
          <w:tblHeader w:val="0"/>
        </w:trPr>
        <w:tc>
          <w:tcPr/>
          <w:p w:rsidR="00000000" w:rsidDel="00000000" w:rsidP="00000000" w:rsidRDefault="00000000" w:rsidRPr="00000000" w14:paraId="00000123">
            <w:pPr>
              <w:numPr>
                <w:ilvl w:val="0"/>
                <w:numId w:val="4"/>
              </w:numPr>
              <w:spacing w:after="0" w:afterAutospacing="0" w:before="16" w:lineRule="auto"/>
              <w:ind w:left="720" w:hanging="360"/>
            </w:pPr>
            <w:r w:rsidDel="00000000" w:rsidR="00000000" w:rsidRPr="00000000">
              <w:rPr>
                <w:rtl w:val="0"/>
              </w:rPr>
              <w:t xml:space="preserve">Evaluación desempeño Teleenfermería (95% evaluación tutor/a+ 5% autoevaluación) 15%</w:t>
            </w:r>
          </w:p>
          <w:p w:rsidR="00000000" w:rsidDel="00000000" w:rsidP="00000000" w:rsidRDefault="00000000" w:rsidRPr="00000000" w14:paraId="00000124">
            <w:pPr>
              <w:numPr>
                <w:ilvl w:val="0"/>
                <w:numId w:val="4"/>
              </w:numPr>
              <w:spacing w:before="0" w:beforeAutospacing="0" w:lineRule="auto"/>
              <w:ind w:left="720" w:hanging="360"/>
            </w:pPr>
            <w:r w:rsidDel="00000000" w:rsidR="00000000" w:rsidRPr="00000000">
              <w:rPr>
                <w:rtl w:val="0"/>
              </w:rPr>
              <w:t xml:space="preserve">Estudio de Familia 15%</w:t>
            </w:r>
          </w:p>
          <w:p w:rsidR="00000000" w:rsidDel="00000000" w:rsidP="00000000" w:rsidRDefault="00000000" w:rsidRPr="00000000" w14:paraId="00000125">
            <w:pPr>
              <w:numPr>
                <w:ilvl w:val="0"/>
                <w:numId w:val="4"/>
              </w:numPr>
              <w:spacing w:line="244" w:lineRule="auto"/>
              <w:ind w:left="720" w:hanging="360"/>
            </w:pPr>
            <w:r w:rsidDel="00000000" w:rsidR="00000000" w:rsidRPr="00000000">
              <w:rPr>
                <w:rtl w:val="0"/>
              </w:rPr>
              <w:t xml:space="preserve">Evaluación desempeño nivel 3°:15%</w:t>
            </w:r>
          </w:p>
          <w:p w:rsidR="00000000" w:rsidDel="00000000" w:rsidP="00000000" w:rsidRDefault="00000000" w:rsidRPr="00000000" w14:paraId="00000126">
            <w:pPr>
              <w:numPr>
                <w:ilvl w:val="0"/>
                <w:numId w:val="4"/>
              </w:numPr>
              <w:spacing w:line="244" w:lineRule="auto"/>
              <w:ind w:left="720" w:hanging="360"/>
            </w:pPr>
            <w:r w:rsidDel="00000000" w:rsidR="00000000" w:rsidRPr="00000000">
              <w:rPr>
                <w:rtl w:val="0"/>
              </w:rPr>
              <w:t xml:space="preserve">Test estudios de casos (Utremun): 10%</w:t>
            </w:r>
          </w:p>
          <w:p w:rsidR="00000000" w:rsidDel="00000000" w:rsidP="00000000" w:rsidRDefault="00000000" w:rsidRPr="00000000" w14:paraId="00000127">
            <w:pPr>
              <w:numPr>
                <w:ilvl w:val="0"/>
                <w:numId w:val="4"/>
              </w:numPr>
              <w:spacing w:line="244" w:lineRule="auto"/>
              <w:ind w:left="720" w:hanging="360"/>
            </w:pPr>
            <w:r w:rsidDel="00000000" w:rsidR="00000000" w:rsidRPr="00000000">
              <w:rPr>
                <w:rtl w:val="0"/>
              </w:rPr>
              <w:t xml:space="preserve">Test Talleres procedimentales: 10%</w:t>
            </w:r>
          </w:p>
          <w:p w:rsidR="00000000" w:rsidDel="00000000" w:rsidP="00000000" w:rsidRDefault="00000000" w:rsidRPr="00000000" w14:paraId="00000128">
            <w:pPr>
              <w:numPr>
                <w:ilvl w:val="0"/>
                <w:numId w:val="4"/>
              </w:numPr>
              <w:tabs>
                <w:tab w:val="left" w:pos="937"/>
              </w:tabs>
              <w:spacing w:before="6" w:lineRule="auto"/>
              <w:ind w:left="720" w:hanging="360"/>
              <w:rPr>
                <w:color w:val="211f1f"/>
              </w:rPr>
            </w:pPr>
            <w:r w:rsidDel="00000000" w:rsidR="00000000" w:rsidRPr="00000000">
              <w:rPr>
                <w:rtl w:val="0"/>
              </w:rPr>
              <w:t xml:space="preserve">Video Valoración pie diabético: 5%</w:t>
            </w:r>
          </w:p>
        </w:tc>
      </w:tr>
      <w:tr>
        <w:trPr>
          <w:cantSplit w:val="0"/>
          <w:trHeight w:val="268" w:hRule="atLeast"/>
          <w:tblHeader w:val="0"/>
        </w:trPr>
        <w:tc>
          <w:tcPr/>
          <w:p w:rsidR="00000000" w:rsidDel="00000000" w:rsidP="00000000" w:rsidRDefault="00000000" w:rsidRPr="00000000" w14:paraId="00000129">
            <w:pPr>
              <w:spacing w:line="242.99999999999997" w:lineRule="auto"/>
              <w:ind w:left="230" w:firstLine="0"/>
              <w:rPr/>
            </w:pPr>
            <w:r w:rsidDel="00000000" w:rsidR="00000000" w:rsidRPr="00000000">
              <w:rPr>
                <w:rFonts w:ascii="Arial" w:cs="Arial" w:eastAsia="Arial" w:hAnsi="Arial"/>
                <w:b w:val="1"/>
                <w:rtl w:val="0"/>
              </w:rPr>
              <w:t xml:space="preserve">Nota de presentación a examen: </w:t>
            </w:r>
            <w:r w:rsidDel="00000000" w:rsidR="00000000" w:rsidRPr="00000000">
              <w:rPr>
                <w:rtl w:val="0"/>
              </w:rPr>
              <w:t xml:space="preserve">Aspectos Teóricos: 30% + Aspectos prácticos: 70%</w:t>
            </w:r>
          </w:p>
        </w:tc>
      </w:tr>
      <w:tr>
        <w:trPr>
          <w:cantSplit w:val="0"/>
          <w:trHeight w:val="263" w:hRule="atLeast"/>
          <w:tblHeader w:val="0"/>
        </w:trPr>
        <w:tc>
          <w:tcPr/>
          <w:p w:rsidR="00000000" w:rsidDel="00000000" w:rsidP="00000000" w:rsidRDefault="00000000" w:rsidRPr="00000000" w14:paraId="0000012A">
            <w:pPr>
              <w:spacing w:line="242.99999999999997" w:lineRule="auto"/>
              <w:ind w:left="230" w:firstLine="0"/>
              <w:rPr/>
            </w:pPr>
            <w:r w:rsidDel="00000000" w:rsidR="00000000" w:rsidRPr="00000000">
              <w:rPr>
                <w:rFonts w:ascii="Arial" w:cs="Arial" w:eastAsia="Arial" w:hAnsi="Arial"/>
                <w:b w:val="1"/>
                <w:rtl w:val="0"/>
              </w:rPr>
              <w:t xml:space="preserve">Nota final: </w:t>
            </w:r>
            <w:r w:rsidDel="00000000" w:rsidR="00000000" w:rsidRPr="00000000">
              <w:rPr>
                <w:rtl w:val="0"/>
              </w:rPr>
              <w:t xml:space="preserve">Nota de presentación a examen: 70% + Nota examen: 30%</w:t>
            </w:r>
          </w:p>
        </w:tc>
      </w:tr>
    </w:tbl>
    <w:p w:rsidR="00000000" w:rsidDel="00000000" w:rsidP="00000000" w:rsidRDefault="00000000" w:rsidRPr="00000000" w14:paraId="0000012B">
      <w:pPr>
        <w:tabs>
          <w:tab w:val="left" w:pos="2364"/>
        </w:tabs>
        <w:rPr>
          <w:sz w:val="12"/>
          <w:szCs w:val="12"/>
        </w:rPr>
        <w:sectPr>
          <w:type w:val="nextPage"/>
          <w:pgSz w:h="15840" w:w="12240" w:orient="portrait"/>
          <w:pgMar w:bottom="280" w:top="2120" w:left="1240" w:right="1020" w:header="708" w:footer="0"/>
        </w:sect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bl>
      <w:tblPr>
        <w:tblStyle w:val="Table6"/>
        <w:tblW w:w="99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80"/>
        <w:tblGridChange w:id="0">
          <w:tblGrid>
            <w:gridCol w:w="9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tabs>
                <w:tab w:val="left" w:pos="2003"/>
              </w:tabs>
              <w:rPr>
                <w:sz w:val="20"/>
                <w:szCs w:val="20"/>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BIBLIOGRAFIA Y RECURSOS</w:t>
            </w:r>
          </w:p>
          <w:p w:rsidR="00000000" w:rsidDel="00000000" w:rsidP="00000000" w:rsidRDefault="00000000" w:rsidRPr="00000000" w14:paraId="0000012F">
            <w:pPr>
              <w:spacing w:before="9" w:lineRule="auto"/>
              <w:rPr/>
            </w:pPr>
            <w:r w:rsidDel="00000000" w:rsidR="00000000" w:rsidRPr="00000000">
              <w:rPr>
                <w:rtl w:val="0"/>
              </w:rPr>
            </w:r>
          </w:p>
          <w:p w:rsidR="00000000" w:rsidDel="00000000" w:rsidP="00000000" w:rsidRDefault="00000000" w:rsidRPr="00000000" w14:paraId="00000130">
            <w:pPr>
              <w:ind w:left="219" w:firstLine="0"/>
              <w:rPr/>
            </w:pPr>
            <w:r w:rsidDel="00000000" w:rsidR="00000000" w:rsidRPr="00000000">
              <w:rPr>
                <w:rtl w:val="0"/>
              </w:rPr>
              <w:t xml:space="preserve">Lectura Obligatoria</w:t>
            </w:r>
          </w:p>
          <w:p w:rsidR="00000000" w:rsidDel="00000000" w:rsidP="00000000" w:rsidRDefault="00000000" w:rsidRPr="00000000" w14:paraId="00000131">
            <w:pPr>
              <w:numPr>
                <w:ilvl w:val="0"/>
                <w:numId w:val="5"/>
              </w:numPr>
              <w:tabs>
                <w:tab w:val="left" w:pos="581"/>
              </w:tabs>
              <w:spacing w:before="9" w:line="230" w:lineRule="auto"/>
              <w:ind w:left="580" w:right="787" w:hanging="361"/>
            </w:pPr>
            <w:r w:rsidDel="00000000" w:rsidR="00000000" w:rsidRPr="00000000">
              <w:rPr>
                <w:rtl w:val="0"/>
              </w:rPr>
              <w:t xml:space="preserve">Brunner, L. &amp; Suddarth, D. (2013). Enfermería Médico Quirúrgica. (12ª ed.). México: McGraw Hill Interamericana.</w:t>
            </w:r>
          </w:p>
          <w:p w:rsidR="00000000" w:rsidDel="00000000" w:rsidP="00000000" w:rsidRDefault="00000000" w:rsidRPr="00000000" w14:paraId="00000132">
            <w:pPr>
              <w:numPr>
                <w:ilvl w:val="0"/>
                <w:numId w:val="5"/>
              </w:numPr>
              <w:tabs>
                <w:tab w:val="left" w:pos="581"/>
                <w:tab w:val="left" w:pos="1622"/>
                <w:tab w:val="left" w:pos="2918"/>
                <w:tab w:val="left" w:pos="4392"/>
                <w:tab w:val="left" w:pos="5319"/>
                <w:tab w:val="left" w:pos="7172"/>
                <w:tab w:val="left" w:pos="8992"/>
              </w:tabs>
              <w:spacing w:before="7" w:line="232" w:lineRule="auto"/>
              <w:ind w:left="580" w:right="783" w:hanging="361"/>
            </w:pPr>
            <w:r w:rsidDel="00000000" w:rsidR="00000000" w:rsidRPr="00000000">
              <w:rPr>
                <w:rtl w:val="0"/>
              </w:rPr>
              <w:t xml:space="preserve">Ministerio de Salud, Chile. (2013). Orientaciones para la Implementación del Modelo de Atención Integral de</w:t>
              <w:tab/>
              <w:t xml:space="preserve">Salud</w:t>
              <w:tab/>
              <w:t xml:space="preserve">Familiar</w:t>
              <w:tab/>
              <w:t xml:space="preserve">y</w:t>
              <w:tab/>
              <w:t xml:space="preserve">Comunitario.</w:t>
              <w:tab/>
              <w:t xml:space="preserve">Recuperado</w:t>
              <w:tab/>
              <w:t xml:space="preserve">de </w:t>
            </w:r>
            <w:hyperlink r:id="rId11">
              <w:r w:rsidDel="00000000" w:rsidR="00000000" w:rsidRPr="00000000">
                <w:rPr>
                  <w:rtl w:val="0"/>
                </w:rPr>
                <w:t xml:space="preserve">http://web.minsal.cl/portal/url/item/e7b24eef3e5cb5d1e0400101650128e9.pdf</w:t>
              </w:r>
            </w:hyperlink>
            <w:r w:rsidDel="00000000" w:rsidR="00000000" w:rsidRPr="00000000">
              <w:rPr>
                <w:rtl w:val="0"/>
              </w:rPr>
            </w:r>
          </w:p>
          <w:p w:rsidR="00000000" w:rsidDel="00000000" w:rsidP="00000000" w:rsidRDefault="00000000" w:rsidRPr="00000000" w14:paraId="00000133">
            <w:pPr>
              <w:numPr>
                <w:ilvl w:val="0"/>
                <w:numId w:val="5"/>
              </w:numPr>
              <w:tabs>
                <w:tab w:val="left" w:pos="581"/>
                <w:tab w:val="left" w:pos="4541"/>
                <w:tab w:val="left" w:pos="5261"/>
                <w:tab w:val="left" w:pos="6702"/>
              </w:tabs>
              <w:spacing w:line="235" w:lineRule="auto"/>
              <w:ind w:left="580" w:right="787" w:hanging="361"/>
            </w:pPr>
            <w:r w:rsidDel="00000000" w:rsidR="00000000" w:rsidRPr="00000000">
              <w:rPr>
                <w:rtl w:val="0"/>
              </w:rPr>
              <w:t xml:space="preserve">RNAO. (2006). Guía de buenas prácticas en enfermería: Atención y Apoyo a las familias ante circunstancias previsibles e inesperadas. (2° ed.). Recuperado de </w:t>
            </w:r>
            <w:hyperlink r:id="rId12">
              <w:r w:rsidDel="00000000" w:rsidR="00000000" w:rsidRPr="00000000">
                <w:rPr>
                  <w:rtl w:val="0"/>
                </w:rPr>
                <w:t xml:space="preserve">http://www.evidenciaencuidados.es/es/attachments/article/46/ApoyoFamilia_02201 4.pdf</w:t>
              </w:r>
            </w:hyperlink>
            <w:r w:rsidDel="00000000" w:rsidR="00000000" w:rsidRPr="00000000">
              <w:rPr>
                <w:rtl w:val="0"/>
              </w:rPr>
            </w:r>
          </w:p>
          <w:p w:rsidR="00000000" w:rsidDel="00000000" w:rsidP="00000000" w:rsidRDefault="00000000" w:rsidRPr="00000000" w14:paraId="00000134">
            <w:pPr>
              <w:numPr>
                <w:ilvl w:val="0"/>
                <w:numId w:val="5"/>
              </w:numPr>
              <w:tabs>
                <w:tab w:val="left" w:pos="581"/>
                <w:tab w:val="left" w:pos="4541"/>
                <w:tab w:val="left" w:pos="5261"/>
                <w:tab w:val="left" w:pos="6702"/>
              </w:tabs>
              <w:spacing w:line="235" w:lineRule="auto"/>
              <w:ind w:left="580" w:right="787" w:hanging="361"/>
            </w:pPr>
            <w:r w:rsidDel="00000000" w:rsidR="00000000" w:rsidRPr="00000000">
              <w:rPr>
                <w:rtl w:val="0"/>
              </w:rPr>
              <w:t xml:space="preserve">Páginas Web: revisar los siguientes links: </w:t>
            </w:r>
          </w:p>
          <w:p w:rsidR="00000000" w:rsidDel="00000000" w:rsidP="00000000" w:rsidRDefault="00000000" w:rsidRPr="00000000" w14:paraId="00000135">
            <w:pPr>
              <w:tabs>
                <w:tab w:val="left" w:pos="581"/>
                <w:tab w:val="left" w:pos="4541"/>
                <w:tab w:val="left" w:pos="5261"/>
                <w:tab w:val="left" w:pos="6702"/>
              </w:tabs>
              <w:spacing w:line="235" w:lineRule="auto"/>
              <w:ind w:left="580" w:right="787" w:firstLine="0"/>
              <w:rPr/>
            </w:pPr>
            <w:hyperlink r:id="rId13">
              <w:r w:rsidDel="00000000" w:rsidR="00000000" w:rsidRPr="00000000">
                <w:rPr>
                  <w:color w:val="0000ff"/>
                  <w:u w:val="single"/>
                  <w:rtl w:val="0"/>
                </w:rPr>
                <w:t xml:space="preserve">http://minsal.cl</w:t>
              </w:r>
            </w:hyperlink>
            <w:r w:rsidDel="00000000" w:rsidR="00000000" w:rsidRPr="00000000">
              <w:rPr>
                <w:rtl w:val="0"/>
              </w:rPr>
              <w:t xml:space="preserve">  Patologías con cobertura GES.</w:t>
            </w:r>
          </w:p>
          <w:p w:rsidR="00000000" w:rsidDel="00000000" w:rsidP="00000000" w:rsidRDefault="00000000" w:rsidRPr="00000000" w14:paraId="00000136">
            <w:pPr>
              <w:tabs>
                <w:tab w:val="left" w:pos="581"/>
                <w:tab w:val="left" w:pos="4541"/>
                <w:tab w:val="left" w:pos="5261"/>
                <w:tab w:val="left" w:pos="6702"/>
              </w:tabs>
              <w:spacing w:line="235" w:lineRule="auto"/>
              <w:ind w:left="580" w:right="787" w:firstLine="0"/>
              <w:rPr/>
            </w:pPr>
            <w:hyperlink r:id="rId14">
              <w:r w:rsidDel="00000000" w:rsidR="00000000" w:rsidRPr="00000000">
                <w:rPr>
                  <w:rtl w:val="0"/>
                </w:rPr>
                <w:t xml:space="preserve">http://web.minsal.cl/portal/url/item/e03c08fac00143dee0400101650176c1.pdf</w:t>
              </w:r>
            </w:hyperlink>
            <w:r w:rsidDel="00000000" w:rsidR="00000000" w:rsidRPr="00000000">
              <w:rPr>
                <w:rtl w:val="0"/>
              </w:rPr>
            </w:r>
          </w:p>
          <w:p w:rsidR="00000000" w:rsidDel="00000000" w:rsidP="00000000" w:rsidRDefault="00000000" w:rsidRPr="00000000" w14:paraId="00000137">
            <w:pPr>
              <w:tabs>
                <w:tab w:val="left" w:pos="581"/>
                <w:tab w:val="left" w:pos="4541"/>
                <w:tab w:val="left" w:pos="5261"/>
                <w:tab w:val="left" w:pos="6702"/>
              </w:tabs>
              <w:spacing w:line="235" w:lineRule="auto"/>
              <w:ind w:left="580" w:right="787" w:firstLine="0"/>
              <w:rPr/>
            </w:pPr>
            <w:r w:rsidDel="00000000" w:rsidR="00000000" w:rsidRPr="00000000">
              <w:rPr>
                <w:rtl w:val="0"/>
              </w:rPr>
              <w:t xml:space="preserve">Menú Guías Clínicas: </w:t>
            </w:r>
            <w:hyperlink r:id="rId15">
              <w:r w:rsidDel="00000000" w:rsidR="00000000" w:rsidRPr="00000000">
                <w:rPr>
                  <w:rtl w:val="0"/>
                </w:rPr>
                <w:t xml:space="preserve">http://diprece.minsal.cl/le-informamos/auge/guias-clinicas- por-regimen/</w:t>
              </w:r>
            </w:hyperlink>
            <w:r w:rsidDel="00000000" w:rsidR="00000000" w:rsidRPr="00000000">
              <w:rPr>
                <w:rtl w:val="0"/>
              </w:rPr>
              <w:t xml:space="preserve"> Enfermedades no transmisibles y cáncer: </w:t>
            </w:r>
            <w:hyperlink r:id="rId16">
              <w:r w:rsidDel="00000000" w:rsidR="00000000" w:rsidRPr="00000000">
                <w:rPr>
                  <w:color w:val="0000ff"/>
                  <w:u w:val="single"/>
                  <w:rtl w:val="0"/>
                </w:rPr>
                <w:t xml:space="preserve">http://www.redcronicas.cl/programa-de- salud- cardiovascular/</w:t>
              </w:r>
            </w:hyperlink>
            <w:r w:rsidDel="00000000" w:rsidR="00000000" w:rsidRPr="00000000">
              <w:rPr>
                <w:rtl w:val="0"/>
              </w:rPr>
              <w:t xml:space="preserve"> Departamento de Estadísticas e Información en Salud: </w:t>
            </w:r>
            <w:hyperlink r:id="rId17">
              <w:r w:rsidDel="00000000" w:rsidR="00000000" w:rsidRPr="00000000">
                <w:rPr>
                  <w:rtl w:val="0"/>
                </w:rPr>
                <w:t xml:space="preserve">http://www.deis.cl/</w:t>
              </w:r>
            </w:hyperlink>
            <w:r w:rsidDel="00000000" w:rsidR="00000000" w:rsidRPr="00000000">
              <w:rPr>
                <w:rtl w:val="0"/>
              </w:rPr>
            </w:r>
          </w:p>
          <w:p w:rsidR="00000000" w:rsidDel="00000000" w:rsidP="00000000" w:rsidRDefault="00000000" w:rsidRPr="00000000" w14:paraId="00000138">
            <w:pPr>
              <w:spacing w:before="96" w:line="205" w:lineRule="auto"/>
              <w:rPr/>
            </w:pPr>
            <w:r w:rsidDel="00000000" w:rsidR="00000000" w:rsidRPr="00000000">
              <w:rPr>
                <w:rtl w:val="0"/>
              </w:rPr>
            </w:r>
          </w:p>
          <w:p w:rsidR="00000000" w:rsidDel="00000000" w:rsidP="00000000" w:rsidRDefault="00000000" w:rsidRPr="00000000" w14:paraId="00000139">
            <w:pPr>
              <w:spacing w:before="96" w:line="205" w:lineRule="auto"/>
              <w:rPr/>
            </w:pPr>
            <w:r w:rsidDel="00000000" w:rsidR="00000000" w:rsidRPr="00000000">
              <w:rPr>
                <w:rtl w:val="0"/>
              </w:rPr>
              <w:t xml:space="preserve">Lectura Complementaria:</w:t>
            </w:r>
          </w:p>
          <w:p w:rsidR="00000000" w:rsidDel="00000000" w:rsidP="00000000" w:rsidRDefault="00000000" w:rsidRPr="00000000" w14:paraId="0000013A">
            <w:pPr>
              <w:numPr>
                <w:ilvl w:val="1"/>
                <w:numId w:val="5"/>
              </w:numPr>
              <w:tabs>
                <w:tab w:val="left" w:pos="941"/>
              </w:tabs>
              <w:spacing w:before="6" w:line="230" w:lineRule="auto"/>
              <w:ind w:left="940" w:right="3093" w:hanging="361"/>
            </w:pPr>
            <w:r w:rsidDel="00000000" w:rsidR="00000000" w:rsidRPr="00000000">
              <w:rPr>
                <w:rtl w:val="0"/>
              </w:rPr>
              <w:t xml:space="preserve">Aburto, I., &amp; Morgado, P. (2010). Curación avanzada de las úlceras del pie diabético. Serie de Guías Clínicas Ministerio de Salud Chile.</w:t>
            </w:r>
          </w:p>
          <w:p w:rsidR="00000000" w:rsidDel="00000000" w:rsidP="00000000" w:rsidRDefault="00000000" w:rsidRPr="00000000" w14:paraId="0000013B">
            <w:pPr>
              <w:numPr>
                <w:ilvl w:val="1"/>
                <w:numId w:val="5"/>
              </w:numPr>
              <w:tabs>
                <w:tab w:val="left" w:pos="941"/>
              </w:tabs>
              <w:spacing w:before="14" w:line="225" w:lineRule="auto"/>
              <w:ind w:left="940" w:right="3308" w:hanging="361"/>
            </w:pPr>
            <w:r w:rsidDel="00000000" w:rsidR="00000000" w:rsidRPr="00000000">
              <w:rPr>
                <w:rtl w:val="0"/>
              </w:rPr>
              <w:t xml:space="preserve">Alfaro-Lefevre,L. (2014). Aplicación del Proceso de Enfermero. (8a ed.). Philadelphia, Estados Unidos: Wolters Kluwer Health</w:t>
            </w:r>
          </w:p>
          <w:p w:rsidR="00000000" w:rsidDel="00000000" w:rsidP="00000000" w:rsidRDefault="00000000" w:rsidRPr="00000000" w14:paraId="0000013C">
            <w:pPr>
              <w:numPr>
                <w:ilvl w:val="1"/>
                <w:numId w:val="5"/>
              </w:numPr>
              <w:tabs>
                <w:tab w:val="left" w:pos="941"/>
              </w:tabs>
              <w:spacing w:before="14" w:line="225" w:lineRule="auto"/>
              <w:ind w:left="940" w:right="1471" w:hanging="361"/>
            </w:pPr>
            <w:r w:rsidDel="00000000" w:rsidR="00000000" w:rsidRPr="00000000">
              <w:rPr>
                <w:rtl w:val="0"/>
              </w:rPr>
              <w:t xml:space="preserve">Caimi, L. &amp; Caimi, P. (2013). Manual de urgencias medicoquirúrgicas. (2ª ed.). Santiago, Chile: Mediterráneo.</w:t>
            </w:r>
          </w:p>
          <w:p w:rsidR="00000000" w:rsidDel="00000000" w:rsidP="00000000" w:rsidRDefault="00000000" w:rsidRPr="00000000" w14:paraId="0000013D">
            <w:pPr>
              <w:numPr>
                <w:ilvl w:val="1"/>
                <w:numId w:val="5"/>
              </w:numPr>
              <w:tabs>
                <w:tab w:val="left" w:pos="941"/>
              </w:tabs>
              <w:spacing w:before="2" w:lineRule="auto"/>
              <w:ind w:left="940" w:hanging="361"/>
            </w:pPr>
            <w:r w:rsidDel="00000000" w:rsidR="00000000" w:rsidRPr="00000000">
              <w:rPr>
                <w:rtl w:val="0"/>
              </w:rPr>
              <w:t xml:space="preserve">Cristi, V. (2014). Procedimientos de Enfermería. Santiago, Chile: Editorial Segismundo.</w:t>
            </w:r>
          </w:p>
          <w:p w:rsidR="00000000" w:rsidDel="00000000" w:rsidP="00000000" w:rsidRDefault="00000000" w:rsidRPr="00000000" w14:paraId="0000013E">
            <w:pPr>
              <w:numPr>
                <w:ilvl w:val="1"/>
                <w:numId w:val="5"/>
              </w:numPr>
              <w:tabs>
                <w:tab w:val="left" w:pos="941"/>
              </w:tabs>
              <w:spacing w:before="13" w:line="225" w:lineRule="auto"/>
              <w:ind w:left="940" w:right="814" w:hanging="361"/>
            </w:pPr>
            <w:r w:rsidDel="00000000" w:rsidR="00000000" w:rsidRPr="00000000">
              <w:rPr>
                <w:rtl w:val="0"/>
              </w:rPr>
              <w:t xml:space="preserve">Harrison, T., Fauci, A.,Kasper D., Häuser S., Longo D., Jameson J. &amp; Loscalzo, J. (2012). Principios de Medicina Interna. (18ª ed.). México: Mc Graw-Hill Interamericana.</w:t>
            </w:r>
          </w:p>
          <w:p w:rsidR="00000000" w:rsidDel="00000000" w:rsidP="00000000" w:rsidRDefault="00000000" w:rsidRPr="00000000" w14:paraId="0000013F">
            <w:pPr>
              <w:numPr>
                <w:ilvl w:val="1"/>
                <w:numId w:val="5"/>
              </w:numPr>
              <w:tabs>
                <w:tab w:val="left" w:pos="941"/>
                <w:tab w:val="left" w:pos="3101"/>
                <w:tab w:val="left" w:pos="5261"/>
                <w:tab w:val="left" w:pos="5981"/>
                <w:tab w:val="left" w:pos="7422"/>
              </w:tabs>
              <w:spacing w:before="14" w:line="225" w:lineRule="auto"/>
              <w:ind w:left="1660" w:right="1002" w:hanging="1081"/>
            </w:pPr>
            <w:r w:rsidDel="00000000" w:rsidR="00000000" w:rsidRPr="00000000">
              <w:rPr>
                <w:rtl w:val="0"/>
              </w:rPr>
              <w:t xml:space="preserve">Gobierno de Chile. Subsecretaría de Salud Pública. (2014). Enfoque de riesgo para la prevención de Enfermedades</w:t>
              <w:tab/>
              <w:t xml:space="preserve">Cardiovasculares.</w:t>
              <w:tab/>
              <w:t xml:space="preserve">2014.</w:t>
              <w:tab/>
              <w:t xml:space="preserve">Disponible</w:t>
              <w:tab/>
              <w:t xml:space="preserve">en:</w:t>
            </w:r>
          </w:p>
          <w:p w:rsidR="00000000" w:rsidDel="00000000" w:rsidP="00000000" w:rsidRDefault="00000000" w:rsidRPr="00000000" w14:paraId="00000140">
            <w:pPr>
              <w:spacing w:before="2" w:lineRule="auto"/>
              <w:ind w:left="940" w:right="909" w:firstLine="0"/>
              <w:rPr/>
            </w:pPr>
            <w:hyperlink r:id="rId18">
              <w:r w:rsidDel="00000000" w:rsidR="00000000" w:rsidRPr="00000000">
                <w:rPr>
                  <w:rtl w:val="0"/>
                </w:rPr>
                <w:t xml:space="preserve">http://www.redcronicas.cl/wrdprss_minsal/wp-content/uploads/2014/04/Consenso-Enfoque-de- </w:t>
              </w:r>
            </w:hyperlink>
            <w:r w:rsidDel="00000000" w:rsidR="00000000" w:rsidRPr="00000000">
              <w:rPr>
                <w:rtl w:val="0"/>
              </w:rPr>
              <w:t xml:space="preserve">riesgo- para-la-prevencion-de-Enfermedades-CV-2014.pdf</w:t>
            </w:r>
          </w:p>
          <w:p w:rsidR="00000000" w:rsidDel="00000000" w:rsidP="00000000" w:rsidRDefault="00000000" w:rsidRPr="00000000" w14:paraId="00000141">
            <w:pPr>
              <w:numPr>
                <w:ilvl w:val="1"/>
                <w:numId w:val="5"/>
              </w:numPr>
              <w:tabs>
                <w:tab w:val="left" w:pos="941"/>
              </w:tabs>
              <w:spacing w:before="6" w:line="232" w:lineRule="auto"/>
              <w:ind w:left="940" w:right="1114" w:hanging="361"/>
            </w:pPr>
            <w:r w:rsidDel="00000000" w:rsidR="00000000" w:rsidRPr="00000000">
              <w:rPr>
                <w:rtl w:val="0"/>
              </w:rPr>
              <w:t xml:space="preserve">Gobierno de Chile. Ministerio de Salud. (2013). Informe de Vigilancia de Infecciones Asociadas a la Atención en Salud 2013. Departamento de Calidad y Seguridad del Paciente. Disponible en: </w:t>
            </w:r>
            <w:hyperlink r:id="rId19">
              <w:r w:rsidDel="00000000" w:rsidR="00000000" w:rsidRPr="00000000">
                <w:rPr>
                  <w:rtl w:val="0"/>
                </w:rPr>
                <w:t xml:space="preserve">http://web.minsal.cl/sites/default/files/files2/Informe_Vigilancia_Epidemiologica_IAA S_2013.pdf</w:t>
              </w:r>
            </w:hyperlink>
            <w:r w:rsidDel="00000000" w:rsidR="00000000" w:rsidRPr="00000000">
              <w:rPr>
                <w:rtl w:val="0"/>
              </w:rPr>
            </w:r>
          </w:p>
          <w:p w:rsidR="00000000" w:rsidDel="00000000" w:rsidP="00000000" w:rsidRDefault="00000000" w:rsidRPr="00000000" w14:paraId="00000142">
            <w:pPr>
              <w:numPr>
                <w:ilvl w:val="1"/>
                <w:numId w:val="5"/>
              </w:numPr>
              <w:tabs>
                <w:tab w:val="left" w:pos="941"/>
              </w:tabs>
              <w:spacing w:before="17" w:line="225" w:lineRule="auto"/>
              <w:ind w:left="940" w:right="1436" w:hanging="361"/>
            </w:pPr>
            <w:r w:rsidDel="00000000" w:rsidR="00000000" w:rsidRPr="00000000">
              <w:rPr>
                <w:rtl w:val="0"/>
              </w:rPr>
              <w:t xml:space="preserve">Kozier B. (2008). Fundamentos de enfermería: conceptos, proceso y práctica. (8ª ed.). España: Pearson Higher Education</w:t>
            </w:r>
          </w:p>
          <w:p w:rsidR="00000000" w:rsidDel="00000000" w:rsidP="00000000" w:rsidRDefault="00000000" w:rsidRPr="00000000" w14:paraId="00000143">
            <w:pPr>
              <w:numPr>
                <w:ilvl w:val="1"/>
                <w:numId w:val="5"/>
              </w:numPr>
              <w:tabs>
                <w:tab w:val="left" w:pos="941"/>
                <w:tab w:val="left" w:pos="1880"/>
                <w:tab w:val="left" w:pos="4490"/>
              </w:tabs>
              <w:spacing w:before="8" w:line="232" w:lineRule="auto"/>
              <w:ind w:left="940" w:right="787" w:hanging="361"/>
            </w:pPr>
            <w:r w:rsidDel="00000000" w:rsidR="00000000" w:rsidRPr="00000000">
              <w:rPr>
                <w:rtl w:val="0"/>
              </w:rPr>
              <w:t xml:space="preserve">Gobierno de Chile. Ministerio de Salud. (2010). Estrategia Nacional de Salud para el cumplimiento de los</w:t>
              <w:tab/>
              <w:t xml:space="preserve">Objetivos      Sanitarios</w:t>
              <w:tab/>
              <w:t xml:space="preserve">de la década 2011-2020. Disponible en: </w:t>
            </w:r>
            <w:hyperlink r:id="rId20">
              <w:r w:rsidDel="00000000" w:rsidR="00000000" w:rsidRPr="00000000">
                <w:rPr>
                  <w:rtl w:val="0"/>
                </w:rPr>
                <w:t xml:space="preserve">http://web.minsal.cl/portal/url/item/c4034eddbc96ca6de0400101640159b8.pdf</w:t>
              </w:r>
            </w:hyperlink>
            <w:r w:rsidDel="00000000" w:rsidR="00000000" w:rsidRPr="00000000">
              <w:rPr>
                <w:rtl w:val="0"/>
              </w:rPr>
            </w:r>
          </w:p>
          <w:p w:rsidR="00000000" w:rsidDel="00000000" w:rsidP="00000000" w:rsidRDefault="00000000" w:rsidRPr="00000000" w14:paraId="00000144">
            <w:pPr>
              <w:numPr>
                <w:ilvl w:val="1"/>
                <w:numId w:val="5"/>
              </w:numPr>
              <w:tabs>
                <w:tab w:val="left" w:pos="941"/>
              </w:tabs>
              <w:spacing w:before="8" w:line="230" w:lineRule="auto"/>
              <w:ind w:left="940" w:right="791" w:hanging="361"/>
            </w:pPr>
            <w:r w:rsidDel="00000000" w:rsidR="00000000" w:rsidRPr="00000000">
              <w:rPr>
                <w:rtl w:val="0"/>
              </w:rPr>
              <w:t xml:space="preserve">Montero, L. &amp; Dois, A. (2012). Manual de atención de familias para profesionales de la salud. Santiago, Chile: Ediciones Universidad Católica de Chile.</w:t>
            </w:r>
          </w:p>
          <w:p w:rsidR="00000000" w:rsidDel="00000000" w:rsidP="00000000" w:rsidRDefault="00000000" w:rsidRPr="00000000" w14:paraId="00000145">
            <w:pPr>
              <w:numPr>
                <w:ilvl w:val="1"/>
                <w:numId w:val="5"/>
              </w:numPr>
              <w:tabs>
                <w:tab w:val="left" w:pos="941"/>
              </w:tabs>
              <w:spacing w:before="14" w:line="225" w:lineRule="auto"/>
              <w:ind w:left="940" w:right="773" w:hanging="361"/>
            </w:pPr>
            <w:r w:rsidDel="00000000" w:rsidR="00000000" w:rsidRPr="00000000">
              <w:rPr>
                <w:rtl w:val="0"/>
              </w:rPr>
              <w:t xml:space="preserve">NANDA Internacional. (2016). Diagnósticos enfermeros: definiciones y clasificación 2015-2017. (10ª ed.). Madrid: Elsevier.</w:t>
            </w:r>
          </w:p>
          <w:p w:rsidR="00000000" w:rsidDel="00000000" w:rsidP="00000000" w:rsidRDefault="00000000" w:rsidRPr="00000000" w14:paraId="00000146">
            <w:pPr>
              <w:numPr>
                <w:ilvl w:val="1"/>
                <w:numId w:val="5"/>
              </w:numPr>
              <w:tabs>
                <w:tab w:val="left" w:pos="941"/>
              </w:tabs>
              <w:spacing w:before="14" w:line="225" w:lineRule="auto"/>
              <w:ind w:left="940" w:right="773" w:hanging="361"/>
            </w:pPr>
            <w:r w:rsidDel="00000000" w:rsidR="00000000" w:rsidRPr="00000000">
              <w:rPr>
                <w:rtl w:val="0"/>
              </w:rPr>
              <w:t xml:space="preserve">RNAO.(2103). Guía de buenas prácticas en enfermería: Valoración y Manejo de Úlceras de Píe Diabético. Recuperado en: </w:t>
            </w:r>
            <w:hyperlink r:id="rId21">
              <w:r w:rsidDel="00000000" w:rsidR="00000000" w:rsidRPr="00000000">
                <w:rPr>
                  <w:rtl w:val="0"/>
                </w:rPr>
                <w:t xml:space="preserve">https://rnao.ca/sites/rnao-ca/files/2015_-_BPG_Foot_16_01_2015_-_2nd_Edition.pdf</w:t>
              </w:r>
            </w:hyperlink>
            <w:r w:rsidDel="00000000" w:rsidR="00000000" w:rsidRPr="00000000">
              <w:rPr>
                <w:rtl w:val="0"/>
              </w:rPr>
            </w:r>
          </w:p>
          <w:p w:rsidR="00000000" w:rsidDel="00000000" w:rsidP="00000000" w:rsidRDefault="00000000" w:rsidRPr="00000000" w14:paraId="00000147">
            <w:pPr>
              <w:numPr>
                <w:ilvl w:val="1"/>
                <w:numId w:val="5"/>
              </w:numPr>
              <w:tabs>
                <w:tab w:val="left" w:pos="941"/>
              </w:tabs>
              <w:spacing w:before="14" w:line="225" w:lineRule="auto"/>
              <w:ind w:left="940" w:right="773" w:hanging="361"/>
            </w:pPr>
            <w:r w:rsidDel="00000000" w:rsidR="00000000" w:rsidRPr="00000000">
              <w:rPr>
                <w:rtl w:val="0"/>
              </w:rPr>
              <w:t xml:space="preserve">RNAO. (2008). Guía de buenas prácticas en enfermería: Valoración y selección de dispositivos de acceso</w:t>
              <w:tab/>
              <w:t xml:space="preserve">vascular.</w:t>
              <w:tab/>
              <w:t xml:space="preserve">2°</w:t>
              <w:tab/>
              <w:t xml:space="preserve">Edición. Recuperado</w:t>
              <w:tab/>
              <w:t xml:space="preserve">de</w:t>
            </w:r>
          </w:p>
          <w:p w:rsidR="00000000" w:rsidDel="00000000" w:rsidP="00000000" w:rsidRDefault="00000000" w:rsidRPr="00000000" w14:paraId="00000148">
            <w:pPr>
              <w:ind w:left="940" w:right="1172" w:firstLine="0"/>
              <w:rPr/>
            </w:pPr>
            <w:hyperlink r:id="rId22">
              <w:r w:rsidDel="00000000" w:rsidR="00000000" w:rsidRPr="00000000">
                <w:rPr>
                  <w:rtl w:val="0"/>
                </w:rPr>
                <w:t xml:space="preserve">http://www.evidenciaencuidados.es/es/attachments/article/46/CuidadoAccesoVascular_spp_02201</w:t>
              </w:r>
            </w:hyperlink>
            <w:r w:rsidDel="00000000" w:rsidR="00000000" w:rsidRPr="00000000">
              <w:rPr>
                <w:rtl w:val="0"/>
              </w:rPr>
              <w:t xml:space="preserve"> </w:t>
            </w:r>
            <w:hyperlink r:id="rId23">
              <w:r w:rsidDel="00000000" w:rsidR="00000000" w:rsidRPr="00000000">
                <w:rPr>
                  <w:rtl w:val="0"/>
                </w:rPr>
                <w:t xml:space="preserve">4.pdf</w:t>
              </w:r>
            </w:hyperlink>
            <w:r w:rsidDel="00000000" w:rsidR="00000000" w:rsidRPr="00000000">
              <w:rPr>
                <w:rtl w:val="0"/>
              </w:rPr>
            </w:r>
          </w:p>
          <w:p w:rsidR="00000000" w:rsidDel="00000000" w:rsidP="00000000" w:rsidRDefault="00000000" w:rsidRPr="00000000" w14:paraId="00000149">
            <w:pPr>
              <w:numPr>
                <w:ilvl w:val="1"/>
                <w:numId w:val="5"/>
              </w:numPr>
              <w:ind w:left="940" w:right="1172" w:hanging="361"/>
            </w:pPr>
            <w:r w:rsidDel="00000000" w:rsidR="00000000" w:rsidRPr="00000000">
              <w:rPr>
                <w:rtl w:val="0"/>
              </w:rPr>
              <w:t xml:space="preserve">RNAO. (2013). Guía de buenas prácticas en enfermería: Valoración y Manejo del Dolor. 3°Edición.</w:t>
            </w:r>
          </w:p>
          <w:p w:rsidR="00000000" w:rsidDel="00000000" w:rsidP="00000000" w:rsidRDefault="00000000" w:rsidRPr="00000000" w14:paraId="0000014A">
            <w:pPr>
              <w:spacing w:line="197" w:lineRule="auto"/>
              <w:ind w:left="940" w:firstLine="0"/>
              <w:rPr/>
            </w:pPr>
            <w:r w:rsidDel="00000000" w:rsidR="00000000" w:rsidRPr="00000000">
              <w:rPr>
                <w:rtl w:val="0"/>
              </w:rPr>
              <w:t xml:space="preserve">Recuperado de </w:t>
            </w:r>
            <w:hyperlink r:id="rId24">
              <w:r w:rsidDel="00000000" w:rsidR="00000000" w:rsidRPr="00000000">
                <w:rPr>
                  <w:rtl w:val="0"/>
                </w:rPr>
                <w:t xml:space="preserve">http://www.evidenciaencuidados.es/es/attachments/article/46/BPG_Pain_16_01_20 15.pdf</w:t>
              </w:r>
            </w:hyperlink>
            <w:r w:rsidDel="00000000" w:rsidR="00000000" w:rsidRPr="00000000">
              <w:rPr>
                <w:rtl w:val="0"/>
              </w:rPr>
            </w:r>
          </w:p>
          <w:p w:rsidR="00000000" w:rsidDel="00000000" w:rsidP="00000000" w:rsidRDefault="00000000" w:rsidRPr="00000000" w14:paraId="0000014B">
            <w:pPr>
              <w:numPr>
                <w:ilvl w:val="1"/>
                <w:numId w:val="5"/>
              </w:numPr>
              <w:tabs>
                <w:tab w:val="left" w:pos="941"/>
                <w:tab w:val="left" w:pos="3821"/>
              </w:tabs>
              <w:spacing w:before="8" w:line="230" w:lineRule="auto"/>
              <w:ind w:left="1660" w:right="569" w:hanging="1081"/>
            </w:pPr>
            <w:r w:rsidDel="00000000" w:rsidR="00000000" w:rsidRPr="00000000">
              <w:rPr>
                <w:rtl w:val="0"/>
              </w:rPr>
              <w:t xml:space="preserve">RNAO. (2006). Guía de buenas prácticas en enfermería: Establecimiento de la relación terapéutica. 2° edición. Recuperado</w:t>
              <w:tab/>
              <w:t xml:space="preserve">de:</w:t>
            </w:r>
          </w:p>
          <w:p w:rsidR="00000000" w:rsidDel="00000000" w:rsidP="00000000" w:rsidRDefault="00000000" w:rsidRPr="00000000" w14:paraId="0000014C">
            <w:pPr>
              <w:spacing w:before="1" w:lineRule="auto"/>
              <w:ind w:left="940" w:firstLine="0"/>
              <w:rPr/>
            </w:pPr>
            <w:hyperlink r:id="rId25">
              <w:r w:rsidDel="00000000" w:rsidR="00000000" w:rsidRPr="00000000">
                <w:rPr>
                  <w:rtl w:val="0"/>
                </w:rPr>
                <w:t xml:space="preserve">http://www.evidenciaencuidados.es/es/attachments/article/46/RTerapeutica_spp_0 22014.pdf</w:t>
              </w:r>
            </w:hyperlink>
            <w:r w:rsidDel="00000000" w:rsidR="00000000" w:rsidRPr="00000000">
              <w:rPr>
                <w:rtl w:val="0"/>
              </w:rPr>
            </w:r>
          </w:p>
          <w:p w:rsidR="00000000" w:rsidDel="00000000" w:rsidP="00000000" w:rsidRDefault="00000000" w:rsidRPr="00000000" w14:paraId="0000014D">
            <w:pPr>
              <w:spacing w:before="5" w:lineRule="auto"/>
              <w:rPr/>
            </w:pPr>
            <w:r w:rsidDel="00000000" w:rsidR="00000000" w:rsidRPr="00000000">
              <w:rPr>
                <w:rtl w:val="0"/>
              </w:rPr>
            </w:r>
          </w:p>
          <w:p w:rsidR="00000000" w:rsidDel="00000000" w:rsidP="00000000" w:rsidRDefault="00000000" w:rsidRPr="00000000" w14:paraId="0000014E">
            <w:pPr>
              <w:numPr>
                <w:ilvl w:val="1"/>
                <w:numId w:val="5"/>
              </w:numPr>
              <w:tabs>
                <w:tab w:val="left" w:pos="941"/>
              </w:tabs>
              <w:spacing w:before="94" w:line="246" w:lineRule="auto"/>
              <w:ind w:left="940" w:hanging="361"/>
            </w:pPr>
            <w:r w:rsidDel="00000000" w:rsidR="00000000" w:rsidRPr="00000000">
              <w:rPr>
                <w:rtl w:val="0"/>
              </w:rPr>
              <w:t xml:space="preserve">Rojas, S. (2013). Diccionario de Enfermería. Santiago: Editorial Segismundo.</w:t>
            </w:r>
          </w:p>
          <w:p w:rsidR="00000000" w:rsidDel="00000000" w:rsidP="00000000" w:rsidRDefault="00000000" w:rsidRPr="00000000" w14:paraId="0000014F">
            <w:pPr>
              <w:numPr>
                <w:ilvl w:val="1"/>
                <w:numId w:val="5"/>
              </w:numPr>
              <w:tabs>
                <w:tab w:val="left" w:pos="941"/>
              </w:tabs>
              <w:spacing w:before="12" w:line="218" w:lineRule="auto"/>
              <w:ind w:left="940" w:right="795" w:hanging="361"/>
            </w:pPr>
            <w:r w:rsidDel="00000000" w:rsidR="00000000" w:rsidRPr="00000000">
              <w:rPr>
                <w:rtl w:val="0"/>
              </w:rPr>
              <w:t xml:space="preserve">Vial, B., Soto, I. &amp; Figueroa, M. (2007). Procedimientos de Enfermería medicoquirúrgica. (2ª ed.). Santiago, Chile: Mediterráneo.</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52">
      <w:pPr>
        <w:tabs>
          <w:tab w:val="left" w:pos="2003"/>
        </w:tabs>
        <w:rPr>
          <w:rFonts w:ascii="Arial" w:cs="Arial" w:eastAsia="Arial" w:hAnsi="Arial"/>
          <w:b w:val="1"/>
        </w:rPr>
      </w:pPr>
      <w:r w:rsidDel="00000000" w:rsidR="00000000" w:rsidRPr="00000000">
        <w:rPr>
          <w:rtl w:val="0"/>
        </w:rPr>
      </w:r>
    </w:p>
    <w:tbl>
      <w:tblPr>
        <w:tblStyle w:val="Table7"/>
        <w:tblW w:w="99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80"/>
        <w:tblGridChange w:id="0">
          <w:tblGrid>
            <w:gridCol w:w="9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pStyle w:val="Heading1"/>
              <w:ind w:firstLine="219"/>
              <w:rPr/>
            </w:pPr>
            <w:bookmarkStart w:colFirst="0" w:colLast="0" w:name="_heading=h.sct7svot0gni" w:id="1"/>
            <w:bookmarkEnd w:id="1"/>
            <w:r w:rsidDel="00000000" w:rsidR="00000000" w:rsidRPr="00000000">
              <w:rPr>
                <w:rtl w:val="0"/>
              </w:rPr>
              <w:t xml:space="preserve">REQUISITOS DE APROBACIÓN</w:t>
            </w:r>
          </w:p>
          <w:p w:rsidR="00000000" w:rsidDel="00000000" w:rsidP="00000000" w:rsidRDefault="00000000" w:rsidRPr="00000000" w14:paraId="00000154">
            <w:pPr>
              <w:spacing w:before="7" w:lineRule="auto"/>
              <w:ind w:left="219" w:firstLine="0"/>
              <w:rPr>
                <w:rFonts w:ascii="Arial" w:cs="Arial" w:eastAsia="Arial" w:hAnsi="Arial"/>
                <w:b w:val="1"/>
                <w:i w:val="1"/>
              </w:rPr>
            </w:pPr>
            <w:r w:rsidDel="00000000" w:rsidR="00000000" w:rsidRPr="00000000">
              <w:rPr>
                <w:rFonts w:ascii="Arial" w:cs="Arial" w:eastAsia="Arial" w:hAnsi="Arial"/>
                <w:b w:val="1"/>
                <w:i w:val="1"/>
                <w:rtl w:val="0"/>
              </w:rPr>
              <w:t xml:space="preserve">Reglamentación de la Facultad</w:t>
            </w:r>
          </w:p>
          <w:p w:rsidR="00000000" w:rsidDel="00000000" w:rsidP="00000000" w:rsidRDefault="00000000" w:rsidRPr="00000000" w14:paraId="00000155">
            <w:pPr>
              <w:spacing w:before="2" w:lineRule="auto"/>
              <w:ind w:left="219" w:right="584" w:firstLine="0"/>
              <w:jc w:val="both"/>
              <w:rPr/>
            </w:pPr>
            <w:r w:rsidDel="00000000" w:rsidR="00000000" w:rsidRPr="00000000">
              <w:rPr>
                <w:rtl w:val="0"/>
              </w:rPr>
              <w:t xml:space="preserve">Art. 24* “El rendimiento académico de los estudiantes será calificado en la escala de notas de 1,0 a 7. La nota mínima de aprobación de cada una de las actividades curriculares para todos los efectos será 4,0, con aproximación”.</w:t>
            </w:r>
          </w:p>
          <w:p w:rsidR="00000000" w:rsidDel="00000000" w:rsidP="00000000" w:rsidRDefault="00000000" w:rsidRPr="00000000" w14:paraId="00000156">
            <w:pPr>
              <w:ind w:left="219" w:right="569" w:firstLine="0"/>
              <w:jc w:val="both"/>
              <w:rPr/>
            </w:pPr>
            <w:r w:rsidDel="00000000" w:rsidR="00000000" w:rsidRPr="00000000">
              <w:rPr>
                <w:rtl w:val="0"/>
              </w:rPr>
              <w:t xml:space="preserve">“Las calificaciones parciales, las notas de presentación a actividad final y la nota de actividad final se colocarán con centésima. La nota final de la actividad curricular se colocará con un decimal para las notas aprobatorias, en cuyo caso el 0,05 o mayor se aproximará al dígito superior y el menor a 0,05 al dígito inferior.”</w:t>
            </w:r>
          </w:p>
          <w:p w:rsidR="00000000" w:rsidDel="00000000" w:rsidP="00000000" w:rsidRDefault="00000000" w:rsidRPr="00000000" w14:paraId="00000157">
            <w:pPr>
              <w:spacing w:before="2" w:line="237" w:lineRule="auto"/>
              <w:ind w:left="219" w:right="588" w:firstLine="0"/>
              <w:jc w:val="both"/>
              <w:rPr/>
            </w:pPr>
            <w:r w:rsidDel="00000000" w:rsidR="00000000" w:rsidRPr="00000000">
              <w:rPr>
                <w:rtl w:val="0"/>
              </w:rPr>
              <w:t xml:space="preserve">Art. 25 El (la) alumno que falte sin la debida justificación a cualquier actividad evaluada, será calificado automáticamente con la nota mínima de la escala (1.0)</w:t>
            </w:r>
          </w:p>
          <w:p w:rsidR="00000000" w:rsidDel="00000000" w:rsidP="00000000" w:rsidRDefault="00000000" w:rsidRPr="00000000" w14:paraId="00000158">
            <w:pPr>
              <w:spacing w:before="1" w:lineRule="auto"/>
              <w:ind w:left="219" w:right="579" w:firstLine="0"/>
              <w:jc w:val="both"/>
              <w:rPr/>
            </w:pPr>
            <w:r w:rsidDel="00000000" w:rsidR="00000000" w:rsidRPr="00000000">
              <w:rPr>
                <w:rtl w:val="0"/>
              </w:rPr>
              <w:t xml:space="preserve">La calificación final de los diversos cursos y actividades curriculares se obtendrá a partir de la ponderación de las calificaciones de cada unidad de aprendizaje y de la actividad final del curso si la hubiera. La nota de presentación a examen se obtendrá ponderando las notas teórico y de experiencia práctica según corresponda.</w:t>
            </w:r>
          </w:p>
          <w:p w:rsidR="00000000" w:rsidDel="00000000" w:rsidP="00000000" w:rsidRDefault="00000000" w:rsidRPr="00000000" w14:paraId="00000159">
            <w:pPr>
              <w:spacing w:before="2" w:lineRule="auto"/>
              <w:ind w:left="219" w:right="583" w:firstLine="0"/>
              <w:jc w:val="both"/>
              <w:rPr/>
            </w:pPr>
            <w:r w:rsidDel="00000000" w:rsidR="00000000" w:rsidRPr="00000000">
              <w:rPr>
                <w:rtl w:val="0"/>
              </w:rPr>
              <w:t xml:space="preserve">La nota de aprobación mínima es de 4,0 y cada programa de curso deberá explicitar los requisitos y condiciones de aprobación previa aceptación del Consejo de Escuela.</w:t>
            </w:r>
          </w:p>
          <w:p w:rsidR="00000000" w:rsidDel="00000000" w:rsidP="00000000" w:rsidRDefault="00000000" w:rsidRPr="00000000" w14:paraId="0000015A">
            <w:pPr>
              <w:ind w:left="219" w:right="575" w:firstLine="0"/>
              <w:jc w:val="both"/>
              <w:rPr/>
            </w:pPr>
            <w:r w:rsidDel="00000000" w:rsidR="00000000" w:rsidRPr="00000000">
              <w:rPr>
                <w:rtl w:val="0"/>
              </w:rPr>
              <w:t xml:space="preserve">Si la nota de presentación al examen es entre 3,5 y 3,99 (ambas incluidas), el estudiante sólo tendrá una oportunidad de evaluación final oral (examen de segunda oportunidad) la que debe ponderar nota final 4 del curso. En este sentido, cabe mencionar que la nota de presentación a examen de segunda corresponde a un 70% y el examen a un 30% en donde la ponderación debe alcanzar nota final 4.0 para aprobar el curso.</w:t>
            </w:r>
          </w:p>
          <w:p w:rsidR="00000000" w:rsidDel="00000000" w:rsidP="00000000" w:rsidRDefault="00000000" w:rsidRPr="00000000" w14:paraId="0000015B">
            <w:pPr>
              <w:spacing w:before="3" w:line="237" w:lineRule="auto"/>
              <w:ind w:left="219" w:right="822" w:firstLine="0"/>
              <w:jc w:val="both"/>
              <w:rPr/>
            </w:pPr>
            <w:r w:rsidDel="00000000" w:rsidR="00000000" w:rsidRPr="00000000">
              <w:rPr>
                <w:rtl w:val="0"/>
              </w:rPr>
              <w:t xml:space="preserve">Si la nota de presentación al examen es igual o inferior a 3,49 reprueba automáticamente la Asignatura. En este caso la calificación final del curso será igual a la nota de presentación.</w:t>
            </w:r>
          </w:p>
          <w:p w:rsidR="00000000" w:rsidDel="00000000" w:rsidP="00000000" w:rsidRDefault="00000000" w:rsidRPr="00000000" w14:paraId="0000015C">
            <w:pPr>
              <w:spacing w:before="1" w:lineRule="auto"/>
              <w:ind w:left="219" w:right="568" w:firstLine="0"/>
              <w:jc w:val="both"/>
              <w:rPr/>
            </w:pPr>
            <w:r w:rsidDel="00000000" w:rsidR="00000000" w:rsidRPr="00000000">
              <w:rPr>
                <w:rtl w:val="0"/>
              </w:rPr>
              <w:t xml:space="preserve">La eximición a examen final del curso se logrará con nota 5,3 (con aproximación 5,25). Cualquier nota roja, independiente de la ponderación que represente, el estudiante DEBE rendir examen.</w:t>
            </w:r>
          </w:p>
          <w:p w:rsidR="00000000" w:rsidDel="00000000" w:rsidP="00000000" w:rsidRDefault="00000000" w:rsidRPr="00000000" w14:paraId="0000015D">
            <w:pPr>
              <w:spacing w:line="252.00000000000003" w:lineRule="auto"/>
              <w:ind w:left="219" w:firstLine="0"/>
              <w:jc w:val="both"/>
              <w:rPr/>
            </w:pPr>
            <w:r w:rsidDel="00000000" w:rsidR="00000000" w:rsidRPr="00000000">
              <w:rPr>
                <w:rtl w:val="0"/>
              </w:rPr>
              <w:t xml:space="preserve">El examen de segunda oportunidad es reprobatorio, es decir, nota máxima 4.0.</w:t>
            </w:r>
          </w:p>
          <w:p w:rsidR="00000000" w:rsidDel="00000000" w:rsidP="00000000" w:rsidRDefault="00000000" w:rsidRPr="00000000" w14:paraId="0000015E">
            <w:pPr>
              <w:spacing w:before="2" w:lineRule="auto"/>
              <w:ind w:left="219" w:right="588" w:firstLine="0"/>
              <w:jc w:val="both"/>
              <w:rPr/>
            </w:pPr>
            <w:r w:rsidDel="00000000" w:rsidR="00000000" w:rsidRPr="00000000">
              <w:rPr>
                <w:rtl w:val="0"/>
              </w:rPr>
              <w:t xml:space="preserve">La Nota final del curso se calcula con un 30 % de la Nota de examen y un 70% de la Nota de presentación a examen.</w:t>
            </w:r>
          </w:p>
          <w:p w:rsidR="00000000" w:rsidDel="00000000" w:rsidP="00000000" w:rsidRDefault="00000000" w:rsidRPr="00000000" w14:paraId="0000015F">
            <w:pPr>
              <w:ind w:left="219" w:right="588" w:firstLine="0"/>
              <w:jc w:val="both"/>
              <w:rPr/>
            </w:pPr>
            <w:r w:rsidDel="00000000" w:rsidR="00000000" w:rsidRPr="00000000">
              <w:rPr>
                <w:rtl w:val="0"/>
              </w:rPr>
              <w:t xml:space="preserve">Para los estudiantes que se eximen, la Nota final corresponde a la lograda de presentación a examen.</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pStyle w:val="Heading1"/>
              <w:ind w:firstLine="219"/>
              <w:rPr/>
            </w:pPr>
            <w:bookmarkStart w:colFirst="0" w:colLast="0" w:name="_heading=h.atxaevbuecrk" w:id="2"/>
            <w:bookmarkEnd w:id="2"/>
            <w:r w:rsidDel="00000000" w:rsidR="00000000" w:rsidRPr="00000000">
              <w:rPr>
                <w:rtl w:val="0"/>
              </w:rPr>
              <w:t xml:space="preserve">REGLAMENTO DE ASISTENCIA</w:t>
            </w:r>
          </w:p>
          <w:p w:rsidR="00000000" w:rsidDel="00000000" w:rsidP="00000000" w:rsidRDefault="00000000" w:rsidRPr="00000000" w14:paraId="00000162">
            <w:pPr>
              <w:spacing w:before="3" w:lineRule="auto"/>
              <w:rPr>
                <w:rFonts w:ascii="Arial" w:cs="Arial" w:eastAsia="Arial" w:hAnsi="Arial"/>
                <w:b w:val="1"/>
              </w:rPr>
            </w:pPr>
            <w:r w:rsidDel="00000000" w:rsidR="00000000" w:rsidRPr="00000000">
              <w:rPr>
                <w:rtl w:val="0"/>
              </w:rPr>
            </w:r>
          </w:p>
          <w:p w:rsidR="00000000" w:rsidDel="00000000" w:rsidP="00000000" w:rsidRDefault="00000000" w:rsidRPr="00000000" w14:paraId="00000163">
            <w:pPr>
              <w:ind w:left="219" w:right="567" w:firstLine="0"/>
              <w:rPr/>
            </w:pPr>
            <w:r w:rsidDel="00000000" w:rsidR="00000000" w:rsidRPr="00000000">
              <w:rPr>
                <w:rtl w:val="0"/>
              </w:rPr>
              <w:t xml:space="preserve">Las clases teóricas son asincrónicas online por lo tanto son de asistencia libre; sin embargo, se recomienda a los estudiantes utilizar . Se precisarán las clases y actividades obligatorias considerando la relevancia De acuerdo con el DECRETO EXCENTO N°0010109 DEL 16 DE OCTUBRE 2008 Resolución N°14 66 “Norma operativa sobre inasistencia a actividades curriculares obligatorias para los estudiantes de pregrado de las Carreras de la Facultad de Medicina, se considerarán lo siguiente:</w:t>
            </w:r>
          </w:p>
          <w:p w:rsidR="00000000" w:rsidDel="00000000" w:rsidP="00000000" w:rsidRDefault="00000000" w:rsidRPr="00000000" w14:paraId="00000164">
            <w:pPr>
              <w:spacing w:before="1" w:lineRule="auto"/>
              <w:rPr/>
            </w:pPr>
            <w:r w:rsidDel="00000000" w:rsidR="00000000" w:rsidRPr="00000000">
              <w:rPr>
                <w:rtl w:val="0"/>
              </w:rPr>
            </w:r>
          </w:p>
          <w:p w:rsidR="00000000" w:rsidDel="00000000" w:rsidP="00000000" w:rsidRDefault="00000000" w:rsidRPr="00000000" w14:paraId="00000165">
            <w:pPr>
              <w:spacing w:line="242" w:lineRule="auto"/>
              <w:ind w:left="219" w:right="580" w:firstLine="0"/>
              <w:rPr/>
            </w:pPr>
            <w:r w:rsidDel="00000000" w:rsidR="00000000" w:rsidRPr="00000000">
              <w:rPr>
                <w:rtl w:val="0"/>
              </w:rPr>
              <w:t xml:space="preserve">Si el estudiante se aproxima o sobrepasa el número máximo de inasistencias permitidas (20%) a </w:t>
            </w:r>
            <w:r w:rsidDel="00000000" w:rsidR="00000000" w:rsidRPr="00000000">
              <w:rPr>
                <w:rFonts w:ascii="Arial" w:cs="Arial" w:eastAsia="Arial" w:hAnsi="Arial"/>
                <w:b w:val="1"/>
                <w:rtl w:val="0"/>
              </w:rPr>
              <w:t xml:space="preserve">actividades obligatorias</w:t>
            </w:r>
            <w:r w:rsidDel="00000000" w:rsidR="00000000" w:rsidRPr="00000000">
              <w:rPr>
                <w:rtl w:val="0"/>
              </w:rPr>
              <w:t xml:space="preserve">, el profesor encargado de curso deberá presentar el caso al coordinador de nivel para su análisis pudiendo constituir causal de reprobación.</w:t>
            </w:r>
          </w:p>
          <w:p w:rsidR="00000000" w:rsidDel="00000000" w:rsidP="00000000" w:rsidRDefault="00000000" w:rsidRPr="00000000" w14:paraId="00000166">
            <w:pPr>
              <w:spacing w:line="244" w:lineRule="auto"/>
              <w:ind w:left="219" w:right="569" w:firstLine="0"/>
              <w:rPr/>
            </w:pPr>
            <w:r w:rsidDel="00000000" w:rsidR="00000000" w:rsidRPr="00000000">
              <w:rPr>
                <w:rtl w:val="0"/>
              </w:rPr>
              <w:t xml:space="preserve">Son consideradas actividades obligatorias para efecto del presente curso: Clases y talleres definidas en calendario como obligatorias, experiencias prácticas (incluyendo teleenfermería) talleres en CHC y evaluaciones virtuales. </w:t>
            </w:r>
          </w:p>
          <w:p w:rsidR="00000000" w:rsidDel="00000000" w:rsidP="00000000" w:rsidRDefault="00000000" w:rsidRPr="00000000" w14:paraId="00000167">
            <w:pPr>
              <w:spacing w:line="244" w:lineRule="auto"/>
              <w:ind w:left="219" w:right="569" w:firstLine="0"/>
              <w:rPr/>
            </w:pPr>
            <w:r w:rsidDel="00000000" w:rsidR="00000000" w:rsidRPr="00000000">
              <w:rPr>
                <w:rtl w:val="0"/>
              </w:rPr>
            </w:r>
          </w:p>
          <w:p w:rsidR="00000000" w:rsidDel="00000000" w:rsidP="00000000" w:rsidRDefault="00000000" w:rsidRPr="00000000" w14:paraId="00000168">
            <w:pPr>
              <w:spacing w:line="244" w:lineRule="auto"/>
              <w:ind w:left="219" w:right="569" w:firstLine="0"/>
              <w:rPr/>
            </w:pPr>
            <w:r w:rsidDel="00000000" w:rsidR="00000000" w:rsidRPr="00000000">
              <w:rPr>
                <w:rtl w:val="0"/>
              </w:rPr>
              <w:t xml:space="preserve">En el caso que la inasistencia se produjese a una actividad de evaluación, la presentación de justificación de inasistencia debe realizarse en un plazo máximo de cinco días hábiles a contar de la fecha de la inasistencia. El estudiante deberá avisar por la vía más expedita posible (telefónica - electrónica) dentro de las 24 horas siguientes.</w:t>
            </w:r>
          </w:p>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spacing w:before="11" w:lineRule="auto"/>
              <w:rPr>
                <w:sz w:val="19"/>
                <w:szCs w:val="19"/>
              </w:rPr>
            </w:pPr>
            <w:r w:rsidDel="00000000" w:rsidR="00000000" w:rsidRPr="00000000">
              <w:rPr>
                <w:rtl w:val="0"/>
              </w:rPr>
            </w:r>
          </w:p>
          <w:p w:rsidR="00000000" w:rsidDel="00000000" w:rsidP="00000000" w:rsidRDefault="00000000" w:rsidRPr="00000000" w14:paraId="0000016B">
            <w:pPr>
              <w:ind w:left="219" w:right="586" w:firstLine="0"/>
              <w:rPr/>
            </w:pPr>
            <w:r w:rsidDel="00000000" w:rsidR="00000000" w:rsidRPr="00000000">
              <w:rPr>
                <w:rtl w:val="0"/>
              </w:rPr>
              <w:t xml:space="preserve">Si no se realiza esta justificación en los plazos estipulados, el estudiante debe ser calificado con la nota mínima (1.0) en esa actividad de evaluación.</w:t>
            </w:r>
          </w:p>
          <w:p w:rsidR="00000000" w:rsidDel="00000000" w:rsidP="00000000" w:rsidRDefault="00000000" w:rsidRPr="00000000" w14:paraId="0000016C">
            <w:pPr>
              <w:ind w:left="219" w:right="579" w:firstLine="0"/>
              <w:rPr/>
            </w:pPr>
            <w:r w:rsidDel="00000000" w:rsidR="00000000" w:rsidRPr="00000000">
              <w:rPr>
                <w:rtl w:val="0"/>
              </w:rPr>
              <w:t xml:space="preserve">“Todas las actividades definidas como obligatorias deben ser recuperadas de acuerdo la disponibilidad de tiempo, docentes y campo clínico. Si por su naturaleza o cuantía no pudieran recuperarse, el alumno debe cursar la asignatura en su totalidad en el próximo periodo académico en calidad de pendiente o reprobado según corresponda” (Art. 7 y 8 de esta norma operativa.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16E">
      <w:pPr>
        <w:tabs>
          <w:tab w:val="left" w:pos="2003"/>
        </w:tabs>
        <w:rPr>
          <w:rFonts w:ascii="Arial" w:cs="Arial" w:eastAsia="Arial" w:hAnsi="Arial"/>
          <w:b w:val="1"/>
        </w:rPr>
      </w:pPr>
      <w:r w:rsidDel="00000000" w:rsidR="00000000" w:rsidRPr="00000000">
        <w:rPr>
          <w:rtl w:val="0"/>
        </w:rPr>
      </w:r>
    </w:p>
    <w:p w:rsidR="00000000" w:rsidDel="00000000" w:rsidP="00000000" w:rsidRDefault="00000000" w:rsidRPr="00000000" w14:paraId="0000016F">
      <w:pPr>
        <w:tabs>
          <w:tab w:val="left" w:pos="2003"/>
        </w:tabs>
        <w:rPr>
          <w:sz w:val="20"/>
          <w:szCs w:val="20"/>
        </w:rPr>
        <w:sectPr>
          <w:headerReference r:id="rId26" w:type="default"/>
          <w:type w:val="nextPage"/>
          <w:pgSz w:h="15840" w:w="12240" w:orient="portrait"/>
          <w:pgMar w:bottom="280" w:top="1340" w:left="1240" w:right="1020" w:header="0" w:footer="0"/>
        </w:sectPr>
      </w:pP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 w:right="579" w:firstLine="0"/>
        <w:jc w:val="left"/>
        <w:rPr>
          <w:rFonts w:ascii="Arial MT" w:cs="Arial MT" w:eastAsia="Arial MT" w:hAnsi="Arial MT"/>
          <w:b w:val="0"/>
          <w:i w:val="0"/>
          <w:smallCaps w:val="0"/>
          <w:strike w:val="0"/>
          <w:color w:val="000000"/>
          <w:sz w:val="22"/>
          <w:szCs w:val="22"/>
          <w:u w:val="none"/>
          <w:shd w:fill="auto" w:val="clear"/>
          <w:vertAlign w:val="baseline"/>
        </w:rPr>
        <w:sectPr>
          <w:type w:val="nextPage"/>
          <w:pgSz w:h="15840" w:w="12240" w:orient="portrait"/>
          <w:pgMar w:bottom="280" w:top="1780" w:left="1240" w:right="1020" w:header="705" w:footer="0"/>
        </w:sect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13"/>
          <w:szCs w:val="13"/>
          <w:u w:val="none"/>
          <w:shd w:fill="auto" w:val="clear"/>
          <w:vertAlign w:val="baseline"/>
        </w:rPr>
        <w:sectPr>
          <w:headerReference r:id="rId27" w:type="default"/>
          <w:type w:val="nextPage"/>
          <w:pgSz w:h="15840" w:w="12240" w:orient="portrait"/>
          <w:pgMar w:bottom="280" w:top="700" w:left="1240" w:right="1020" w:header="0" w:footer="0"/>
        </w:sectPr>
      </w:pPr>
      <w:r w:rsidDel="00000000" w:rsidR="00000000" w:rsidRPr="00000000">
        <w:rPr>
          <w:rtl w:val="0"/>
        </w:rPr>
      </w:r>
    </w:p>
    <w:p w:rsidR="00000000" w:rsidDel="00000000" w:rsidP="00000000" w:rsidRDefault="00000000" w:rsidRPr="00000000" w14:paraId="00000172">
      <w:pPr>
        <w:tabs>
          <w:tab w:val="left" w:pos="1170"/>
        </w:tabs>
        <w:rPr/>
        <w:sectPr>
          <w:headerReference r:id="rId28" w:type="default"/>
          <w:type w:val="nextPage"/>
          <w:pgSz w:h="15840" w:w="12240" w:orient="portrait"/>
          <w:pgMar w:bottom="280" w:top="700" w:left="1240" w:right="1020" w:header="0" w:footer="0"/>
        </w:sectPr>
      </w:pPr>
      <w:r w:rsidDel="00000000" w:rsidR="00000000" w:rsidRPr="00000000">
        <w:rPr>
          <w:rtl w:val="0"/>
        </w:rPr>
      </w:r>
    </w:p>
    <w:p w:rsidR="00000000" w:rsidDel="00000000" w:rsidP="00000000" w:rsidRDefault="00000000" w:rsidRPr="00000000" w14:paraId="00000173">
      <w:pPr>
        <w:tabs>
          <w:tab w:val="left" w:pos="1245"/>
        </w:tabs>
        <w:rPr/>
        <w:sectPr>
          <w:headerReference r:id="rId29" w:type="default"/>
          <w:type w:val="nextPage"/>
          <w:pgSz w:h="15840" w:w="12240" w:orient="portrait"/>
          <w:pgMar w:bottom="280" w:top="1780" w:left="1240" w:right="1020" w:header="705" w:footer="0"/>
        </w:sectPr>
      </w:pPr>
      <w:r w:rsidDel="00000000" w:rsidR="00000000" w:rsidRPr="00000000">
        <w:rPr>
          <w:rtl w:val="0"/>
        </w:rPr>
      </w:r>
    </w:p>
    <w:p w:rsidR="00000000" w:rsidDel="00000000" w:rsidP="00000000" w:rsidRDefault="00000000" w:rsidRPr="00000000" w14:paraId="00000174">
      <w:pPr>
        <w:tabs>
          <w:tab w:val="left" w:pos="1515"/>
        </w:tabs>
        <w:rPr/>
        <w:sectPr>
          <w:type w:val="nextPage"/>
          <w:pgSz w:h="15840" w:w="12240" w:orient="portrait"/>
          <w:pgMar w:bottom="280" w:top="1780" w:left="1240" w:right="1020" w:header="705" w:footer="0"/>
        </w:sectPr>
      </w:pPr>
      <w:r w:rsidDel="00000000" w:rsidR="00000000" w:rsidRPr="00000000">
        <w:rPr>
          <w:rtl w:val="0"/>
        </w:rPr>
      </w:r>
    </w:p>
    <w:p w:rsidR="00000000" w:rsidDel="00000000" w:rsidP="00000000" w:rsidRDefault="00000000" w:rsidRPr="00000000" w14:paraId="00000175">
      <w:pPr>
        <w:rPr/>
        <w:sectPr>
          <w:type w:val="nextPage"/>
          <w:pgSz w:h="15840" w:w="12240" w:orient="portrait"/>
          <w:pgMar w:bottom="280" w:top="1780" w:left="1240" w:right="1020" w:header="705" w:footer="0"/>
        </w:sectPr>
      </w:pPr>
      <w:r w:rsidDel="00000000" w:rsidR="00000000" w:rsidRPr="00000000">
        <w:rPr>
          <w:rtl w:val="0"/>
        </w:rPr>
      </w:r>
    </w:p>
    <w:p w:rsidR="00000000" w:rsidDel="00000000" w:rsidP="00000000" w:rsidRDefault="00000000" w:rsidRPr="00000000" w14:paraId="00000176">
      <w:pPr>
        <w:tabs>
          <w:tab w:val="left" w:pos="941"/>
        </w:tabs>
        <w:spacing w:before="14" w:line="225" w:lineRule="auto"/>
        <w:ind w:right="785"/>
        <w:jc w:val="both"/>
        <w:rPr>
          <w:sz w:val="18"/>
          <w:szCs w:val="18"/>
        </w:rPr>
        <w:sectPr>
          <w:type w:val="nextPage"/>
          <w:pgSz w:h="15840" w:w="12240" w:orient="portrait"/>
          <w:pgMar w:bottom="280" w:top="1780" w:left="1240" w:right="1020" w:header="705" w:footer="0"/>
        </w:sectPr>
      </w:pPr>
      <w:r w:rsidDel="00000000" w:rsidR="00000000" w:rsidRPr="00000000">
        <w:rPr>
          <w:rtl w:val="0"/>
        </w:rPr>
      </w:r>
    </w:p>
    <w:p w:rsidR="00000000" w:rsidDel="00000000" w:rsidP="00000000" w:rsidRDefault="00000000" w:rsidRPr="00000000" w14:paraId="00000177">
      <w:pPr>
        <w:jc w:val="both"/>
        <w:rPr/>
        <w:sectPr>
          <w:headerReference r:id="rId30" w:type="default"/>
          <w:type w:val="nextPage"/>
          <w:pgSz w:h="15840" w:w="12240" w:orient="portrait"/>
          <w:pgMar w:bottom="280" w:top="700" w:left="1240" w:right="1020" w:header="0" w:footer="0"/>
        </w:sectPr>
      </w:pPr>
      <w:r w:rsidDel="00000000" w:rsidR="00000000" w:rsidRPr="00000000">
        <w:rPr>
          <w:rtl w:val="0"/>
        </w:rPr>
      </w:r>
    </w:p>
    <w:p w:rsidR="00000000" w:rsidDel="00000000" w:rsidP="00000000" w:rsidRDefault="00000000" w:rsidRPr="00000000" w14:paraId="00000178">
      <w:pPr>
        <w:jc w:val="both"/>
        <w:rPr/>
        <w:sectPr>
          <w:headerReference r:id="rId31" w:type="default"/>
          <w:type w:val="nextPage"/>
          <w:pgSz w:h="15840" w:w="12240" w:orient="portrait"/>
          <w:pgMar w:bottom="280" w:top="700" w:left="1240" w:right="1020" w:header="0" w:footer="0"/>
        </w:sect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sectPr>
      <w:headerReference r:id="rId32" w:type="default"/>
      <w:type w:val="nextPage"/>
      <w:pgSz w:h="15840" w:w="12240" w:orient="portrait"/>
      <w:pgMar w:bottom="280" w:top="700" w:left="1240" w:right="10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Aria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1080135</wp:posOffset>
          </wp:positionH>
          <wp:positionV relativeFrom="page">
            <wp:posOffset>449630</wp:posOffset>
          </wp:positionV>
          <wp:extent cx="541654" cy="904443"/>
          <wp:effectExtent b="0" l="0" r="0" t="0"/>
          <wp:wrapNone/>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41654" cy="904443"/>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
        <w:szCs w:val="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
        <w:szCs w:val="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
        <w:szCs w:val="2"/>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
        <w:szCs w:val="2"/>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
        <w:szCs w:val="2"/>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
        <w:szCs w:val="2"/>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887" w:hanging="668"/>
      </w:pPr>
      <w:rPr/>
    </w:lvl>
    <w:lvl w:ilvl="1">
      <w:start w:val="5"/>
      <w:numFmt w:val="decimal"/>
      <w:lvlText w:val="%1.%2"/>
      <w:lvlJc w:val="left"/>
      <w:pPr>
        <w:ind w:left="887" w:hanging="668"/>
      </w:pPr>
      <w:rPr/>
    </w:lvl>
    <w:lvl w:ilvl="2">
      <w:start w:val="1"/>
      <w:numFmt w:val="decimal"/>
      <w:lvlText w:val="%1.%2.%3"/>
      <w:lvlJc w:val="left"/>
      <w:pPr>
        <w:ind w:left="887" w:hanging="668"/>
      </w:pPr>
      <w:rPr>
        <w:rFonts w:ascii="Arial" w:cs="Arial" w:eastAsia="Arial" w:hAnsi="Arial"/>
        <w:b w:val="1"/>
        <w:color w:val="211f1f"/>
        <w:sz w:val="22"/>
        <w:szCs w:val="22"/>
      </w:rPr>
    </w:lvl>
    <w:lvl w:ilvl="3">
      <w:start w:val="1"/>
      <w:numFmt w:val="decimal"/>
      <w:lvlText w:val="%4."/>
      <w:lvlJc w:val="left"/>
      <w:pPr>
        <w:ind w:left="522" w:hanging="283.99999999999994"/>
      </w:pPr>
      <w:rPr>
        <w:b w:val="1"/>
      </w:rPr>
    </w:lvl>
    <w:lvl w:ilvl="4">
      <w:start w:val="1"/>
      <w:numFmt w:val="bullet"/>
      <w:lvlText w:val="•"/>
      <w:lvlJc w:val="left"/>
      <w:pPr>
        <w:ind w:left="3913" w:hanging="283.99999999999955"/>
      </w:pPr>
      <w:rPr/>
    </w:lvl>
    <w:lvl w:ilvl="5">
      <w:start w:val="1"/>
      <w:numFmt w:val="bullet"/>
      <w:lvlText w:val="•"/>
      <w:lvlJc w:val="left"/>
      <w:pPr>
        <w:ind w:left="4924" w:hanging="284"/>
      </w:pPr>
      <w:rPr/>
    </w:lvl>
    <w:lvl w:ilvl="6">
      <w:start w:val="1"/>
      <w:numFmt w:val="bullet"/>
      <w:lvlText w:val="•"/>
      <w:lvlJc w:val="left"/>
      <w:pPr>
        <w:ind w:left="5935" w:hanging="284"/>
      </w:pPr>
      <w:rPr/>
    </w:lvl>
    <w:lvl w:ilvl="7">
      <w:start w:val="1"/>
      <w:numFmt w:val="bullet"/>
      <w:lvlText w:val="•"/>
      <w:lvlJc w:val="left"/>
      <w:pPr>
        <w:ind w:left="6946" w:hanging="284"/>
      </w:pPr>
      <w:rPr/>
    </w:lvl>
    <w:lvl w:ilvl="8">
      <w:start w:val="1"/>
      <w:numFmt w:val="bullet"/>
      <w:lvlText w:val="•"/>
      <w:lvlJc w:val="left"/>
      <w:pPr>
        <w:ind w:left="7957" w:hanging="283.9999999999991"/>
      </w:pPr>
      <w:rPr/>
    </w:lvl>
  </w:abstractNum>
  <w:abstractNum w:abstractNumId="2">
    <w:lvl w:ilvl="0">
      <w:start w:val="1"/>
      <w:numFmt w:val="decimal"/>
      <w:lvlText w:val="%1."/>
      <w:lvlJc w:val="left"/>
      <w:pPr>
        <w:ind w:left="696" w:hanging="284.00000000000006"/>
      </w:pPr>
      <w:rPr>
        <w:rFonts w:ascii="Arial" w:cs="Arial" w:eastAsia="Arial" w:hAnsi="Arial"/>
        <w:b w:val="1"/>
        <w:sz w:val="22"/>
        <w:szCs w:val="22"/>
      </w:rPr>
    </w:lvl>
    <w:lvl w:ilvl="1">
      <w:start w:val="1"/>
      <w:numFmt w:val="bullet"/>
      <w:lvlText w:val="•"/>
      <w:lvlJc w:val="left"/>
      <w:pPr>
        <w:ind w:left="1533" w:hanging="284"/>
      </w:pPr>
      <w:rPr/>
    </w:lvl>
    <w:lvl w:ilvl="2">
      <w:start w:val="1"/>
      <w:numFmt w:val="bullet"/>
      <w:lvlText w:val="•"/>
      <w:lvlJc w:val="left"/>
      <w:pPr>
        <w:ind w:left="2367" w:hanging="284"/>
      </w:pPr>
      <w:rPr/>
    </w:lvl>
    <w:lvl w:ilvl="3">
      <w:start w:val="1"/>
      <w:numFmt w:val="bullet"/>
      <w:lvlText w:val="•"/>
      <w:lvlJc w:val="left"/>
      <w:pPr>
        <w:ind w:left="3201" w:hanging="283.99999999999955"/>
      </w:pPr>
      <w:rPr/>
    </w:lvl>
    <w:lvl w:ilvl="4">
      <w:start w:val="1"/>
      <w:numFmt w:val="bullet"/>
      <w:lvlText w:val="•"/>
      <w:lvlJc w:val="left"/>
      <w:pPr>
        <w:ind w:left="4034" w:hanging="284"/>
      </w:pPr>
      <w:rPr/>
    </w:lvl>
    <w:lvl w:ilvl="5">
      <w:start w:val="1"/>
      <w:numFmt w:val="bullet"/>
      <w:lvlText w:val="•"/>
      <w:lvlJc w:val="left"/>
      <w:pPr>
        <w:ind w:left="4868" w:hanging="284"/>
      </w:pPr>
      <w:rPr/>
    </w:lvl>
    <w:lvl w:ilvl="6">
      <w:start w:val="1"/>
      <w:numFmt w:val="bullet"/>
      <w:lvlText w:val="•"/>
      <w:lvlJc w:val="left"/>
      <w:pPr>
        <w:ind w:left="5702" w:hanging="283.9999999999991"/>
      </w:pPr>
      <w:rPr/>
    </w:lvl>
    <w:lvl w:ilvl="7">
      <w:start w:val="1"/>
      <w:numFmt w:val="bullet"/>
      <w:lvlText w:val="•"/>
      <w:lvlJc w:val="left"/>
      <w:pPr>
        <w:ind w:left="6535" w:hanging="284"/>
      </w:pPr>
      <w:rPr/>
    </w:lvl>
    <w:lvl w:ilvl="8">
      <w:start w:val="1"/>
      <w:numFmt w:val="bullet"/>
      <w:lvlText w:val="•"/>
      <w:lvlJc w:val="left"/>
      <w:pPr>
        <w:ind w:left="7369" w:hanging="284"/>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580" w:hanging="361"/>
      </w:pPr>
      <w:rPr>
        <w:rFonts w:ascii="Arial MT" w:cs="Arial MT" w:eastAsia="Arial MT" w:hAnsi="Arial MT"/>
        <w:sz w:val="22"/>
        <w:szCs w:val="22"/>
      </w:rPr>
    </w:lvl>
    <w:lvl w:ilvl="1">
      <w:start w:val="1"/>
      <w:numFmt w:val="decimal"/>
      <w:lvlText w:val="%2."/>
      <w:lvlJc w:val="left"/>
      <w:pPr>
        <w:ind w:left="940" w:hanging="361"/>
      </w:pPr>
      <w:rPr>
        <w:rFonts w:ascii="Arial MT" w:cs="Arial MT" w:eastAsia="Arial MT" w:hAnsi="Arial MT"/>
        <w:sz w:val="22"/>
        <w:szCs w:val="22"/>
      </w:rPr>
    </w:lvl>
    <w:lvl w:ilvl="2">
      <w:start w:val="1"/>
      <w:numFmt w:val="bullet"/>
      <w:lvlText w:val="•"/>
      <w:lvlJc w:val="left"/>
      <w:pPr>
        <w:ind w:left="1944" w:hanging="361"/>
      </w:pPr>
      <w:rPr/>
    </w:lvl>
    <w:lvl w:ilvl="3">
      <w:start w:val="1"/>
      <w:numFmt w:val="bullet"/>
      <w:lvlText w:val="•"/>
      <w:lvlJc w:val="left"/>
      <w:pPr>
        <w:ind w:left="2948" w:hanging="361"/>
      </w:pPr>
      <w:rPr/>
    </w:lvl>
    <w:lvl w:ilvl="4">
      <w:start w:val="1"/>
      <w:numFmt w:val="bullet"/>
      <w:lvlText w:val="•"/>
      <w:lvlJc w:val="left"/>
      <w:pPr>
        <w:ind w:left="3953" w:hanging="361"/>
      </w:pPr>
      <w:rPr/>
    </w:lvl>
    <w:lvl w:ilvl="5">
      <w:start w:val="1"/>
      <w:numFmt w:val="bullet"/>
      <w:lvlText w:val="•"/>
      <w:lvlJc w:val="left"/>
      <w:pPr>
        <w:ind w:left="4957" w:hanging="361"/>
      </w:pPr>
      <w:rPr/>
    </w:lvl>
    <w:lvl w:ilvl="6">
      <w:start w:val="1"/>
      <w:numFmt w:val="bullet"/>
      <w:lvlText w:val="•"/>
      <w:lvlJc w:val="left"/>
      <w:pPr>
        <w:ind w:left="5962" w:hanging="361"/>
      </w:pPr>
      <w:rPr/>
    </w:lvl>
    <w:lvl w:ilvl="7">
      <w:start w:val="1"/>
      <w:numFmt w:val="bullet"/>
      <w:lvlText w:val="•"/>
      <w:lvlJc w:val="left"/>
      <w:pPr>
        <w:ind w:left="6966" w:hanging="361"/>
      </w:pPr>
      <w:rPr/>
    </w:lvl>
    <w:lvl w:ilvl="8">
      <w:start w:val="1"/>
      <w:numFmt w:val="bullet"/>
      <w:lvlText w:val="•"/>
      <w:lvlJc w:val="left"/>
      <w:pPr>
        <w:ind w:left="7971" w:hanging="361"/>
      </w:pPr>
      <w:rPr/>
    </w:lvl>
  </w:abstractNum>
  <w:abstractNum w:abstractNumId="6">
    <w:lvl w:ilvl="0">
      <w:start w:val="1"/>
      <w:numFmt w:val="decimal"/>
      <w:lvlText w:val="%1."/>
      <w:lvlJc w:val="left"/>
      <w:pPr>
        <w:ind w:left="936" w:hanging="365"/>
      </w:pPr>
      <w:rPr>
        <w:rFonts w:ascii="Arial MT" w:cs="Arial MT" w:eastAsia="Arial MT" w:hAnsi="Arial MT"/>
        <w:color w:val="211f1f"/>
        <w:sz w:val="22"/>
        <w:szCs w:val="22"/>
      </w:rPr>
    </w:lvl>
    <w:lvl w:ilvl="1">
      <w:start w:val="1"/>
      <w:numFmt w:val="bullet"/>
      <w:lvlText w:val="•"/>
      <w:lvlJc w:val="left"/>
      <w:pPr>
        <w:ind w:left="1794" w:hanging="365"/>
      </w:pPr>
      <w:rPr/>
    </w:lvl>
    <w:lvl w:ilvl="2">
      <w:start w:val="1"/>
      <w:numFmt w:val="bullet"/>
      <w:lvlText w:val="•"/>
      <w:lvlJc w:val="left"/>
      <w:pPr>
        <w:ind w:left="2649" w:hanging="365"/>
      </w:pPr>
      <w:rPr/>
    </w:lvl>
    <w:lvl w:ilvl="3">
      <w:start w:val="1"/>
      <w:numFmt w:val="bullet"/>
      <w:lvlText w:val="•"/>
      <w:lvlJc w:val="left"/>
      <w:pPr>
        <w:ind w:left="3504" w:hanging="365"/>
      </w:pPr>
      <w:rPr/>
    </w:lvl>
    <w:lvl w:ilvl="4">
      <w:start w:val="1"/>
      <w:numFmt w:val="bullet"/>
      <w:lvlText w:val="•"/>
      <w:lvlJc w:val="left"/>
      <w:pPr>
        <w:ind w:left="4359" w:hanging="365"/>
      </w:pPr>
      <w:rPr/>
    </w:lvl>
    <w:lvl w:ilvl="5">
      <w:start w:val="1"/>
      <w:numFmt w:val="bullet"/>
      <w:lvlText w:val="•"/>
      <w:lvlJc w:val="left"/>
      <w:pPr>
        <w:ind w:left="5214" w:hanging="365"/>
      </w:pPr>
      <w:rPr/>
    </w:lvl>
    <w:lvl w:ilvl="6">
      <w:start w:val="1"/>
      <w:numFmt w:val="bullet"/>
      <w:lvlText w:val="•"/>
      <w:lvlJc w:val="left"/>
      <w:pPr>
        <w:ind w:left="6069" w:hanging="365"/>
      </w:pPr>
      <w:rPr/>
    </w:lvl>
    <w:lvl w:ilvl="7">
      <w:start w:val="1"/>
      <w:numFmt w:val="bullet"/>
      <w:lvlText w:val="•"/>
      <w:lvlJc w:val="left"/>
      <w:pPr>
        <w:ind w:left="6924" w:hanging="365"/>
      </w:pPr>
      <w:rPr/>
    </w:lvl>
    <w:lvl w:ilvl="8">
      <w:start w:val="1"/>
      <w:numFmt w:val="bullet"/>
      <w:lvlText w:val="•"/>
      <w:lvlJc w:val="left"/>
      <w:pPr>
        <w:ind w:left="7779" w:hanging="365"/>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19"/>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lang w:val="es-ES"/>
    </w:rPr>
  </w:style>
  <w:style w:type="paragraph" w:styleId="Ttulo1">
    <w:name w:val="heading 1"/>
    <w:basedOn w:val="Normal"/>
    <w:uiPriority w:val="9"/>
    <w:qFormat w:val="1"/>
    <w:pPr>
      <w:ind w:left="219"/>
      <w:outlineLvl w:val="0"/>
    </w:pPr>
    <w:rPr>
      <w:rFonts w:ascii="Arial" w:cs="Arial" w:eastAsia="Arial" w:hAnsi="Arial"/>
      <w:b w:val="1"/>
      <w:bCs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ind w:left="940" w:right="787" w:hanging="361"/>
    </w:pPr>
  </w:style>
  <w:style w:type="paragraph" w:styleId="TableParagraph" w:customStyle="1">
    <w:name w:val="Table Paragraph"/>
    <w:basedOn w:val="Normal"/>
    <w:uiPriority w:val="1"/>
    <w:qFormat w:val="1"/>
  </w:style>
  <w:style w:type="paragraph" w:styleId="Encabezado">
    <w:name w:val="header"/>
    <w:basedOn w:val="Normal"/>
    <w:link w:val="EncabezadoCar"/>
    <w:uiPriority w:val="99"/>
    <w:unhideWhenUsed w:val="1"/>
    <w:rsid w:val="00A51CD1"/>
    <w:pPr>
      <w:tabs>
        <w:tab w:val="center" w:pos="4419"/>
        <w:tab w:val="right" w:pos="8838"/>
      </w:tabs>
    </w:pPr>
  </w:style>
  <w:style w:type="character" w:styleId="EncabezadoCar" w:customStyle="1">
    <w:name w:val="Encabezado Car"/>
    <w:basedOn w:val="Fuentedeprrafopredeter"/>
    <w:link w:val="Encabezado"/>
    <w:uiPriority w:val="99"/>
    <w:rsid w:val="00A51CD1"/>
    <w:rPr>
      <w:rFonts w:ascii="Arial MT" w:cs="Arial MT" w:eastAsia="Arial MT" w:hAnsi="Arial MT"/>
      <w:lang w:val="es-ES"/>
    </w:rPr>
  </w:style>
  <w:style w:type="paragraph" w:styleId="Piedepgina">
    <w:name w:val="footer"/>
    <w:basedOn w:val="Normal"/>
    <w:link w:val="PiedepginaCar"/>
    <w:uiPriority w:val="99"/>
    <w:unhideWhenUsed w:val="1"/>
    <w:rsid w:val="00A51CD1"/>
    <w:pPr>
      <w:tabs>
        <w:tab w:val="center" w:pos="4419"/>
        <w:tab w:val="right" w:pos="8838"/>
      </w:tabs>
    </w:pPr>
  </w:style>
  <w:style w:type="character" w:styleId="PiedepginaCar" w:customStyle="1">
    <w:name w:val="Pie de página Car"/>
    <w:basedOn w:val="Fuentedeprrafopredeter"/>
    <w:link w:val="Piedepgina"/>
    <w:uiPriority w:val="99"/>
    <w:rsid w:val="00A51CD1"/>
    <w:rPr>
      <w:rFonts w:ascii="Arial MT" w:cs="Arial MT" w:eastAsia="Arial MT" w:hAnsi="Arial MT"/>
      <w:lang w:val="es-ES"/>
    </w:rPr>
  </w:style>
  <w:style w:type="character" w:styleId="Hipervnculo">
    <w:name w:val="Hyperlink"/>
    <w:basedOn w:val="Fuentedeprrafopredeter"/>
    <w:uiPriority w:val="99"/>
    <w:unhideWhenUsed w:val="1"/>
    <w:rsid w:val="007B39A7"/>
    <w:rPr>
      <w:color w:val="0000ff" w:themeColor="hyperlink"/>
      <w:u w:val="single"/>
    </w:rPr>
  </w:style>
  <w:style w:type="character" w:styleId="Mencinsinresolver">
    <w:name w:val="Unresolved Mention"/>
    <w:basedOn w:val="Fuentedeprrafopredeter"/>
    <w:uiPriority w:val="99"/>
    <w:semiHidden w:val="1"/>
    <w:unhideWhenUsed w:val="1"/>
    <w:rsid w:val="007B39A7"/>
    <w:rPr>
      <w:color w:val="605e5c"/>
      <w:shd w:color="auto" w:fill="e1dfdd" w:val="clear"/>
    </w:rPr>
  </w:style>
  <w:style w:type="table" w:styleId="Tablaconcuadrcula">
    <w:name w:val="Table Grid"/>
    <w:basedOn w:val="Tablanormal"/>
    <w:uiPriority w:val="39"/>
    <w:rsid w:val="00A643D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eb.minsal.cl/portal/url/item/c4034eddbc96ca6de0400101640159b8.pdf" TargetMode="External"/><Relationship Id="rId22" Type="http://schemas.openxmlformats.org/officeDocument/2006/relationships/hyperlink" Target="http://www.evidenciaencuidados.es/es/attachments/article/46/CuidadoAccesoVascular_spp_02201%204.pdf" TargetMode="External"/><Relationship Id="rId21" Type="http://schemas.openxmlformats.org/officeDocument/2006/relationships/hyperlink" Target="https://rnao.ca/sites/rnao-ca/files/2015_-_BPG_Foot_16_01_2015_-_2nd_Edition.pdf" TargetMode="External"/><Relationship Id="rId24" Type="http://schemas.openxmlformats.org/officeDocument/2006/relationships/hyperlink" Target="http://www.evidenciaencuidados.es/es/attachments/article/46/BPG_Pain_16_01_20%2015.pdf" TargetMode="External"/><Relationship Id="rId23" Type="http://schemas.openxmlformats.org/officeDocument/2006/relationships/hyperlink" Target="http://www.evidenciaencuidados.es/es/attachments/article/46/CuidadoAccesoVascular_spp_02201%204.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header" Target="header4.xml"/><Relationship Id="rId25" Type="http://schemas.openxmlformats.org/officeDocument/2006/relationships/hyperlink" Target="http://www.evidenciaencuidados.es/es/attachments/article/46/RTerapeutica_spp_0%2022014.pdf" TargetMode="External"/><Relationship Id="rId28" Type="http://schemas.openxmlformats.org/officeDocument/2006/relationships/header" Target="header6.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5.xml"/><Relationship Id="rId7" Type="http://schemas.openxmlformats.org/officeDocument/2006/relationships/image" Target="media/image3.png"/><Relationship Id="rId8" Type="http://schemas.openxmlformats.org/officeDocument/2006/relationships/image" Target="media/image2.png"/><Relationship Id="rId31" Type="http://schemas.openxmlformats.org/officeDocument/2006/relationships/header" Target="header7.xml"/><Relationship Id="rId30" Type="http://schemas.openxmlformats.org/officeDocument/2006/relationships/header" Target="header8.xml"/><Relationship Id="rId11" Type="http://schemas.openxmlformats.org/officeDocument/2006/relationships/hyperlink" Target="http://web.minsal.cl/portal/url/item/e7b24eef3e5cb5d1e0400101650128e9.pdf" TargetMode="External"/><Relationship Id="rId10" Type="http://schemas.openxmlformats.org/officeDocument/2006/relationships/header" Target="header1.xml"/><Relationship Id="rId32" Type="http://schemas.openxmlformats.org/officeDocument/2006/relationships/header" Target="header9.xml"/><Relationship Id="rId13" Type="http://schemas.openxmlformats.org/officeDocument/2006/relationships/hyperlink" Target="http://minsal.cl" TargetMode="External"/><Relationship Id="rId12" Type="http://schemas.openxmlformats.org/officeDocument/2006/relationships/hyperlink" Target="http://www.evidenciaencuidados.es/es/attachments/article/46/ApoyoFamilia_022014.pdf" TargetMode="External"/><Relationship Id="rId15" Type="http://schemas.openxmlformats.org/officeDocument/2006/relationships/hyperlink" Target="http://diprece.minsal.cl/le-informamos/auge/guias-clinicas-por-regimen/" TargetMode="External"/><Relationship Id="rId14" Type="http://schemas.openxmlformats.org/officeDocument/2006/relationships/hyperlink" Target="http://web.minsal.cl/portal/url/item/e03c08fac00143dee0400101650176c1.pdf" TargetMode="External"/><Relationship Id="rId17" Type="http://schemas.openxmlformats.org/officeDocument/2006/relationships/hyperlink" Target="http://www.deis.cl/" TargetMode="External"/><Relationship Id="rId16" Type="http://schemas.openxmlformats.org/officeDocument/2006/relationships/hyperlink" Target="http://www.redcronicas.cl/programa-de-%20salud-%20cardiovascular/" TargetMode="External"/><Relationship Id="rId19" Type="http://schemas.openxmlformats.org/officeDocument/2006/relationships/hyperlink" Target="http://web.minsal.cl/sites/default/files/files2/Informe_Vigilancia_Epidemiologica_IAAS_2013.pdf" TargetMode="External"/><Relationship Id="rId18" Type="http://schemas.openxmlformats.org/officeDocument/2006/relationships/hyperlink" Target="http://www.redcronicas.cl/wrdprss_minsal/wp-content/uploads/2014/04/Consenso-Enfoqu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4oEKiCGdOfALEPTlM9hrKg5EIw==">AMUW2mVa/y1wuJYRExxAGRIB0pYysie4ExPVaj6Us2izEKutgcgxBDlkjthwv+3VHL7Yp10lNLBtxx+oy8ngVoq8mP9jEeb7q0QWMUi4/J1LmzaGsS3tR1OwYGv7yLPY7oe/uT9Me/xc8+w7IPwPyy52VE020UYa+JjGCdnhULy4sFTiZgdHxYU=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2021-07-30T20:31:00Z</dcterms:created>
  <dc:creator>Usuario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Microsoft® Word 2010</vt:lpwstr>
  </property>
  <property fmtid="{D5CDD505-2E9C-101B-9397-08002B2CF9AE}" pid="4" name="LastSaved">
    <vt:filetime>2021-07-30T00:00:00Z</vt:filetime>
  </property>
</Properties>
</file>