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ind w:left="0" w:hanging="2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962025" cy="1282065"/>
            <wp:effectExtent b="0" l="0" r="0" t="0"/>
            <wp:docPr id="102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1"/>
        <w:tblW w:w="102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85"/>
        <w:tblGridChange w:id="0">
          <w:tblGrid>
            <w:gridCol w:w="10285"/>
          </w:tblGrid>
        </w:tblGridChange>
      </w:tblGrid>
      <w:tr>
        <w:trPr>
          <w:trHeight w:val="69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4">
            <w:pPr>
              <w:ind w:left="1" w:hanging="3"/>
              <w:jc w:val="center"/>
              <w:rPr>
                <w:rFonts w:ascii="Calibri" w:cs="Calibri" w:eastAsia="Calibri" w:hAnsi="Calibri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PROGRAMA OFICIAL DE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" w:hanging="3"/>
              <w:jc w:val="center"/>
              <w:rPr>
                <w:rFonts w:ascii="Verdana" w:cs="Verdana" w:eastAsia="Verdana" w:hAnsi="Verdan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FORMACIÓN EN INGLES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0" w:hanging="2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222"/>
        </w:tabs>
        <w:ind w:left="0" w:hanging="2"/>
        <w:jc w:val="both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92"/>
        <w:tblGridChange w:id="0">
          <w:tblGrid>
            <w:gridCol w:w="10192"/>
          </w:tblGrid>
        </w:tblGridChange>
      </w:tblGrid>
      <w:tr>
        <w:trPr>
          <w:trHeight w:val="4822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2001"/>
              </w:tabs>
              <w:spacing w:line="360" w:lineRule="auto"/>
              <w:ind w:left="1" w:hanging="3"/>
              <w:jc w:val="both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Nombre del curso: Inglés “Beginner” (CEF A2)*.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(Carrera)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 Sección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(N°)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cs="Calibri" w:eastAsia="Calibri" w:hAnsi="Calibri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Código</w:t>
              <w:tab/>
              <w:tab/>
              <w:t xml:space="preserve">: ID00000604002-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tabs>
                <w:tab w:val="left" w:pos="1560"/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cs="Calibri" w:eastAsia="Calibri" w:hAnsi="Calibri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 Semestre</w:t>
              <w:tab/>
              <w:tab/>
              <w:t xml:space="preserve">:  Segundo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(modulo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Año</w:t>
              <w:tab/>
              <w:tab/>
              <w:t xml:space="preserve">: 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202</w:t>
            </w:r>
            <w:commentRangeEnd w:id="0"/>
            <w:r w:rsidDel="00000000" w:rsidR="00000000" w:rsidRPr="00000000">
              <w:commentReference w:id="0"/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Número de créditos: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cs="Calibri" w:eastAsia="Calibri" w:hAnsi="Calibri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Horas de trabajo presenciales y no presenciales: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Verdana" w:cs="Verdana" w:eastAsia="Verdana" w:hAnsi="Verdan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Nº Alumnos estimado: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N°)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ind w:left="0" w:hanging="2"/>
              <w:rPr>
                <w:rFonts w:ascii="Verdana" w:cs="Verdana" w:eastAsia="Verdana" w:hAnsi="Verdan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rPr>
                <w:rFonts w:ascii="Verdana" w:cs="Verdana" w:eastAsia="Verdana" w:hAnsi="Verdan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spacing w:line="3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ENCARGADO/A DE CURSO: Prof.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(</w:t>
            </w:r>
            <w:sdt>
              <w:sdtPr>
                <w:tag w:val="goog_rdk_2"/>
              </w:sdtPr>
              <w:sdtContent>
                <w:commentRangeStart w:id="2"/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Name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spacing w:line="36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Day 00:00 y Day 00:00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1"/>
        <w:ind w:left="0" w:hanging="2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ind w:left="0" w:hanging="2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7"/>
        <w:gridCol w:w="4677"/>
        <w:gridCol w:w="2410"/>
        <w:tblGridChange w:id="0">
          <w:tblGrid>
            <w:gridCol w:w="3087"/>
            <w:gridCol w:w="4677"/>
            <w:gridCol w:w="241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0" w:val="nil"/>
            </w:tcBorders>
            <w:shd w:fill="e0e0e0" w:val="clear"/>
            <w:vAlign w:val="top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DOCENTES PARTICIPANTES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0" w:val="nil"/>
            </w:tcBorders>
            <w:shd w:fill="e0e0e0" w:val="clear"/>
            <w:vAlign w:val="top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Unidad Académica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Nº de horas directas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Calibri" w:cs="Calibri" w:eastAsia="Calibri" w:hAnsi="Calibri"/>
                <w:color w:val="ff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(Name)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Formación Común, Inglés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48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24" w:val="single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left="0" w:hanging="2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3"/>
        <w:tblGridChange w:id="0">
          <w:tblGrid>
            <w:gridCol w:w="10143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ind w:left="0" w:hanging="2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Propósito formativo: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0" w:hanging="2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El curso de inglés Básico 2 (CEFL A2) se adscribe al compromiso formativo de la Facultad de Medicina de contribuir en la formación de profesionales con un sentido humanista, compromiso social y valoración de la diversidad. Este curso forma parte de la Formación Común y contribuye al desarrollo de autoestima y la capacidad creciente de asumir y tomar responsabilidad y decisiones, tanto en forma individual como en equipo. Adicionalmente, el curso contribuye a desarrollar las habilidades comunicativas en lengua inglesa (escritura, comprensión auditiva, lectora y oral, nivel A2), así como el trabajo colaborativo, pensamiento crítico y reflexivo en torno al aprendizaje de la lengua y la cultura extranjera. </w:t>
            </w:r>
          </w:p>
          <w:p w:rsidR="00000000" w:rsidDel="00000000" w:rsidP="00000000" w:rsidRDefault="00000000" w:rsidRPr="00000000" w14:paraId="00000024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0" w:hanging="2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ind w:left="0" w:hanging="2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54"/>
        <w:tblGridChange w:id="0">
          <w:tblGrid>
            <w:gridCol w:w="10154"/>
          </w:tblGrid>
        </w:tblGridChange>
      </w:tblGrid>
      <w:tr>
        <w:trPr>
          <w:trHeight w:val="1563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ind w:left="0" w:hanging="2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Competencia(s) del curso: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1. Comprende las ideas generales y específicas de textos escritos, conversaciones simples, e intercambios comunicativos que ocurren en el ámbito laboral, en la universidad y el hogar, así como la habilidad de extraer información general de textos orales y escritos relacionados con el área de la salud y del ámbito personal a nivel A2 del CEFL.</w:t>
            </w:r>
          </w:p>
          <w:p w:rsidR="00000000" w:rsidDel="00000000" w:rsidP="00000000" w:rsidRDefault="00000000" w:rsidRPr="00000000" w14:paraId="00000029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2. Establece y desarrolla comunicación simple en forma oral o escrita para entregar información personal, del ámbito de la salud y académico a nivel A2, demostrando empatía y capacidad de trabajo en equipo. Logra la búsqueda de material asociado al ámbito de la salud en Internet.</w:t>
            </w:r>
          </w:p>
          <w:p w:rsidR="00000000" w:rsidDel="00000000" w:rsidP="00000000" w:rsidRDefault="00000000" w:rsidRPr="00000000" w14:paraId="0000002B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ind w:left="0" w:hanging="2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ind w:left="0" w:hanging="2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Realización esperada como resultado de aprendizaje del curso.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El estudiante:</w:t>
            </w:r>
          </w:p>
          <w:p w:rsidR="00000000" w:rsidDel="00000000" w:rsidP="00000000" w:rsidRDefault="00000000" w:rsidRPr="00000000" w14:paraId="00000030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Reconocen y aplican vocabulario general y del área de la salud, los marcadores discursivos y las estructuras gramaticales en diferentes actividades comunicativas. Comprenden ideas generales y principales, junto a información específica simple de forma auditiva. Comprenden textos simples utilizando estrategias de lectura en temas generales y relativos a la salud. </w:t>
            </w:r>
          </w:p>
          <w:p w:rsidR="00000000" w:rsidDel="00000000" w:rsidP="00000000" w:rsidRDefault="00000000" w:rsidRPr="00000000" w14:paraId="00000031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Se medirá por medio de:</w:t>
            </w:r>
          </w:p>
          <w:p w:rsidR="00000000" w:rsidDel="00000000" w:rsidP="00000000" w:rsidRDefault="00000000" w:rsidRPr="00000000" w14:paraId="00000032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-2 controles en línea U-Test : 10% de la nota de presentación).</w:t>
            </w:r>
          </w:p>
          <w:p w:rsidR="00000000" w:rsidDel="00000000" w:rsidP="00000000" w:rsidRDefault="00000000" w:rsidRPr="00000000" w14:paraId="00000033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Junto a lo anterior, producen textos escritos simples equivalentes al nivel A2.Se medirá a través de:</w:t>
            </w:r>
          </w:p>
          <w:p w:rsidR="00000000" w:rsidDel="00000000" w:rsidP="00000000" w:rsidRDefault="00000000" w:rsidRPr="00000000" w14:paraId="00000034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- 1 control integral equivalente al 20%</w:t>
            </w:r>
          </w:p>
          <w:p w:rsidR="00000000" w:rsidDel="00000000" w:rsidP="00000000" w:rsidRDefault="00000000" w:rsidRPr="00000000" w14:paraId="00000035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- 1 video breve de su área y disciplina siguiendo el esquema del método científico y aplicando los marcadores discursivos pertinentes equivalente al 25%</w:t>
            </w:r>
          </w:p>
          <w:p w:rsidR="00000000" w:rsidDel="00000000" w:rsidP="00000000" w:rsidRDefault="00000000" w:rsidRPr="00000000" w14:paraId="00000036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- 1 prueba final escrita on line de 30%.</w:t>
            </w:r>
          </w:p>
          <w:p w:rsidR="00000000" w:rsidDel="00000000" w:rsidP="00000000" w:rsidRDefault="00000000" w:rsidRPr="00000000" w14:paraId="00000037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- El promedio de las actividades de estudio autónomo expresado en tareas semanales (15%)</w:t>
            </w:r>
          </w:p>
          <w:p w:rsidR="00000000" w:rsidDel="00000000" w:rsidP="00000000" w:rsidRDefault="00000000" w:rsidRPr="00000000" w14:paraId="00000038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Requisitos de asistencia y reprobación:</w:t>
            </w:r>
          </w:p>
          <w:p w:rsidR="00000000" w:rsidDel="00000000" w:rsidP="00000000" w:rsidRDefault="00000000" w:rsidRPr="00000000" w14:paraId="00000039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El requisito mínimo de asistencia para las clases teórico prácticas es 80%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. El alumno(a) que falte sin la debida justificación a cualquier actividad evaluada, será calificado automáticamente con la nota mínima de la escala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(1,0)</w:t>
            </w:r>
          </w:p>
          <w:p w:rsidR="00000000" w:rsidDel="00000000" w:rsidP="00000000" w:rsidRDefault="00000000" w:rsidRPr="00000000" w14:paraId="0000003A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(Art. 25).</w:t>
            </w:r>
          </w:p>
          <w:p w:rsidR="00000000" w:rsidDel="00000000" w:rsidP="00000000" w:rsidRDefault="00000000" w:rsidRPr="00000000" w14:paraId="0000003B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La nota mínima de aprobación es de 4,0, obtenida con una escala de 60% en todas las evaluaciones realizadas.</w:t>
            </w:r>
          </w:p>
          <w:p w:rsidR="00000000" w:rsidDel="00000000" w:rsidP="00000000" w:rsidRDefault="00000000" w:rsidRPr="00000000" w14:paraId="0000003C">
            <w:pPr>
              <w:ind w:left="0" w:hanging="2"/>
              <w:rPr>
                <w:rFonts w:ascii="Calibri" w:cs="Calibri" w:eastAsia="Calibri" w:hAnsi="Calibri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highlight w:val="yellow"/>
                <w:vertAlign w:val="baseline"/>
                <w:rtl w:val="0"/>
              </w:rPr>
              <w:t xml:space="preserve">* El requisito de asistencia mínima para aprobar el curso se mantiene suspendido mientras se mantenga el sistema no presencial de clases.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4335"/>
        </w:tabs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2"/>
          <w:szCs w:val="1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74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165"/>
        <w:gridCol w:w="8009"/>
        <w:tblGridChange w:id="0">
          <w:tblGrid>
            <w:gridCol w:w="2165"/>
            <w:gridCol w:w="8009"/>
          </w:tblGrid>
        </w:tblGridChange>
      </w:tblGrid>
      <w:tr>
        <w:trPr>
          <w:trHeight w:val="3982" w:hRule="atLeast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0" w:hanging="2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Resultados de aprendizaje esperados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Los estudiantes aplicarán el vocabulario general y del área de la salud, los marcadores discursivos y las estructuras gramaticales en diferentes actividades comunicativas auditivas, escritas y orales en clases, relativas al ámbito académico, de la salud  y  profesional en lengua inglesa a un nivel equivalente al A2 en el  Common European Framework For Languages (CEFL). </w:t>
            </w:r>
          </w:p>
          <w:p w:rsidR="00000000" w:rsidDel="00000000" w:rsidP="00000000" w:rsidRDefault="00000000" w:rsidRPr="00000000" w14:paraId="0000004A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Los estudiantes realizarán actividades de comprensión lectora, desarrollando estrategias de lectura, pensamiento crítico y una actitud reflexiva frente a los contextos de salud  chilenos y extranjeros.</w:t>
            </w:r>
          </w:p>
          <w:p w:rsidR="00000000" w:rsidDel="00000000" w:rsidP="00000000" w:rsidRDefault="00000000" w:rsidRPr="00000000" w14:paraId="0000004C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Los estudiantes realizarán  actividades de escritura progresiva equivalentes al nivel de inglés A2 en el  Common European Framework For Languages (CEFL). </w:t>
            </w:r>
          </w:p>
          <w:p w:rsidR="00000000" w:rsidDel="00000000" w:rsidP="00000000" w:rsidRDefault="00000000" w:rsidRPr="00000000" w14:paraId="0000004E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Los estudiantes sintetizarán información de textos escritos y orales auténticos y la aplicarán a través de: cuestionarios, actividades auditivas, prueba final, etc.</w:t>
            </w:r>
          </w:p>
          <w:p w:rsidR="00000000" w:rsidDel="00000000" w:rsidP="00000000" w:rsidRDefault="00000000" w:rsidRPr="00000000" w14:paraId="00000050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Estrategias metodológicas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El curso implementa un enfoque comunicativo, escrito y oral,  que involucra al estudiante en diversas actividades interactivas:</w:t>
            </w:r>
          </w:p>
          <w:p w:rsidR="00000000" w:rsidDel="00000000" w:rsidP="00000000" w:rsidRDefault="00000000" w:rsidRPr="00000000" w14:paraId="00000054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1"/>
              </w:num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Juegos de roles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1"/>
              </w:num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Juegos interactivos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1"/>
              </w:num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Presentaciones Orales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1"/>
              </w:num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Escritura progresiva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Práctica auditiva de textos del ámbito de la salud</w:t>
            </w:r>
          </w:p>
          <w:p w:rsidR="00000000" w:rsidDel="00000000" w:rsidP="00000000" w:rsidRDefault="00000000" w:rsidRPr="00000000" w14:paraId="0000005A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Procedimientos </w:t>
              <w:br w:type="textWrapping"/>
              <w:t xml:space="preserve">evaluativos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ind w:left="0" w:hanging="2"/>
              <w:rPr>
                <w:rFonts w:ascii="Calibri" w:cs="Calibri" w:eastAsia="Calibri" w:hAnsi="Calibri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0" w:hanging="2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Se evaluará: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ind w:left="0" w:hanging="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Assessments:</w:t>
            </w:r>
          </w:p>
          <w:tbl>
            <w:tblPr>
              <w:tblStyle w:val="Table8"/>
              <w:tblW w:w="85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0"/>
              <w:gridCol w:w="2022"/>
              <w:gridCol w:w="5158"/>
              <w:tblGridChange w:id="0">
                <w:tblGrid>
                  <w:gridCol w:w="1380"/>
                  <w:gridCol w:w="2022"/>
                  <w:gridCol w:w="5158"/>
                </w:tblGrid>
              </w:tblGridChange>
            </w:tblGrid>
            <w:tr>
              <w:tc>
                <w:tcPr>
                  <w:tcBorders>
                    <w:top w:color="000080" w:space="0" w:sz="6" w:val="single"/>
                    <w:left w:color="000080" w:space="0" w:sz="6" w:val="single"/>
                    <w:right w:color="000080" w:space="0" w:sz="6" w:val="single"/>
                  </w:tcBorders>
                  <w:shd w:fill="000080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  <w:highlight w:val="red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  <w:highlight w:val="red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highlight w:val="red"/>
                      <w:vertAlign w:val="baseline"/>
                      <w:rtl w:val="0"/>
                    </w:rPr>
                    <w:t xml:space="preserve">TEST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6" w:val="single"/>
                    <w:left w:color="000080" w:space="0" w:sz="6" w:val="single"/>
                    <w:right w:color="000080" w:space="0" w:sz="6" w:val="single"/>
                  </w:tcBorders>
                  <w:shd w:fill="000080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  <w:highlight w:val="red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  <w:highlight w:val="red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highlight w:val="red"/>
                      <w:vertAlign w:val="baseline"/>
                      <w:rtl w:val="0"/>
                    </w:rPr>
                    <w:t xml:space="preserve">TYPE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  <w:highlight w:val="red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80" w:space="0" w:sz="6" w:val="single"/>
                    <w:left w:color="000080" w:space="0" w:sz="6" w:val="single"/>
                    <w:right w:color="000080" w:space="0" w:sz="6" w:val="single"/>
                  </w:tcBorders>
                  <w:shd w:fill="000080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  <w:highlight w:val="red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widowControl w:val="1"/>
                    <w:ind w:left="0" w:hanging="2"/>
                    <w:jc w:val="center"/>
                    <w:rPr>
                      <w:sz w:val="24"/>
                      <w:szCs w:val="24"/>
                      <w:highlight w:val="red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highlight w:val="red"/>
                      <w:vertAlign w:val="baseline"/>
                      <w:rtl w:val="0"/>
                    </w:rPr>
                    <w:t xml:space="preserve">PERCENTAGE OF FINAL MARK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left w:color="000080" w:space="0" w:sz="6" w:val="single"/>
                    <w:right w:color="000080" w:space="0" w:sz="6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  <w:rtl w:val="0"/>
                    </w:rPr>
                    <w:t xml:space="preserve">1</w:t>
                  </w:r>
                </w:p>
                <w:p w:rsidR="00000000" w:rsidDel="00000000" w:rsidP="00000000" w:rsidRDefault="00000000" w:rsidRPr="00000000" w14:paraId="00000075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 w14:paraId="00000077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  <w:rtl w:val="0"/>
                    </w:rPr>
                    <w:t xml:space="preserve">3</w:t>
                  </w:r>
                </w:p>
                <w:p w:rsidR="00000000" w:rsidDel="00000000" w:rsidP="00000000" w:rsidRDefault="00000000" w:rsidRPr="00000000" w14:paraId="00000079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  <w:rtl w:val="0"/>
                    </w:rPr>
                    <w:t xml:space="preserve">4</w:t>
                  </w:r>
                </w:p>
                <w:p w:rsidR="00000000" w:rsidDel="00000000" w:rsidP="00000000" w:rsidRDefault="00000000" w:rsidRPr="00000000" w14:paraId="0000007B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  <w:rtl w:val="0"/>
                    </w:rPr>
                    <w:t xml:space="preserve">5</w:t>
                  </w:r>
                </w:p>
                <w:p w:rsidR="00000000" w:rsidDel="00000000" w:rsidP="00000000" w:rsidRDefault="00000000" w:rsidRPr="00000000" w14:paraId="0000007D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  <w:rtl w:val="0"/>
                    </w:rPr>
                    <w:t xml:space="preserve">6</w:t>
                  </w:r>
                </w:p>
                <w:p w:rsidR="00000000" w:rsidDel="00000000" w:rsidP="00000000" w:rsidRDefault="00000000" w:rsidRPr="00000000" w14:paraId="0000007F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  <w:rtl w:val="0"/>
                    </w:rPr>
                    <w:t xml:space="preserve">7</w:t>
                  </w:r>
                </w:p>
                <w:p w:rsidR="00000000" w:rsidDel="00000000" w:rsidP="00000000" w:rsidRDefault="00000000" w:rsidRPr="00000000" w14:paraId="00000081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80" w:space="0" w:sz="6" w:val="single"/>
                    <w:right w:color="000080" w:space="0" w:sz="6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spacing w:before="240" w:lineRule="auto"/>
                    <w:ind w:left="0" w:hanging="2"/>
                    <w:jc w:val="center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  <w:vertAlign w:val="baseline"/>
                      <w:rtl w:val="0"/>
                    </w:rPr>
                    <w:t xml:space="preserve">Online quiz 1:                     </w:t>
                    <w:tab/>
                    <w:t xml:space="preserve">      </w:t>
                    <w:tab/>
                    <w:t xml:space="preserve">          </w:t>
                  </w:r>
                </w:p>
                <w:p w:rsidR="00000000" w:rsidDel="00000000" w:rsidP="00000000" w:rsidRDefault="00000000" w:rsidRPr="00000000" w14:paraId="00000084">
                  <w:pPr>
                    <w:spacing w:before="240" w:lineRule="auto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  <w:vertAlign w:val="baseline"/>
                      <w:rtl w:val="0"/>
                    </w:rPr>
                    <w:t xml:space="preserve">Online quiz 2:                                 </w:t>
                    <w:tab/>
                    <w:t xml:space="preserve">         </w:t>
                  </w:r>
                </w:p>
                <w:p w:rsidR="00000000" w:rsidDel="00000000" w:rsidP="00000000" w:rsidRDefault="00000000" w:rsidRPr="00000000" w14:paraId="00000085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vertAlign w:val="baseline"/>
                      <w:rtl w:val="0"/>
                    </w:rPr>
                    <w:t xml:space="preserve">Integrated quiz:                </w:t>
                  </w:r>
                </w:p>
                <w:p w:rsidR="00000000" w:rsidDel="00000000" w:rsidP="00000000" w:rsidRDefault="00000000" w:rsidRPr="00000000" w14:paraId="00000087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vertAlign w:val="baseline"/>
                      <w:rtl w:val="0"/>
                    </w:rPr>
                    <w:t xml:space="preserve">Video  presentation:                                                              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  <w:vertAlign w:val="baseline"/>
                      <w:rtl w:val="0"/>
                    </w:rPr>
                    <w:t xml:space="preserve">                  </w:t>
                    <w:tab/>
                  </w:r>
                </w:p>
                <w:p w:rsidR="00000000" w:rsidDel="00000000" w:rsidP="00000000" w:rsidRDefault="00000000" w:rsidRPr="00000000" w14:paraId="00000089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vertAlign w:val="baseline"/>
                      <w:rtl w:val="0"/>
                    </w:rPr>
                    <w:t xml:space="preserve">Self-study </w:t>
                  </w:r>
                </w:p>
                <w:p w:rsidR="00000000" w:rsidDel="00000000" w:rsidP="00000000" w:rsidRDefault="00000000" w:rsidRPr="00000000" w14:paraId="0000008A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vertAlign w:val="baseline"/>
                      <w:rtl w:val="0"/>
                    </w:rPr>
                    <w:t xml:space="preserve">Final test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highlight w:val="white"/>
                      <w:vertAlign w:val="baseline"/>
                      <w:rtl w:val="0"/>
                    </w:rPr>
                    <w:t xml:space="preserve">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color w:val="222222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222222"/>
                      <w:sz w:val="24"/>
                      <w:szCs w:val="24"/>
                      <w:vertAlign w:val="baseline"/>
                      <w:rtl w:val="0"/>
                    </w:rPr>
                    <w:t xml:space="preserve">EX 1 &amp; 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E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80" w:space="0" w:sz="6" w:val="single"/>
                    <w:right w:color="000080" w:space="0" w:sz="6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widowControl w:val="1"/>
                    <w:ind w:left="0" w:hanging="2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5%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5%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20%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25%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15%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widowControl w:val="1"/>
                    <w:ind w:left="0" w:hanging="2"/>
                    <w:jc w:val="center"/>
                    <w:rPr>
                      <w:rFonts w:ascii="Calibri" w:cs="Calibri" w:eastAsia="Calibri" w:hAnsi="Calibri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widowControl w:val="1"/>
                    <w:ind w:left="0" w:firstLine="0"/>
                    <w:rPr>
                      <w:rFonts w:ascii="Calibri" w:cs="Calibri" w:eastAsia="Calibri" w:hAnsi="Calibri"/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                                         30%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E">
            <w:pPr>
              <w:widowControl w:val="1"/>
              <w:ind w:left="0" w:firstLine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vertAlign w:val="baseline"/>
                <w:rtl w:val="0"/>
              </w:rPr>
              <w:t xml:space="preserve">Tomado del Art. 29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9F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1. (…) la prueba final es de carácter obligatorio y reprobatorio. Si la nota es igual o mayor a 4.0 el estudiante tendrá derecho a dos oportunidades de evaluación final. </w:t>
            </w:r>
          </w:p>
          <w:p w:rsidR="00000000" w:rsidDel="00000000" w:rsidP="00000000" w:rsidRDefault="00000000" w:rsidRPr="00000000" w14:paraId="000000A0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2.      Si la nota de presentación a evaluación final está entre 3.50 y 3.94 (ambas incluidas), el estudiante sólo tendrá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una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 oportunidad de evaluación final. </w:t>
            </w:r>
          </w:p>
          <w:p w:rsidR="00000000" w:rsidDel="00000000" w:rsidP="00000000" w:rsidRDefault="00000000" w:rsidRPr="00000000" w14:paraId="000000A1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3.      Si la nota de presentación es igual o inferior a 3.44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 el estudiante pierde el derecho a evaluación final, reprobando el curso. En este caso la calificación final del curso será igual a la nota de presentación. </w:t>
            </w:r>
          </w:p>
          <w:p w:rsidR="00000000" w:rsidDel="00000000" w:rsidP="00000000" w:rsidRDefault="00000000" w:rsidRPr="00000000" w14:paraId="000000A2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3">
            <w:pPr>
              <w:widowControl w:val="1"/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vertAlign w:val="baseline"/>
                <w:rtl w:val="0"/>
              </w:rPr>
              <w:t xml:space="preserve">Tomado del art. 30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4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1. (Respecto del) examen, se obtendrá del siguiente modo: nota de presentación al examen 70% y nota de examen 30%.</w:t>
            </w:r>
          </w:p>
          <w:p w:rsidR="00000000" w:rsidDel="00000000" w:rsidP="00000000" w:rsidRDefault="00000000" w:rsidRPr="00000000" w14:paraId="000000A5">
            <w:pPr>
              <w:widowControl w:val="1"/>
              <w:spacing w:line="240" w:lineRule="auto"/>
              <w:ind w:left="0" w:hanging="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7639.0" w:type="dxa"/>
              <w:jc w:val="left"/>
              <w:tblLayout w:type="fixed"/>
              <w:tblLook w:val="0000"/>
            </w:tblPr>
            <w:tblGrid>
              <w:gridCol w:w="7639"/>
              <w:tblGridChange w:id="0">
                <w:tblGrid>
                  <w:gridCol w:w="7639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fffff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widowControl w:val="1"/>
                    <w:spacing w:line="240" w:lineRule="auto"/>
                    <w:ind w:left="0" w:hanging="2"/>
                    <w:jc w:val="both"/>
                    <w:rPr>
                      <w:color w:val="ff000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0000"/>
                      <w:sz w:val="24"/>
                      <w:szCs w:val="24"/>
                      <w:vertAlign w:val="baseline"/>
                      <w:rtl w:val="0"/>
                    </w:rPr>
                    <w:t xml:space="preserve">NOTA: Debido al complicado contexto relacionado con la pandemia mundial, y en concordancia con los acuerdos llevados a cabo entre la Dirección de Pregrado y el Centro de Estudiantes de la Salud, se ha decidido que la nota de eximición en los cursos impartidos por </w:t>
                  </w:r>
                  <w:sdt>
                    <w:sdtPr>
                      <w:tag w:val="goog_rdk_3"/>
                    </w:sdtPr>
                    <w:sdtContent>
                      <w:commentRangeStart w:id="3"/>
                    </w:sdtContent>
                  </w:sdt>
                  <w:sdt>
                    <w:sdtPr>
                      <w:tag w:val="goog_rdk_4"/>
                    </w:sdtPr>
                    <w:sdtContent>
                      <w:commentRangeStart w:id="4"/>
                    </w:sdtContent>
                  </w:sdt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0000"/>
                      <w:sz w:val="24"/>
                      <w:szCs w:val="24"/>
                      <w:vertAlign w:val="baseline"/>
                      <w:rtl w:val="0"/>
                    </w:rPr>
                    <w:t xml:space="preserve">el</w:t>
                  </w:r>
                  <w:commentRangeEnd w:id="3"/>
                  <w:r w:rsidDel="00000000" w:rsidR="00000000" w:rsidRPr="00000000">
                    <w:commentReference w:id="3"/>
                  </w:r>
                  <w:commentRangeEnd w:id="4"/>
                  <w:r w:rsidDel="00000000" w:rsidR="00000000" w:rsidRPr="00000000">
                    <w:commentReference w:id="4"/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0000"/>
                      <w:sz w:val="24"/>
                      <w:szCs w:val="24"/>
                      <w:vertAlign w:val="baseline"/>
                      <w:rtl w:val="0"/>
                    </w:rPr>
                    <w:t xml:space="preserve"> Programa de Inglés sea de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0000"/>
                      <w:sz w:val="24"/>
                      <w:szCs w:val="24"/>
                      <w:rtl w:val="0"/>
                    </w:rPr>
                    <w:t xml:space="preserve"> 5,0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0000"/>
                      <w:sz w:val="24"/>
                      <w:szCs w:val="24"/>
                      <w:vertAlign w:val="baseline"/>
                      <w:rtl w:val="0"/>
                    </w:rPr>
                    <w:t xml:space="preserve">y que el examen final pierda su condición reprobatoria.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1. Textos de Estudio referenciales</w:t>
            </w:r>
          </w:p>
          <w:p w:rsidR="00000000" w:rsidDel="00000000" w:rsidP="00000000" w:rsidRDefault="00000000" w:rsidRPr="00000000" w14:paraId="000000AA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*Dellar, H. &amp;Walkley, A.  (2006). Innovations Pre-Intermediate Part 2 (Units 11 to 20). Thomson Learning.</w:t>
            </w:r>
          </w:p>
          <w:p w:rsidR="00000000" w:rsidDel="00000000" w:rsidP="00000000" w:rsidRDefault="00000000" w:rsidRPr="00000000" w14:paraId="000000AB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*McCarter, S. (2008). Medicine 1. Oxford University Press.</w:t>
            </w:r>
          </w:p>
          <w:p w:rsidR="00000000" w:rsidDel="00000000" w:rsidP="00000000" w:rsidRDefault="00000000" w:rsidRPr="00000000" w14:paraId="000000AC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*Glendinning, E. &amp; Howard, R. (2007).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 Professional English in Use. Medicine.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  Cambridge University Press.</w:t>
            </w:r>
          </w:p>
          <w:p w:rsidR="00000000" w:rsidDel="00000000" w:rsidP="00000000" w:rsidRDefault="00000000" w:rsidRPr="00000000" w14:paraId="000000AD">
            <w:pPr>
              <w:ind w:left="0" w:hanging="2"/>
              <w:jc w:val="both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2. Sitios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www.plataforma.uchile.cl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http://www.bbc.co.uk/health/treatments/healthy_living/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http://www.beyondbasicsphysicaltherapy.com/childbearing.shtml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http://kidshealth.org/parent/pregnancy_newborn/pregnancy/midwives.html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http://letras.terra.com.br/simply-red/36327/#autoplay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http://www.englishmedialab.com/beginnervideos.html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http://esl.about.com/od/englishformedicalpurpose/a/nursing_vocabulary.htm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http://www.saberingles.com.ar/lists/health.html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http://esl.about.com/od/engilshvocabulary/ig/Visual-Dictionary---Work/Nursing.htm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http://www.theenglishvocabulary.com/vocabulary.php?lang=3&amp;topic=115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http://www.englishclub.com/english-for-work/medical-vocabulary.htm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http://www.livingspanish.com/doctor-situation-guide.htm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http://www.multimedia-english.com/contenido/ficha/hospital-vocabulary/1036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http://www.tefl.net/esl-lesson-plans/esl-worksheets-tp.htm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www.multimedia-english.com/contenido/ficha/thats-english-at-the-doctors-3/2295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www.esllab.com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480" w:lineRule="auto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http://text-to-speech.imtranslator.net/speech.asp?url=WM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3. Artículos disciplinares y científicos de revistas indexadas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4. Guías y material de estudio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0" w:hanging="2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5.  Salas de clases</w:t>
            </w:r>
          </w:p>
          <w:p w:rsidR="00000000" w:rsidDel="00000000" w:rsidP="00000000" w:rsidRDefault="00000000" w:rsidRPr="00000000" w14:paraId="000000C9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6. Docentes </w:t>
            </w:r>
          </w:p>
          <w:p w:rsidR="00000000" w:rsidDel="00000000" w:rsidP="00000000" w:rsidRDefault="00000000" w:rsidRPr="00000000" w14:paraId="000000CB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7. Equipos multimedia.</w:t>
            </w:r>
          </w:p>
        </w:tc>
      </w:tr>
    </w:tbl>
    <w:p w:rsidR="00000000" w:rsidDel="00000000" w:rsidP="00000000" w:rsidRDefault="00000000" w:rsidRPr="00000000" w14:paraId="000000CD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0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0" w:hanging="2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962025" cy="1282065"/>
            <wp:effectExtent b="0" l="0" r="0" t="0"/>
            <wp:docPr id="10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firstLine="0"/>
        <w:jc w:val="both"/>
        <w:rPr>
          <w:rFonts w:ascii="Calibri" w:cs="Calibri" w:eastAsia="Calibri" w:hAnsi="Calibri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101600</wp:posOffset>
            </wp:positionV>
            <wp:extent cx="6182995" cy="309880"/>
            <wp:effectExtent b="0" l="0" r="0" t="0"/>
            <wp:wrapSquare wrapText="bothSides" distB="0" distT="0" distL="114300" distR="11430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309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F1">
      <w:pPr>
        <w:ind w:left="2" w:hanging="4"/>
        <w:jc w:val="center"/>
        <w:rPr>
          <w:b w:val="0"/>
          <w:color w:val="ff0000"/>
          <w:sz w:val="38"/>
          <w:szCs w:val="38"/>
          <w:vertAlign w:val="baseline"/>
        </w:rPr>
      </w:pPr>
      <w:r w:rsidDel="00000000" w:rsidR="00000000" w:rsidRPr="00000000">
        <w:rPr>
          <w:b w:val="1"/>
          <w:color w:val="ff0000"/>
          <w:sz w:val="38"/>
          <w:szCs w:val="38"/>
          <w:vertAlign w:val="baseline"/>
          <w:rtl w:val="0"/>
        </w:rPr>
        <w:t xml:space="preserve">MODULAR 2 DE 11 de ENERO AL 9 DE ABRIL</w:t>
      </w:r>
      <w:r w:rsidDel="00000000" w:rsidR="00000000" w:rsidRPr="00000000">
        <w:rPr>
          <w:rtl w:val="0"/>
        </w:rPr>
      </w:r>
    </w:p>
    <w:tbl>
      <w:tblPr>
        <w:tblStyle w:val="Table10"/>
        <w:tblW w:w="11580.0" w:type="dxa"/>
        <w:jc w:val="left"/>
        <w:tblInd w:w="-1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1208"/>
        <w:gridCol w:w="8497"/>
        <w:tblGridChange w:id="0">
          <w:tblGrid>
            <w:gridCol w:w="1875"/>
            <w:gridCol w:w="1208"/>
            <w:gridCol w:w="8497"/>
          </w:tblGrid>
        </w:tblGridChange>
      </w:tblGrid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2">
            <w:pPr>
              <w:widowControl w:val="1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UNIVERSIDAD DE CHILE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5">
            <w:pPr>
              <w:widowControl w:val="1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ENGLISH PROGRAMME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1"/>
              <w:ind w:left="0" w:hanging="2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FACULTY OF MEDICINE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9">
            <w:pPr>
              <w:widowControl w:val="1"/>
              <w:ind w:left="0" w:hanging="2"/>
              <w:rPr>
                <w:rFonts w:ascii="Arial" w:cs="Arial" w:eastAsia="Arial" w:hAnsi="Arial"/>
                <w:sz w:val="24"/>
                <w:szCs w:val="24"/>
                <w:highlight w:val="cyan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BEGINNER–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Día 00:00 y Día 00:00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C">
            <w:pPr>
              <w:widowControl w:val="1"/>
              <w:ind w:left="0" w:hanging="2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1"/>
              <w:ind w:left="0" w:hanging="2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TABLE OF CONTENTS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widowControl w:val="1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widowControl w:val="1"/>
              <w:ind w:left="0" w:hanging="2"/>
              <w:rPr>
                <w:rFonts w:ascii="Arial" w:cs="Arial" w:eastAsia="Arial" w:hAnsi="Arial"/>
                <w:b w:val="0"/>
                <w:sz w:val="16"/>
                <w:szCs w:val="16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2">
            <w:pPr>
              <w:widowControl w:val="1"/>
              <w:ind w:left="0" w:firstLine="0"/>
              <w:rPr>
                <w:rFonts w:ascii="Arial" w:cs="Arial" w:eastAsia="Arial" w:hAnsi="Arial"/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03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04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05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CONTENTS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January 11th.15th</w:t>
            </w:r>
          </w:p>
          <w:p w:rsidR="00000000" w:rsidDel="00000000" w:rsidP="00000000" w:rsidRDefault="00000000" w:rsidRPr="00000000" w14:paraId="00000107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WEEK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08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spacing w:line="276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Course Introduction: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Overview, Methodology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English program 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76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Protocolo de evaluaciones por videoconferencia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0E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Body parts, symptoms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Functions of the body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4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Health and illnesses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4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Most common illnesses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0000ff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highlight w:val="yellow"/>
                <w:vertAlign w:val="baseline"/>
                <w:rtl w:val="0"/>
              </w:rPr>
              <w:t xml:space="preserve">Self study assessment: Homework (Deadline: Sunday, January 17th, 23:59)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ff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vertAlign w:val="baseline"/>
                <w:rtl w:val="0"/>
              </w:rPr>
              <w:t xml:space="preserve">Announce the online quiz 1 will take place the following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16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January 18th – 22nd</w:t>
            </w:r>
          </w:p>
          <w:p w:rsidR="00000000" w:rsidDel="00000000" w:rsidP="00000000" w:rsidRDefault="00000000" w:rsidRPr="00000000" w14:paraId="00000117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WEEK 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Adverbs of frequency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4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The Present Simple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4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The Present Simple, question making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1D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highlight w:val="yellow"/>
                <w:vertAlign w:val="baseline"/>
                <w:rtl w:val="0"/>
              </w:rPr>
              <w:t xml:space="preserve">Self study assessment: Homework (deadline: Sunday, January 24th, 23:59)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yellow"/>
                <w:vertAlign w:val="baseline"/>
                <w:rtl w:val="0"/>
              </w:rPr>
              <w:t xml:space="preserve">Online Quiz 1 (5%) (deadline: Sunday, January 24th, 23:59)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1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January 25th- 29th </w:t>
            </w:r>
          </w:p>
          <w:p w:rsidR="00000000" w:rsidDel="00000000" w:rsidP="00000000" w:rsidRDefault="00000000" w:rsidRPr="00000000" w14:paraId="00000122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WEEK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23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UNIT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4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Present Simple versus Present Continuous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4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Signs and symptoms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28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highlight w:val="yellow"/>
                <w:vertAlign w:val="baseline"/>
                <w:rtl w:val="0"/>
              </w:rPr>
              <w:t xml:space="preserve">Self study assessment: Homework 3 (deadline: Sunday, January 31st, 23:59)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ff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vertAlign w:val="baseline"/>
                <w:rtl w:val="0"/>
              </w:rPr>
              <w:t xml:space="preserve">Announce the Integrated quiz (20%) will take place the first week of March.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2B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March 1st- 5th </w:t>
            </w:r>
          </w:p>
          <w:p w:rsidR="00000000" w:rsidDel="00000000" w:rsidP="00000000" w:rsidRDefault="00000000" w:rsidRPr="00000000" w14:paraId="0000012C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WEEK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Past simple regular verbs pronunciation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The Past Simple versus past continuous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32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4.2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0000ff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highlight w:val="yellow"/>
                <w:vertAlign w:val="baseline"/>
                <w:rtl w:val="0"/>
              </w:rPr>
              <w:t xml:space="preserve">Self study assessment: Homework The past Simple (deadline: Sunday, March 7th, 23:59)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ff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vertAlign w:val="baseline"/>
                <w:rtl w:val="0"/>
              </w:rPr>
              <w:t xml:space="preserve">Announce the online quiz 2 will take place the following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yellow"/>
                <w:vertAlign w:val="baseline"/>
                <w:rtl w:val="0"/>
              </w:rPr>
              <w:t xml:space="preserve">Integrated quiz (20%) (Deadline: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darkBlue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yellow"/>
                <w:vertAlign w:val="baseline"/>
                <w:rtl w:val="0"/>
              </w:rPr>
              <w:t xml:space="preserve">, March 5th, 23:59)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7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March 8th- 12th</w:t>
            </w:r>
          </w:p>
          <w:p w:rsidR="00000000" w:rsidDel="00000000" w:rsidP="00000000" w:rsidRDefault="00000000" w:rsidRPr="00000000" w14:paraId="00000138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WEEK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39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UNIT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The Present Perfect video 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The Present Perfect tense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Injury-related vocabulary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E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3F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numPr>
                <w:ilvl w:val="0"/>
                <w:numId w:val="13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Additional fun activities to practice grammar and vocabulary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13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0000ff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highlight w:val="yellow"/>
                <w:vertAlign w:val="baseline"/>
                <w:rtl w:val="0"/>
              </w:rPr>
              <w:t xml:space="preserve">Self study assessment: Homework The present Perfect tense (deadline: Sunday, March 14th, 23:59)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13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yellow"/>
                <w:vertAlign w:val="baseline"/>
                <w:rtl w:val="0"/>
              </w:rPr>
              <w:t xml:space="preserve">Online Quiz 2 (5%) (Deadline: Sunday, March 14th, 23:59)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43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March 15th- 19th</w:t>
            </w:r>
          </w:p>
          <w:p w:rsidR="00000000" w:rsidDel="00000000" w:rsidP="00000000" w:rsidRDefault="00000000" w:rsidRPr="00000000" w14:paraId="00000144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WEEK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UNIT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16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Review of verb tenses in Academic 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16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ff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vertAlign w:val="baseline"/>
                <w:rtl w:val="0"/>
              </w:rPr>
              <w:t xml:space="preserve">Give instructions for the ORAL PRESENTATION and Remind students the oral presentation is to be sent the following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4A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5"/>
              </w:numPr>
              <w:spacing w:line="276" w:lineRule="auto"/>
              <w:ind w:left="0" w:hanging="2"/>
              <w:jc w:val="both"/>
              <w:rPr>
                <w:rFonts w:ascii="Arial" w:cs="Arial" w:eastAsia="Arial" w:hAnsi="Arial"/>
                <w:b w:val="0"/>
                <w:color w:val="0000ff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highlight w:val="yellow"/>
                <w:vertAlign w:val="baseline"/>
                <w:rtl w:val="0"/>
              </w:rPr>
              <w:t xml:space="preserve">Self study assessment: Homework General review (Deadline: Sunday, March 21st, 23:59)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D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March 22nd- 26th</w:t>
            </w:r>
          </w:p>
          <w:p w:rsidR="00000000" w:rsidDel="00000000" w:rsidP="00000000" w:rsidRDefault="00000000" w:rsidRPr="00000000" w14:paraId="0000014E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WEEK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4F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numPr>
                <w:ilvl w:val="0"/>
                <w:numId w:val="18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Oral presentation 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52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widowControl w:val="1"/>
              <w:numPr>
                <w:ilvl w:val="0"/>
                <w:numId w:val="10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ff0000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yellow"/>
                <w:vertAlign w:val="baseline"/>
                <w:rtl w:val="0"/>
              </w:rPr>
              <w:t xml:space="preserve">ORAL PRESENTATION (25%) (Deadline: Sunday, March 28th, 23:59)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1"/>
              <w:numPr>
                <w:ilvl w:val="0"/>
                <w:numId w:val="10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ff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ff"/>
                <w:vertAlign w:val="baseline"/>
                <w:rtl w:val="0"/>
              </w:rPr>
              <w:t xml:space="preserve">Announce the final evaluation will take place the following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55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March 29th- April 2nd</w:t>
            </w:r>
          </w:p>
          <w:p w:rsidR="00000000" w:rsidDel="00000000" w:rsidP="00000000" w:rsidRDefault="00000000" w:rsidRPr="00000000" w14:paraId="00000156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WEEK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widowControl w:val="1"/>
              <w:numPr>
                <w:ilvl w:val="0"/>
                <w:numId w:val="9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ORAL PRESENTATION FEEDBACK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59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widowControl w:val="1"/>
              <w:numPr>
                <w:ilvl w:val="0"/>
                <w:numId w:val="1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ff0000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yellow"/>
                <w:vertAlign w:val="baseline"/>
                <w:rtl w:val="0"/>
              </w:rPr>
              <w:t xml:space="preserve">FINAL EVALUATION (30%) (Deadline: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darkBlue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yellow"/>
                <w:vertAlign w:val="baseline"/>
                <w:rtl w:val="0"/>
              </w:rPr>
              <w:t xml:space="preserve">, April 2nd 23:59)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ff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widowControl w:val="1"/>
              <w:spacing w:line="276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April 5th – 9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E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WEEK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5F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widowControl w:val="1"/>
              <w:numPr>
                <w:ilvl w:val="0"/>
                <w:numId w:val="17"/>
              </w:numPr>
              <w:spacing w:line="276" w:lineRule="auto"/>
              <w:ind w:left="0" w:hanging="2"/>
              <w:rPr>
                <w:rFonts w:ascii="Arial" w:cs="Arial" w:eastAsia="Arial" w:hAnsi="Arial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highlight w:val="yellow"/>
                <w:vertAlign w:val="baseline"/>
                <w:rtl w:val="0"/>
              </w:rPr>
              <w:t xml:space="preserve">EXAM (Date to be agreed)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162">
            <w:pPr>
              <w:widowControl w:val="1"/>
              <w:spacing w:line="276" w:lineRule="auto"/>
              <w:ind w:left="0" w:hanging="2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widowControl w:val="1"/>
              <w:numPr>
                <w:ilvl w:val="0"/>
                <w:numId w:val="15"/>
              </w:numPr>
              <w:spacing w:line="276" w:lineRule="auto"/>
              <w:ind w:left="0" w:hanging="2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Final feedback</w:t>
            </w:r>
          </w:p>
        </w:tc>
      </w:tr>
    </w:tbl>
    <w:p w:rsidR="00000000" w:rsidDel="00000000" w:rsidP="00000000" w:rsidRDefault="00000000" w:rsidRPr="00000000" w14:paraId="00000164">
      <w:pPr>
        <w:ind w:left="0" w:hanging="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1"/>
        <w:ind w:left="0" w:hanging="2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Assessments:</w:t>
      </w:r>
    </w:p>
    <w:tbl>
      <w:tblPr>
        <w:tblStyle w:val="Table11"/>
        <w:tblW w:w="8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0"/>
        <w:gridCol w:w="3880"/>
        <w:gridCol w:w="3300"/>
        <w:tblGridChange w:id="0">
          <w:tblGrid>
            <w:gridCol w:w="1380"/>
            <w:gridCol w:w="3880"/>
            <w:gridCol w:w="3300"/>
          </w:tblGrid>
        </w:tblGridChange>
      </w:tblGrid>
      <w:tr>
        <w:tc>
          <w:tcPr>
            <w:tcBorders>
              <w:top w:color="000080" w:space="0" w:sz="6" w:val="single"/>
              <w:left w:color="000080" w:space="0" w:sz="6" w:val="single"/>
              <w:right w:color="000080" w:space="0" w:sz="6" w:val="single"/>
            </w:tcBorders>
            <w:shd w:fill="00008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1"/>
              <w:ind w:left="0" w:hanging="2"/>
              <w:jc w:val="center"/>
              <w:rPr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1"/>
              <w:ind w:left="0" w:hanging="2"/>
              <w:jc w:val="center"/>
              <w:rPr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right w:color="000080" w:space="0" w:sz="6" w:val="single"/>
            </w:tcBorders>
            <w:shd w:fill="00008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1"/>
              <w:ind w:left="0" w:hanging="2"/>
              <w:jc w:val="center"/>
              <w:rPr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1"/>
              <w:ind w:left="0" w:hanging="2"/>
              <w:jc w:val="center"/>
              <w:rPr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1"/>
              <w:ind w:left="0" w:hanging="2"/>
              <w:jc w:val="center"/>
              <w:rPr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right w:color="000080" w:space="0" w:sz="6" w:val="single"/>
            </w:tcBorders>
            <w:shd w:fill="000080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1"/>
              <w:ind w:left="0" w:hanging="2"/>
              <w:jc w:val="center"/>
              <w:rPr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1"/>
              <w:ind w:left="0" w:hanging="2"/>
              <w:jc w:val="center"/>
              <w:rPr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baseline"/>
                <w:rtl w:val="0"/>
              </w:rPr>
              <w:t xml:space="preserve">PERCENTAGE OF FINAL MARK 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80" w:space="0" w:sz="6" w:val="single"/>
              <w:bottom w:color="000080" w:space="0" w:sz="6" w:val="single"/>
              <w:right w:color="00008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6F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71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73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75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77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79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7B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6" w:val="single"/>
              <w:bottom w:color="000080" w:space="0" w:sz="6" w:val="single"/>
              <w:right w:color="00008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240" w:lineRule="auto"/>
              <w:ind w:left="0" w:hanging="2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vertAlign w:val="baseline"/>
                <w:rtl w:val="0"/>
              </w:rPr>
              <w:t xml:space="preserve">Online quiz 1:                     </w:t>
              <w:tab/>
              <w:t xml:space="preserve">      </w:t>
              <w:tab/>
              <w:t xml:space="preserve">          </w:t>
            </w:r>
          </w:p>
          <w:p w:rsidR="00000000" w:rsidDel="00000000" w:rsidP="00000000" w:rsidRDefault="00000000" w:rsidRPr="00000000" w14:paraId="0000017E">
            <w:pPr>
              <w:spacing w:before="240" w:lineRule="auto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vertAlign w:val="baseline"/>
                <w:rtl w:val="0"/>
              </w:rPr>
              <w:t xml:space="preserve">Online quiz 2:                                 </w:t>
              <w:tab/>
              <w:t xml:space="preserve">         </w:t>
            </w:r>
          </w:p>
          <w:p w:rsidR="00000000" w:rsidDel="00000000" w:rsidP="00000000" w:rsidRDefault="00000000" w:rsidRPr="00000000" w14:paraId="0000017F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vertAlign w:val="baseline"/>
                <w:rtl w:val="0"/>
              </w:rPr>
              <w:t xml:space="preserve">Integrated quiz:                </w:t>
            </w:r>
          </w:p>
          <w:p w:rsidR="00000000" w:rsidDel="00000000" w:rsidP="00000000" w:rsidRDefault="00000000" w:rsidRPr="00000000" w14:paraId="00000181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vertAlign w:val="baseline"/>
                <w:rtl w:val="0"/>
              </w:rPr>
              <w:t xml:space="preserve">Video  presentation: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vertAlign w:val="baseline"/>
                <w:rtl w:val="0"/>
              </w:rPr>
              <w:t xml:space="preserve">                  </w:t>
              <w:tab/>
            </w:r>
          </w:p>
          <w:p w:rsidR="00000000" w:rsidDel="00000000" w:rsidP="00000000" w:rsidRDefault="00000000" w:rsidRPr="00000000" w14:paraId="00000183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vertAlign w:val="baseline"/>
                <w:rtl w:val="0"/>
              </w:rPr>
              <w:t xml:space="preserve">Self-study </w:t>
            </w:r>
          </w:p>
          <w:p w:rsidR="00000000" w:rsidDel="00000000" w:rsidP="00000000" w:rsidRDefault="00000000" w:rsidRPr="00000000" w14:paraId="00000184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1"/>
              <w:ind w:left="0" w:hanging="2"/>
              <w:rPr>
                <w:rFonts w:ascii="Calibri" w:cs="Calibri" w:eastAsia="Calibri" w:hAnsi="Calibri"/>
                <w:color w:val="222222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vertAlign w:val="baseline"/>
                <w:rtl w:val="0"/>
              </w:rPr>
              <w:t xml:space="preserve">Final test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highlight w:val="white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vertAlign w:val="baseline"/>
                <w:rtl w:val="0"/>
              </w:rPr>
              <w:t xml:space="preserve">EXAMEN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6" w:val="single"/>
              <w:bottom w:color="000080" w:space="0" w:sz="6" w:val="single"/>
              <w:right w:color="00008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1"/>
              <w:ind w:left="0" w:hanging="2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5%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15%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1"/>
              <w:ind w:left="0" w:hanging="2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ind w:left="0" w:hanging="2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8" w:type="default"/>
      <w:footerReference r:id="rId29" w:type="default"/>
      <w:pgSz w:h="15840" w:w="12240" w:orient="portrait"/>
      <w:pgMar w:bottom="0" w:top="0" w:left="1418" w:right="902" w:header="567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aura Irene Castillo" w:id="2" w:date="2021-01-07T22:49:11Z"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va siempre el nombre tuyo Miru de Coordinadora,  y a continuación dejamos el espacio para el Pec del curso.</w:t>
      </w:r>
    </w:p>
  </w:comment>
  <w:comment w:author="Laura Irene Castillo" w:id="3" w:date="2021-01-07T22:51:29Z"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Según lo conversado recuerdo que habíamos quedado en 5,0, los programas de Starter y Intemediate dicen eso...no sé el de PI</w:t>
      </w:r>
    </w:p>
  </w:comment>
  <w:comment w:author="Yuri Marcelo Contreras" w:id="4" w:date="2021-01-07T23:24:26Z"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solucionado</w:t>
      </w:r>
    </w:p>
  </w:comment>
  <w:comment w:author="Laura Irene Castillo" w:id="0" w:date="2021-01-07T22:49:53Z"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debiera ser año 2020, ya que es módulo 2 pero del 2020, de otra forma se puede confundir</w:t>
      </w:r>
    </w:p>
  </w:comment>
  <w:comment w:author="Yuri Marcelo Contreras" w:id="1" w:date="2021-01-07T23:24:46Z"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Solucionado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9A" w15:done="0"/>
  <w15:commentEx w15:paraId="0000019B" w15:done="0"/>
  <w15:commentEx w15:paraId="0000019C" w15:paraIdParent="0000019B" w15:done="0"/>
  <w15:commentEx w15:paraId="0000019D" w15:done="0"/>
  <w15:commentEx w15:paraId="0000019E" w15:paraIdParent="0000019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tabs>
        <w:tab w:val="center" w:pos="4961"/>
        <w:tab w:val="right" w:pos="9922"/>
      </w:tabs>
      <w:ind w:left="0" w:hanging="2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6">
    <w:pPr>
      <w:tabs>
        <w:tab w:val="center" w:pos="4418"/>
        <w:tab w:val="right" w:pos="8837"/>
      </w:tabs>
      <w:ind w:left="0" w:hanging="2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7">
    <w:pPr>
      <w:tabs>
        <w:tab w:val="center" w:pos="4418"/>
        <w:tab w:val="right" w:pos="8837"/>
      </w:tabs>
      <w:ind w:left="0" w:right="360" w:hanging="2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8">
    <w:pPr>
      <w:tabs>
        <w:tab w:val="center" w:pos="4418"/>
        <w:tab w:val="right" w:pos="8837"/>
      </w:tabs>
      <w:ind w:left="0" w:right="360" w:hanging="2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widowControl w:val="0"/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overflowPunct w:val="0"/>
      <w:adjustRightInd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kern w:val="28"/>
      <w:position w:val="-1"/>
      <w:effect w:val="none"/>
      <w:vertAlign w:val="baseline"/>
      <w:cs w:val="0"/>
      <w:em w:val="none"/>
      <w:lang w:bidi="ar-SA" w:eastAsia="es-CL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1"/>
      <w:suppressAutoHyphens w:val="0"/>
      <w:overflowPunct w:val="1"/>
      <w:adjustRightInd w:val="1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b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es-CL" w:val="en-U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widowControl w:val="0"/>
      <w:suppressAutoHyphens w:val="0"/>
      <w:overflowPunct w:val="0"/>
      <w:adjustRightInd w:val="0"/>
      <w:spacing w:after="80" w:before="360" w:line="1" w:lineRule="atLeast"/>
      <w:ind w:left="-1" w:leftChars="-1" w:rightChars="0" w:hanging="1" w:firstLineChars="-1"/>
      <w:textDirection w:val="lrTb"/>
      <w:textAlignment w:val="top"/>
      <w:outlineLvl w:val="1"/>
    </w:pPr>
    <w:rPr>
      <w:b w:val="1"/>
      <w:w w:val="100"/>
      <w:kern w:val="28"/>
      <w:position w:val="-1"/>
      <w:sz w:val="36"/>
      <w:szCs w:val="36"/>
      <w:effect w:val="none"/>
      <w:vertAlign w:val="baseline"/>
      <w:cs w:val="0"/>
      <w:em w:val="none"/>
      <w:lang w:bidi="ar-SA" w:eastAsia="es-CL" w:val="es-ES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widowControl w:val="0"/>
      <w:suppressAutoHyphens w:val="0"/>
      <w:overflowPunct w:val="0"/>
      <w:adjustRightInd w:val="0"/>
      <w:spacing w:after="80" w:before="280" w:line="1" w:lineRule="atLeast"/>
      <w:ind w:left="-1" w:leftChars="-1" w:rightChars="0" w:hanging="1" w:firstLineChars="-1"/>
      <w:textDirection w:val="lrTb"/>
      <w:textAlignment w:val="top"/>
      <w:outlineLvl w:val="2"/>
    </w:pPr>
    <w:rPr>
      <w:b w:val="1"/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es-CL" w:val="es-ES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widowControl w:val="0"/>
      <w:suppressAutoHyphens w:val="0"/>
      <w:overflowPunct w:val="0"/>
      <w:adjustRightInd w:val="0"/>
      <w:spacing w:after="40" w:before="240" w:line="1" w:lineRule="atLeast"/>
      <w:ind w:left="-1" w:leftChars="-1" w:rightChars="0" w:hanging="1" w:firstLineChars="-1"/>
      <w:textDirection w:val="lrTb"/>
      <w:textAlignment w:val="top"/>
      <w:outlineLvl w:val="3"/>
    </w:pPr>
    <w:rPr>
      <w:b w:val="1"/>
      <w:w w:val="100"/>
      <w:kern w:val="28"/>
      <w:position w:val="-1"/>
      <w:sz w:val="24"/>
      <w:szCs w:val="24"/>
      <w:effect w:val="none"/>
      <w:vertAlign w:val="baseline"/>
      <w:cs w:val="0"/>
      <w:em w:val="none"/>
      <w:lang w:bidi="ar-SA" w:eastAsia="es-CL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widowControl w:val="0"/>
      <w:suppressAutoHyphens w:val="0"/>
      <w:overflowPunct w:val="0"/>
      <w:adjustRightInd w:val="0"/>
      <w:spacing w:after="40" w:before="220" w:line="1" w:lineRule="atLeast"/>
      <w:ind w:left="-1" w:leftChars="-1" w:rightChars="0" w:hanging="1" w:firstLineChars="-1"/>
      <w:textDirection w:val="lrTb"/>
      <w:textAlignment w:val="top"/>
      <w:outlineLvl w:val="4"/>
    </w:pPr>
    <w:rPr>
      <w:b w:val="1"/>
      <w:w w:val="100"/>
      <w:kern w:val="28"/>
      <w:position w:val="-1"/>
      <w:sz w:val="22"/>
      <w:szCs w:val="22"/>
      <w:effect w:val="none"/>
      <w:vertAlign w:val="baseline"/>
      <w:cs w:val="0"/>
      <w:em w:val="none"/>
      <w:lang w:bidi="ar-SA" w:eastAsia="es-CL" w:val="es-ES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widowControl w:val="0"/>
      <w:suppressAutoHyphens w:val="0"/>
      <w:overflowPunct w:val="0"/>
      <w:adjustRightInd w:val="0"/>
      <w:spacing w:after="40" w:before="200" w:line="1" w:lineRule="atLeast"/>
      <w:ind w:left="-1" w:leftChars="-1" w:rightChars="0" w:hanging="1" w:firstLineChars="-1"/>
      <w:textDirection w:val="lrTb"/>
      <w:textAlignment w:val="top"/>
      <w:outlineLvl w:val="5"/>
    </w:pPr>
    <w:rPr>
      <w:b w:val="1"/>
      <w:w w:val="100"/>
      <w:kern w:val="28"/>
      <w:position w:val="-1"/>
      <w:effect w:val="none"/>
      <w:vertAlign w:val="baseline"/>
      <w:cs w:val="0"/>
      <w:em w:val="none"/>
      <w:lang w:bidi="ar-SA" w:eastAsia="es-CL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1">
    <w:name w:val="Table Normal1"/>
    <w:next w:val="TableNormal1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TableNormal1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0"/>
      <w:overflowPunct w:val="0"/>
      <w:adjustRightInd w:val="0"/>
      <w:spacing w:after="120" w:before="480"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kern w:val="28"/>
      <w:position w:val="-1"/>
      <w:sz w:val="72"/>
      <w:szCs w:val="72"/>
      <w:effect w:val="none"/>
      <w:vertAlign w:val="baseline"/>
      <w:cs w:val="0"/>
      <w:em w:val="none"/>
      <w:lang w:bidi="ar-SA" w:eastAsia="es-CL" w:val="es-ES"/>
    </w:rPr>
  </w:style>
  <w:style w:type="table" w:styleId="TableNormal2">
    <w:name w:val="Table Normal2"/>
    <w:next w:val="TableNormal2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TableNormal2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>
    <w:name w:val="Table Normal3"/>
    <w:next w:val="TableNormal3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TableNormal3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>
    <w:name w:val="Table Normal4"/>
    <w:next w:val="TableNormal3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TableNormal4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aconcuadrícula">
    <w:name w:val="Tabla con cuadrícula"/>
    <w:basedOn w:val="TableNormal4"/>
    <w:next w:val="Tablaconcuadrícula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  <w:tblPr>
      <w:tblStyle w:val="Tablaconcuadrícula"/>
      <w:jc w:val="left"/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0"/>
      <w:suppressAutoHyphens w:val="0"/>
      <w:overflowPunct w:val="0"/>
      <w:adjustRightInd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Tahoma" w:hAnsi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bidi="ar-SA" w:eastAsia="es-CL" w:val="es-E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ListParagraph1">
    <w:name w:val="List Paragraph1"/>
    <w:basedOn w:val="Normal"/>
    <w:next w:val="ListParagraph1"/>
    <w:autoRedefine w:val="0"/>
    <w:hidden w:val="0"/>
    <w:qFormat w:val="0"/>
    <w:pPr>
      <w:widowControl w:val="0"/>
      <w:suppressAutoHyphens w:val="0"/>
      <w:overflowPunct w:val="0"/>
      <w:adjustRightInd w:val="0"/>
      <w:spacing w:line="1" w:lineRule="atLeast"/>
      <w:ind w:left="720" w:leftChars="-1" w:rightChars="0" w:hanging="1" w:firstLineChars="-1"/>
      <w:textDirection w:val="lrTb"/>
      <w:textAlignment w:val="top"/>
      <w:outlineLvl w:val="0"/>
    </w:pPr>
    <w:rPr>
      <w:w w:val="100"/>
      <w:kern w:val="28"/>
      <w:position w:val="-1"/>
      <w:effect w:val="none"/>
      <w:vertAlign w:val="baseline"/>
      <w:cs w:val="0"/>
      <w:em w:val="none"/>
      <w:lang w:bidi="ar-SA" w:eastAsia="es-CL" w:val="es-E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s-CL" w:val="en-U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suppressAutoHyphens w:val="0"/>
      <w:overflowPunct w:val="0"/>
      <w:adjustRightInd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kern w:val="28"/>
      <w:position w:val="-1"/>
      <w:effect w:val="none"/>
      <w:vertAlign w:val="baseline"/>
      <w:cs w:val="0"/>
      <w:em w:val="none"/>
      <w:lang w:bidi="ar-SA" w:eastAsia="es-CL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suppressAutoHyphens w:val="0"/>
      <w:overflowPunct w:val="0"/>
      <w:adjustRightInd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kern w:val="28"/>
      <w:position w:val="-1"/>
      <w:effect w:val="none"/>
      <w:vertAlign w:val="baseline"/>
      <w:cs w:val="0"/>
      <w:em w:val="none"/>
      <w:lang w:bidi="ar-SA" w:eastAsia="es-CL" w:val="es-ES"/>
    </w:rPr>
  </w:style>
  <w:style w:type="character" w:styleId="CommentReference1">
    <w:name w:val="Comment Reference1"/>
    <w:next w:val="CommentReference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1">
    <w:name w:val="Comment Text1"/>
    <w:basedOn w:val="Normal"/>
    <w:next w:val="CommentText1"/>
    <w:autoRedefine w:val="0"/>
    <w:hidden w:val="0"/>
    <w:qFormat w:val="0"/>
    <w:pPr>
      <w:widowControl w:val="0"/>
      <w:suppressAutoHyphens w:val="0"/>
      <w:overflowPunct w:val="0"/>
      <w:adjustRightInd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kern w:val="28"/>
      <w:position w:val="-1"/>
      <w:effect w:val="none"/>
      <w:vertAlign w:val="baseline"/>
      <w:cs w:val="0"/>
      <w:em w:val="none"/>
      <w:lang w:bidi="ar-SA" w:eastAsia="es-CL" w:val="es-ES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hAnsi="Times New Roman"/>
      <w:w w:val="100"/>
      <w:kern w:val="28"/>
      <w:position w:val="-1"/>
      <w:effect w:val="none"/>
      <w:vertAlign w:val="baseline"/>
      <w:cs w:val="0"/>
      <w:em w:val="none"/>
      <w:lang w:eastAsia="es-CL"/>
    </w:rPr>
  </w:style>
  <w:style w:type="paragraph" w:styleId="CommentSubject1">
    <w:name w:val="Comment Subject1"/>
    <w:basedOn w:val="CommentText1"/>
    <w:next w:val="CommentText1"/>
    <w:autoRedefine w:val="0"/>
    <w:hidden w:val="0"/>
    <w:qFormat w:val="0"/>
    <w:pPr>
      <w:widowControl w:val="0"/>
      <w:suppressAutoHyphens w:val="0"/>
      <w:overflowPunct w:val="0"/>
      <w:adjustRightInd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b w:val="1"/>
      <w:bCs w:val="1"/>
      <w:w w:val="100"/>
      <w:kern w:val="28"/>
      <w:position w:val="-1"/>
      <w:effect w:val="none"/>
      <w:vertAlign w:val="baseline"/>
      <w:cs w:val="0"/>
      <w:em w:val="none"/>
      <w:lang w:bidi="ar-SA" w:eastAsia="es-CL" w:val="es-E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rFonts w:ascii="Times New Roman" w:hAnsi="Times New Roman"/>
      <w:b w:val="1"/>
      <w:bCs w:val="1"/>
      <w:w w:val="100"/>
      <w:kern w:val="28"/>
      <w:position w:val="-1"/>
      <w:effect w:val="none"/>
      <w:vertAlign w:val="baseline"/>
      <w:cs w:val="0"/>
      <w:em w:val="none"/>
      <w:lang w:eastAsia="es-CL"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yiv2715765978msobodytext">
    <w:name w:val="yiv2715765978msobodytext"/>
    <w:basedOn w:val="Normal"/>
    <w:next w:val="yiv2715765978msobodytext"/>
    <w:autoRedefine w:val="0"/>
    <w:hidden w:val="0"/>
    <w:qFormat w:val="0"/>
    <w:pPr>
      <w:widowControl w:val="1"/>
      <w:suppressAutoHyphens w:val="0"/>
      <w:overflowPunct w:val="1"/>
      <w:adjustRightInd w:val="1"/>
      <w:spacing w:after="100" w:afterAutospacing="1" w:before="100" w:beforeAutospacing="1"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yiv2715765978msonormal">
    <w:name w:val="yiv2715765978msonormal"/>
    <w:basedOn w:val="Normal"/>
    <w:next w:val="yiv2715765978msonormal"/>
    <w:autoRedefine w:val="0"/>
    <w:hidden w:val="0"/>
    <w:qFormat w:val="0"/>
    <w:pPr>
      <w:widowControl w:val="1"/>
      <w:suppressAutoHyphens w:val="0"/>
      <w:overflowPunct w:val="1"/>
      <w:adjustRightInd w:val="1"/>
      <w:spacing w:after="100" w:afterAutospacing="1" w:before="100" w:beforeAutospacing="1"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Menciónsinresolver">
    <w:name w:val="Mención sin resolver"/>
    <w:next w:val="Menciónsinresolver"/>
    <w:autoRedefine w:val="0"/>
    <w:hidden w:val="0"/>
    <w:qFormat w:val="0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0"/>
      <w:overflowPunct w:val="0"/>
      <w:adjustRightInd w:val="0"/>
      <w:spacing w:after="80" w:before="360" w:line="1" w:lineRule="atLeast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28"/>
      <w:position w:val="-1"/>
      <w:sz w:val="48"/>
      <w:szCs w:val="48"/>
      <w:effect w:val="none"/>
      <w:vertAlign w:val="baseline"/>
      <w:cs w:val="0"/>
      <w:em w:val="none"/>
      <w:lang w:bidi="ar-SA" w:eastAsia="es-CL" w:val="es-ES"/>
    </w:rPr>
  </w:style>
  <w:style w:type="table" w:styleId="0">
    <w:name w:val=""/>
    <w:basedOn w:val="TableNormal4"/>
    <w:next w:val="0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0"/>
      <w:tblStyleRowBandSize w:val="1"/>
      <w:tblStyleColBandSize w:val="1"/>
      <w:jc w:val="left"/>
      <w:tblCellMar>
        <w:left w:w="220.0" w:type="dxa"/>
        <w:right w:w="220.0" w:type="dxa"/>
      </w:tblCellMar>
    </w:tblPr>
  </w:style>
  <w:style w:type="table" w:styleId="1">
    <w:name w:val=""/>
    <w:basedOn w:val="TableNormal4"/>
    <w:next w:val="1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1"/>
      <w:tblStyleRowBandSize w:val="1"/>
      <w:tblStyleColBandSize w:val="1"/>
      <w:jc w:val="left"/>
      <w:tblCellMar>
        <w:left w:w="220.0" w:type="dxa"/>
        <w:right w:w="220.0" w:type="dxa"/>
      </w:tblCellMar>
    </w:tblPr>
  </w:style>
  <w:style w:type="table" w:styleId="2">
    <w:name w:val=""/>
    <w:basedOn w:val="TableNormal4"/>
    <w:next w:val="2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2"/>
      <w:tblStyleRowBandSize w:val="1"/>
      <w:tblStyleColBandSize w:val="1"/>
      <w:jc w:val="left"/>
      <w:tblCellMar>
        <w:left w:w="180.0" w:type="dxa"/>
        <w:right w:w="180.0" w:type="dxa"/>
      </w:tblCellMar>
    </w:tblPr>
  </w:style>
  <w:style w:type="table" w:styleId="3">
    <w:name w:val=""/>
    <w:basedOn w:val="TableNormal4"/>
    <w:next w:val="3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3"/>
      <w:tblStyleRowBandSize w:val="1"/>
      <w:tblStyleColBandSize w:val="1"/>
      <w:jc w:val="left"/>
      <w:tblCellMar>
        <w:left w:w="220.0" w:type="dxa"/>
        <w:right w:w="220.0" w:type="dxa"/>
      </w:tblCellMar>
    </w:tblPr>
  </w:style>
  <w:style w:type="table" w:styleId="4">
    <w:name w:val=""/>
    <w:basedOn w:val="TableNormal4"/>
    <w:next w:val="4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4"/>
      <w:tblStyleRowBandSize w:val="1"/>
      <w:tblStyleColBandSize w:val="1"/>
      <w:jc w:val="left"/>
      <w:tblCellMar>
        <w:left w:w="220.0" w:type="dxa"/>
        <w:right w:w="220.0" w:type="dxa"/>
      </w:tblCellMar>
    </w:tblPr>
  </w:style>
  <w:style w:type="table" w:styleId="5">
    <w:name w:val=""/>
    <w:basedOn w:val="TableNormal4"/>
    <w:next w:val="5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5"/>
      <w:tblStyleRowBandSize w:val="1"/>
      <w:tblStyleColBandSize w:val="1"/>
      <w:jc w:val="left"/>
      <w:tblCellMar>
        <w:left w:w="220.0" w:type="dxa"/>
        <w:right w:w="220.0" w:type="dxa"/>
      </w:tblCellMar>
    </w:tblPr>
  </w:style>
  <w:style w:type="table" w:styleId="6">
    <w:name w:val=""/>
    <w:basedOn w:val="TableNormal4"/>
    <w:next w:val="6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6"/>
      <w:tblStyleRowBandSize w:val="1"/>
      <w:tblStyleColBandSize w:val="1"/>
      <w:jc w:val="left"/>
      <w:tblCellMar>
        <w:left w:w="180.0" w:type="dxa"/>
        <w:right w:w="180.0" w:type="dxa"/>
      </w:tblCellMar>
    </w:tblPr>
  </w:style>
  <w:style w:type="table" w:styleId="7">
    <w:name w:val=""/>
    <w:basedOn w:val="TableNormal4"/>
    <w:next w:val="7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7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8">
    <w:name w:val=""/>
    <w:basedOn w:val="TableNormal4"/>
    <w:next w:val="8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8"/>
      <w:tblStyleRowBandSize w:val="1"/>
      <w:tblStyleColBandSize w:val="1"/>
      <w:jc w:val="left"/>
      <w:tblCellMar>
        <w:left w:w="70.0" w:type="dxa"/>
        <w:right w:w="70.0" w:type="dxa"/>
      </w:tblCellMar>
    </w:tblPr>
  </w:style>
  <w:style w:type="table" w:styleId="9">
    <w:name w:val=""/>
    <w:basedOn w:val="TableNormal4"/>
    <w:next w:val="9"/>
    <w:autoRedefine w:val="0"/>
    <w:hidden w:val="0"/>
    <w:qFormat w:val="0"/>
    <w:pPr>
      <w:widowControl w:val="0"/>
      <w:suppressAutoHyphens w:val="0"/>
      <w:spacing w:line="1" w:lineRule="atLeast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9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0">
    <w:name w:val=""/>
    <w:basedOn w:val="TableNormal3"/>
    <w:next w:val="10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10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1">
    <w:name w:val=""/>
    <w:basedOn w:val="TableNormal3"/>
    <w:next w:val="11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11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2">
    <w:name w:val=""/>
    <w:basedOn w:val="TableNormal3"/>
    <w:next w:val="12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12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3">
    <w:name w:val=""/>
    <w:basedOn w:val="TableNormal3"/>
    <w:next w:val="13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13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4">
    <w:name w:val=""/>
    <w:basedOn w:val="TableNormal3"/>
    <w:next w:val="14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14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5">
    <w:name w:val=""/>
    <w:basedOn w:val="TableNormal3"/>
    <w:next w:val="15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15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6">
    <w:name w:val=""/>
    <w:basedOn w:val="TableNormal3"/>
    <w:next w:val="16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16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7">
    <w:name w:val=""/>
    <w:basedOn w:val="TableNormal3"/>
    <w:next w:val="17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17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8">
    <w:name w:val=""/>
    <w:basedOn w:val="TableNormal3"/>
    <w:next w:val="18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18"/>
      <w:tblStyleRowBandSize w:val="1"/>
      <w:tblStyleColBandSize w:val="1"/>
      <w:jc w:val="left"/>
    </w:tblPr>
  </w:style>
  <w:style w:type="table" w:styleId="19">
    <w:name w:val=""/>
    <w:basedOn w:val="TableNormal3"/>
    <w:next w:val="19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19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0">
    <w:name w:val=""/>
    <w:basedOn w:val="TableNormal3"/>
    <w:next w:val="20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20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1">
    <w:name w:val=""/>
    <w:basedOn w:val="TableNormal2"/>
    <w:next w:val="21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21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2">
    <w:name w:val=""/>
    <w:basedOn w:val="TableNormal2"/>
    <w:next w:val="22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22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3">
    <w:name w:val=""/>
    <w:basedOn w:val="TableNormal2"/>
    <w:next w:val="23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23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4">
    <w:name w:val=""/>
    <w:basedOn w:val="TableNormal2"/>
    <w:next w:val="24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24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5">
    <w:name w:val=""/>
    <w:basedOn w:val="TableNormal2"/>
    <w:next w:val="25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25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6">
    <w:name w:val=""/>
    <w:basedOn w:val="TableNormal2"/>
    <w:next w:val="26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26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7">
    <w:name w:val=""/>
    <w:basedOn w:val="TableNormal2"/>
    <w:next w:val="27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27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8">
    <w:name w:val=""/>
    <w:basedOn w:val="TableNormal2"/>
    <w:next w:val="28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28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9">
    <w:name w:val=""/>
    <w:basedOn w:val="TableNormal2"/>
    <w:next w:val="29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29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30">
    <w:name w:val=""/>
    <w:basedOn w:val="TableNormal2"/>
    <w:next w:val="30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30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">
    <w:name w:val=""/>
    <w:basedOn w:val="TableNormal2"/>
    <w:next w:val=""/>
    <w:autoRedefine w:val="0"/>
    <w:hidden w:val="0"/>
    <w:qFormat w:val="0"/>
    <w:pPr>
      <w:widowControl w:val="0"/>
      <w:suppressAutoHyphens w:val="1"/>
      <w:spacing w:line="1" w:lineRule="atLeast"/>
      <w:ind w:leftChars="-1" w:rightChars="0" w:hanging="1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CL" w:val="es-ES"/>
    </w:rPr>
    <w:tblPr>
      <w:tblStyle w:val=""/>
      <w:tblStyleRowBandSize w:val="1"/>
      <w:tblStyleColBandSize w:val="1"/>
      <w:jc w:val="left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englishclub.com/english-for-work/medical-vocabulary.htm" TargetMode="External"/><Relationship Id="rId22" Type="http://schemas.openxmlformats.org/officeDocument/2006/relationships/hyperlink" Target="http://www.multimedia-english.com/contenido/ficha/hospital-vocabulary/1036" TargetMode="External"/><Relationship Id="rId21" Type="http://schemas.openxmlformats.org/officeDocument/2006/relationships/hyperlink" Target="http://www.livingspanish.com/doctor-situation-guide.htm" TargetMode="External"/><Relationship Id="rId24" Type="http://schemas.openxmlformats.org/officeDocument/2006/relationships/hyperlink" Target="http://www.multimedia-english.com/contenido/ficha/thats-english-at-the-doctors-3/2295" TargetMode="External"/><Relationship Id="rId23" Type="http://schemas.openxmlformats.org/officeDocument/2006/relationships/hyperlink" Target="http://www.tefl.net/esl-lesson-plans/esl-worksheets-tp.htm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jpg"/><Relationship Id="rId26" Type="http://schemas.openxmlformats.org/officeDocument/2006/relationships/hyperlink" Target="http://text-to-speech.imtranslator.net/speech.asp?url=WM" TargetMode="External"/><Relationship Id="rId25" Type="http://schemas.openxmlformats.org/officeDocument/2006/relationships/hyperlink" Target="http://www.esllab.com" TargetMode="External"/><Relationship Id="rId28" Type="http://schemas.openxmlformats.org/officeDocument/2006/relationships/header" Target="header1.xml"/><Relationship Id="rId27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footer" Target="footer1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Relationship Id="rId11" Type="http://schemas.openxmlformats.org/officeDocument/2006/relationships/hyperlink" Target="http://www.bbc.co.uk/health/treatments/healthy_living/" TargetMode="External"/><Relationship Id="rId10" Type="http://schemas.openxmlformats.org/officeDocument/2006/relationships/hyperlink" Target="http://www.plataforma.uchile.cl" TargetMode="External"/><Relationship Id="rId13" Type="http://schemas.openxmlformats.org/officeDocument/2006/relationships/hyperlink" Target="http://kidshealth.org/parent/pregnancy_newborn/pregnancy/midwives.html" TargetMode="External"/><Relationship Id="rId12" Type="http://schemas.openxmlformats.org/officeDocument/2006/relationships/hyperlink" Target="http://www.beyondbasicsphysicaltherapy.com/childbearing.shtml" TargetMode="External"/><Relationship Id="rId15" Type="http://schemas.openxmlformats.org/officeDocument/2006/relationships/hyperlink" Target="http://www.englishmedialab.com/beginnervideos.html" TargetMode="External"/><Relationship Id="rId14" Type="http://schemas.openxmlformats.org/officeDocument/2006/relationships/hyperlink" Target="http://letras.terra.com.br/simply-red/36327/#autoplay" TargetMode="External"/><Relationship Id="rId17" Type="http://schemas.openxmlformats.org/officeDocument/2006/relationships/hyperlink" Target="http://www.saberingles.com.ar/lists/health.html" TargetMode="External"/><Relationship Id="rId16" Type="http://schemas.openxmlformats.org/officeDocument/2006/relationships/hyperlink" Target="http://esl.about.com/od/englishformedicalpurpose/a/nursing_vocabulary.htm" TargetMode="External"/><Relationship Id="rId19" Type="http://schemas.openxmlformats.org/officeDocument/2006/relationships/hyperlink" Target="http://www.theenglishvocabulary.com/vocabulary.php?lang=3&amp;topic=115" TargetMode="External"/><Relationship Id="rId18" Type="http://schemas.openxmlformats.org/officeDocument/2006/relationships/hyperlink" Target="http://esl.about.com/od/engilshvocabulary/ig/Visual-Dictionary---Work/Nurs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ggEVJFcpNws+llmLcy+Rf/cEw==">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2021-01-06T01:44:00Z</dcterms:created>
  <dc:creator>Ingles 03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