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7" w:rsidRPr="00876C33" w:rsidRDefault="00DC1B4E" w:rsidP="00C22287">
      <w:pPr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-101600</wp:posOffset>
            </wp:positionV>
            <wp:extent cx="513080" cy="1007745"/>
            <wp:effectExtent l="19050" t="0" r="127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  <w:r w:rsidRPr="00876C33">
        <w:rPr>
          <w:rFonts w:ascii="Calibri" w:hAnsi="Calibri" w:cs="Tahoma"/>
          <w:b/>
          <w:sz w:val="28"/>
          <w:szCs w:val="28"/>
        </w:rPr>
        <w:tab/>
      </w: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rPr>
          <w:rFonts w:ascii="Calibri" w:hAnsi="Calibri" w:cs="Tahoma"/>
          <w:b/>
          <w:color w:val="114AC9"/>
          <w:sz w:val="28"/>
          <w:szCs w:val="28"/>
        </w:rPr>
      </w:pPr>
    </w:p>
    <w:p w:rsidR="00C22287" w:rsidRPr="00593577" w:rsidRDefault="00C22287" w:rsidP="00C22287">
      <w:pPr>
        <w:rPr>
          <w:rFonts w:ascii="Calibri" w:hAnsi="Calibri" w:cs="Tahoma"/>
          <w:b/>
          <w:color w:val="0000CC"/>
          <w:sz w:val="28"/>
          <w:szCs w:val="28"/>
        </w:rPr>
      </w:pPr>
      <w:r w:rsidRPr="00593577">
        <w:rPr>
          <w:rFonts w:ascii="Calibri" w:hAnsi="Calibri" w:cs="Tahoma"/>
          <w:b/>
          <w:color w:val="0000CC"/>
          <w:sz w:val="28"/>
          <w:szCs w:val="28"/>
        </w:rPr>
        <w:t>UNIVERSIDAD DE CHILE</w:t>
      </w:r>
    </w:p>
    <w:p w:rsidR="00C22287" w:rsidRPr="00593577" w:rsidRDefault="00C22287" w:rsidP="00C22287">
      <w:pPr>
        <w:rPr>
          <w:rFonts w:ascii="Calibri" w:hAnsi="Calibri" w:cs="Tahoma"/>
          <w:b/>
          <w:color w:val="0000CC"/>
          <w:sz w:val="28"/>
          <w:szCs w:val="28"/>
        </w:rPr>
      </w:pPr>
      <w:r w:rsidRPr="00593577">
        <w:rPr>
          <w:rFonts w:ascii="Calibri" w:hAnsi="Calibri" w:cs="Tahoma"/>
          <w:b/>
          <w:color w:val="0000CC"/>
          <w:sz w:val="28"/>
          <w:szCs w:val="28"/>
        </w:rPr>
        <w:t>FACULTAD DE MEDICINA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C22287" w:rsidRPr="00876C33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bCs/>
                <w:shadow/>
                <w:spacing w:val="20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bCs/>
                <w:shadow/>
                <w:spacing w:val="20"/>
                <w:kern w:val="32"/>
                <w:position w:val="-6"/>
                <w:sz w:val="28"/>
                <w:szCs w:val="28"/>
              </w:rPr>
              <w:t>PROGRAMA OFICIAL DE CURSO</w:t>
            </w:r>
          </w:p>
        </w:tc>
      </w:tr>
    </w:tbl>
    <w:p w:rsidR="00C22287" w:rsidRPr="00876C33" w:rsidRDefault="00C22287" w:rsidP="00C22287">
      <w:pPr>
        <w:tabs>
          <w:tab w:val="left" w:pos="8222"/>
        </w:tabs>
        <w:jc w:val="both"/>
        <w:rPr>
          <w:rFonts w:ascii="Calibri" w:hAnsi="Calibri" w:cs="Tahoma"/>
          <w:b/>
          <w:sz w:val="28"/>
          <w:szCs w:val="28"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C22287" w:rsidRPr="00876C33" w:rsidTr="001154A3">
        <w:trPr>
          <w:trHeight w:val="4205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:rsidR="00C22287" w:rsidRPr="00436213" w:rsidRDefault="00C22287" w:rsidP="00C22287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 xml:space="preserve">Unidad </w:t>
            </w: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Académica: </w:t>
            </w:r>
            <w:r w:rsidR="00876C33" w:rsidRPr="00436213">
              <w:rPr>
                <w:rFonts w:ascii="Calibri" w:hAnsi="Calibri" w:cs="Tahoma"/>
                <w:color w:val="000000"/>
                <w:sz w:val="28"/>
                <w:szCs w:val="28"/>
              </w:rPr>
              <w:t xml:space="preserve">UNIDAD DE FORMACION </w:t>
            </w:r>
            <w:r w:rsidR="00CF68E5" w:rsidRPr="00436213">
              <w:rPr>
                <w:rFonts w:ascii="Calibri" w:hAnsi="Calibri" w:cs="Tahoma"/>
                <w:color w:val="000000"/>
                <w:sz w:val="28"/>
                <w:szCs w:val="28"/>
              </w:rPr>
              <w:t>COMUN. PROGRAMA F. GENERAL</w:t>
            </w:r>
          </w:p>
          <w:p w:rsidR="00C22287" w:rsidRPr="00436213" w:rsidRDefault="00851B91" w:rsidP="00851B9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Nombre del curso</w:t>
            </w:r>
            <w:r w:rsidR="00C22287"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: </w:t>
            </w:r>
            <w:r w:rsidR="00823BE3">
              <w:rPr>
                <w:rFonts w:ascii="Calibri" w:hAnsi="Calibri" w:cs="Tahoma"/>
                <w:color w:val="000000"/>
                <w:sz w:val="28"/>
                <w:szCs w:val="28"/>
              </w:rPr>
              <w:t>Enfoque de la Felicidad</w:t>
            </w:r>
          </w:p>
          <w:p w:rsidR="00676860" w:rsidRPr="00436213" w:rsidRDefault="00427623" w:rsidP="00851B9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1774" w:hanging="1559"/>
              <w:rPr>
                <w:rFonts w:ascii="Calibri" w:hAnsi="Calibri" w:cs="Tahoma"/>
                <w:b w:val="0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>Semestre</w:t>
            </w: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ab/>
            </w:r>
            <w:r w:rsidR="00C22287" w:rsidRPr="00436213">
              <w:rPr>
                <w:rFonts w:ascii="Calibri" w:hAnsi="Calibri" w:cs="Tahoma"/>
                <w:color w:val="000000"/>
                <w:sz w:val="28"/>
                <w:szCs w:val="28"/>
              </w:rPr>
              <w:t>:</w:t>
            </w:r>
            <w:r w:rsidR="00676860" w:rsidRPr="00436213">
              <w:rPr>
                <w:rFonts w:ascii="Calibri" w:hAnsi="Calibri" w:cs="Tahoma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22287" w:rsidRPr="00436213" w:rsidRDefault="00676860" w:rsidP="00676860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  </w:t>
            </w:r>
            <w:r w:rsidR="00427623" w:rsidRPr="00436213"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  <w:t>Año</w:t>
            </w:r>
            <w:r w:rsidR="00E31488" w:rsidRPr="00436213"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  <w:t xml:space="preserve">: </w:t>
            </w:r>
          </w:p>
          <w:p w:rsidR="00C22287" w:rsidRPr="00436213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Número de créditos:</w:t>
            </w:r>
            <w:r w:rsidR="002034AC"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3732F2" w:rsidRPr="00436213">
              <w:rPr>
                <w:rFonts w:ascii="Calibri" w:hAnsi="Calibri" w:cs="Tahoma"/>
                <w:color w:val="000000"/>
                <w:sz w:val="28"/>
                <w:szCs w:val="28"/>
              </w:rPr>
              <w:t>2</w:t>
            </w:r>
          </w:p>
          <w:p w:rsidR="002034AC" w:rsidRPr="00436213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Horas de trabajo presenciales y no presenciales:</w:t>
            </w: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 xml:space="preserve"> </w:t>
            </w:r>
          </w:p>
          <w:p w:rsidR="00C22287" w:rsidRPr="001154A3" w:rsidRDefault="00427623" w:rsidP="001154A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Nº Alumnos</w:t>
            </w: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ab/>
            </w:r>
            <w:r w:rsidR="00C22287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: </w:t>
            </w:r>
            <w:r w:rsidR="003732F2" w:rsidRPr="00D545CF">
              <w:rPr>
                <w:rFonts w:ascii="Calibri" w:hAnsi="Calibri" w:cs="Tahoma"/>
                <w:sz w:val="28"/>
                <w:szCs w:val="28"/>
                <w:lang w:val="es-MX"/>
              </w:rPr>
              <w:t>25</w:t>
            </w:r>
          </w:p>
        </w:tc>
      </w:tr>
      <w:tr w:rsidR="00C22287" w:rsidRPr="00876C3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C22287" w:rsidRPr="00876C33" w:rsidRDefault="00C22287" w:rsidP="00C22287">
            <w:pPr>
              <w:pStyle w:val="Ttulo8"/>
              <w:jc w:val="left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C22287" w:rsidRPr="00876C3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2034AC" w:rsidRPr="00876C33" w:rsidRDefault="002034AC" w:rsidP="002034AC">
            <w:pPr>
              <w:rPr>
                <w:rFonts w:ascii="Calibri" w:hAnsi="Calibri" w:cs="Tahoma"/>
                <w:sz w:val="28"/>
                <w:szCs w:val="28"/>
                <w:lang w:val="es-MX"/>
              </w:rPr>
            </w:pPr>
          </w:p>
        </w:tc>
      </w:tr>
      <w:tr w:rsidR="00C22287" w:rsidRPr="00876C33" w:rsidTr="001154A3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636"/>
        </w:trPr>
        <w:tc>
          <w:tcPr>
            <w:tcW w:w="10193" w:type="dxa"/>
          </w:tcPr>
          <w:p w:rsidR="00851B91" w:rsidRPr="001154A3" w:rsidRDefault="00C22287" w:rsidP="00DC1B4E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Tahoma"/>
                <w:color w:val="0000CC"/>
                <w:sz w:val="28"/>
                <w:szCs w:val="28"/>
              </w:rPr>
            </w:pPr>
            <w:r w:rsidRPr="00876C33">
              <w:rPr>
                <w:rFonts w:ascii="Calibri" w:hAnsi="Calibri" w:cs="Tahoma"/>
                <w:sz w:val="28"/>
                <w:szCs w:val="28"/>
              </w:rPr>
              <w:t>ENCA</w:t>
            </w:r>
            <w:r w:rsidR="003732F2">
              <w:rPr>
                <w:rFonts w:ascii="Calibri" w:hAnsi="Calibri" w:cs="Tahoma"/>
                <w:sz w:val="28"/>
                <w:szCs w:val="28"/>
              </w:rPr>
              <w:t xml:space="preserve">RGADO/A DE CURSO: </w:t>
            </w:r>
          </w:p>
        </w:tc>
      </w:tr>
    </w:tbl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C22287" w:rsidRPr="00876C3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Nº de horas directas</w:t>
            </w: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</w:tbl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pt-BR"/>
        </w:rPr>
      </w:pP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C22287" w:rsidRPr="00876C33">
        <w:trPr>
          <w:trHeight w:val="840"/>
        </w:trPr>
        <w:tc>
          <w:tcPr>
            <w:tcW w:w="10021" w:type="dxa"/>
          </w:tcPr>
          <w:p w:rsidR="00314E51" w:rsidRPr="00876C33" w:rsidRDefault="00C22287" w:rsidP="00314E51">
            <w:pPr>
              <w:rPr>
                <w:rFonts w:ascii="Calibri" w:hAnsi="Calibri" w:cs="Tahoma"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Propósito formativo</w:t>
            </w:r>
            <w:r w:rsidRPr="00876C33">
              <w:rPr>
                <w:rFonts w:ascii="Calibri" w:hAnsi="Calibri" w:cs="Tahoma"/>
                <w:sz w:val="28"/>
                <w:szCs w:val="28"/>
                <w:lang w:val="es-MX"/>
              </w:rPr>
              <w:t>:</w:t>
            </w:r>
            <w:r w:rsidR="00C52C71" w:rsidRPr="00876C33">
              <w:rPr>
                <w:rFonts w:ascii="Calibri" w:hAnsi="Calibri" w:cs="Tahoma"/>
                <w:sz w:val="28"/>
                <w:szCs w:val="28"/>
                <w:lang w:val="es-MX"/>
              </w:rPr>
              <w:t xml:space="preserve"> </w:t>
            </w:r>
          </w:p>
          <w:p w:rsidR="00314E51" w:rsidRPr="00436213" w:rsidRDefault="00ED772B" w:rsidP="008F7BE4">
            <w:pPr>
              <w:jc w:val="both"/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El Curso de </w:t>
            </w:r>
            <w:r w:rsidR="00823BE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Enfoque de la Felicidad</w:t>
            </w: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, perteneciente a la Línea de Compromiso Ciudadano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,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busca que el futuro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prof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esional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de la salud 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pueda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comprender y </w:t>
            </w:r>
            <w:r w:rsidR="00882E91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desarrollar </w:t>
            </w:r>
            <w:r w:rsidR="00823BE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indicadores de progreso que valoren las percepciones de las personas.</w:t>
            </w:r>
          </w:p>
          <w:p w:rsidR="00C22287" w:rsidRPr="008F7BE4" w:rsidRDefault="00C22287" w:rsidP="00E754AD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8823C4" w:rsidRPr="00876C33" w:rsidRDefault="008823C4" w:rsidP="008823C4">
      <w:pPr>
        <w:pStyle w:val="Ttulo8"/>
        <w:jc w:val="left"/>
        <w:rPr>
          <w:rFonts w:ascii="Calibri" w:hAnsi="Calibri" w:cs="Tahoma"/>
          <w:sz w:val="28"/>
          <w:szCs w:val="28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8823C4" w:rsidRPr="00876C33" w:rsidTr="00172E4F">
        <w:trPr>
          <w:trHeight w:val="1650"/>
        </w:trPr>
        <w:tc>
          <w:tcPr>
            <w:tcW w:w="10154" w:type="dxa"/>
          </w:tcPr>
          <w:p w:rsidR="008823C4" w:rsidRPr="00876C33" w:rsidRDefault="008823C4" w:rsidP="00172E4F">
            <w:pPr>
              <w:spacing w:line="360" w:lineRule="auto"/>
              <w:rPr>
                <w:rFonts w:ascii="Calibri" w:hAnsi="Calibri" w:cs="Tahoma"/>
                <w:bCs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Competencia</w:t>
            </w:r>
            <w:r w:rsidR="00EF6F89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s a la que tributa el curso</w:t>
            </w:r>
          </w:p>
          <w:p w:rsidR="008823C4" w:rsidRDefault="008823C4" w:rsidP="00172E4F">
            <w:pPr>
              <w:spacing w:line="360" w:lineRule="auto"/>
              <w:rPr>
                <w:rFonts w:ascii="Calibri" w:hAnsi="Calibri" w:cs="Tahoma"/>
                <w:bCs/>
                <w:color w:val="0000CC"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bCs/>
                <w:sz w:val="28"/>
                <w:szCs w:val="28"/>
                <w:lang w:val="es-MX"/>
              </w:rPr>
              <w:t>Genéricas-transversales</w:t>
            </w:r>
            <w:r w:rsidRPr="00876C33">
              <w:rPr>
                <w:rFonts w:ascii="Calibri" w:hAnsi="Calibri" w:cs="Tahoma"/>
                <w:bCs/>
                <w:sz w:val="28"/>
                <w:szCs w:val="28"/>
                <w:lang w:val="es-MX"/>
              </w:rPr>
              <w:t xml:space="preserve">: </w:t>
            </w:r>
          </w:p>
          <w:p w:rsidR="008F7BE4" w:rsidRPr="00436213" w:rsidRDefault="003732F2" w:rsidP="008F7BE4">
            <w:pPr>
              <w:numPr>
                <w:ilvl w:val="0"/>
                <w:numId w:val="45"/>
              </w:numPr>
              <w:ind w:left="1060" w:hanging="703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>Respetar la diversidad y la multiculturalidad  de las personas como valores fundamentales que distinguen a una sociedad democrática, donde la convivencia en la diferencia es considerada fuente de riqueza, incorporándose activamente a grupos y actividades donde la diversidad y multiculturalidad sean aspectos importantes.</w:t>
            </w:r>
          </w:p>
          <w:p w:rsidR="008823C4" w:rsidRDefault="003732F2" w:rsidP="008F7BE4">
            <w:pPr>
              <w:numPr>
                <w:ilvl w:val="0"/>
                <w:numId w:val="45"/>
              </w:numPr>
              <w:ind w:left="1060" w:hanging="703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lastRenderedPageBreak/>
              <w:t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  construcción colectiva de respuestas, contribuyendo al bien común y al logro de la justicia social especialmente en  los sectores más vulnerables de la sociedad.</w:t>
            </w:r>
          </w:p>
          <w:p w:rsidR="00E754AD" w:rsidRDefault="00E754AD" w:rsidP="00E754AD">
            <w:pPr>
              <w:ind w:left="357"/>
              <w:jc w:val="both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Sub-competencias</w:t>
            </w:r>
          </w:p>
          <w:p w:rsidR="00E754AD" w:rsidRPr="00E754AD" w:rsidRDefault="00E754AD" w:rsidP="00E754AD">
            <w:pPr>
              <w:ind w:left="357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>Para ello, los estudiantes deben evidenciar las siguientes sub</w:t>
            </w:r>
            <w:r>
              <w:rPr>
                <w:rFonts w:ascii="Calibri" w:hAnsi="Calibri" w:cs="Tahoma"/>
                <w:color w:val="000000"/>
                <w:sz w:val="28"/>
                <w:szCs w:val="28"/>
              </w:rPr>
              <w:t>-</w:t>
            </w: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>competencias durante el desarrollo del curso:</w:t>
            </w:r>
          </w:p>
          <w:p w:rsidR="00E754AD" w:rsidRPr="00E754AD" w:rsidRDefault="00E754AD" w:rsidP="00E754AD">
            <w:pPr>
              <w:ind w:left="357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>•</w:t>
            </w: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ab/>
              <w:t>Demuestra  tolerancia, respeto y aceptación de la diversidad de las personas en las diferentes actividades en las que participa.</w:t>
            </w:r>
          </w:p>
          <w:p w:rsidR="00E754AD" w:rsidRPr="00E754AD" w:rsidRDefault="00E754AD" w:rsidP="00E754AD">
            <w:pPr>
              <w:ind w:left="357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>•</w:t>
            </w: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ab/>
              <w:t>Analiza problemáticas sociales relevantes y su rol como profesional y ciudadano.</w:t>
            </w:r>
          </w:p>
          <w:p w:rsidR="00E754AD" w:rsidRPr="00E754AD" w:rsidRDefault="00E754AD" w:rsidP="00E754AD">
            <w:pPr>
              <w:ind w:left="357"/>
              <w:jc w:val="both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E754AD">
              <w:rPr>
                <w:rFonts w:ascii="Calibri" w:hAnsi="Calibri" w:cs="Tahoma"/>
                <w:color w:val="000000"/>
                <w:sz w:val="28"/>
                <w:szCs w:val="28"/>
              </w:rPr>
              <w:t>Ejecuta acciones para detectar  necesidades de las personas y grupos sociales.</w:t>
            </w:r>
          </w:p>
        </w:tc>
      </w:tr>
    </w:tbl>
    <w:p w:rsidR="008823C4" w:rsidRPr="00876C33" w:rsidRDefault="008823C4" w:rsidP="00C22287">
      <w:pPr>
        <w:rPr>
          <w:rFonts w:ascii="Calibri" w:hAnsi="Calibri" w:cs="Tahoma"/>
          <w:sz w:val="28"/>
          <w:szCs w:val="28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C22287" w:rsidRPr="00876C33">
        <w:trPr>
          <w:trHeight w:val="690"/>
        </w:trPr>
        <w:tc>
          <w:tcPr>
            <w:tcW w:w="10170" w:type="dxa"/>
          </w:tcPr>
          <w:p w:rsidR="000C7521" w:rsidRPr="00876C33" w:rsidRDefault="000C7521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</w:p>
          <w:p w:rsidR="00E66F07" w:rsidRPr="00876C33" w:rsidRDefault="00C22287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Realización esperada como resultado de aprendizaje del curso:</w:t>
            </w:r>
            <w:r w:rsidR="00922263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 </w:t>
            </w:r>
          </w:p>
          <w:p w:rsidR="00E66F07" w:rsidRPr="00876C33" w:rsidRDefault="00E66F07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</w:p>
          <w:p w:rsidR="00C22287" w:rsidRPr="00436213" w:rsidRDefault="003732F2" w:rsidP="00823BE3">
            <w:pPr>
              <w:jc w:val="both"/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Al finalizar el curso, el estudiante deberá entregar un informe de análisis del trabajo de campo realizado en</w:t>
            </w:r>
            <w:r w:rsidR="00823BE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una fundación</w:t>
            </w:r>
            <w:r w:rsidR="00C22B56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, en el cual desarrollará entrevistas con el fin de comprender las percepciones </w:t>
            </w:r>
            <w:r w:rsidR="00823BE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de las personas sobre aquellos aspectos que resulten relevantes para su bienestar.</w:t>
            </w:r>
          </w:p>
        </w:tc>
      </w:tr>
    </w:tbl>
    <w:p w:rsidR="001B270A" w:rsidRPr="00876C33" w:rsidRDefault="001B270A" w:rsidP="0071343A">
      <w:pPr>
        <w:rPr>
          <w:rFonts w:ascii="Calibri" w:hAnsi="Calibri" w:cs="Tahoma"/>
          <w:b/>
          <w:sz w:val="28"/>
          <w:szCs w:val="28"/>
          <w:lang w:val="es-MX"/>
        </w:rPr>
      </w:pPr>
    </w:p>
    <w:tbl>
      <w:tblPr>
        <w:tblpPr w:leftFromText="141" w:rightFromText="141" w:vertAnchor="text" w:horzAnchor="margin" w:tblpY="42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A46967" w:rsidRPr="00876C33" w:rsidTr="008F7BE4">
        <w:trPr>
          <w:trHeight w:val="2571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A46967" w:rsidRPr="00876C33" w:rsidRDefault="00A46967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noProof/>
                <w:sz w:val="28"/>
                <w:szCs w:val="28"/>
              </w:rPr>
              <w:t xml:space="preserve">Requisitos de aprobación: </w:t>
            </w:r>
            <w:r w:rsidRPr="00876C33">
              <w:rPr>
                <w:rFonts w:ascii="Calibri" w:hAnsi="Calibri" w:cs="Tahoma"/>
                <w:noProof/>
                <w:sz w:val="28"/>
                <w:szCs w:val="28"/>
              </w:rPr>
              <w:t xml:space="preserve">  </w:t>
            </w:r>
          </w:p>
          <w:p w:rsidR="00A46967" w:rsidRPr="00A46967" w:rsidRDefault="00A46967" w:rsidP="00A46967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A46967" w:rsidRPr="00A46967" w:rsidRDefault="00A46967" w:rsidP="00A46967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A46967">
              <w:rPr>
                <w:rFonts w:ascii="Calibri" w:hAnsi="Calibri" w:cs="Tahoma"/>
                <w:noProof/>
                <w:sz w:val="28"/>
                <w:szCs w:val="28"/>
              </w:rPr>
              <w:t>Los alumnos aprobarán el CFG si participan en forma activa de las actividades programadas, entregando en forma oportuna trabajos, tareas y demás evaluaciones que el curso considera.</w:t>
            </w:r>
          </w:p>
          <w:p w:rsidR="00A46967" w:rsidRPr="00A46967" w:rsidRDefault="00A46967" w:rsidP="00A46967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A46967" w:rsidRPr="00876C33" w:rsidRDefault="00A46967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>
              <w:rPr>
                <w:rFonts w:ascii="Calibri" w:hAnsi="Calibri" w:cs="Tahoma"/>
                <w:noProof/>
                <w:sz w:val="28"/>
                <w:szCs w:val="28"/>
              </w:rPr>
              <w:t>A</w:t>
            </w:r>
            <w:r w:rsidRPr="00A46967">
              <w:rPr>
                <w:rFonts w:ascii="Calibri" w:hAnsi="Calibri" w:cs="Tahoma"/>
                <w:noProof/>
                <w:sz w:val="28"/>
                <w:szCs w:val="28"/>
              </w:rPr>
              <w:t>probación de acuerdo al Reglamento de Facultad.</w:t>
            </w:r>
          </w:p>
        </w:tc>
      </w:tr>
    </w:tbl>
    <w:p w:rsidR="00C22287" w:rsidRPr="00876C33" w:rsidRDefault="00C22287" w:rsidP="00C22287">
      <w:pPr>
        <w:rPr>
          <w:rFonts w:ascii="Calibri" w:hAnsi="Calibri" w:cs="Tahoma"/>
          <w:sz w:val="28"/>
          <w:szCs w:val="28"/>
          <w:lang w:val="es-MX"/>
        </w:rPr>
      </w:pPr>
    </w:p>
    <w:p w:rsidR="008F7BE4" w:rsidRPr="008F7BE4" w:rsidRDefault="008F7BE4" w:rsidP="008F7BE4">
      <w:pPr>
        <w:tabs>
          <w:tab w:val="left" w:pos="1500"/>
        </w:tabs>
        <w:jc w:val="both"/>
        <w:rPr>
          <w:rFonts w:ascii="Calibri" w:hAnsi="Calibri" w:cs="Tahoma"/>
          <w:b/>
          <w:sz w:val="28"/>
          <w:szCs w:val="28"/>
          <w:lang w:val="es-CL"/>
        </w:rPr>
      </w:pPr>
      <w:r>
        <w:rPr>
          <w:rFonts w:ascii="Calibri" w:hAnsi="Calibri" w:cs="Tahoma"/>
          <w:b/>
          <w:sz w:val="28"/>
          <w:szCs w:val="28"/>
          <w:lang w:val="es-CL"/>
        </w:rPr>
        <w:tab/>
      </w:r>
    </w:p>
    <w:tbl>
      <w:tblPr>
        <w:tblpPr w:leftFromText="141" w:rightFromText="141" w:vertAnchor="text" w:horzAnchor="margin" w:tblpY="42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8F7BE4" w:rsidRPr="00876C33" w:rsidTr="00436213">
        <w:trPr>
          <w:trHeight w:val="2571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8F7BE4" w:rsidRPr="00876C33" w:rsidRDefault="008F7BE4" w:rsidP="00436213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>
              <w:rPr>
                <w:rFonts w:ascii="Calibri" w:hAnsi="Calibri" w:cs="Tahoma"/>
                <w:b/>
                <w:noProof/>
                <w:sz w:val="28"/>
                <w:szCs w:val="28"/>
              </w:rPr>
              <w:t>Reglamento de Asistencia</w:t>
            </w:r>
            <w:r w:rsidRPr="00876C33">
              <w:rPr>
                <w:rFonts w:ascii="Calibri" w:hAnsi="Calibri" w:cs="Tahoma"/>
                <w:b/>
                <w:noProof/>
                <w:sz w:val="28"/>
                <w:szCs w:val="28"/>
              </w:rPr>
              <w:t xml:space="preserve">: </w:t>
            </w:r>
            <w:r w:rsidRPr="00876C33">
              <w:rPr>
                <w:rFonts w:ascii="Calibri" w:hAnsi="Calibri" w:cs="Tahoma"/>
                <w:noProof/>
                <w:sz w:val="28"/>
                <w:szCs w:val="28"/>
              </w:rPr>
              <w:t xml:space="preserve">  </w:t>
            </w:r>
          </w:p>
          <w:p w:rsidR="008F7BE4" w:rsidRPr="00A46967" w:rsidRDefault="008F7BE4" w:rsidP="00436213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 xml:space="preserve">Dado que se trata de un </w:t>
            </w:r>
            <w:r w:rsidR="00C6478A">
              <w:rPr>
                <w:rFonts w:ascii="Calibri" w:hAnsi="Calibri" w:cs="Tahoma"/>
                <w:noProof/>
                <w:sz w:val="28"/>
                <w:szCs w:val="28"/>
              </w:rPr>
              <w:t>curso</w:t>
            </w:r>
            <w:r w:rsidR="00C6478A" w:rsidRPr="008F7BE4">
              <w:rPr>
                <w:rFonts w:ascii="Calibri" w:hAnsi="Calibri" w:cs="Tahoma"/>
                <w:noProof/>
                <w:sz w:val="28"/>
                <w:szCs w:val="28"/>
              </w:rPr>
              <w:t xml:space="preserve"> </w:t>
            </w: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>teórico-práctico, la Asistencia requerida es del 100%, con posibilidad de recuperación de dos (2) inasistencias como máximo.</w:t>
            </w: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>En el caso de inasistencia a una evaluación, se solicitará certificado médico o social para su recuperación.</w:t>
            </w: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ab/>
            </w: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8F7BE4" w:rsidRPr="00876C33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>Recuperación de acuerdo al Reglamento de Facultad.</w:t>
            </w:r>
          </w:p>
        </w:tc>
      </w:tr>
    </w:tbl>
    <w:p w:rsidR="00C22287" w:rsidRPr="008F7BE4" w:rsidRDefault="00C22287" w:rsidP="008F7BE4">
      <w:pPr>
        <w:tabs>
          <w:tab w:val="left" w:pos="1500"/>
        </w:tabs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p w:rsidR="00C22287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p w:rsidR="00E754AD" w:rsidRDefault="00E754AD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p w:rsidR="00E754AD" w:rsidRPr="00876C33" w:rsidRDefault="00E754AD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p w:rsidR="00A46967" w:rsidRDefault="00A4696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</w:p>
    <w:p w:rsidR="00823BE3" w:rsidRDefault="00823BE3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</w:p>
    <w:p w:rsidR="008F7BE4" w:rsidRPr="00A46967" w:rsidRDefault="008F7BE4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bCs/>
          <w:sz w:val="28"/>
          <w:szCs w:val="28"/>
          <w:lang w:eastAsia="es-CL"/>
        </w:rPr>
      </w:pPr>
    </w:p>
    <w:p w:rsidR="001B2861" w:rsidRDefault="00B1729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noProof/>
          <w:sz w:val="28"/>
          <w:szCs w:val="28"/>
          <w:lang w:val="es-CL" w:eastAsia="es-CL"/>
        </w:rPr>
        <w:lastRenderedPageBreak/>
        <w:pict>
          <v:rect id="_x0000_s1033" style="position:absolute;left:0;text-align:left;margin-left:-3.95pt;margin-top:8.9pt;width:507pt;height:20.5pt;z-index:251658752" fillcolor="silver" strokecolor="#969696">
            <v:shadow on="t"/>
            <v:textbox>
              <w:txbxContent>
                <w:p w:rsidR="00B1729D" w:rsidRDefault="00B1729D" w:rsidP="00B1729D">
                  <w:pPr>
                    <w:jc w:val="center"/>
                    <w:rPr>
                      <w:shadow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</w:rPr>
                    <w:t>PLAN DE TRABAJO</w:t>
                  </w:r>
                </w:p>
              </w:txbxContent>
            </v:textbox>
          </v:rect>
        </w:pict>
      </w:r>
    </w:p>
    <w:p w:rsidR="00B1729D" w:rsidRDefault="00B1729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</w:p>
    <w:p w:rsidR="00B1729D" w:rsidRPr="00876C33" w:rsidRDefault="00B1729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62"/>
        <w:gridCol w:w="4360"/>
      </w:tblGrid>
      <w:tr w:rsidR="00A30B64" w:rsidRPr="00A30B64" w:rsidTr="00436213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A30B64" w:rsidRPr="00A30B64" w:rsidRDefault="00EA1DAB" w:rsidP="00A30B64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AR"/>
              </w:rPr>
              <w:t>Progresión</w:t>
            </w:r>
          </w:p>
        </w:tc>
        <w:tc>
          <w:tcPr>
            <w:tcW w:w="386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A30B64" w:rsidRPr="00A30B64" w:rsidRDefault="00A30B64" w:rsidP="00A30B64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Logros de aprendizaje</w:t>
            </w:r>
          </w:p>
        </w:tc>
        <w:tc>
          <w:tcPr>
            <w:tcW w:w="4360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30B64" w:rsidRPr="00A30B64" w:rsidRDefault="00A30B64" w:rsidP="00A30B64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Acciones asociadas</w:t>
            </w: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sz w:val="22"/>
                <w:szCs w:val="20"/>
                <w:lang w:val="es-AR"/>
              </w:rPr>
            </w:pPr>
          </w:p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Módulo 1:</w:t>
            </w:r>
          </w:p>
          <w:p w:rsidR="00A30B64" w:rsidRPr="00A30B64" w:rsidRDefault="00A30B64" w:rsidP="007D3424">
            <w:pPr>
              <w:spacing w:before="120" w:after="120"/>
              <w:rPr>
                <w:rFonts w:ascii="Calibri" w:hAnsi="Calibri" w:cs="Arial"/>
                <w:sz w:val="22"/>
                <w:szCs w:val="20"/>
                <w:lang w:val="es-AR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val="es-AR"/>
              </w:rPr>
              <w:t xml:space="preserve">Marco Conceptual del </w:t>
            </w:r>
            <w:r w:rsidR="007D342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Enfoque de la Felicidad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A30B64" w:rsidRPr="00A30B64" w:rsidRDefault="00A30B64" w:rsidP="00A30B64">
            <w:pPr>
              <w:suppressAutoHyphens/>
              <w:jc w:val="both"/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Reconocer</w:t>
            </w:r>
            <w:r w:rsidR="00380B5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 la importancia </w:t>
            </w:r>
            <w:r w:rsidR="00C6635D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de la medición de la Felicidad como parte de una mirada más integral del progreso, </w:t>
            </w:r>
            <w:r w:rsidR="00B631A5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especialmente desde el sector salud.</w:t>
            </w:r>
          </w:p>
          <w:p w:rsidR="00A30B64" w:rsidRPr="00A30B64" w:rsidRDefault="00A30B64" w:rsidP="00A30B64">
            <w:pPr>
              <w:suppressAutoHyphens/>
              <w:jc w:val="both"/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</w:pP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1. </w:t>
            </w:r>
            <w:r w:rsidR="00B631A5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Evidencias </w:t>
            </w: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de</w:t>
            </w:r>
            <w:r w:rsidR="00201F9F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l estudio de las</w:t>
            </w:r>
            <w:r w:rsidR="00C6635D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 Felicidad</w:t>
            </w:r>
          </w:p>
          <w:p w:rsidR="00A30B64" w:rsidRDefault="00A30B64" w:rsidP="00A30B64">
            <w:pPr>
              <w:suppressAutoHyphens/>
              <w:jc w:val="both"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2. </w:t>
            </w:r>
            <w:r w:rsidR="00C6635D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 </w:t>
            </w:r>
            <w:r w:rsidR="00201F9F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Relación entre Felicidad y Salud.</w:t>
            </w:r>
          </w:p>
          <w:p w:rsidR="00201F9F" w:rsidRDefault="00DB25BC" w:rsidP="00201F9F">
            <w:pPr>
              <w:suppressAutoHyphens/>
              <w:jc w:val="both"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3.</w:t>
            </w:r>
            <w:r w:rsidR="00201F9F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 Dimensiones de la felicidad</w:t>
            </w: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 </w:t>
            </w:r>
          </w:p>
          <w:p w:rsidR="00DB25BC" w:rsidRPr="00A30B64" w:rsidRDefault="00DB25BC" w:rsidP="00201F9F">
            <w:pPr>
              <w:suppressAutoHyphens/>
              <w:jc w:val="both"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30B64" w:rsidRDefault="00DB25BC" w:rsidP="00DB25BC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Los estudiantes deberán:</w:t>
            </w:r>
          </w:p>
          <w:p w:rsidR="00DB25BC" w:rsidRDefault="00DB25BC" w:rsidP="004B4726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 xml:space="preserve">Identificar las principales evidencias científicas </w:t>
            </w:r>
            <w:r w:rsidR="00380B54">
              <w:rPr>
                <w:rFonts w:ascii="Calibri" w:hAnsi="Calibri" w:cs="Calibri"/>
                <w:sz w:val="20"/>
                <w:szCs w:val="20"/>
                <w:lang w:val="es-AR"/>
              </w:rPr>
              <w:t>con respecto a la felicidad.</w:t>
            </w:r>
          </w:p>
          <w:p w:rsidR="00C22B19" w:rsidRDefault="00380B54" w:rsidP="004B4726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Distinguir las diferencia en felicidad y bienestar subjetivo.</w:t>
            </w:r>
          </w:p>
          <w:p w:rsidR="00201F9F" w:rsidRPr="00201F9F" w:rsidRDefault="00E754AD" w:rsidP="00201F9F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Identificar</w:t>
            </w:r>
            <w:r w:rsidR="00201F9F">
              <w:rPr>
                <w:rFonts w:ascii="Calibri" w:hAnsi="Calibri" w:cs="Calibri"/>
                <w:sz w:val="20"/>
                <w:szCs w:val="20"/>
                <w:lang w:val="es-AR"/>
              </w:rPr>
              <w:t>a los principales referentes mundiales en esta área mediantes la lectura y/o conferencias magistrales</w:t>
            </w:r>
          </w:p>
          <w:p w:rsidR="00640D47" w:rsidRDefault="00640D47" w:rsidP="00640D4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  <w:p w:rsidR="00C22B19" w:rsidRPr="00A30B64" w:rsidRDefault="00C22B19" w:rsidP="004B4726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Módulo 2:</w:t>
            </w:r>
          </w:p>
          <w:p w:rsidR="00A30B64" w:rsidRPr="00A30B64" w:rsidRDefault="007D342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val="es-AR"/>
              </w:rPr>
              <w:t>Metodología del Enfoque de la Felicidad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7861B7" w:rsidRDefault="007861B7" w:rsidP="00A30B64">
            <w:pPr>
              <w:jc w:val="both"/>
              <w:rPr>
                <w:rFonts w:ascii="Calibri" w:eastAsia="Arial Unicode MS" w:hAnsi="Calibri" w:cs="Arial"/>
                <w:iCs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val="es-AR"/>
              </w:rPr>
              <w:t>Reconocer cómo las percepciones, valores y prácticas de las personas y comunidades inciden en su</w:t>
            </w:r>
            <w:r w:rsidR="00201F9F">
              <w:rPr>
                <w:rFonts w:ascii="Calibri" w:hAnsi="Calibri" w:cs="Arial"/>
                <w:iCs/>
                <w:sz w:val="20"/>
                <w:szCs w:val="20"/>
                <w:lang w:val="es-AR"/>
              </w:rPr>
              <w:t xml:space="preserve"> felicidad</w:t>
            </w:r>
          </w:p>
          <w:p w:rsidR="00A30B64" w:rsidRPr="00A30B64" w:rsidRDefault="00A30B64" w:rsidP="00A30B64">
            <w:pPr>
              <w:jc w:val="both"/>
              <w:rPr>
                <w:rFonts w:ascii="Calibri" w:eastAsia="Arial Unicode MS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eastAsia="Arial Unicode MS" w:hAnsi="Calibri" w:cs="Arial"/>
                <w:iCs/>
                <w:sz w:val="20"/>
                <w:szCs w:val="20"/>
                <w:lang w:val="es-AR"/>
              </w:rPr>
              <w:t>1.</w:t>
            </w: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 xml:space="preserve"> </w:t>
            </w:r>
            <w:r w:rsidR="005C0685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>Preparación de Instrumentos y Protocolos para el Trabajo de Campo</w:t>
            </w:r>
          </w:p>
          <w:p w:rsidR="00A30B64" w:rsidRDefault="00A30B64" w:rsidP="005C0685">
            <w:pPr>
              <w:jc w:val="both"/>
              <w:rPr>
                <w:rFonts w:ascii="Calibri" w:eastAsia="Arial Unicode MS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 xml:space="preserve">2. </w:t>
            </w:r>
            <w:r w:rsidR="005C0685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>Trabajo de Campo, 2 salidas</w:t>
            </w:r>
          </w:p>
          <w:p w:rsidR="005C0685" w:rsidRPr="00A30B64" w:rsidRDefault="005C0685" w:rsidP="005C0685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>3. Análisis del Trabajo de Campo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5C0685" w:rsidRDefault="00E754AD" w:rsidP="005C0685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Conocer e</w:t>
            </w:r>
            <w:r w:rsidR="005C0685">
              <w:rPr>
                <w:rFonts w:ascii="Calibri" w:hAnsi="Calibri" w:cs="Calibri"/>
                <w:sz w:val="20"/>
                <w:szCs w:val="20"/>
                <w:lang w:val="es-AR"/>
              </w:rPr>
              <w:t>l uso de dos técnicas de levantamiento de información cualitativa</w:t>
            </w:r>
          </w:p>
          <w:p w:rsidR="005C0685" w:rsidRDefault="005C0685" w:rsidP="005C0685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Realiz</w:t>
            </w:r>
            <w:r w:rsidR="00201F9F">
              <w:rPr>
                <w:rFonts w:ascii="Calibri" w:hAnsi="Calibri" w:cs="Calibri"/>
                <w:sz w:val="20"/>
                <w:szCs w:val="20"/>
                <w:lang w:val="es-AR"/>
              </w:rPr>
              <w:t>ar entrevistas y etnografía en una fundación a definir.</w:t>
            </w:r>
          </w:p>
          <w:p w:rsidR="005C0685" w:rsidRDefault="00E754AD" w:rsidP="005C0685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Conocer dos</w:t>
            </w:r>
            <w:r w:rsidR="005C0685">
              <w:rPr>
                <w:rFonts w:ascii="Calibri" w:hAnsi="Calibri" w:cs="Calibri"/>
                <w:sz w:val="20"/>
                <w:szCs w:val="20"/>
                <w:lang w:val="es-AR"/>
              </w:rPr>
              <w:t xml:space="preserve"> métodos de análisis cualitativo, y realizar análisis de la información, con el fin de avanzar en la producción de un Informe de Avance.</w:t>
            </w:r>
          </w:p>
          <w:p w:rsidR="00A30B64" w:rsidRPr="00A30B64" w:rsidRDefault="00A30B64" w:rsidP="00A30B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tabs>
                <w:tab w:val="left" w:pos="751"/>
              </w:tabs>
              <w:suppressAutoHyphens/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</w:pPr>
          </w:p>
          <w:p w:rsidR="00A30B64" w:rsidRPr="00A30B64" w:rsidRDefault="00A30B64" w:rsidP="00A30B64">
            <w:pPr>
              <w:tabs>
                <w:tab w:val="left" w:pos="751"/>
              </w:tabs>
              <w:suppressAutoHyphens/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</w:pPr>
            <w:r w:rsidRPr="00A30B64"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  <w:t>Módulo 3:</w:t>
            </w:r>
          </w:p>
          <w:p w:rsidR="00A30B64" w:rsidRPr="00A30B64" w:rsidRDefault="00EA1DAB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val="es-AR"/>
              </w:rPr>
              <w:t xml:space="preserve">Enfoque de la Felicidad </w:t>
            </w:r>
            <w:r w:rsidR="00A30B64"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en Chile: Proyecciones y desafíos para la Salud Pública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A30B64" w:rsidRPr="00A30B64" w:rsidRDefault="00201F9F" w:rsidP="00A30B64">
            <w:pPr>
              <w:rPr>
                <w:rFonts w:ascii="Calibri" w:hAnsi="Calibri" w:cs="Arial"/>
                <w:iCs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val="es-AR"/>
              </w:rPr>
              <w:t>Comprender el enfoque de la felicidad</w:t>
            </w:r>
            <w:r w:rsidR="005C0685">
              <w:rPr>
                <w:rFonts w:ascii="Calibri" w:hAnsi="Calibri" w:cs="Arial"/>
                <w:iCs/>
                <w:sz w:val="20"/>
                <w:szCs w:val="20"/>
                <w:lang w:val="es-AR"/>
              </w:rPr>
              <w:t xml:space="preserve"> como un desafío para la Salud Pública del p</w:t>
            </w:r>
            <w:r>
              <w:rPr>
                <w:rFonts w:ascii="Calibri" w:hAnsi="Calibri" w:cs="Arial"/>
                <w:iCs/>
                <w:sz w:val="20"/>
                <w:szCs w:val="20"/>
                <w:lang w:val="es-AR"/>
              </w:rPr>
              <w:t>aís.</w:t>
            </w:r>
          </w:p>
          <w:p w:rsidR="005C0685" w:rsidRDefault="00A30B64" w:rsidP="00A30B64">
            <w:pPr>
              <w:suppressAutoHyphens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1. </w:t>
            </w:r>
            <w:r w:rsidR="00201F9F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Evaluación de Políticas Públicas</w:t>
            </w:r>
          </w:p>
          <w:p w:rsidR="00201F9F" w:rsidRPr="00A30B64" w:rsidRDefault="000F1754" w:rsidP="00201F9F">
            <w:pPr>
              <w:suppressAutoHyphens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2</w:t>
            </w:r>
            <w:r w:rsidR="007D3E7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. Estrategias para</w:t>
            </w:r>
            <w:r w:rsidR="00201F9F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 crear indicadores de la Salud más integrales</w:t>
            </w:r>
          </w:p>
          <w:p w:rsidR="007D3E74" w:rsidRPr="00A30B64" w:rsidRDefault="007D3E74" w:rsidP="00A30B64">
            <w:pPr>
              <w:suppressAutoHyphens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D545CF" w:rsidRDefault="000D59E4" w:rsidP="00D545CF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 w:rsidRPr="000D59E4">
              <w:rPr>
                <w:rFonts w:ascii="Calibri" w:hAnsi="Calibri" w:cs="Calibri"/>
                <w:sz w:val="20"/>
                <w:szCs w:val="20"/>
                <w:lang w:val="es-AR"/>
              </w:rPr>
              <w:t>Identificar los desafíos del</w:t>
            </w:r>
            <w:r w:rsidR="00D545CF">
              <w:rPr>
                <w:rFonts w:ascii="Calibri" w:hAnsi="Calibri" w:cs="Calibri"/>
                <w:sz w:val="20"/>
                <w:szCs w:val="20"/>
                <w:lang w:val="es-AR"/>
              </w:rPr>
              <w:t xml:space="preserve"> enfoque de la felicidad </w:t>
            </w:r>
            <w:r w:rsidRPr="000D59E4">
              <w:rPr>
                <w:rFonts w:ascii="Calibri" w:hAnsi="Calibri" w:cs="Calibri"/>
                <w:sz w:val="20"/>
                <w:szCs w:val="20"/>
                <w:lang w:val="es-AR"/>
              </w:rPr>
              <w:t>para la políticas de Salud Pública en Chile</w:t>
            </w:r>
          </w:p>
          <w:p w:rsidR="007D3E74" w:rsidRDefault="000D59E4" w:rsidP="00D545CF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 w:rsidRPr="00D545CF">
              <w:rPr>
                <w:rFonts w:ascii="Calibri" w:hAnsi="Calibri" w:cs="Calibri"/>
                <w:sz w:val="20"/>
                <w:szCs w:val="20"/>
                <w:lang w:val="es-AR"/>
              </w:rPr>
              <w:t>Producción del Informe Final, considerando la información levantada cualitativamente.</w:t>
            </w:r>
          </w:p>
          <w:p w:rsidR="00D545CF" w:rsidRPr="00D545CF" w:rsidRDefault="00D545CF" w:rsidP="00D545CF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Creación de indicadores desde la perspectiva del enfoque de la felicidad.</w:t>
            </w:r>
          </w:p>
          <w:p w:rsidR="00A30B64" w:rsidRPr="00A30B64" w:rsidRDefault="00A30B64" w:rsidP="00A30B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Estrategias metodológicas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Clases teórico-prácticas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Estudio de casos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Información de prensa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Documentales y Videos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Salidas a terreno: Trabajo Práctico de Investigación-Acción.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Invitados</w:t>
            </w: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 xml:space="preserve">Procedimientos </w:t>
            </w: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br/>
              <w:t>evaluativos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D59E4" w:rsidRDefault="000D59E4" w:rsidP="000D59E4">
            <w:pPr>
              <w:ind w:left="-101"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 xml:space="preserve">Los trabajos e informes serán realizados durante las clases, </w:t>
            </w:r>
            <w:r w:rsidR="00215249">
              <w:rPr>
                <w:rFonts w:ascii="Calibri" w:hAnsi="Calibri" w:cs="Arial"/>
                <w:sz w:val="20"/>
                <w:szCs w:val="20"/>
                <w:lang w:val="es-AR"/>
              </w:rPr>
              <w:t>por lo que es requisito fundamental asistir a cada una de ellas, en especial las actividades de trabajo en terreno, dado que están involucradas comunidades, por lo que se requiere un 100% de asistencia en ellas. Las evaluaciones serán retroalimentadas en forma escrita. En caso de que el estudiante por motivos de fuerza mayor no pueda asistir es su deber comunicarse a la brevedad con el profesor para establecer una vía de recuperación acordada entre ambos.</w:t>
            </w:r>
          </w:p>
          <w:p w:rsidR="000D59E4" w:rsidRDefault="000D59E4" w:rsidP="000D59E4">
            <w:pPr>
              <w:ind w:left="-101"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Evaluaciones y sus ponderaciones:</w:t>
            </w:r>
          </w:p>
          <w:p w:rsidR="000D59E4" w:rsidRDefault="00EA1DAB" w:rsidP="00215249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3 Trabajos grupales (30</w:t>
            </w:r>
            <w:r w:rsidR="000D59E4">
              <w:rPr>
                <w:rFonts w:ascii="Calibri" w:hAnsi="Calibri" w:cs="Arial"/>
                <w:sz w:val="20"/>
                <w:szCs w:val="20"/>
                <w:lang w:val="es-AR"/>
              </w:rPr>
              <w:t>%)</w:t>
            </w:r>
          </w:p>
          <w:p w:rsidR="000D59E4" w:rsidRDefault="00EA1DAB" w:rsidP="000D59E4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Trabajo en Terreno (3</w:t>
            </w:r>
            <w:r w:rsidR="000D59E4">
              <w:rPr>
                <w:rFonts w:ascii="Calibri" w:hAnsi="Calibri" w:cs="Arial"/>
                <w:sz w:val="20"/>
                <w:szCs w:val="20"/>
                <w:lang w:val="es-AR"/>
              </w:rPr>
              <w:t>0%)</w:t>
            </w:r>
          </w:p>
          <w:p w:rsidR="000D59E4" w:rsidRDefault="000D59E4" w:rsidP="000D59E4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Informe de Avance (10%)</w:t>
            </w:r>
          </w:p>
          <w:p w:rsidR="00A30B64" w:rsidRPr="00A30B64" w:rsidRDefault="000D59E4" w:rsidP="00215249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A</w:t>
            </w:r>
            <w:r w:rsidR="00EA1DAB">
              <w:rPr>
                <w:rFonts w:ascii="Calibri" w:hAnsi="Calibri" w:cs="Arial"/>
                <w:sz w:val="20"/>
                <w:szCs w:val="20"/>
                <w:lang w:val="es-AR"/>
              </w:rPr>
              <w:t>sistencia (3</w:t>
            </w:r>
            <w:r>
              <w:rPr>
                <w:rFonts w:ascii="Calibri" w:hAnsi="Calibri" w:cs="Arial"/>
                <w:sz w:val="20"/>
                <w:szCs w:val="20"/>
                <w:lang w:val="es-AR"/>
              </w:rPr>
              <w:t>0%)</w:t>
            </w: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Recursos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-Data Show, PC y Audio (parlantes)</w:t>
            </w:r>
          </w:p>
          <w:p w:rsidR="00215249" w:rsidRDefault="00215249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-Impresión de trabajos grupales</w:t>
            </w:r>
          </w:p>
          <w:p w:rsidR="00215249" w:rsidRDefault="00215249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-Impresión de informes de avance y final</w:t>
            </w:r>
          </w:p>
          <w:p w:rsidR="00215249" w:rsidRPr="00A30B64" w:rsidRDefault="00215249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-Material para las salidas (identificadores, impresiones, entre otros)</w:t>
            </w:r>
          </w:p>
          <w:p w:rsidR="00A1523D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</w:t>
            </w:r>
            <w:r w:rsidR="00A1523D">
              <w:rPr>
                <w:rFonts w:ascii="Calibri" w:hAnsi="Calibri" w:cs="Arial"/>
                <w:sz w:val="20"/>
                <w:szCs w:val="20"/>
                <w:lang w:val="es-AR"/>
              </w:rPr>
              <w:t>Salidas a Terreno (</w:t>
            </w:r>
            <w:r w:rsidR="00201F9F">
              <w:rPr>
                <w:rFonts w:ascii="Calibri" w:hAnsi="Calibri" w:cs="Arial"/>
                <w:sz w:val="20"/>
                <w:szCs w:val="20"/>
                <w:lang w:val="es-AR"/>
              </w:rPr>
              <w:t>3</w:t>
            </w:r>
            <w:r w:rsidR="00A1523D">
              <w:rPr>
                <w:rFonts w:ascii="Calibri" w:hAnsi="Calibri" w:cs="Arial"/>
                <w:sz w:val="20"/>
                <w:szCs w:val="20"/>
                <w:lang w:val="es-AR"/>
              </w:rPr>
              <w:t>)</w:t>
            </w:r>
          </w:p>
          <w:p w:rsidR="00201F9F" w:rsidRPr="00A30B64" w:rsidRDefault="00201F9F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 Entradas al Teatro</w:t>
            </w:r>
          </w:p>
          <w:p w:rsidR="005C4AC1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-Convivencia Final</w:t>
            </w:r>
          </w:p>
        </w:tc>
      </w:tr>
    </w:tbl>
    <w:p w:rsidR="00A30B64" w:rsidRDefault="00A30B64" w:rsidP="00D669D9">
      <w:pPr>
        <w:rPr>
          <w:rFonts w:ascii="Calibri" w:hAnsi="Calibri" w:cs="Tahoma"/>
          <w:color w:val="0000FF"/>
          <w:sz w:val="28"/>
          <w:szCs w:val="28"/>
          <w:lang w:val="es-AR"/>
        </w:rPr>
      </w:pPr>
    </w:p>
    <w:p w:rsidR="008A7E3B" w:rsidRDefault="008A7E3B" w:rsidP="00D669D9">
      <w:pPr>
        <w:rPr>
          <w:rFonts w:ascii="Calibri" w:hAnsi="Calibri" w:cs="Tahoma"/>
          <w:color w:val="0000FF"/>
          <w:sz w:val="28"/>
          <w:szCs w:val="28"/>
          <w:lang w:val="es-AR"/>
        </w:rPr>
      </w:pPr>
    </w:p>
    <w:p w:rsidR="008A7E3B" w:rsidRPr="00A30B64" w:rsidRDefault="008A7E3B" w:rsidP="00D669D9">
      <w:pPr>
        <w:rPr>
          <w:rFonts w:ascii="Calibri" w:hAnsi="Calibri" w:cs="Tahoma"/>
          <w:color w:val="0000FF"/>
          <w:sz w:val="28"/>
          <w:szCs w:val="28"/>
          <w:lang w:val="es-AR"/>
        </w:rPr>
      </w:pPr>
    </w:p>
    <w:p w:rsidR="00A30B64" w:rsidRDefault="00A30B64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D545CF" w:rsidRDefault="00D545CF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D545CF" w:rsidRDefault="00D545CF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D545CF" w:rsidRDefault="00D545CF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E754AD" w:rsidRDefault="00E754AD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E754AD" w:rsidRDefault="00E754AD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D545CF" w:rsidRDefault="00D545CF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5C4AC1" w:rsidRDefault="005C4AC1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360B3F" w:rsidRPr="00876C33" w:rsidRDefault="00672C20" w:rsidP="00D669D9">
      <w:pPr>
        <w:rPr>
          <w:rFonts w:ascii="Calibri" w:hAnsi="Calibri" w:cs="Tahoma"/>
          <w:sz w:val="28"/>
          <w:szCs w:val="28"/>
        </w:rPr>
      </w:pPr>
      <w:r w:rsidRPr="00876C33">
        <w:rPr>
          <w:rFonts w:ascii="Calibri" w:hAnsi="Calibri" w:cs="Tahoma"/>
          <w:b/>
          <w:noProof/>
          <w:sz w:val="28"/>
          <w:szCs w:val="28"/>
          <w:u w:val="single"/>
        </w:rPr>
        <w:pict>
          <v:rect id="_x0000_s1030" style="position:absolute;margin-left:-16.7pt;margin-top:13pt;width:490.3pt;height:27.9pt;z-index:251657728" fillcolor="silver" strokecolor="#969696">
            <v:shadow on="t"/>
            <v:textbox>
              <w:txbxContent>
                <w:p w:rsidR="00672C20" w:rsidRPr="002034AC" w:rsidRDefault="00672C20" w:rsidP="00C22287">
                  <w:pPr>
                    <w:jc w:val="center"/>
                    <w:rPr>
                      <w:shadow/>
                      <w:color w:val="FFFFFF"/>
                      <w:lang w:val="es-CR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lang w:val="es-CR"/>
                    </w:rPr>
                    <w:t>Plan de Clases</w:t>
                  </w:r>
                </w:p>
              </w:txbxContent>
            </v:textbox>
          </v:rect>
        </w:pict>
      </w:r>
    </w:p>
    <w:p w:rsidR="00D669D9" w:rsidRPr="00876C33" w:rsidRDefault="00D669D9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C22287" w:rsidRPr="00876C33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Tahoma"/>
          <w:sz w:val="28"/>
          <w:szCs w:val="28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C22287" w:rsidRPr="00876C33" w:rsidTr="008F0666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8F0666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8F0666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>
              <w:rPr>
                <w:rFonts w:ascii="Calibri" w:hAnsi="Calibri" w:cs="Tahoma"/>
                <w:b/>
                <w:i/>
                <w:sz w:val="28"/>
                <w:szCs w:val="28"/>
              </w:rPr>
              <w:t>Profesor</w:t>
            </w:r>
          </w:p>
        </w:tc>
      </w:tr>
      <w:tr w:rsidR="00C22287" w:rsidRPr="00876C33">
        <w:tc>
          <w:tcPr>
            <w:tcW w:w="8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7D3424" w:rsidRDefault="00237215" w:rsidP="007D3424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 xml:space="preserve">Introducción. </w:t>
            </w:r>
            <w:r w:rsidR="007D3424">
              <w:rPr>
                <w:rFonts w:ascii="Calibri" w:hAnsi="Calibri" w:cs="Tahoma"/>
                <w:sz w:val="28"/>
                <w:szCs w:val="28"/>
              </w:rPr>
              <w:t>Fundamentos del Enfoque de la Felicidad</w:t>
            </w:r>
            <w:r>
              <w:rPr>
                <w:rFonts w:ascii="Calibri" w:hAnsi="Calibri" w:cs="Tahoma"/>
                <w:sz w:val="28"/>
                <w:szCs w:val="28"/>
              </w:rPr>
              <w:t xml:space="preserve">. </w:t>
            </w:r>
          </w:p>
          <w:p w:rsidR="006151A4" w:rsidRPr="00876C33" w:rsidRDefault="006151A4" w:rsidP="007D3424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1DAB" w:rsidRDefault="00EA1DA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Dimensiones de la Felicidad</w:t>
            </w:r>
            <w:r w:rsidR="00237215">
              <w:rPr>
                <w:rFonts w:ascii="Calibri" w:hAnsi="Calibri" w:cs="Tahoma"/>
                <w:sz w:val="28"/>
                <w:szCs w:val="28"/>
              </w:rPr>
              <w:t xml:space="preserve">. </w:t>
            </w:r>
          </w:p>
          <w:p w:rsidR="001B6995" w:rsidRPr="00876C33" w:rsidRDefault="00EA1DA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Trabajo Grupal 1. TG1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1DAB" w:rsidRDefault="00EA1DA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Felicidad, Progreso  y Salud.</w:t>
            </w:r>
          </w:p>
          <w:p w:rsidR="001B6995" w:rsidRPr="00876C33" w:rsidRDefault="00EA1DA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Trabajo Grupal 2. TG2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EA1DAB" w:rsidP="00EA1DAB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Preparación del Trabajo de Campo. Construcción de Instrumento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58095C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EA1DA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 xml:space="preserve">Capacitación 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261CF3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Salida a Terreno 1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Análisis de Terreno 1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Salida a Terreno 2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Análisis de Terreno 2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EA1DA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Informe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Default="00380B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Asociaciones entre Salud y Felicidad.</w:t>
            </w:r>
          </w:p>
          <w:p w:rsidR="00380B54" w:rsidRPr="00876C33" w:rsidRDefault="00380B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Trabajo Grupal. TG3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380B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Devolución a la Comunidad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380B54" w:rsidP="00380B54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Teatro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380B54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Informe Final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380B54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Cierre y Convivencia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C22287" w:rsidRPr="00876C33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D1674D" w:rsidRPr="00876C33" w:rsidRDefault="00D1674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sectPr w:rsidR="00D1674D" w:rsidRPr="00876C33" w:rsidSect="00E31488">
      <w:headerReference w:type="even" r:id="rId8"/>
      <w:headerReference w:type="default" r:id="rId9"/>
      <w:type w:val="continuous"/>
      <w:pgSz w:w="12242" w:h="20163" w:code="5"/>
      <w:pgMar w:top="1083" w:right="902" w:bottom="1276" w:left="1418" w:header="720" w:footer="720" w:gutter="0"/>
      <w:pgNumType w:fmt="upperRoman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CC" w:rsidRDefault="006732CC">
      <w:r>
        <w:separator/>
      </w:r>
    </w:p>
  </w:endnote>
  <w:endnote w:type="continuationSeparator" w:id="0">
    <w:p w:rsidR="006732CC" w:rsidRDefault="0067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CC" w:rsidRDefault="006732CC">
      <w:r>
        <w:separator/>
      </w:r>
    </w:p>
  </w:footnote>
  <w:footnote w:type="continuationSeparator" w:id="0">
    <w:p w:rsidR="006732CC" w:rsidRDefault="0067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0" w:rsidRDefault="00672C20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172E4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672C20" w:rsidRDefault="00672C20" w:rsidP="00C2228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0" w:rsidRDefault="00672C20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172E4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C1B4E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672C20" w:rsidRDefault="00672C20" w:rsidP="00C22287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FFFFFF1D"/>
    <w:multiLevelType w:val="multilevel"/>
    <w:tmpl w:val="65642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DF21A6"/>
    <w:multiLevelType w:val="hybridMultilevel"/>
    <w:tmpl w:val="F38AAD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BC04AF"/>
    <w:multiLevelType w:val="hybridMultilevel"/>
    <w:tmpl w:val="C87E3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0DA3DC3"/>
    <w:multiLevelType w:val="hybridMultilevel"/>
    <w:tmpl w:val="C1D8F906"/>
    <w:lvl w:ilvl="0" w:tplc="F13AE64E">
      <w:start w:val="1"/>
      <w:numFmt w:val="lowerLetter"/>
      <w:lvlText w:val="%1)"/>
      <w:lvlJc w:val="left"/>
      <w:pPr>
        <w:ind w:left="720" w:hanging="360"/>
      </w:pPr>
      <w:rPr>
        <w:rFonts w:ascii="Calibri" w:hAnsi="Calibri" w:cs="Wingdings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E132C"/>
    <w:multiLevelType w:val="hybridMultilevel"/>
    <w:tmpl w:val="9C90CBFA"/>
    <w:lvl w:ilvl="0" w:tplc="32BE2FAE">
      <w:start w:val="1"/>
      <w:numFmt w:val="bullet"/>
      <w:lvlText w:val="-"/>
      <w:lvlJc w:val="left"/>
      <w:pPr>
        <w:ind w:left="259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11">
    <w:nsid w:val="19F62ED3"/>
    <w:multiLevelType w:val="hybridMultilevel"/>
    <w:tmpl w:val="32487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B2614E"/>
    <w:multiLevelType w:val="hybridMultilevel"/>
    <w:tmpl w:val="856057A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395654"/>
    <w:multiLevelType w:val="hybridMultilevel"/>
    <w:tmpl w:val="CE8C4812"/>
    <w:lvl w:ilvl="0" w:tplc="26C472BA">
      <w:numFmt w:val="bullet"/>
      <w:lvlText w:val="-"/>
      <w:lvlJc w:val="left"/>
      <w:pPr>
        <w:ind w:left="1068" w:hanging="360"/>
      </w:pPr>
      <w:rPr>
        <w:rFonts w:ascii="Cambria" w:eastAsia="Calibri" w:hAnsi="Cambria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9B4DAD"/>
    <w:multiLevelType w:val="hybridMultilevel"/>
    <w:tmpl w:val="3C4E091C"/>
    <w:lvl w:ilvl="0" w:tplc="26C472BA"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357CD5"/>
    <w:multiLevelType w:val="hybridMultilevel"/>
    <w:tmpl w:val="B79EA6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7">
    <w:nsid w:val="4EBE1D44"/>
    <w:multiLevelType w:val="hybridMultilevel"/>
    <w:tmpl w:val="E7D8C5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21725"/>
    <w:multiLevelType w:val="hybridMultilevel"/>
    <w:tmpl w:val="501C9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87F13"/>
    <w:multiLevelType w:val="hybridMultilevel"/>
    <w:tmpl w:val="DD5E215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E7FAF"/>
    <w:multiLevelType w:val="hybridMultilevel"/>
    <w:tmpl w:val="4DA2B4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21456"/>
    <w:multiLevelType w:val="hybridMultilevel"/>
    <w:tmpl w:val="4DA2B4C6"/>
    <w:lvl w:ilvl="0" w:tplc="040A000F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42044"/>
    <w:multiLevelType w:val="hybridMultilevel"/>
    <w:tmpl w:val="54BC02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164570"/>
    <w:multiLevelType w:val="hybridMultilevel"/>
    <w:tmpl w:val="83A8286A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705525"/>
    <w:multiLevelType w:val="hybridMultilevel"/>
    <w:tmpl w:val="56B849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07503"/>
    <w:multiLevelType w:val="hybridMultilevel"/>
    <w:tmpl w:val="DC008530"/>
    <w:lvl w:ilvl="0" w:tplc="FC9810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9"/>
  </w:num>
  <w:num w:numId="7">
    <w:abstractNumId w:val="20"/>
  </w:num>
  <w:num w:numId="8">
    <w:abstractNumId w:val="39"/>
  </w:num>
  <w:num w:numId="9">
    <w:abstractNumId w:val="25"/>
  </w:num>
  <w:num w:numId="10">
    <w:abstractNumId w:val="33"/>
  </w:num>
  <w:num w:numId="11">
    <w:abstractNumId w:val="31"/>
  </w:num>
  <w:num w:numId="12">
    <w:abstractNumId w:val="22"/>
  </w:num>
  <w:num w:numId="13">
    <w:abstractNumId w:val="8"/>
  </w:num>
  <w:num w:numId="14">
    <w:abstractNumId w:val="37"/>
  </w:num>
  <w:num w:numId="15">
    <w:abstractNumId w:val="30"/>
  </w:num>
  <w:num w:numId="16">
    <w:abstractNumId w:val="19"/>
  </w:num>
  <w:num w:numId="17">
    <w:abstractNumId w:val="17"/>
  </w:num>
  <w:num w:numId="18">
    <w:abstractNumId w:val="6"/>
  </w:num>
  <w:num w:numId="19">
    <w:abstractNumId w:val="12"/>
  </w:num>
  <w:num w:numId="20">
    <w:abstractNumId w:val="14"/>
  </w:num>
  <w:num w:numId="21">
    <w:abstractNumId w:val="7"/>
  </w:num>
  <w:num w:numId="22">
    <w:abstractNumId w:val="4"/>
  </w:num>
  <w:num w:numId="23">
    <w:abstractNumId w:val="16"/>
  </w:num>
  <w:num w:numId="24">
    <w:abstractNumId w:val="41"/>
  </w:num>
  <w:num w:numId="25">
    <w:abstractNumId w:val="44"/>
  </w:num>
  <w:num w:numId="26">
    <w:abstractNumId w:val="23"/>
  </w:num>
  <w:num w:numId="27">
    <w:abstractNumId w:val="24"/>
  </w:num>
  <w:num w:numId="28">
    <w:abstractNumId w:val="3"/>
  </w:num>
  <w:num w:numId="29">
    <w:abstractNumId w:val="0"/>
  </w:num>
  <w:num w:numId="30">
    <w:abstractNumId w:val="36"/>
  </w:num>
  <w:num w:numId="31">
    <w:abstractNumId w:val="32"/>
  </w:num>
  <w:num w:numId="32">
    <w:abstractNumId w:val="2"/>
  </w:num>
  <w:num w:numId="33">
    <w:abstractNumId w:val="34"/>
  </w:num>
  <w:num w:numId="34">
    <w:abstractNumId w:val="35"/>
  </w:num>
  <w:num w:numId="35">
    <w:abstractNumId w:val="27"/>
  </w:num>
  <w:num w:numId="36">
    <w:abstractNumId w:val="38"/>
  </w:num>
  <w:num w:numId="37">
    <w:abstractNumId w:val="13"/>
  </w:num>
  <w:num w:numId="38">
    <w:abstractNumId w:val="9"/>
  </w:num>
  <w:num w:numId="39">
    <w:abstractNumId w:val="11"/>
  </w:num>
  <w:num w:numId="40">
    <w:abstractNumId w:val="40"/>
  </w:num>
  <w:num w:numId="41">
    <w:abstractNumId w:val="15"/>
  </w:num>
  <w:num w:numId="42">
    <w:abstractNumId w:val="18"/>
  </w:num>
  <w:num w:numId="43">
    <w:abstractNumId w:val="21"/>
  </w:num>
  <w:num w:numId="44">
    <w:abstractNumId w:val="42"/>
  </w:num>
  <w:num w:numId="45">
    <w:abstractNumId w:val="43"/>
  </w:num>
  <w:num w:numId="46">
    <w:abstractNumId w:val="28"/>
  </w:num>
  <w:num w:numId="47">
    <w:abstractNumId w:val="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004"/>
  <w:defaultTabStop w:val="708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05B68"/>
    <w:rsid w:val="00020227"/>
    <w:rsid w:val="00025EEA"/>
    <w:rsid w:val="0004178D"/>
    <w:rsid w:val="00045A94"/>
    <w:rsid w:val="000714A5"/>
    <w:rsid w:val="000C7521"/>
    <w:rsid w:val="000D59E4"/>
    <w:rsid w:val="000D6EAF"/>
    <w:rsid w:val="000E501A"/>
    <w:rsid w:val="000F1754"/>
    <w:rsid w:val="001154A3"/>
    <w:rsid w:val="00116B5E"/>
    <w:rsid w:val="0012648C"/>
    <w:rsid w:val="00144256"/>
    <w:rsid w:val="0015544A"/>
    <w:rsid w:val="00172E4F"/>
    <w:rsid w:val="0018157E"/>
    <w:rsid w:val="00185E52"/>
    <w:rsid w:val="001B270A"/>
    <w:rsid w:val="001B2861"/>
    <w:rsid w:val="001B6995"/>
    <w:rsid w:val="001C3A84"/>
    <w:rsid w:val="00201F9F"/>
    <w:rsid w:val="002034AC"/>
    <w:rsid w:val="00215249"/>
    <w:rsid w:val="002300C0"/>
    <w:rsid w:val="00237215"/>
    <w:rsid w:val="002532D2"/>
    <w:rsid w:val="00261CF3"/>
    <w:rsid w:val="00306DDB"/>
    <w:rsid w:val="00314E51"/>
    <w:rsid w:val="00331C23"/>
    <w:rsid w:val="00360B3F"/>
    <w:rsid w:val="003656E9"/>
    <w:rsid w:val="003732F2"/>
    <w:rsid w:val="00380B54"/>
    <w:rsid w:val="0039200B"/>
    <w:rsid w:val="00393D5B"/>
    <w:rsid w:val="003A6193"/>
    <w:rsid w:val="00400E51"/>
    <w:rsid w:val="00427623"/>
    <w:rsid w:val="00436213"/>
    <w:rsid w:val="0046498D"/>
    <w:rsid w:val="004B4726"/>
    <w:rsid w:val="004C095F"/>
    <w:rsid w:val="004C35A2"/>
    <w:rsid w:val="004C60C5"/>
    <w:rsid w:val="004E0B98"/>
    <w:rsid w:val="005300E7"/>
    <w:rsid w:val="00532503"/>
    <w:rsid w:val="00540018"/>
    <w:rsid w:val="0058095C"/>
    <w:rsid w:val="00585954"/>
    <w:rsid w:val="00593577"/>
    <w:rsid w:val="005B75C5"/>
    <w:rsid w:val="005C0685"/>
    <w:rsid w:val="005C2139"/>
    <w:rsid w:val="005C4AC1"/>
    <w:rsid w:val="006151A4"/>
    <w:rsid w:val="006275EC"/>
    <w:rsid w:val="00640D47"/>
    <w:rsid w:val="00671C48"/>
    <w:rsid w:val="00672C20"/>
    <w:rsid w:val="006732CC"/>
    <w:rsid w:val="00676860"/>
    <w:rsid w:val="006A1E51"/>
    <w:rsid w:val="006C543A"/>
    <w:rsid w:val="006D0CDD"/>
    <w:rsid w:val="0071343A"/>
    <w:rsid w:val="00740F32"/>
    <w:rsid w:val="00741D21"/>
    <w:rsid w:val="007861B7"/>
    <w:rsid w:val="007A6C0E"/>
    <w:rsid w:val="007B153D"/>
    <w:rsid w:val="007D3424"/>
    <w:rsid w:val="007D3E74"/>
    <w:rsid w:val="00816186"/>
    <w:rsid w:val="00823BE3"/>
    <w:rsid w:val="00851B91"/>
    <w:rsid w:val="0086072F"/>
    <w:rsid w:val="00876C33"/>
    <w:rsid w:val="008823C4"/>
    <w:rsid w:val="00882E91"/>
    <w:rsid w:val="008A7E3B"/>
    <w:rsid w:val="008D3279"/>
    <w:rsid w:val="008F0666"/>
    <w:rsid w:val="008F7BE4"/>
    <w:rsid w:val="009151B1"/>
    <w:rsid w:val="00922263"/>
    <w:rsid w:val="00950C16"/>
    <w:rsid w:val="00973177"/>
    <w:rsid w:val="009A5032"/>
    <w:rsid w:val="009B64C2"/>
    <w:rsid w:val="009B761D"/>
    <w:rsid w:val="009C7F31"/>
    <w:rsid w:val="009E2656"/>
    <w:rsid w:val="009E6B31"/>
    <w:rsid w:val="00A1523D"/>
    <w:rsid w:val="00A30B64"/>
    <w:rsid w:val="00A46967"/>
    <w:rsid w:val="00A6302B"/>
    <w:rsid w:val="00B1729D"/>
    <w:rsid w:val="00B631A5"/>
    <w:rsid w:val="00B65BDD"/>
    <w:rsid w:val="00B7012E"/>
    <w:rsid w:val="00BA7F02"/>
    <w:rsid w:val="00C120CA"/>
    <w:rsid w:val="00C22287"/>
    <w:rsid w:val="00C22B19"/>
    <w:rsid w:val="00C22B56"/>
    <w:rsid w:val="00C52C71"/>
    <w:rsid w:val="00C6478A"/>
    <w:rsid w:val="00C6635D"/>
    <w:rsid w:val="00CC3CB1"/>
    <w:rsid w:val="00CD4DCB"/>
    <w:rsid w:val="00CF68E5"/>
    <w:rsid w:val="00D1674D"/>
    <w:rsid w:val="00D20016"/>
    <w:rsid w:val="00D47165"/>
    <w:rsid w:val="00D545CF"/>
    <w:rsid w:val="00D669D9"/>
    <w:rsid w:val="00DB25BC"/>
    <w:rsid w:val="00DC1B4E"/>
    <w:rsid w:val="00DD1B65"/>
    <w:rsid w:val="00E31488"/>
    <w:rsid w:val="00E407E0"/>
    <w:rsid w:val="00E52804"/>
    <w:rsid w:val="00E5307F"/>
    <w:rsid w:val="00E66F07"/>
    <w:rsid w:val="00E754AD"/>
    <w:rsid w:val="00E96149"/>
    <w:rsid w:val="00EA1DAB"/>
    <w:rsid w:val="00EA78AC"/>
    <w:rsid w:val="00EC7D9A"/>
    <w:rsid w:val="00ED772B"/>
    <w:rsid w:val="00EE0D1E"/>
    <w:rsid w:val="00EF390D"/>
    <w:rsid w:val="00EF6F89"/>
    <w:rsid w:val="00F149A9"/>
    <w:rsid w:val="00F20654"/>
    <w:rsid w:val="00F525DA"/>
    <w:rsid w:val="00F54396"/>
    <w:rsid w:val="00F719E1"/>
    <w:rsid w:val="00FB6257"/>
    <w:rsid w:val="00FD0DDF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B7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74B79"/>
    <w:pPr>
      <w:keepNext/>
      <w:outlineLvl w:val="0"/>
    </w:pPr>
    <w:rPr>
      <w:rFonts w:ascii="Arial" w:hAnsi="Arial"/>
      <w:lang w:val="es-MX"/>
    </w:rPr>
  </w:style>
  <w:style w:type="paragraph" w:styleId="Ttulo2">
    <w:name w:val="heading 2"/>
    <w:basedOn w:val="Normal"/>
    <w:next w:val="Normal"/>
    <w:qFormat/>
    <w:rsid w:val="00E74B79"/>
    <w:pPr>
      <w:keepNext/>
      <w:jc w:val="both"/>
      <w:outlineLvl w:val="1"/>
    </w:pPr>
    <w:rPr>
      <w:rFonts w:ascii="Arial" w:hAnsi="Arial"/>
      <w:i/>
      <w:lang w:val="es-MX"/>
    </w:rPr>
  </w:style>
  <w:style w:type="paragraph" w:styleId="Ttulo3">
    <w:name w:val="heading 3"/>
    <w:basedOn w:val="Normal"/>
    <w:next w:val="Normal"/>
    <w:qFormat/>
    <w:rsid w:val="00E74B79"/>
    <w:pPr>
      <w:keepNext/>
      <w:jc w:val="both"/>
      <w:outlineLvl w:val="2"/>
    </w:pPr>
    <w:rPr>
      <w:rFonts w:ascii="Arial" w:hAnsi="Arial"/>
      <w:b/>
      <w:i/>
      <w:u w:val="single"/>
      <w:lang w:val="es-MX"/>
    </w:rPr>
  </w:style>
  <w:style w:type="paragraph" w:styleId="Ttulo4">
    <w:name w:val="heading 4"/>
    <w:basedOn w:val="Normal"/>
    <w:next w:val="Normal"/>
    <w:qFormat/>
    <w:rsid w:val="00E74B79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lang w:val="es-MX"/>
    </w:rPr>
  </w:style>
  <w:style w:type="paragraph" w:styleId="Ttulo5">
    <w:name w:val="heading 5"/>
    <w:basedOn w:val="Normal"/>
    <w:next w:val="Normal"/>
    <w:qFormat/>
    <w:rsid w:val="00E74B79"/>
    <w:pPr>
      <w:keepNext/>
      <w:jc w:val="both"/>
      <w:outlineLvl w:val="4"/>
    </w:pPr>
    <w:rPr>
      <w:rFonts w:ascii="Arial" w:hAnsi="Arial"/>
      <w:lang w:val="es-MX"/>
    </w:rPr>
  </w:style>
  <w:style w:type="paragraph" w:styleId="Ttulo6">
    <w:name w:val="heading 6"/>
    <w:basedOn w:val="Normal"/>
    <w:next w:val="Normal"/>
    <w:qFormat/>
    <w:rsid w:val="00E74B79"/>
    <w:pPr>
      <w:keepNext/>
      <w:tabs>
        <w:tab w:val="left" w:pos="360"/>
      </w:tabs>
      <w:jc w:val="both"/>
      <w:outlineLvl w:val="5"/>
    </w:pPr>
    <w:rPr>
      <w:rFonts w:ascii="Arial" w:hAnsi="Arial"/>
      <w:b/>
      <w:i/>
      <w:lang w:val="es-MX"/>
    </w:rPr>
  </w:style>
  <w:style w:type="paragraph" w:styleId="Ttulo7">
    <w:name w:val="heading 7"/>
    <w:basedOn w:val="Normal"/>
    <w:next w:val="Normal"/>
    <w:qFormat/>
    <w:rsid w:val="00E74B79"/>
    <w:pPr>
      <w:keepNext/>
      <w:ind w:left="360"/>
      <w:jc w:val="both"/>
      <w:outlineLvl w:val="6"/>
    </w:pPr>
    <w:rPr>
      <w:rFonts w:ascii="Arial" w:hAnsi="Arial"/>
      <w:lang w:val="es-MX"/>
    </w:rPr>
  </w:style>
  <w:style w:type="paragraph" w:styleId="Ttulo8">
    <w:name w:val="heading 8"/>
    <w:basedOn w:val="Normal"/>
    <w:next w:val="Normal"/>
    <w:qFormat/>
    <w:rsid w:val="00E74B79"/>
    <w:pPr>
      <w:keepNext/>
      <w:jc w:val="both"/>
      <w:outlineLvl w:val="7"/>
    </w:pPr>
    <w:rPr>
      <w:rFonts w:ascii="Arial" w:hAnsi="Arial"/>
      <w:b/>
      <w:lang w:val="es-MX"/>
    </w:rPr>
  </w:style>
  <w:style w:type="paragraph" w:styleId="Ttulo9">
    <w:name w:val="heading 9"/>
    <w:basedOn w:val="Normal"/>
    <w:next w:val="Normal"/>
    <w:qFormat/>
    <w:rsid w:val="00E74B79"/>
    <w:pPr>
      <w:keepNext/>
      <w:jc w:val="center"/>
      <w:outlineLvl w:val="8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21">
    <w:name w:val="Texto de cuerpo 21"/>
    <w:basedOn w:val="Normal"/>
    <w:rsid w:val="00E74B79"/>
    <w:rPr>
      <w:rFonts w:ascii="Arial" w:hAnsi="Arial"/>
      <w:lang w:val="es-MX"/>
    </w:rPr>
  </w:style>
  <w:style w:type="paragraph" w:styleId="Textoindependiente">
    <w:name w:val="Body Text"/>
    <w:basedOn w:val="Normal"/>
    <w:rsid w:val="00E74B79"/>
    <w:pPr>
      <w:jc w:val="both"/>
    </w:pPr>
    <w:rPr>
      <w:rFonts w:ascii="Arial" w:hAnsi="Arial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E74B79"/>
    <w:rPr>
      <w:color w:val="0000FF"/>
      <w:u w:val="single"/>
    </w:rPr>
  </w:style>
  <w:style w:type="paragraph" w:styleId="Textoindependiente2">
    <w:name w:val="Body Text 2"/>
    <w:basedOn w:val="Normal"/>
    <w:rsid w:val="00E74B79"/>
    <w:pPr>
      <w:spacing w:after="120" w:line="480" w:lineRule="auto"/>
    </w:pPr>
  </w:style>
  <w:style w:type="paragraph" w:styleId="Textoindependiente3">
    <w:name w:val="Body Text 3"/>
    <w:basedOn w:val="Normal"/>
    <w:rsid w:val="00E74B79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74B79"/>
    <w:pPr>
      <w:spacing w:after="120" w:line="480" w:lineRule="auto"/>
      <w:ind w:left="283"/>
    </w:pPr>
  </w:style>
  <w:style w:type="paragraph" w:styleId="Encabezado">
    <w:name w:val="header"/>
    <w:basedOn w:val="Normal"/>
    <w:rsid w:val="00E74B79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E74B7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E74B79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660BF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60BFB"/>
  </w:style>
  <w:style w:type="character" w:customStyle="1" w:styleId="TextocomentarioCar">
    <w:name w:val="Texto comentario Car"/>
    <w:link w:val="Textocomentario"/>
    <w:rsid w:val="00660BF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0BFB"/>
    <w:rPr>
      <w:b/>
      <w:bCs/>
    </w:rPr>
  </w:style>
  <w:style w:type="character" w:customStyle="1" w:styleId="AsuntodelcomentarioCar">
    <w:name w:val="Asunto del comentario Car"/>
    <w:link w:val="Asuntodelcomentario"/>
    <w:rsid w:val="00660BFB"/>
    <w:rPr>
      <w:b/>
      <w:bCs/>
      <w:sz w:val="24"/>
      <w:szCs w:val="24"/>
      <w:lang w:val="es-ES" w:eastAsia="es-ES"/>
    </w:rPr>
  </w:style>
  <w:style w:type="paragraph" w:customStyle="1" w:styleId="Niveldenota21">
    <w:name w:val="Nivel de nota 21"/>
    <w:basedOn w:val="Normal"/>
    <w:uiPriority w:val="99"/>
    <w:rsid w:val="008D2AF4"/>
    <w:pPr>
      <w:keepNext/>
      <w:numPr>
        <w:ilvl w:val="1"/>
        <w:numId w:val="29"/>
      </w:numPr>
      <w:contextualSpacing/>
      <w:outlineLvl w:val="1"/>
    </w:pPr>
    <w:rPr>
      <w:rFonts w:ascii="Verdana" w:eastAsia="MS Gothic" w:hAnsi="Verdana"/>
    </w:rPr>
  </w:style>
  <w:style w:type="paragraph" w:customStyle="1" w:styleId="Niveldenota11">
    <w:name w:val="Nivel de nota 11"/>
    <w:basedOn w:val="Normal"/>
    <w:uiPriority w:val="99"/>
    <w:unhideWhenUsed/>
    <w:rsid w:val="008753DD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s-ES_tradnl" w:eastAsia="en-US"/>
    </w:rPr>
  </w:style>
  <w:style w:type="paragraph" w:customStyle="1" w:styleId="Niveldenota31">
    <w:name w:val="Nivel de nota 31"/>
    <w:basedOn w:val="Normal"/>
    <w:uiPriority w:val="99"/>
    <w:unhideWhenUsed/>
    <w:rsid w:val="008753DD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  <w:lang w:val="es-ES_tradnl" w:eastAsia="en-US"/>
    </w:rPr>
  </w:style>
  <w:style w:type="paragraph" w:customStyle="1" w:styleId="Niveldenota41">
    <w:name w:val="Nivel de nota 41"/>
    <w:basedOn w:val="Normal"/>
    <w:uiPriority w:val="99"/>
    <w:unhideWhenUsed/>
    <w:rsid w:val="008753DD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  <w:lang w:val="es-ES_tradnl" w:eastAsia="en-US"/>
    </w:rPr>
  </w:style>
  <w:style w:type="paragraph" w:customStyle="1" w:styleId="Niveldenota51">
    <w:name w:val="Nivel de nota 51"/>
    <w:basedOn w:val="Normal"/>
    <w:uiPriority w:val="99"/>
    <w:unhideWhenUsed/>
    <w:rsid w:val="008753DD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  <w:lang w:val="es-ES_tradnl" w:eastAsia="en-US"/>
    </w:rPr>
  </w:style>
  <w:style w:type="paragraph" w:customStyle="1" w:styleId="Niveldenota61">
    <w:name w:val="Nivel de nota 61"/>
    <w:basedOn w:val="Normal"/>
    <w:uiPriority w:val="99"/>
    <w:unhideWhenUsed/>
    <w:rsid w:val="008753DD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  <w:lang w:val="es-ES_tradnl" w:eastAsia="en-US"/>
    </w:rPr>
  </w:style>
  <w:style w:type="paragraph" w:customStyle="1" w:styleId="Niveldenota71">
    <w:name w:val="Nivel de nota 71"/>
    <w:basedOn w:val="Normal"/>
    <w:uiPriority w:val="99"/>
    <w:unhideWhenUsed/>
    <w:rsid w:val="008753DD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  <w:lang w:val="es-ES_tradnl" w:eastAsia="en-US"/>
    </w:rPr>
  </w:style>
  <w:style w:type="paragraph" w:customStyle="1" w:styleId="Niveldenota81">
    <w:name w:val="Nivel de nota 81"/>
    <w:basedOn w:val="Normal"/>
    <w:uiPriority w:val="99"/>
    <w:unhideWhenUsed/>
    <w:rsid w:val="008753DD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  <w:lang w:val="es-ES_tradnl" w:eastAsia="en-US"/>
    </w:rPr>
  </w:style>
  <w:style w:type="paragraph" w:customStyle="1" w:styleId="Niveldenota91">
    <w:name w:val="Nivel de nota 91"/>
    <w:basedOn w:val="Normal"/>
    <w:uiPriority w:val="99"/>
    <w:unhideWhenUsed/>
    <w:rsid w:val="008753DD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  <w:lang w:val="es-ES_tradnl" w:eastAsia="en-US"/>
    </w:rPr>
  </w:style>
  <w:style w:type="paragraph" w:styleId="Piedepgina">
    <w:name w:val="footer"/>
    <w:basedOn w:val="Normal"/>
    <w:link w:val="PiedepginaCar"/>
    <w:rsid w:val="005E09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E09F8"/>
    <w:rPr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2</cp:revision>
  <cp:lastPrinted>2011-01-18T13:46:00Z</cp:lastPrinted>
  <dcterms:created xsi:type="dcterms:W3CDTF">2016-10-27T21:29:00Z</dcterms:created>
  <dcterms:modified xsi:type="dcterms:W3CDTF">2016-10-27T21:29:00Z</dcterms:modified>
</cp:coreProperties>
</file>