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FC5B" w14:textId="77777777" w:rsidR="00BA6890" w:rsidRPr="00CD20EE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CD20EE">
        <w:rPr>
          <w:rFonts w:ascii="Arial Narrow" w:hAnsi="Arial Narrow"/>
          <w:b/>
          <w:color w:val="000000"/>
          <w:sz w:val="32"/>
          <w:szCs w:val="24"/>
        </w:rPr>
        <w:t>PROGRAMA DE CURSO</w:t>
      </w:r>
      <w:r w:rsidR="00BA6890" w:rsidRPr="00CD20EE">
        <w:rPr>
          <w:rFonts w:ascii="Arial Narrow" w:hAnsi="Arial Narrow"/>
          <w:b/>
          <w:color w:val="000000"/>
          <w:sz w:val="32"/>
          <w:szCs w:val="24"/>
        </w:rPr>
        <w:t xml:space="preserve"> </w:t>
      </w:r>
    </w:p>
    <w:p w14:paraId="3C3A1B2E" w14:textId="77777777" w:rsidR="009A5B3B" w:rsidRPr="00CD20EE" w:rsidRDefault="00451996" w:rsidP="00797A9F">
      <w:pPr>
        <w:pStyle w:val="Cuadrculamedia1-nfasis21"/>
        <w:numPr>
          <w:ilvl w:val="0"/>
          <w:numId w:val="1"/>
        </w:numPr>
        <w:rPr>
          <w:rFonts w:ascii="Arial Narrow" w:hAnsi="Arial Narrow"/>
          <w:b/>
          <w:color w:val="000000"/>
        </w:rPr>
      </w:pPr>
      <w:r w:rsidRPr="00CD20EE">
        <w:rPr>
          <w:rFonts w:ascii="Arial Narrow" w:hAnsi="Arial Narrow"/>
          <w:b/>
          <w:color w:val="000000"/>
        </w:rPr>
        <w:t xml:space="preserve">DATOS DE IDENTIFICACIÓN GENERAL </w:t>
      </w:r>
    </w:p>
    <w:p w14:paraId="1C3191C0" w14:textId="77777777" w:rsidR="00345548" w:rsidRPr="00CD20EE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CD20EE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4388"/>
        <w:gridCol w:w="1283"/>
        <w:gridCol w:w="2127"/>
        <w:gridCol w:w="1557"/>
        <w:gridCol w:w="1035"/>
      </w:tblGrid>
      <w:tr w:rsidR="00023045" w:rsidRPr="00CD20EE" w14:paraId="3B9D20AB" w14:textId="77777777" w:rsidTr="00023045">
        <w:trPr>
          <w:trHeight w:val="467"/>
        </w:trPr>
        <w:tc>
          <w:tcPr>
            <w:tcW w:w="984" w:type="pct"/>
            <w:vMerge w:val="restart"/>
            <w:shd w:val="clear" w:color="auto" w:fill="BFBFBF"/>
            <w:vAlign w:val="center"/>
          </w:tcPr>
          <w:p w14:paraId="34B124A7" w14:textId="77777777" w:rsidR="00023045" w:rsidRPr="00CD20EE" w:rsidRDefault="00023045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D20EE">
              <w:rPr>
                <w:rFonts w:ascii="Arial Narrow" w:hAnsi="Arial Narrow"/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</w:tcPr>
          <w:p w14:paraId="0AD7F376" w14:textId="4251C34D" w:rsidR="00023045" w:rsidRPr="00CD20EE" w:rsidRDefault="007B65C6" w:rsidP="0057461C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Dinámicas de la Administración Pública</w:t>
            </w:r>
          </w:p>
        </w:tc>
        <w:tc>
          <w:tcPr>
            <w:tcW w:w="496" w:type="pct"/>
            <w:shd w:val="clear" w:color="auto" w:fill="BFBFBF"/>
          </w:tcPr>
          <w:p w14:paraId="19A3B2B6" w14:textId="77777777" w:rsidR="00023045" w:rsidRPr="0057461C" w:rsidRDefault="00023045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822" w:type="pct"/>
            <w:shd w:val="clear" w:color="auto" w:fill="BFBFBF"/>
          </w:tcPr>
          <w:p w14:paraId="380BB67A" w14:textId="77777777" w:rsidR="00023045" w:rsidRPr="0057461C" w:rsidRDefault="00023045" w:rsidP="0002304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602" w:type="pct"/>
            <w:shd w:val="clear" w:color="auto" w:fill="BFBFBF"/>
          </w:tcPr>
          <w:p w14:paraId="34642F4D" w14:textId="77777777" w:rsidR="00023045" w:rsidRPr="0057461C" w:rsidRDefault="00023045" w:rsidP="00023045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400" w:type="pct"/>
            <w:shd w:val="clear" w:color="auto" w:fill="BFBFBF"/>
          </w:tcPr>
          <w:p w14:paraId="027773AB" w14:textId="77777777" w:rsidR="00023045" w:rsidRPr="0057461C" w:rsidRDefault="00023045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023045" w:rsidRPr="00CD20EE" w14:paraId="19208602" w14:textId="77777777" w:rsidTr="00023045">
        <w:trPr>
          <w:trHeight w:val="160"/>
        </w:trPr>
        <w:tc>
          <w:tcPr>
            <w:tcW w:w="984" w:type="pct"/>
            <w:vMerge/>
            <w:shd w:val="clear" w:color="auto" w:fill="BFBFBF"/>
          </w:tcPr>
          <w:p w14:paraId="15FB06C9" w14:textId="77777777" w:rsidR="00023045" w:rsidRPr="00CD20EE" w:rsidRDefault="00023045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96" w:type="pct"/>
            <w:vMerge/>
            <w:shd w:val="clear" w:color="auto" w:fill="auto"/>
          </w:tcPr>
          <w:p w14:paraId="5A3FFC26" w14:textId="77777777" w:rsidR="00023045" w:rsidRPr="00CD20EE" w:rsidRDefault="00023045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</w:tcPr>
          <w:p w14:paraId="63B9214F" w14:textId="77777777" w:rsidR="00023045" w:rsidRPr="0057461C" w:rsidRDefault="00023045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AP01201</w:t>
            </w:r>
          </w:p>
        </w:tc>
        <w:tc>
          <w:tcPr>
            <w:tcW w:w="822" w:type="pct"/>
            <w:shd w:val="clear" w:color="auto" w:fill="auto"/>
          </w:tcPr>
          <w:p w14:paraId="503FB5EE" w14:textId="77777777" w:rsidR="00023045" w:rsidRPr="0057461C" w:rsidRDefault="00023045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pct"/>
            <w:shd w:val="clear" w:color="auto" w:fill="auto"/>
          </w:tcPr>
          <w:p w14:paraId="37334A52" w14:textId="77777777" w:rsidR="00023045" w:rsidRPr="0057461C" w:rsidRDefault="00023045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III - 2 AÑO</w:t>
            </w:r>
          </w:p>
        </w:tc>
        <w:tc>
          <w:tcPr>
            <w:tcW w:w="400" w:type="pct"/>
            <w:shd w:val="clear" w:color="auto" w:fill="auto"/>
          </w:tcPr>
          <w:p w14:paraId="45B703FB" w14:textId="77777777" w:rsidR="00023045" w:rsidRPr="0057461C" w:rsidRDefault="00023045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0FC1BBB1" w14:textId="77777777" w:rsidR="00D40B6E" w:rsidRPr="00D40B6E" w:rsidRDefault="00D40B6E" w:rsidP="00D40B6E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12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2990"/>
        <w:gridCol w:w="1994"/>
        <w:gridCol w:w="5838"/>
      </w:tblGrid>
      <w:tr w:rsidR="00D40B6E" w:rsidRPr="00D40B6E" w14:paraId="32D7764E" w14:textId="77777777" w:rsidTr="00D40B6E">
        <w:trPr>
          <w:trHeight w:val="281"/>
        </w:trPr>
        <w:tc>
          <w:tcPr>
            <w:tcW w:w="2135" w:type="dxa"/>
            <w:shd w:val="clear" w:color="auto" w:fill="BFBFBF"/>
          </w:tcPr>
          <w:p w14:paraId="164A3B49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39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Línea formativa</w:t>
            </w:r>
          </w:p>
        </w:tc>
        <w:tc>
          <w:tcPr>
            <w:tcW w:w="2990" w:type="dxa"/>
            <w:shd w:val="clear" w:color="auto" w:fill="auto"/>
          </w:tcPr>
          <w:p w14:paraId="38D12C06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Gestión Pública Básica</w:t>
            </w:r>
          </w:p>
        </w:tc>
        <w:tc>
          <w:tcPr>
            <w:tcW w:w="1994" w:type="dxa"/>
            <w:shd w:val="clear" w:color="auto" w:fill="BFBFBF"/>
          </w:tcPr>
          <w:p w14:paraId="4B92A71D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Código Unesco (SCT)</w:t>
            </w:r>
          </w:p>
        </w:tc>
        <w:tc>
          <w:tcPr>
            <w:tcW w:w="5838" w:type="dxa"/>
            <w:shd w:val="clear" w:color="auto" w:fill="auto"/>
          </w:tcPr>
          <w:p w14:paraId="5421E192" w14:textId="77777777" w:rsidR="00D40B6E" w:rsidRPr="00D40B6E" w:rsidRDefault="0007518E" w:rsidP="00D40B6E">
            <w:pPr>
              <w:widowControl w:val="0"/>
              <w:autoSpaceDE w:val="0"/>
              <w:autoSpaceDN w:val="0"/>
              <w:spacing w:after="0" w:line="239" w:lineRule="exact"/>
              <w:ind w:left="143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5909.01</w:t>
            </w:r>
          </w:p>
        </w:tc>
      </w:tr>
      <w:tr w:rsidR="00D40B6E" w:rsidRPr="00D40B6E" w14:paraId="5669AF45" w14:textId="77777777" w:rsidTr="00D40B6E">
        <w:trPr>
          <w:trHeight w:val="297"/>
        </w:trPr>
        <w:tc>
          <w:tcPr>
            <w:tcW w:w="2135" w:type="dxa"/>
            <w:shd w:val="clear" w:color="auto" w:fill="BFBFBF"/>
          </w:tcPr>
          <w:p w14:paraId="0EE26721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Ciclo Formativo</w:t>
            </w:r>
          </w:p>
        </w:tc>
        <w:tc>
          <w:tcPr>
            <w:tcW w:w="2990" w:type="dxa"/>
            <w:shd w:val="clear" w:color="auto" w:fill="auto"/>
          </w:tcPr>
          <w:p w14:paraId="1E9B19D5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53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Formación Básica</w:t>
            </w:r>
          </w:p>
        </w:tc>
        <w:tc>
          <w:tcPr>
            <w:tcW w:w="1994" w:type="dxa"/>
            <w:shd w:val="clear" w:color="auto" w:fill="BFBFBF"/>
          </w:tcPr>
          <w:p w14:paraId="3F3AC6BD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Carácter</w:t>
            </w:r>
          </w:p>
        </w:tc>
        <w:tc>
          <w:tcPr>
            <w:tcW w:w="5838" w:type="dxa"/>
            <w:shd w:val="clear" w:color="auto" w:fill="auto"/>
          </w:tcPr>
          <w:p w14:paraId="4CE709A4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53" w:lineRule="exact"/>
              <w:ind w:left="101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Obligatorio</w:t>
            </w:r>
          </w:p>
        </w:tc>
      </w:tr>
      <w:tr w:rsidR="00D40B6E" w:rsidRPr="00D40B6E" w14:paraId="0B2FBBFF" w14:textId="77777777" w:rsidTr="00D40B6E">
        <w:trPr>
          <w:trHeight w:val="287"/>
        </w:trPr>
        <w:tc>
          <w:tcPr>
            <w:tcW w:w="2135" w:type="dxa"/>
            <w:shd w:val="clear" w:color="auto" w:fill="BFBFBF"/>
          </w:tcPr>
          <w:p w14:paraId="2F75C9FA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Número de créditos SCT</w:t>
            </w:r>
          </w:p>
        </w:tc>
        <w:tc>
          <w:tcPr>
            <w:tcW w:w="2990" w:type="dxa"/>
            <w:shd w:val="clear" w:color="auto" w:fill="auto"/>
          </w:tcPr>
          <w:p w14:paraId="54D2427A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>
              <w:rPr>
                <w:rFonts w:ascii="Arial Narrow" w:hAnsi="Arial Narrow" w:cs="Calibri"/>
                <w:w w:val="102"/>
                <w:sz w:val="18"/>
                <w:szCs w:val="18"/>
                <w:lang w:val="es-ES" w:eastAsia="es-ES" w:bidi="es-ES"/>
              </w:rPr>
              <w:t>5</w:t>
            </w:r>
          </w:p>
        </w:tc>
        <w:tc>
          <w:tcPr>
            <w:tcW w:w="1994" w:type="dxa"/>
            <w:shd w:val="clear" w:color="auto" w:fill="BFBFBF"/>
          </w:tcPr>
          <w:p w14:paraId="214D272D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Pre Requisito(s)</w:t>
            </w:r>
          </w:p>
        </w:tc>
        <w:tc>
          <w:tcPr>
            <w:tcW w:w="5838" w:type="dxa"/>
            <w:shd w:val="clear" w:color="auto" w:fill="auto"/>
          </w:tcPr>
          <w:p w14:paraId="27E4AF8F" w14:textId="77777777" w:rsidR="00D40B6E" w:rsidRPr="00D40B6E" w:rsidRDefault="00023045" w:rsidP="00D40B6E">
            <w:pPr>
              <w:widowControl w:val="0"/>
              <w:autoSpaceDE w:val="0"/>
              <w:autoSpaceDN w:val="0"/>
              <w:spacing w:before="4" w:after="0" w:line="260" w:lineRule="atLeast"/>
              <w:ind w:left="101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023045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AP01108 Evolución y Complejidad de la Administración Pública</w:t>
            </w:r>
          </w:p>
        </w:tc>
      </w:tr>
    </w:tbl>
    <w:p w14:paraId="414BDE35" w14:textId="77777777" w:rsidR="00D40B6E" w:rsidRDefault="00D40B6E" w:rsidP="00D40B6E">
      <w:pPr>
        <w:widowControl w:val="0"/>
        <w:autoSpaceDE w:val="0"/>
        <w:autoSpaceDN w:val="0"/>
        <w:spacing w:before="10" w:after="1" w:line="240" w:lineRule="auto"/>
        <w:rPr>
          <w:rFonts w:ascii="Arial Narrow" w:hAnsi="Arial Narrow" w:cs="Calibri"/>
          <w:b/>
          <w:sz w:val="18"/>
          <w:szCs w:val="18"/>
          <w:lang w:val="es-ES" w:eastAsia="es-ES" w:bidi="es-ES"/>
        </w:rPr>
      </w:pPr>
    </w:p>
    <w:tbl>
      <w:tblPr>
        <w:tblW w:w="129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2136"/>
        <w:gridCol w:w="426"/>
        <w:gridCol w:w="2421"/>
        <w:gridCol w:w="711"/>
        <w:gridCol w:w="1994"/>
        <w:gridCol w:w="2563"/>
      </w:tblGrid>
      <w:tr w:rsidR="00D40B6E" w:rsidRPr="00D40B6E" w14:paraId="74B0D1E9" w14:textId="77777777" w:rsidTr="00D40B6E">
        <w:trPr>
          <w:trHeight w:val="209"/>
        </w:trPr>
        <w:tc>
          <w:tcPr>
            <w:tcW w:w="2705" w:type="dxa"/>
            <w:shd w:val="clear" w:color="auto" w:fill="BFBFBF"/>
          </w:tcPr>
          <w:p w14:paraId="1698766A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Horas dedicación Semanal</w:t>
            </w:r>
          </w:p>
        </w:tc>
        <w:tc>
          <w:tcPr>
            <w:tcW w:w="2136" w:type="dxa"/>
            <w:shd w:val="clear" w:color="auto" w:fill="BFBFBF"/>
          </w:tcPr>
          <w:p w14:paraId="72038E35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Docencia directa</w:t>
            </w:r>
          </w:p>
        </w:tc>
        <w:tc>
          <w:tcPr>
            <w:tcW w:w="426" w:type="dxa"/>
            <w:shd w:val="clear" w:color="auto" w:fill="auto"/>
          </w:tcPr>
          <w:p w14:paraId="0D736EF5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2421" w:type="dxa"/>
            <w:shd w:val="clear" w:color="auto" w:fill="BFBFBF"/>
          </w:tcPr>
          <w:p w14:paraId="20746F78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Trabajo Autónomo</w:t>
            </w:r>
          </w:p>
        </w:tc>
        <w:tc>
          <w:tcPr>
            <w:tcW w:w="711" w:type="dxa"/>
            <w:shd w:val="clear" w:color="auto" w:fill="auto"/>
          </w:tcPr>
          <w:p w14:paraId="2DE5067E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4,5</w:t>
            </w:r>
          </w:p>
        </w:tc>
        <w:tc>
          <w:tcPr>
            <w:tcW w:w="1994" w:type="dxa"/>
            <w:shd w:val="clear" w:color="auto" w:fill="BFBFBF"/>
          </w:tcPr>
          <w:p w14:paraId="4636D695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Total semanal</w:t>
            </w:r>
          </w:p>
        </w:tc>
        <w:tc>
          <w:tcPr>
            <w:tcW w:w="2563" w:type="dxa"/>
            <w:shd w:val="clear" w:color="auto" w:fill="auto"/>
          </w:tcPr>
          <w:p w14:paraId="40D2DE8E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7,5</w:t>
            </w:r>
          </w:p>
        </w:tc>
      </w:tr>
      <w:tr w:rsidR="00D40B6E" w:rsidRPr="00D40B6E" w14:paraId="08C9506B" w14:textId="77777777" w:rsidTr="00D40B6E">
        <w:trPr>
          <w:trHeight w:val="115"/>
        </w:trPr>
        <w:tc>
          <w:tcPr>
            <w:tcW w:w="2705" w:type="dxa"/>
            <w:tcBorders>
              <w:bottom w:val="single" w:sz="2" w:space="0" w:color="000000"/>
            </w:tcBorders>
            <w:shd w:val="clear" w:color="auto" w:fill="BFBFBF"/>
          </w:tcPr>
          <w:p w14:paraId="3E71E02A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Horas de dedicación Semestral</w:t>
            </w:r>
          </w:p>
        </w:tc>
        <w:tc>
          <w:tcPr>
            <w:tcW w:w="2136" w:type="dxa"/>
            <w:tcBorders>
              <w:bottom w:val="single" w:sz="2" w:space="0" w:color="000000"/>
            </w:tcBorders>
            <w:shd w:val="clear" w:color="auto" w:fill="BFBFBF"/>
          </w:tcPr>
          <w:p w14:paraId="31B1834D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Docencia directa</w:t>
            </w:r>
          </w:p>
        </w:tc>
        <w:tc>
          <w:tcPr>
            <w:tcW w:w="426" w:type="dxa"/>
            <w:tcBorders>
              <w:bottom w:val="single" w:sz="2" w:space="0" w:color="000000"/>
            </w:tcBorders>
            <w:shd w:val="clear" w:color="auto" w:fill="auto"/>
          </w:tcPr>
          <w:p w14:paraId="0206E4DD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54</w:t>
            </w:r>
          </w:p>
        </w:tc>
        <w:tc>
          <w:tcPr>
            <w:tcW w:w="2421" w:type="dxa"/>
            <w:tcBorders>
              <w:bottom w:val="single" w:sz="2" w:space="0" w:color="000000"/>
            </w:tcBorders>
            <w:shd w:val="clear" w:color="auto" w:fill="BFBFBF"/>
          </w:tcPr>
          <w:p w14:paraId="5D869520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Trabajo Autónomo</w:t>
            </w:r>
          </w:p>
        </w:tc>
        <w:tc>
          <w:tcPr>
            <w:tcW w:w="711" w:type="dxa"/>
            <w:tcBorders>
              <w:bottom w:val="single" w:sz="2" w:space="0" w:color="000000"/>
            </w:tcBorders>
            <w:shd w:val="clear" w:color="auto" w:fill="auto"/>
          </w:tcPr>
          <w:p w14:paraId="0F13D83A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81</w:t>
            </w:r>
          </w:p>
        </w:tc>
        <w:tc>
          <w:tcPr>
            <w:tcW w:w="1994" w:type="dxa"/>
            <w:tcBorders>
              <w:bottom w:val="single" w:sz="2" w:space="0" w:color="000000"/>
            </w:tcBorders>
            <w:shd w:val="clear" w:color="auto" w:fill="BFBFBF"/>
          </w:tcPr>
          <w:p w14:paraId="075AED42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Total semestral</w:t>
            </w:r>
          </w:p>
        </w:tc>
        <w:tc>
          <w:tcPr>
            <w:tcW w:w="2563" w:type="dxa"/>
            <w:tcBorders>
              <w:bottom w:val="single" w:sz="2" w:space="0" w:color="000000"/>
            </w:tcBorders>
            <w:shd w:val="clear" w:color="auto" w:fill="auto"/>
          </w:tcPr>
          <w:p w14:paraId="464CBBB1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D40B6E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135</w:t>
            </w:r>
          </w:p>
        </w:tc>
      </w:tr>
    </w:tbl>
    <w:p w14:paraId="2E1EC78E" w14:textId="77777777" w:rsidR="00D40B6E" w:rsidRPr="00D40B6E" w:rsidRDefault="00D40B6E" w:rsidP="00D40B6E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p w14:paraId="6DDA4C47" w14:textId="77777777" w:rsidR="00D40B6E" w:rsidRPr="00D40B6E" w:rsidRDefault="00D40B6E" w:rsidP="00D40B6E">
      <w:pPr>
        <w:spacing w:after="120"/>
        <w:rPr>
          <w:rFonts w:ascii="Arial Narrow" w:eastAsia="Times New Roman" w:hAnsi="Arial Narrow" w:cs="Calibri"/>
          <w:color w:val="000000"/>
          <w:lang w:val="es-ES_tradnl" w:eastAsia="es-ES_tradnl"/>
        </w:rPr>
      </w:pPr>
      <w:r w:rsidRPr="00D40B6E">
        <w:rPr>
          <w:rFonts w:ascii="Arial Narrow" w:hAnsi="Arial Narrow"/>
          <w:b/>
          <w:color w:val="000000"/>
        </w:rPr>
        <w:t xml:space="preserve">Datos del o la Docente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3188"/>
        <w:gridCol w:w="3473"/>
        <w:gridCol w:w="3903"/>
      </w:tblGrid>
      <w:tr w:rsidR="00D40B6E" w:rsidRPr="00D40B6E" w14:paraId="07369342" w14:textId="77777777" w:rsidTr="00D40B6E">
        <w:trPr>
          <w:trHeight w:val="267"/>
        </w:trPr>
        <w:tc>
          <w:tcPr>
            <w:tcW w:w="2403" w:type="dxa"/>
            <w:shd w:val="clear" w:color="auto" w:fill="BFBFBF"/>
            <w:vAlign w:val="center"/>
          </w:tcPr>
          <w:p w14:paraId="6AAD3ABF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</w:pPr>
            <w:r w:rsidRPr="00D40B6E"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  <w:t xml:space="preserve">Nombre y Apellidos </w:t>
            </w:r>
          </w:p>
        </w:tc>
        <w:tc>
          <w:tcPr>
            <w:tcW w:w="3188" w:type="dxa"/>
            <w:shd w:val="clear" w:color="auto" w:fill="auto"/>
          </w:tcPr>
          <w:p w14:paraId="12B3B470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lang w:val="es-ES" w:eastAsia="es-ES" w:bidi="es-ES"/>
              </w:rPr>
            </w:pPr>
          </w:p>
        </w:tc>
        <w:tc>
          <w:tcPr>
            <w:tcW w:w="3473" w:type="dxa"/>
            <w:shd w:val="clear" w:color="auto" w:fill="BFBFBF"/>
          </w:tcPr>
          <w:p w14:paraId="131DFA9E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</w:pPr>
            <w:r w:rsidRPr="00D40B6E"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  <w:t>Grado Académico</w:t>
            </w:r>
          </w:p>
        </w:tc>
        <w:tc>
          <w:tcPr>
            <w:tcW w:w="3903" w:type="dxa"/>
            <w:shd w:val="clear" w:color="auto" w:fill="auto"/>
          </w:tcPr>
          <w:p w14:paraId="00242F48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lang w:val="es-ES" w:eastAsia="es-ES" w:bidi="es-ES"/>
              </w:rPr>
            </w:pPr>
          </w:p>
        </w:tc>
      </w:tr>
      <w:tr w:rsidR="00D40B6E" w:rsidRPr="00D40B6E" w14:paraId="72A90DC5" w14:textId="77777777" w:rsidTr="00D40B6E">
        <w:trPr>
          <w:trHeight w:val="284"/>
        </w:trPr>
        <w:tc>
          <w:tcPr>
            <w:tcW w:w="2403" w:type="dxa"/>
            <w:shd w:val="clear" w:color="auto" w:fill="BFBFBF"/>
            <w:vAlign w:val="center"/>
          </w:tcPr>
          <w:p w14:paraId="53BC03FF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</w:pPr>
            <w:r w:rsidRPr="00D40B6E"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  <w:t>Fono Contacto</w:t>
            </w:r>
          </w:p>
        </w:tc>
        <w:tc>
          <w:tcPr>
            <w:tcW w:w="3188" w:type="dxa"/>
            <w:shd w:val="clear" w:color="auto" w:fill="auto"/>
          </w:tcPr>
          <w:p w14:paraId="6EF23E9E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lang w:val="es-ES" w:eastAsia="es-ES" w:bidi="es-ES"/>
              </w:rPr>
            </w:pPr>
          </w:p>
        </w:tc>
        <w:tc>
          <w:tcPr>
            <w:tcW w:w="3473" w:type="dxa"/>
            <w:shd w:val="clear" w:color="auto" w:fill="BFBFBF"/>
          </w:tcPr>
          <w:p w14:paraId="5E592104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</w:pPr>
            <w:r w:rsidRPr="00D40B6E"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  <w:t xml:space="preserve">Email Institucional </w:t>
            </w:r>
          </w:p>
        </w:tc>
        <w:tc>
          <w:tcPr>
            <w:tcW w:w="3903" w:type="dxa"/>
            <w:shd w:val="clear" w:color="auto" w:fill="auto"/>
          </w:tcPr>
          <w:p w14:paraId="1C548CC4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lang w:val="es-ES" w:eastAsia="es-ES" w:bidi="es-ES"/>
              </w:rPr>
            </w:pPr>
          </w:p>
        </w:tc>
      </w:tr>
      <w:tr w:rsidR="00D40B6E" w:rsidRPr="00D40B6E" w14:paraId="5C5F7A77" w14:textId="77777777" w:rsidTr="00D40B6E">
        <w:trPr>
          <w:trHeight w:val="267"/>
        </w:trPr>
        <w:tc>
          <w:tcPr>
            <w:tcW w:w="2403" w:type="dxa"/>
            <w:shd w:val="clear" w:color="auto" w:fill="BFBFBF"/>
            <w:vAlign w:val="center"/>
          </w:tcPr>
          <w:p w14:paraId="5A824536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</w:pPr>
            <w:r w:rsidRPr="00D40B6E"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  <w:t>Horario de Atención</w:t>
            </w:r>
          </w:p>
        </w:tc>
        <w:tc>
          <w:tcPr>
            <w:tcW w:w="3188" w:type="dxa"/>
            <w:shd w:val="clear" w:color="auto" w:fill="auto"/>
          </w:tcPr>
          <w:p w14:paraId="52A61231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lang w:val="es-ES" w:eastAsia="es-ES" w:bidi="es-ES"/>
              </w:rPr>
            </w:pPr>
          </w:p>
        </w:tc>
        <w:tc>
          <w:tcPr>
            <w:tcW w:w="3473" w:type="dxa"/>
            <w:shd w:val="clear" w:color="auto" w:fill="BFBFBF"/>
          </w:tcPr>
          <w:p w14:paraId="4814B904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8"/>
                <w:lang w:val="es-ES" w:eastAsia="es-ES" w:bidi="es-ES"/>
              </w:rPr>
            </w:pPr>
            <w:r w:rsidRPr="00D40B6E"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  <w:t xml:space="preserve">Unidad Académica a la que pertenece el curso </w:t>
            </w:r>
          </w:p>
        </w:tc>
        <w:tc>
          <w:tcPr>
            <w:tcW w:w="3903" w:type="dxa"/>
            <w:shd w:val="clear" w:color="auto" w:fill="auto"/>
          </w:tcPr>
          <w:p w14:paraId="5E0AB8C6" w14:textId="77777777" w:rsidR="00D40B6E" w:rsidRPr="00D40B6E" w:rsidRDefault="00D40B6E" w:rsidP="00D40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lang w:val="es-ES" w:eastAsia="es-ES" w:bidi="es-ES"/>
              </w:rPr>
            </w:pPr>
            <w:r w:rsidRPr="00D40B6E">
              <w:rPr>
                <w:rFonts w:ascii="Arial Narrow" w:eastAsia="Arial Narrow" w:hAnsi="Arial Narrow" w:cs="Arial Narrow"/>
                <w:b/>
                <w:color w:val="000000"/>
                <w:sz w:val="18"/>
                <w:lang w:val="es-ES" w:eastAsia="es-ES" w:bidi="es-ES"/>
              </w:rPr>
              <w:t>Escuela de Gobierno y Gestión Pública</w:t>
            </w:r>
          </w:p>
        </w:tc>
      </w:tr>
    </w:tbl>
    <w:p w14:paraId="55EA0EB5" w14:textId="77777777" w:rsidR="00D40B6E" w:rsidRPr="00D40B6E" w:rsidRDefault="00D40B6E" w:rsidP="00D40B6E">
      <w:pPr>
        <w:spacing w:after="0"/>
        <w:rPr>
          <w:rFonts w:ascii="Arial Narrow" w:hAnsi="Arial Narrow"/>
          <w:b/>
          <w:color w:val="000000"/>
        </w:rPr>
      </w:pPr>
    </w:p>
    <w:p w14:paraId="0F4309AD" w14:textId="77777777" w:rsidR="00345548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CD20EE">
        <w:rPr>
          <w:rFonts w:ascii="Arial Narrow" w:hAnsi="Arial Narrow"/>
          <w:b/>
          <w:color w:val="000000"/>
        </w:rPr>
        <w:t xml:space="preserve">DESCRIPCIÓN DEL CURSO </w:t>
      </w:r>
    </w:p>
    <w:p w14:paraId="19D6F61C" w14:textId="77777777" w:rsidR="00451996" w:rsidRPr="00CD20EE" w:rsidRDefault="00451996" w:rsidP="00451996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023045" w14:paraId="7C66898C" w14:textId="77777777" w:rsidTr="00CD20EE">
        <w:tc>
          <w:tcPr>
            <w:tcW w:w="13146" w:type="dxa"/>
            <w:shd w:val="clear" w:color="auto" w:fill="auto"/>
          </w:tcPr>
          <w:p w14:paraId="66AC55DA" w14:textId="77777777" w:rsidR="007D1691" w:rsidRPr="00023045" w:rsidRDefault="00D617EB" w:rsidP="00D40B6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lang w:val="es-ES"/>
              </w:rPr>
            </w:pPr>
            <w:r w:rsidRPr="00023045">
              <w:rPr>
                <w:rFonts w:ascii="Arial Narrow" w:hAnsi="Arial Narrow"/>
                <w:color w:val="000000"/>
                <w:lang w:val="es-ES"/>
              </w:rPr>
              <w:t>Este curso busca que los (las) estudiantes puedan comprender la estructura y dinámicas de funcionamiento de las redes y organizaciones de carácter público chilenas,  reconociendo los factores que han incidido en la configuración actual del Estado Chileno. En este sentido el (la)  estudiante podrá identificar, diferenciar e interpretar los distintos niveles de descentralización de organismos y redes de carácter público (nacional, regional y municipal) y de organismos autónomos como Contraloría General de la República, Banco Central, entre otros.</w:t>
            </w:r>
          </w:p>
        </w:tc>
      </w:tr>
    </w:tbl>
    <w:p w14:paraId="04B7BBA5" w14:textId="77777777" w:rsidR="00B353F1" w:rsidRPr="00023045" w:rsidRDefault="00B353F1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7A65F1E" w14:textId="77777777" w:rsidR="00C44D90" w:rsidRPr="00023045" w:rsidRDefault="00C44D90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49BC1E3" w14:textId="77777777" w:rsidR="00C44D90" w:rsidRPr="00023045" w:rsidRDefault="00C44D90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4669FFF3" w14:textId="77777777" w:rsidR="00C44D90" w:rsidRPr="00023045" w:rsidRDefault="00C44D90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B8CE8FD" w14:textId="77777777" w:rsidR="00C44D90" w:rsidRPr="00023045" w:rsidRDefault="00C44D90" w:rsidP="009C624B">
      <w:pPr>
        <w:pStyle w:val="Cuadrculamedi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7D31857" w14:textId="77777777" w:rsidR="00EA5DCC" w:rsidRPr="00023045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  <w:sz w:val="24"/>
          <w:szCs w:val="24"/>
        </w:rPr>
      </w:pPr>
      <w:r w:rsidRPr="00023045">
        <w:rPr>
          <w:rFonts w:ascii="Arial Narrow" w:hAnsi="Arial Narrow"/>
          <w:b/>
          <w:color w:val="000000"/>
        </w:rPr>
        <w:lastRenderedPageBreak/>
        <w:t>COM</w:t>
      </w:r>
      <w:r w:rsidR="00B55DD6">
        <w:rPr>
          <w:rFonts w:ascii="Arial Narrow" w:hAnsi="Arial Narrow"/>
          <w:b/>
          <w:color w:val="000000"/>
        </w:rPr>
        <w:t>PETENCIAS DEL PERFIL DE EGRESO</w:t>
      </w:r>
      <w:r w:rsidRPr="00023045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185980C6" w14:textId="77777777" w:rsidR="00A61505" w:rsidRPr="00023045" w:rsidRDefault="00A61505" w:rsidP="00B55DD6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3CADE420" w14:textId="77777777" w:rsidR="00EA5DCC" w:rsidRPr="00023045" w:rsidRDefault="00BD08E0" w:rsidP="00B93DD0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23045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023045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016ECB" w:rsidRPr="00023045" w14:paraId="21BF8ADA" w14:textId="77777777" w:rsidTr="00451996">
        <w:tc>
          <w:tcPr>
            <w:tcW w:w="684" w:type="pct"/>
            <w:shd w:val="clear" w:color="auto" w:fill="BFBFBF"/>
          </w:tcPr>
          <w:p w14:paraId="7615824D" w14:textId="77777777" w:rsidR="00BD08E0" w:rsidRPr="00023045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2E9B9568" w14:textId="78D72AFF" w:rsidR="00BD08E0" w:rsidRPr="00023045" w:rsidRDefault="00A61505" w:rsidP="00B93D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sz w:val="20"/>
                <w:szCs w:val="20"/>
              </w:rPr>
              <w:t>Competencia 1 (AI</w:t>
            </w:r>
            <w:r w:rsidRPr="004D477F">
              <w:rPr>
                <w:rFonts w:ascii="Arial Narrow" w:hAnsi="Arial Narrow"/>
                <w:b/>
                <w:sz w:val="20"/>
                <w:szCs w:val="20"/>
              </w:rPr>
              <w:t>): Define, analiza e interpreta el fenómeno organizativo y/o de red en el que se desarrolla su accionar, utilizando enfoques interdisciplinarios para problematizarlo desde la especificidad de los asuntos públicos.</w:t>
            </w:r>
          </w:p>
        </w:tc>
      </w:tr>
      <w:tr w:rsidR="004D477F" w:rsidRPr="00023045" w14:paraId="0DE89219" w14:textId="77777777" w:rsidTr="004D477F">
        <w:trPr>
          <w:trHeight w:val="1660"/>
        </w:trPr>
        <w:tc>
          <w:tcPr>
            <w:tcW w:w="684" w:type="pct"/>
            <w:shd w:val="clear" w:color="auto" w:fill="BFBFBF"/>
            <w:vAlign w:val="center"/>
          </w:tcPr>
          <w:p w14:paraId="4C3E9F64" w14:textId="77777777" w:rsidR="004D477F" w:rsidRPr="00023045" w:rsidRDefault="004D477F" w:rsidP="00A61505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16" w:type="pct"/>
            <w:shd w:val="clear" w:color="auto" w:fill="auto"/>
          </w:tcPr>
          <w:p w14:paraId="1975A323" w14:textId="5C875D9B" w:rsidR="004D477F" w:rsidRPr="00023045" w:rsidRDefault="00456125" w:rsidP="00A61505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>1.2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Construye hipótesis sobre la naturaleza de la organización y/o red a través de marcos teóricos y empíricos pertinentes, enfocando su análisis desde los asuntos públicos, utilizando técnicas predictivas adecuadas</w:t>
            </w:r>
          </w:p>
          <w:p w14:paraId="7B4DCAA0" w14:textId="501EE803" w:rsidR="004D477F" w:rsidRPr="00023045" w:rsidRDefault="00456125" w:rsidP="00A6150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>1.3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Identifica y explica el marco normativo y legal que define la organización y/o red, reconociendo y situando el alcance y ámbitos de su gestión en la misma</w:t>
            </w:r>
          </w:p>
          <w:p w14:paraId="72635DC0" w14:textId="0F865F78" w:rsidR="004D477F" w:rsidRPr="00023045" w:rsidRDefault="00456125" w:rsidP="00A6150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 xml:space="preserve">1.4: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 xml:space="preserve">Identifica los fines estratégicos de la organización y/o red y el rol que cumplen en el marco de la administración pública chilena y su contribución a la resolución de problemas públicos </w:t>
            </w:r>
          </w:p>
          <w:p w14:paraId="51002718" w14:textId="49039783" w:rsidR="004D477F" w:rsidRPr="004D477F" w:rsidRDefault="00456125" w:rsidP="00A6150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1.5: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Sitúa y comprende su accionar y el de su organización y/o red en el marco del proceso de políticas públicas</w:t>
            </w:r>
            <w:r w:rsidR="004D47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56426D7" w14:textId="77777777" w:rsidR="007B477F" w:rsidRPr="00023045" w:rsidRDefault="007B477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023045" w14:paraId="00F5DE56" w14:textId="77777777" w:rsidTr="00451996">
        <w:tc>
          <w:tcPr>
            <w:tcW w:w="666" w:type="pct"/>
            <w:shd w:val="clear" w:color="auto" w:fill="BFBFBF"/>
            <w:vAlign w:val="center"/>
          </w:tcPr>
          <w:p w14:paraId="5E32D53A" w14:textId="77777777" w:rsidR="00334A5C" w:rsidRPr="00023045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154E585" w14:textId="267BB057" w:rsidR="00334A5C" w:rsidRPr="004D477F" w:rsidRDefault="00A61505" w:rsidP="00B93D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sz w:val="20"/>
                <w:szCs w:val="20"/>
              </w:rPr>
              <w:t xml:space="preserve">Competencia 2 (AI): </w:t>
            </w:r>
            <w:r w:rsidRPr="00456125">
              <w:rPr>
                <w:rFonts w:ascii="Arial Narrow" w:hAnsi="Arial Narrow"/>
                <w:b/>
                <w:bCs/>
                <w:sz w:val="20"/>
                <w:szCs w:val="20"/>
              </w:rPr>
              <w:t>Identifica y analiza relaciones, influencias y dinámicas de interacción entre su organización y/o red y su entorno, utilizando y conjugando modelos y aproximaciones teóricas, enmarcando este proceso en la administración pública chilena</w:t>
            </w:r>
            <w:r w:rsidR="004D477F" w:rsidRPr="00456125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4D477F" w:rsidRPr="00023045" w14:paraId="24E23C68" w14:textId="77777777" w:rsidTr="004D477F">
        <w:trPr>
          <w:trHeight w:val="1080"/>
        </w:trPr>
        <w:tc>
          <w:tcPr>
            <w:tcW w:w="666" w:type="pct"/>
            <w:shd w:val="clear" w:color="auto" w:fill="BFBFBF"/>
            <w:vAlign w:val="center"/>
          </w:tcPr>
          <w:p w14:paraId="735F3380" w14:textId="77777777" w:rsidR="004D477F" w:rsidRPr="00023045" w:rsidRDefault="004D477F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9C56CD4" w14:textId="6E991793" w:rsidR="004D477F" w:rsidRPr="00023045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>2.1: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 xml:space="preserve"> Identifica, define y analiza el sistema político en el que se desarrolla la administración pública chilena</w:t>
            </w:r>
            <w:r w:rsidR="004D477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5ECDFB9" w14:textId="2EF8E75A" w:rsidR="004D477F" w:rsidRPr="00023045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2.3: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Identifica y comprende las interacciones e influencias que se producen entre sistema político y administración pública chilena, considerando dinámicas asociadas al poder</w:t>
            </w:r>
            <w:r w:rsidR="004D477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647A06D" w14:textId="55169F7E" w:rsidR="004D477F" w:rsidRPr="004D477F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2.4: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Construye modelos de análisis orientados a reconocer, de manera integrada, la estructura, funcionamiento, organismos, relaciones e influencias entre las diferentes entidades que conforman la administración pública chilena</w:t>
            </w:r>
            <w:r w:rsidR="004D477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78E33D7" w14:textId="77777777" w:rsidR="00A61505" w:rsidRPr="00023045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023045" w14:paraId="49ECDAED" w14:textId="77777777" w:rsidTr="00451996">
        <w:tc>
          <w:tcPr>
            <w:tcW w:w="666" w:type="pct"/>
            <w:shd w:val="clear" w:color="auto" w:fill="BFBFBF"/>
            <w:vAlign w:val="center"/>
          </w:tcPr>
          <w:p w14:paraId="65678E14" w14:textId="77777777" w:rsidR="00FD6075" w:rsidRPr="00023045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50C252BC" w14:textId="7604576D" w:rsidR="00FD6075" w:rsidRPr="00023045" w:rsidRDefault="00A61505" w:rsidP="00B93D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sz w:val="20"/>
                <w:szCs w:val="20"/>
              </w:rPr>
              <w:t>Competencia 3</w:t>
            </w:r>
            <w:r w:rsidR="00456125" w:rsidRPr="00023045">
              <w:rPr>
                <w:rFonts w:ascii="Arial Narrow" w:hAnsi="Arial Narrow"/>
                <w:b/>
                <w:sz w:val="20"/>
                <w:szCs w:val="20"/>
              </w:rPr>
              <w:t>(AI)</w:t>
            </w:r>
            <w:r w:rsidRPr="00456125">
              <w:rPr>
                <w:rFonts w:ascii="Arial Narrow" w:hAnsi="Arial Narrow"/>
                <w:b/>
                <w:sz w:val="20"/>
                <w:szCs w:val="20"/>
              </w:rPr>
              <w:t>: 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4D477F" w:rsidRPr="00023045" w14:paraId="5AC17568" w14:textId="77777777" w:rsidTr="004D477F">
        <w:trPr>
          <w:trHeight w:val="955"/>
        </w:trPr>
        <w:tc>
          <w:tcPr>
            <w:tcW w:w="666" w:type="pct"/>
            <w:shd w:val="clear" w:color="auto" w:fill="BFBFBF"/>
            <w:vAlign w:val="center"/>
          </w:tcPr>
          <w:p w14:paraId="1E978DC4" w14:textId="77777777" w:rsidR="004D477F" w:rsidRPr="00023045" w:rsidRDefault="004D477F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7265F9C" w14:textId="5070493D" w:rsidR="004D477F" w:rsidRPr="00023045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3.2: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Elabora y propone hipótesis proyectivas desde marcos teóricos y metodológicos interdisciplinarios para comprender la complejidad de su organización y/o red y su vinculación con el entorno</w:t>
            </w:r>
          </w:p>
          <w:p w14:paraId="562EC17B" w14:textId="2554DD11" w:rsidR="004D477F" w:rsidRPr="004D477F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Logro </w:t>
            </w:r>
            <w:r w:rsidRPr="0045612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I.3.3</w:t>
            </w: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:</w:t>
            </w:r>
            <w:r w:rsidRPr="0045612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</w:t>
            </w:r>
            <w:r w:rsidRPr="00456125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Distingue actores relevantes que influyen en el comportamiento de la organización y/o red (internos y externos), identificando e interpretando expectativas, intereses, niveles de poder e influencia.</w:t>
            </w:r>
          </w:p>
        </w:tc>
      </w:tr>
    </w:tbl>
    <w:p w14:paraId="64B8C239" w14:textId="77777777" w:rsidR="00FD6075" w:rsidRPr="00023045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A61505" w:rsidRPr="00023045" w14:paraId="61D8FAD6" w14:textId="77777777" w:rsidTr="001510B8">
        <w:tc>
          <w:tcPr>
            <w:tcW w:w="666" w:type="pct"/>
            <w:shd w:val="clear" w:color="auto" w:fill="BFBFBF"/>
            <w:vAlign w:val="center"/>
          </w:tcPr>
          <w:p w14:paraId="1EFFF314" w14:textId="77777777" w:rsidR="00A61505" w:rsidRPr="00023045" w:rsidRDefault="00A61505" w:rsidP="001510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5C1D0F18" w14:textId="4671C11C" w:rsidR="00A61505" w:rsidRPr="00023045" w:rsidRDefault="00A61505" w:rsidP="00A6150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Competencia 4</w:t>
            </w:r>
            <w:r w:rsidR="00456125" w:rsidRPr="00023045">
              <w:rPr>
                <w:rFonts w:ascii="Arial Narrow" w:hAnsi="Arial Narrow"/>
                <w:b/>
                <w:sz w:val="20"/>
                <w:szCs w:val="20"/>
              </w:rPr>
              <w:t>(AI):</w:t>
            </w:r>
            <w:r w:rsidRPr="0045612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</w:t>
            </w:r>
            <w:r w:rsidRPr="00456125">
              <w:rPr>
                <w:rFonts w:ascii="Arial Narrow" w:hAnsi="Arial Narrow"/>
                <w:b/>
                <w:sz w:val="20"/>
                <w:szCs w:val="20"/>
              </w:rPr>
              <w:t>Gestiona su organización y/o red con visión de resultados, apoyado en conocimientos teóricos y empíricos, incorporando instrumentos, técnicas y metodologías que traduzcan en acciones las orientaciones de política pública.</w:t>
            </w:r>
          </w:p>
        </w:tc>
      </w:tr>
      <w:tr w:rsidR="004D477F" w:rsidRPr="00023045" w14:paraId="02932E3E" w14:textId="77777777" w:rsidTr="004D477F">
        <w:trPr>
          <w:trHeight w:val="2546"/>
        </w:trPr>
        <w:tc>
          <w:tcPr>
            <w:tcW w:w="666" w:type="pct"/>
            <w:shd w:val="clear" w:color="auto" w:fill="BFBFBF"/>
            <w:vAlign w:val="center"/>
          </w:tcPr>
          <w:p w14:paraId="5C1BCBE4" w14:textId="77777777" w:rsidR="004D477F" w:rsidRPr="00023045" w:rsidRDefault="004D477F" w:rsidP="001510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0A366AE" w14:textId="66F49A90" w:rsidR="004D477F" w:rsidRPr="004D477F" w:rsidRDefault="00456125" w:rsidP="004D47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4.1: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Reconoce e interpreta su organización y/o red, incorporando en su gestión el marco legal, normativo, financiero, entre otros, que influyen en el desarrollo de su organización y/o red, acudiendo y gestionando fuentes de información pertinentes.</w:t>
            </w:r>
          </w:p>
          <w:p w14:paraId="07A6F55C" w14:textId="6514C4EC" w:rsidR="004D477F" w:rsidRPr="00023045" w:rsidRDefault="00456125" w:rsidP="004D47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4.2: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Identifica y analiza la estructura interna de su organización y/o red a través de modelos teóricos apropiados, reconociendo niveles de coordinación, de autoridad y de responsabilidad</w:t>
            </w:r>
            <w:r w:rsidR="004D477F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B1F7D3A" w14:textId="17087C12" w:rsidR="004D477F" w:rsidRPr="00023045" w:rsidRDefault="00456125" w:rsidP="004D47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4.3: </w:t>
            </w:r>
            <w:r w:rsidR="004D477F" w:rsidRPr="00023045">
              <w:rPr>
                <w:rFonts w:ascii="Arial Narrow" w:hAnsi="Arial Narrow"/>
              </w:rPr>
              <w:t xml:space="preserve">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Realiza análisis políticos y de gestión desde la administración pública chilena, considerando el sistema político, sus</w:t>
            </w:r>
            <w:r w:rsidR="004D47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componentes y las relaciones entre los mismos, reconociendo la influencia del mismo en la toma de decisiones a nivel organizativo y/o de red</w:t>
            </w:r>
          </w:p>
          <w:p w14:paraId="7213D363" w14:textId="16D38B8F" w:rsidR="004D477F" w:rsidRPr="00023045" w:rsidRDefault="00456125" w:rsidP="004D47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4.4: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Define un ordenamiento apropiado para la organización y/o red, reconociendo restricciones y oportunidades de carácter normativo, legal, institucional, financiero, político y/o de gestión, entre otras, apoyándose en herramientas de diseño y estructura desde aproximaciones teóricas y empíricas propias del sector público.</w:t>
            </w:r>
          </w:p>
          <w:p w14:paraId="444768FB" w14:textId="5659C4AF" w:rsidR="004D477F" w:rsidRPr="004D477F" w:rsidRDefault="00456125" w:rsidP="004D47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4.5: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Diseña la dinámica de relaciones internas y externas de la organización y/o red, articulando y coordinando esfuerzos, recursos e instrumentos, situando su organización y/o red en la administración pública chilena</w:t>
            </w:r>
            <w:r w:rsidR="004D477F" w:rsidRPr="00023045">
              <w:rPr>
                <w:rFonts w:ascii="Arial Narrow" w:hAnsi="Arial Narrow"/>
              </w:rPr>
              <w:t>.</w:t>
            </w:r>
          </w:p>
        </w:tc>
      </w:tr>
    </w:tbl>
    <w:p w14:paraId="414317A8" w14:textId="77777777" w:rsidR="0000141C" w:rsidRPr="00023045" w:rsidRDefault="0000141C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A61505" w:rsidRPr="00023045" w14:paraId="13BB706D" w14:textId="77777777" w:rsidTr="001510B8">
        <w:tc>
          <w:tcPr>
            <w:tcW w:w="666" w:type="pct"/>
            <w:shd w:val="clear" w:color="auto" w:fill="BFBFBF"/>
            <w:vAlign w:val="center"/>
          </w:tcPr>
          <w:p w14:paraId="45EF6910" w14:textId="77777777" w:rsidR="00A61505" w:rsidRPr="00023045" w:rsidRDefault="0000141C" w:rsidP="001510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br w:type="page"/>
            </w:r>
            <w:r w:rsidR="00A61505"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34D2BD78" w14:textId="5DF8E6F2" w:rsidR="00A61505" w:rsidRPr="00456125" w:rsidRDefault="00A61505" w:rsidP="001510B8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5612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Competencia 6</w:t>
            </w:r>
            <w:r w:rsidR="00456125" w:rsidRPr="00023045">
              <w:rPr>
                <w:rFonts w:ascii="Arial Narrow" w:hAnsi="Arial Narrow"/>
                <w:b/>
                <w:sz w:val="20"/>
                <w:szCs w:val="20"/>
              </w:rPr>
              <w:t>(AI):</w:t>
            </w:r>
            <w:r w:rsidRPr="0045612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</w:t>
            </w:r>
            <w:r w:rsidRPr="00456125">
              <w:rPr>
                <w:rFonts w:ascii="Arial Narrow" w:hAnsi="Arial Narrow"/>
                <w:b/>
                <w:sz w:val="20"/>
                <w:szCs w:val="20"/>
              </w:rPr>
              <w:t>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  <w:r w:rsidRPr="00456125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4D477F" w:rsidRPr="00023045" w14:paraId="4227DE51" w14:textId="77777777" w:rsidTr="004D477F">
        <w:trPr>
          <w:trHeight w:val="834"/>
        </w:trPr>
        <w:tc>
          <w:tcPr>
            <w:tcW w:w="666" w:type="pct"/>
            <w:shd w:val="clear" w:color="auto" w:fill="BFBFBF"/>
            <w:vAlign w:val="center"/>
          </w:tcPr>
          <w:p w14:paraId="18D4B22F" w14:textId="77777777" w:rsidR="004D477F" w:rsidRPr="00023045" w:rsidRDefault="004D477F" w:rsidP="001510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2C46B79" w14:textId="1263C9CA" w:rsidR="004D477F" w:rsidRPr="00023045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6.1: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Reconoce y diagnostica situacionalmente la gestión organizacional conjugando herramientas y técnicas de recolección, análisis e interpretación de información, apoyándose en nuevas tecnologías.</w:t>
            </w:r>
          </w:p>
          <w:p w14:paraId="345BD5DA" w14:textId="6C2CC00B" w:rsidR="004D477F" w:rsidRPr="004D477F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6.2: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Construye hipótesis respecto de las causas y consecuencias de los resultados alcanzados, utilizando paradigmas y/o marcos teóricos apropiados, sustentando dichas hipótesis en metodologías y técnicas apropiadas.</w:t>
            </w:r>
          </w:p>
        </w:tc>
      </w:tr>
    </w:tbl>
    <w:p w14:paraId="35F37F37" w14:textId="77777777" w:rsidR="00A61505" w:rsidRPr="00023045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A61505" w:rsidRPr="00023045" w14:paraId="23A30061" w14:textId="77777777" w:rsidTr="001510B8">
        <w:tc>
          <w:tcPr>
            <w:tcW w:w="666" w:type="pct"/>
            <w:shd w:val="clear" w:color="auto" w:fill="BFBFBF"/>
            <w:vAlign w:val="center"/>
          </w:tcPr>
          <w:p w14:paraId="59644037" w14:textId="77777777" w:rsidR="00A61505" w:rsidRPr="00023045" w:rsidRDefault="00A61505" w:rsidP="001510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056F8DE3" w14:textId="3A9137DB" w:rsidR="00A61505" w:rsidRPr="00456125" w:rsidRDefault="00A61505" w:rsidP="001510B8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56125">
              <w:rPr>
                <w:rFonts w:ascii="Arial Narrow" w:hAnsi="Arial Narrow"/>
                <w:b/>
                <w:sz w:val="20"/>
                <w:szCs w:val="20"/>
              </w:rPr>
              <w:t>Competencia 1 (AIV): Identifica, diagnostica, analiza y define problemas públicos, desde una perspectiva interdisciplinaria, reconociendo variables que influyen en su naturaleza y resolución.</w:t>
            </w:r>
          </w:p>
        </w:tc>
      </w:tr>
      <w:tr w:rsidR="004D477F" w:rsidRPr="00023045" w14:paraId="4B594877" w14:textId="77777777" w:rsidTr="004D477F">
        <w:trPr>
          <w:trHeight w:val="1290"/>
        </w:trPr>
        <w:tc>
          <w:tcPr>
            <w:tcW w:w="666" w:type="pct"/>
            <w:shd w:val="clear" w:color="auto" w:fill="BFBFBF"/>
            <w:vAlign w:val="center"/>
          </w:tcPr>
          <w:p w14:paraId="3F524495" w14:textId="77777777" w:rsidR="004D477F" w:rsidRPr="00023045" w:rsidRDefault="004D477F" w:rsidP="001510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521DDC93" w14:textId="30C0B9C4" w:rsidR="004D477F" w:rsidRPr="00023045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Logro IV.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 xml:space="preserve"> 1.1: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 xml:space="preserve"> Identifica el entorno político y la dinámica de relaciones entre sus elementos constitutivos, apoyándose en modelos de análisis político y/o institucional, reconociendo su influencia en la definición de los problemas públicos.</w:t>
            </w:r>
          </w:p>
          <w:p w14:paraId="0E75E24A" w14:textId="6CA36499" w:rsidR="004D477F" w:rsidRPr="00023045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IV.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>1.2:</w:t>
            </w:r>
            <w:r w:rsidR="004D477F" w:rsidRPr="00023045">
              <w:rPr>
                <w:rFonts w:ascii="Arial Narrow" w:hAnsi="Arial Narrow"/>
              </w:rPr>
              <w:t xml:space="preserve">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Diagnostica e identifica el entorno institucional y/o administrativo en el que se desarrolla el problema público, a través de paradigmas y propuestas teóricas.</w:t>
            </w:r>
          </w:p>
          <w:p w14:paraId="5EA3C213" w14:textId="53573DF6" w:rsidR="004D477F" w:rsidRPr="004D477F" w:rsidRDefault="00456125" w:rsidP="00A6150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IV.</w:t>
            </w:r>
            <w:r w:rsidR="004D477F" w:rsidRPr="00023045">
              <w:rPr>
                <w:rFonts w:ascii="Arial Narrow" w:hAnsi="Arial Narrow"/>
                <w:b/>
                <w:sz w:val="20"/>
                <w:szCs w:val="20"/>
              </w:rPr>
              <w:t xml:space="preserve">1.3: </w:t>
            </w:r>
            <w:r w:rsidR="004D477F" w:rsidRPr="00023045">
              <w:rPr>
                <w:rFonts w:ascii="Arial Narrow" w:hAnsi="Arial Narrow"/>
                <w:sz w:val="20"/>
                <w:szCs w:val="20"/>
              </w:rPr>
              <w:t>Reconoce e interpreta la relación entre Estado, política, poder, gestión política y gestión pública, desde paradigmas y marcos teóricos apropiados, estableciendo patrones de correlación e influencia entre estos fenómenos.</w:t>
            </w:r>
          </w:p>
        </w:tc>
      </w:tr>
    </w:tbl>
    <w:p w14:paraId="74B5A309" w14:textId="77777777" w:rsidR="004B1AD1" w:rsidRPr="00023045" w:rsidRDefault="004B1AD1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68DB6B26" w14:textId="014FB81D" w:rsidR="00B7283F" w:rsidRPr="00023045" w:rsidRDefault="004B1AD1" w:rsidP="00B93DD0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val="es-ES_tradnl" w:eastAsia="es-ES_tradnl"/>
        </w:rPr>
      </w:pPr>
      <w:r w:rsidRPr="00023045">
        <w:rPr>
          <w:rFonts w:ascii="Arial Narrow" w:hAnsi="Arial Narrow"/>
          <w:b/>
          <w:color w:val="000000"/>
          <w:sz w:val="20"/>
          <w:szCs w:val="20"/>
        </w:rPr>
        <w:t>C</w:t>
      </w:r>
      <w:r w:rsidR="00B7283F" w:rsidRPr="00023045">
        <w:rPr>
          <w:rFonts w:ascii="Arial Narrow" w:hAnsi="Arial Narrow"/>
          <w:b/>
          <w:color w:val="000000"/>
          <w:sz w:val="20"/>
          <w:szCs w:val="20"/>
        </w:rPr>
        <w:t xml:space="preserve">ompetencias </w:t>
      </w:r>
      <w:r w:rsidR="007A3210">
        <w:rPr>
          <w:rFonts w:ascii="Arial Narrow" w:hAnsi="Arial Narrow"/>
          <w:b/>
          <w:color w:val="000000"/>
          <w:sz w:val="20"/>
          <w:szCs w:val="20"/>
        </w:rPr>
        <w:t>Genéricas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1299"/>
      </w:tblGrid>
      <w:tr w:rsidR="00016ECB" w:rsidRPr="00023045" w14:paraId="759606BE" w14:textId="77777777" w:rsidTr="00456125">
        <w:tc>
          <w:tcPr>
            <w:tcW w:w="653" w:type="pct"/>
            <w:shd w:val="clear" w:color="auto" w:fill="BFBFBF"/>
          </w:tcPr>
          <w:p w14:paraId="44AA7CED" w14:textId="4279083C" w:rsidR="00B7283F" w:rsidRPr="00023045" w:rsidRDefault="007A3210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A321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Competencia Transversal </w:t>
            </w:r>
            <w:r w:rsidR="00B7283F"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7" w:type="pct"/>
            <w:shd w:val="clear" w:color="auto" w:fill="auto"/>
          </w:tcPr>
          <w:p w14:paraId="5B876E0E" w14:textId="3954E8A1" w:rsidR="00B7283F" w:rsidRPr="00023045" w:rsidRDefault="00456125" w:rsidP="00FC4B9A">
            <w:pPr>
              <w:pStyle w:val="ListParagraph"/>
              <w:spacing w:after="0" w:line="320" w:lineRule="atLeast"/>
              <w:ind w:left="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T.</w:t>
            </w:r>
            <w:r w:rsidR="001E569F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FC4B9A" w:rsidRPr="00023045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FC4B9A" w:rsidRPr="000230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4B9A" w:rsidRPr="00023045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Lidera e integra equipos, generando condiciones para el desarrollo de las personas desde una visión pluralista, flexible y empática.</w:t>
            </w:r>
          </w:p>
        </w:tc>
      </w:tr>
    </w:tbl>
    <w:p w14:paraId="178DAA4D" w14:textId="77777777" w:rsidR="003D4959" w:rsidRPr="00023045" w:rsidRDefault="003D4959" w:rsidP="00F1500F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</w:p>
    <w:p w14:paraId="30CB0871" w14:textId="77777777" w:rsidR="00CB0434" w:rsidRPr="00023045" w:rsidRDefault="003D4959" w:rsidP="00F1500F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  <w:r w:rsidRPr="00023045">
        <w:rPr>
          <w:rFonts w:ascii="Arial Narrow" w:hAnsi="Arial Narrow"/>
          <w:b/>
          <w:color w:val="000000"/>
          <w:sz w:val="24"/>
          <w:szCs w:val="24"/>
        </w:rPr>
        <w:br w:type="page"/>
      </w:r>
    </w:p>
    <w:p w14:paraId="780FA0ED" w14:textId="77777777" w:rsidR="00B46DFF" w:rsidRPr="00023045" w:rsidRDefault="007B477F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23045">
        <w:rPr>
          <w:rFonts w:ascii="Arial Narrow" w:hAnsi="Arial Narrow"/>
          <w:b/>
          <w:color w:val="000000"/>
        </w:rPr>
        <w:lastRenderedPageBreak/>
        <w:t xml:space="preserve"> </w:t>
      </w:r>
      <w:r w:rsidR="00451996" w:rsidRPr="00023045">
        <w:rPr>
          <w:rFonts w:ascii="Arial Narrow" w:hAnsi="Arial Narrow"/>
          <w:b/>
          <w:color w:val="000000"/>
        </w:rPr>
        <w:t xml:space="preserve">RESULTADOS DE APRENDIZAJE (RA) (SEÑALAR ENTRE PARÉNTESIS  QUÉ CG Y CE INTEGRA CADA RESULTADO DE APRENDIZAJE) </w:t>
      </w:r>
    </w:p>
    <w:p w14:paraId="0A9DA80D" w14:textId="77777777" w:rsidR="00451996" w:rsidRPr="00023045" w:rsidRDefault="00451996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p w14:paraId="5D44A940" w14:textId="5A34EFEF" w:rsidR="004D37B1" w:rsidRPr="00023045" w:rsidRDefault="0053422D" w:rsidP="0002304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lang w:val="es-ES_tradnl"/>
        </w:rPr>
      </w:pPr>
      <w:r w:rsidRPr="00023045">
        <w:rPr>
          <w:rFonts w:ascii="Arial Narrow" w:hAnsi="Arial Narrow"/>
          <w:b/>
          <w:szCs w:val="20"/>
          <w:u w:val="single"/>
          <w:lang w:val="es-ES_tradnl"/>
        </w:rPr>
        <w:t>Explica</w:t>
      </w:r>
      <w:r w:rsidRPr="00023045">
        <w:rPr>
          <w:rFonts w:ascii="Arial Narrow" w:hAnsi="Arial Narrow"/>
          <w:szCs w:val="20"/>
          <w:lang w:val="es-ES_tradnl"/>
        </w:rPr>
        <w:t xml:space="preserve"> la estructura y dinámicas de funcionamiento de las redes y organizaciones de la Administración Pública en el marco del proceso de Modernización del Estado chileno, generando informes y perspectivas de análisis que le permitan impulsar procesos y dinámicas organizacionales en el sector público.</w:t>
      </w:r>
      <w:r w:rsidR="004D37B1" w:rsidRPr="00023045">
        <w:rPr>
          <w:rFonts w:ascii="Arial Narrow" w:hAnsi="Arial Narrow"/>
          <w:szCs w:val="20"/>
          <w:lang w:val="es-ES_tradnl"/>
        </w:rPr>
        <w:t xml:space="preserve"> (</w:t>
      </w:r>
      <w:r w:rsidR="00456125">
        <w:rPr>
          <w:rFonts w:ascii="Arial Narrow" w:hAnsi="Arial Narrow"/>
          <w:szCs w:val="20"/>
          <w:lang w:val="es-ES_tradnl"/>
        </w:rPr>
        <w:t>T</w:t>
      </w:r>
      <w:r w:rsidR="004D37B1" w:rsidRPr="00023045">
        <w:rPr>
          <w:rFonts w:ascii="Arial Narrow" w:hAnsi="Arial Narrow"/>
          <w:szCs w:val="20"/>
          <w:lang w:val="es-ES_tradnl"/>
        </w:rPr>
        <w:t>5) – (CE 1 AI)  - (CE  AIV) – (CE 2 A</w:t>
      </w:r>
      <w:r w:rsidR="00456125">
        <w:rPr>
          <w:rFonts w:ascii="Arial Narrow" w:hAnsi="Arial Narrow"/>
          <w:szCs w:val="20"/>
          <w:lang w:val="es-ES_tradnl"/>
        </w:rPr>
        <w:t>I</w:t>
      </w:r>
      <w:r w:rsidR="004D37B1" w:rsidRPr="00023045">
        <w:rPr>
          <w:rFonts w:ascii="Arial Narrow" w:hAnsi="Arial Narrow"/>
          <w:szCs w:val="20"/>
          <w:lang w:val="es-ES_tradnl"/>
        </w:rPr>
        <w:t>)</w:t>
      </w:r>
    </w:p>
    <w:p w14:paraId="2E1DF4BC" w14:textId="77777777" w:rsidR="0016290A" w:rsidRPr="00023045" w:rsidRDefault="004D37B1" w:rsidP="0002304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lang w:val="es-ES_tradnl"/>
        </w:rPr>
      </w:pPr>
      <w:r w:rsidRPr="00023045">
        <w:rPr>
          <w:rFonts w:ascii="Arial Narrow" w:hAnsi="Arial Narrow"/>
          <w:b/>
          <w:szCs w:val="20"/>
          <w:u w:val="single"/>
          <w:lang w:val="es-ES_tradnl"/>
        </w:rPr>
        <w:t>Examina</w:t>
      </w:r>
      <w:r w:rsidRPr="00023045">
        <w:rPr>
          <w:rFonts w:ascii="Arial Narrow" w:hAnsi="Arial Narrow"/>
          <w:szCs w:val="20"/>
          <w:lang w:val="es-ES_tradnl"/>
        </w:rPr>
        <w:t xml:space="preserve"> la estructura y dinámicas de funcionamiento de las redes y organizaciones de carácter público autónomo para desarrollar mediante el trabajo colaborativo una visión más amplia del accionar del Estado chileno en la actualidad. . (CG5) – (CE 1 AI)  - (CE  AIV) – (CE 2 A</w:t>
      </w:r>
      <w:r w:rsidR="00E71870" w:rsidRPr="00023045">
        <w:rPr>
          <w:rFonts w:ascii="Arial Narrow" w:hAnsi="Arial Narrow"/>
          <w:szCs w:val="20"/>
          <w:lang w:val="es-ES_tradnl"/>
        </w:rPr>
        <w:t>)</w:t>
      </w:r>
    </w:p>
    <w:p w14:paraId="4E42AD22" w14:textId="31F48439" w:rsidR="00E71870" w:rsidRPr="00023045" w:rsidRDefault="00E71870" w:rsidP="0002304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lang w:val="es-ES_tradnl"/>
        </w:rPr>
      </w:pPr>
      <w:r w:rsidRPr="00023045">
        <w:rPr>
          <w:rFonts w:ascii="Arial Narrow" w:hAnsi="Arial Narrow"/>
          <w:b/>
          <w:szCs w:val="20"/>
          <w:u w:val="single"/>
        </w:rPr>
        <w:t>Examina</w:t>
      </w:r>
      <w:r w:rsidRPr="00023045">
        <w:rPr>
          <w:rFonts w:ascii="Arial Narrow" w:hAnsi="Arial Narrow"/>
          <w:szCs w:val="20"/>
          <w:lang w:val="es-ES_tradnl"/>
        </w:rPr>
        <w:t xml:space="preserve"> la estructura de las organizaciones de carácter público a nivel regional y local, que le permitan integrar una perspectiva territorial de la acción del Estado. . (</w:t>
      </w:r>
      <w:r w:rsidR="00456125">
        <w:rPr>
          <w:rFonts w:ascii="Arial Narrow" w:hAnsi="Arial Narrow"/>
          <w:szCs w:val="20"/>
          <w:lang w:val="es-ES_tradnl"/>
        </w:rPr>
        <w:t>T</w:t>
      </w:r>
      <w:r w:rsidRPr="00023045">
        <w:rPr>
          <w:rFonts w:ascii="Arial Narrow" w:hAnsi="Arial Narrow"/>
          <w:szCs w:val="20"/>
          <w:lang w:val="es-ES_tradnl"/>
        </w:rPr>
        <w:t>5) – (CE 1 AI)  - (CE  AIV) – (CE 2 A)</w:t>
      </w:r>
    </w:p>
    <w:p w14:paraId="6EF8CD36" w14:textId="77777777" w:rsidR="0057461C" w:rsidRPr="00023045" w:rsidRDefault="000A0C5D" w:rsidP="0002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0000"/>
          <w:sz w:val="24"/>
          <w:szCs w:val="24"/>
        </w:rPr>
      </w:pPr>
      <w:r w:rsidRPr="00023045">
        <w:rPr>
          <w:rFonts w:ascii="Arial Narrow" w:hAnsi="Arial Narrow"/>
          <w:b/>
          <w:color w:val="000000"/>
          <w:sz w:val="24"/>
          <w:szCs w:val="24"/>
        </w:rPr>
        <w:br w:type="page"/>
      </w:r>
    </w:p>
    <w:p w14:paraId="59E584FB" w14:textId="77777777" w:rsidR="001126D2" w:rsidRPr="00023045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23045">
        <w:rPr>
          <w:rFonts w:ascii="Arial Narrow" w:hAnsi="Arial Narrow"/>
          <w:b/>
          <w:color w:val="000000"/>
        </w:rPr>
        <w:lastRenderedPageBreak/>
        <w:t>PLAN (COHERENCIA ENTRE RESULTADOS DE APRENDIZAJE, RECURSOS ASOCIADOS, EVALUACIÓN Y MÉTODOS DE ENSEÑANZA Y APRENDIZAJE.)</w:t>
      </w:r>
    </w:p>
    <w:p w14:paraId="552B6E78" w14:textId="77777777" w:rsidR="00D84B85" w:rsidRPr="00023045" w:rsidRDefault="00D84B85" w:rsidP="00D84B85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</w:p>
    <w:tbl>
      <w:tblPr>
        <w:tblW w:w="13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4677"/>
        <w:gridCol w:w="3119"/>
        <w:gridCol w:w="1701"/>
        <w:gridCol w:w="1984"/>
      </w:tblGrid>
      <w:tr w:rsidR="001B17A3" w:rsidRPr="00023045" w14:paraId="472A3E9A" w14:textId="77777777" w:rsidTr="007824CE">
        <w:trPr>
          <w:trHeight w:val="141"/>
        </w:trPr>
        <w:tc>
          <w:tcPr>
            <w:tcW w:w="2014" w:type="dxa"/>
            <w:vMerge w:val="restart"/>
            <w:shd w:val="clear" w:color="auto" w:fill="BFBFBF"/>
          </w:tcPr>
          <w:p w14:paraId="7E39D0E6" w14:textId="77777777" w:rsidR="000535E8" w:rsidRPr="00023045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Cs w:val="20"/>
              </w:rPr>
              <w:t>Resultados de Aprendizaje</w:t>
            </w:r>
          </w:p>
        </w:tc>
        <w:tc>
          <w:tcPr>
            <w:tcW w:w="4677" w:type="dxa"/>
            <w:vMerge w:val="restart"/>
            <w:shd w:val="clear" w:color="auto" w:fill="BFBFBF"/>
          </w:tcPr>
          <w:p w14:paraId="0B10098F" w14:textId="77777777" w:rsidR="000535E8" w:rsidRPr="00023045" w:rsidRDefault="000535E8" w:rsidP="00CD20EE">
            <w:pPr>
              <w:pStyle w:val="CommentText"/>
              <w:spacing w:after="0"/>
              <w:jc w:val="both"/>
              <w:rPr>
                <w:rFonts w:ascii="Arial Narrow" w:hAnsi="Arial Narrow"/>
                <w:color w:val="000000"/>
                <w:sz w:val="22"/>
                <w:lang w:val="es-CL" w:eastAsia="en-US"/>
              </w:rPr>
            </w:pPr>
            <w:r w:rsidRPr="00023045">
              <w:rPr>
                <w:rFonts w:ascii="Arial Narrow" w:hAnsi="Arial Narrow"/>
                <w:b/>
                <w:color w:val="000000"/>
                <w:sz w:val="22"/>
                <w:lang w:val="es-CL" w:eastAsia="en-US"/>
              </w:rPr>
              <w:t xml:space="preserve">Contenidos </w:t>
            </w:r>
            <w:r w:rsidRPr="00023045">
              <w:rPr>
                <w:rFonts w:ascii="Arial Narrow" w:hAnsi="Arial Narrow"/>
                <w:color w:val="000000"/>
                <w:sz w:val="22"/>
                <w:lang w:val="es-CL" w:eastAsia="en-US"/>
              </w:rPr>
              <w:t>(conceptuales, procedimentales y actitudinales que se requieren para lograr los  resultados de aprendizaje)</w:t>
            </w:r>
          </w:p>
        </w:tc>
        <w:tc>
          <w:tcPr>
            <w:tcW w:w="4820" w:type="dxa"/>
            <w:gridSpan w:val="2"/>
            <w:shd w:val="clear" w:color="auto" w:fill="BFBFBF"/>
          </w:tcPr>
          <w:p w14:paraId="014B6C20" w14:textId="77777777" w:rsidR="000535E8" w:rsidRPr="00023045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Cs w:val="20"/>
              </w:rPr>
              <w:t xml:space="preserve">Procedimientos evaluativos  </w:t>
            </w:r>
            <w:r w:rsidRPr="00023045">
              <w:rPr>
                <w:rFonts w:ascii="Arial Narrow" w:hAnsi="Arial Narrow"/>
                <w:color w:val="000000"/>
                <w:szCs w:val="20"/>
              </w:rPr>
              <w:t>(Explicitar ponderación)</w:t>
            </w:r>
          </w:p>
        </w:tc>
        <w:tc>
          <w:tcPr>
            <w:tcW w:w="1984" w:type="dxa"/>
            <w:vMerge w:val="restart"/>
            <w:shd w:val="clear" w:color="auto" w:fill="BFBFBF"/>
          </w:tcPr>
          <w:p w14:paraId="457FAB71" w14:textId="77777777" w:rsidR="000535E8" w:rsidRPr="00023045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Cs w:val="20"/>
              </w:rPr>
              <w:t>Métodos de Enseñanza y aprendizaje /</w:t>
            </w:r>
          </w:p>
          <w:p w14:paraId="4DE0E126" w14:textId="77777777" w:rsidR="000535E8" w:rsidRPr="00023045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Cs w:val="20"/>
              </w:rPr>
              <w:t>Técnicas  didácticas</w:t>
            </w:r>
          </w:p>
        </w:tc>
      </w:tr>
      <w:tr w:rsidR="001B17A3" w:rsidRPr="00023045" w14:paraId="46D69BA9" w14:textId="77777777" w:rsidTr="007824CE">
        <w:trPr>
          <w:trHeight w:val="233"/>
        </w:trPr>
        <w:tc>
          <w:tcPr>
            <w:tcW w:w="2014" w:type="dxa"/>
            <w:vMerge/>
            <w:shd w:val="clear" w:color="auto" w:fill="auto"/>
          </w:tcPr>
          <w:p w14:paraId="3AB084F2" w14:textId="77777777" w:rsidR="000535E8" w:rsidRPr="00023045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20E8FA14" w14:textId="77777777" w:rsidR="000535E8" w:rsidRPr="00023045" w:rsidRDefault="000535E8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Cs w:val="20"/>
              </w:rPr>
            </w:pPr>
          </w:p>
        </w:tc>
        <w:tc>
          <w:tcPr>
            <w:tcW w:w="3119" w:type="dxa"/>
            <w:shd w:val="clear" w:color="auto" w:fill="BFBFBF"/>
          </w:tcPr>
          <w:p w14:paraId="24CE93A7" w14:textId="77777777" w:rsidR="000535E8" w:rsidRPr="00023045" w:rsidRDefault="000535E8" w:rsidP="00851E1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0"/>
              </w:rPr>
            </w:pPr>
            <w:r w:rsidRPr="00023045">
              <w:rPr>
                <w:rFonts w:ascii="Arial Narrow" w:hAnsi="Arial Narrow"/>
                <w:color w:val="000000"/>
                <w:szCs w:val="20"/>
              </w:rPr>
              <w:t>E. Focalizadas de  contenidos</w:t>
            </w:r>
          </w:p>
        </w:tc>
        <w:tc>
          <w:tcPr>
            <w:tcW w:w="1701" w:type="dxa"/>
            <w:shd w:val="clear" w:color="auto" w:fill="BFBFBF"/>
          </w:tcPr>
          <w:p w14:paraId="240344F6" w14:textId="77777777" w:rsidR="000535E8" w:rsidRPr="00023045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023045">
              <w:rPr>
                <w:rFonts w:ascii="Arial Narrow" w:hAnsi="Arial Narrow"/>
                <w:color w:val="000000"/>
                <w:szCs w:val="20"/>
              </w:rPr>
              <w:t>E. Integradas de desempeño</w:t>
            </w:r>
          </w:p>
        </w:tc>
        <w:tc>
          <w:tcPr>
            <w:tcW w:w="1984" w:type="dxa"/>
            <w:vMerge/>
            <w:shd w:val="clear" w:color="auto" w:fill="auto"/>
          </w:tcPr>
          <w:p w14:paraId="2C795C4C" w14:textId="77777777" w:rsidR="000535E8" w:rsidRPr="00023045" w:rsidRDefault="000535E8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</w:p>
        </w:tc>
      </w:tr>
      <w:tr w:rsidR="001B17A3" w:rsidRPr="00023045" w14:paraId="64B479D9" w14:textId="77777777" w:rsidTr="007824CE">
        <w:trPr>
          <w:trHeight w:val="264"/>
        </w:trPr>
        <w:tc>
          <w:tcPr>
            <w:tcW w:w="2014" w:type="dxa"/>
            <w:shd w:val="clear" w:color="auto" w:fill="auto"/>
          </w:tcPr>
          <w:p w14:paraId="321E8A3F" w14:textId="77777777" w:rsidR="004E6EA5" w:rsidRPr="007824CE" w:rsidRDefault="00B50F92" w:rsidP="00BB571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ES_tradnl"/>
              </w:rPr>
            </w:pPr>
            <w:r w:rsidRPr="007824CE">
              <w:rPr>
                <w:rFonts w:ascii="Arial Narrow" w:hAnsi="Arial Narrow"/>
                <w:b/>
                <w:sz w:val="18"/>
                <w:szCs w:val="18"/>
                <w:u w:val="single"/>
                <w:lang w:val="es-ES_tradnl"/>
              </w:rPr>
              <w:t xml:space="preserve">Unidad 1: </w:t>
            </w:r>
            <w:r w:rsidR="00050560" w:rsidRPr="007824C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Explica la estructura y dinámicas de funcionamiento de las redes y organizaciones </w:t>
            </w:r>
            <w:r w:rsidR="0053422D" w:rsidRPr="007824C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de la Administración Pública </w:t>
            </w:r>
            <w:r w:rsidR="00050560" w:rsidRPr="007824CE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en el marco del proceso de Modernización del Estado chileno, generando informes y perspectivas de análisis que le permitan impulsar procesos y dinámicas </w:t>
            </w:r>
            <w:r w:rsidR="0053422D" w:rsidRPr="007824CE">
              <w:rPr>
                <w:rFonts w:ascii="Arial Narrow" w:hAnsi="Arial Narrow"/>
                <w:sz w:val="18"/>
                <w:szCs w:val="18"/>
                <w:lang w:val="es-ES_tradnl"/>
              </w:rPr>
              <w:t>organizacionales en el sector público.</w:t>
            </w:r>
            <w:r w:rsidR="0053422D" w:rsidRPr="007824CE">
              <w:rPr>
                <w:rFonts w:ascii="Arial Narrow" w:hAnsi="Arial Narrow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58AA6349" w14:textId="77777777" w:rsidR="008624B7" w:rsidRPr="007824CE" w:rsidRDefault="00050560" w:rsidP="00485FDA">
            <w:pPr>
              <w:spacing w:after="0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824CE">
              <w:rPr>
                <w:rFonts w:ascii="Arial Narrow" w:hAnsi="Arial Narrow"/>
                <w:sz w:val="18"/>
                <w:szCs w:val="18"/>
              </w:rPr>
              <w:t xml:space="preserve">Revisión de los elementos de contexto de </w:t>
            </w:r>
            <w:r w:rsidR="00C44D90" w:rsidRPr="007824CE">
              <w:rPr>
                <w:rFonts w:ascii="Arial Narrow" w:hAnsi="Arial Narrow"/>
                <w:sz w:val="18"/>
                <w:szCs w:val="18"/>
              </w:rPr>
              <w:t>la Administración del Estado</w:t>
            </w:r>
            <w:r w:rsidRPr="007824CE">
              <w:rPr>
                <w:rFonts w:ascii="Arial Narrow" w:hAnsi="Arial Narrow"/>
                <w:sz w:val="18"/>
                <w:szCs w:val="18"/>
              </w:rPr>
              <w:t xml:space="preserve"> chileno</w:t>
            </w:r>
            <w:r w:rsidR="008624B7" w:rsidRPr="007824CE">
              <w:rPr>
                <w:rFonts w:ascii="Arial Narrow" w:hAnsi="Arial Narrow"/>
                <w:sz w:val="18"/>
                <w:szCs w:val="18"/>
              </w:rPr>
              <w:t xml:space="preserve"> y Descripción de los elementos centrales de la Administración Pública chilena</w:t>
            </w:r>
            <w:r w:rsidR="00485FDA" w:rsidRPr="007824CE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1BAFBD8A" w14:textId="77777777" w:rsidR="00485FDA" w:rsidRPr="007824CE" w:rsidRDefault="00485FDA" w:rsidP="00485FDA">
            <w:pPr>
              <w:spacing w:after="0"/>
              <w:ind w:left="-249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0071EB1" w14:textId="77777777" w:rsidR="008624B7" w:rsidRPr="007824CE" w:rsidRDefault="008624B7" w:rsidP="00BB5712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8"/>
              </w:rPr>
              <w:t>Distinción conceptual de Formas de Gobierno, Régimen Político y el sistema político.</w:t>
            </w:r>
          </w:p>
          <w:p w14:paraId="6C3131AF" w14:textId="77777777" w:rsidR="008624B7" w:rsidRPr="007824CE" w:rsidRDefault="008624B7" w:rsidP="00BB5712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 w:rsidRPr="007824CE">
              <w:rPr>
                <w:rFonts w:ascii="Arial Narrow" w:hAnsi="Arial Narrow" w:cstheme="minorHAnsi"/>
                <w:bCs/>
                <w:iCs/>
                <w:color w:val="000000"/>
                <w:sz w:val="18"/>
                <w:szCs w:val="18"/>
              </w:rPr>
              <w:t>Naturaleza y funciones de los Ministerios y Servicios Públicos: la dinámica sectorial e intersectorial.</w:t>
            </w:r>
          </w:p>
          <w:p w14:paraId="364BE80F" w14:textId="77777777" w:rsidR="008624B7" w:rsidRPr="007824CE" w:rsidRDefault="008624B7" w:rsidP="00BB5712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8"/>
              </w:rPr>
              <w:t>Análisis del proceso de Modernización de la Gestión Pública y Reforma del Estado chileno desde 1990.</w:t>
            </w:r>
          </w:p>
          <w:p w14:paraId="19124711" w14:textId="77777777" w:rsidR="00485FDA" w:rsidRPr="007824CE" w:rsidRDefault="008624B7" w:rsidP="0053422D">
            <w:pPr>
              <w:pStyle w:val="Cuadrculamediana2"/>
              <w:numPr>
                <w:ilvl w:val="0"/>
                <w:numId w:val="12"/>
              </w:num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824CE">
              <w:rPr>
                <w:rFonts w:ascii="Arial Narrow" w:hAnsi="Arial Narrow" w:cstheme="minorHAnsi"/>
                <w:sz w:val="18"/>
                <w:szCs w:val="18"/>
              </w:rPr>
              <w:t xml:space="preserve">Panoramas de la Administración pública en América Latina y </w:t>
            </w:r>
            <w:r w:rsidRPr="007824CE">
              <w:rPr>
                <w:rFonts w:ascii="Arial Narrow" w:hAnsi="Arial Narrow" w:cstheme="minorHAnsi"/>
                <w:color w:val="000000"/>
                <w:sz w:val="18"/>
                <w:szCs w:val="18"/>
              </w:rPr>
              <w:t>Modernización del Estado Banco Interamericano del desarrollo</w:t>
            </w:r>
            <w:r w:rsidR="00485FDA" w:rsidRPr="007824CE">
              <w:rPr>
                <w:rFonts w:ascii="Arial Narrow" w:hAnsi="Arial Narrow" w:cstheme="minorHAnsi"/>
                <w:color w:val="000000"/>
                <w:sz w:val="18"/>
                <w:szCs w:val="18"/>
              </w:rPr>
              <w:t xml:space="preserve">. </w:t>
            </w:r>
          </w:p>
          <w:p w14:paraId="6D3D12D1" w14:textId="77777777" w:rsidR="00F0038A" w:rsidRPr="007824CE" w:rsidRDefault="008624B7" w:rsidP="00485FDA">
            <w:pPr>
              <w:pStyle w:val="Cuadrculamediana2"/>
              <w:numPr>
                <w:ilvl w:val="0"/>
                <w:numId w:val="12"/>
              </w:numPr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8"/>
              </w:rPr>
              <w:t>El rol del centro de gobierno y la función de Gobernar y Administrar en la Presidencia de la República</w:t>
            </w:r>
            <w:r w:rsidR="00485FDA" w:rsidRPr="007824CE">
              <w:rPr>
                <w:rFonts w:ascii="Arial Narrow" w:hAnsi="Arial Narrow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B07CC3E" w14:textId="77777777" w:rsidR="00333E89" w:rsidRPr="007824CE" w:rsidRDefault="009F67FC" w:rsidP="00333E8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Evaluación de la Unidad: </w:t>
            </w:r>
          </w:p>
          <w:p w14:paraId="55334B27" w14:textId="77777777" w:rsidR="00333E89" w:rsidRPr="007824CE" w:rsidRDefault="00333E89" w:rsidP="00333E89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BD6EED6" w14:textId="77777777" w:rsidR="00333E89" w:rsidRPr="007824CE" w:rsidRDefault="00B50F92" w:rsidP="00BB57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La evaluación de esta unidad consta de un control de </w:t>
            </w:r>
            <w:r w:rsidR="004D0F10" w:rsidRPr="007824CE">
              <w:rPr>
                <w:rFonts w:ascii="Arial Narrow" w:hAnsi="Arial Narrow"/>
                <w:color w:val="000000"/>
                <w:sz w:val="18"/>
                <w:szCs w:val="18"/>
              </w:rPr>
              <w:t>lectura el cual equivaldrá al 25</w:t>
            </w: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% de la nota final del curso.</w:t>
            </w:r>
          </w:p>
          <w:p w14:paraId="6F954F25" w14:textId="77777777" w:rsidR="00B50F92" w:rsidRPr="007824CE" w:rsidRDefault="00B50F92" w:rsidP="00B50F92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E0A429D" w14:textId="77777777" w:rsidR="009F67FC" w:rsidRPr="007824CE" w:rsidRDefault="009F67FC" w:rsidP="00333E89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AAA6AC1" w14:textId="77777777" w:rsidR="00333E89" w:rsidRPr="007824CE" w:rsidRDefault="00333E89" w:rsidP="00333E8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Durante esta unidad se contempla dar inicio a la Eval</w:t>
            </w:r>
            <w:r w:rsidR="009F67FC" w:rsidRPr="007824CE">
              <w:rPr>
                <w:rFonts w:ascii="Arial Narrow" w:hAnsi="Arial Narrow"/>
                <w:color w:val="000000"/>
                <w:sz w:val="18"/>
                <w:szCs w:val="18"/>
              </w:rPr>
              <w:t>uación semestral</w:t>
            </w:r>
            <w:r w:rsidR="00B50F92"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 de la asignatura. </w:t>
            </w:r>
          </w:p>
          <w:p w14:paraId="76CE79A0" w14:textId="77777777" w:rsidR="00485FDA" w:rsidRPr="007824CE" w:rsidRDefault="00485FDA" w:rsidP="00333E8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A1CF7B8" w14:textId="77777777" w:rsidR="00333E89" w:rsidRPr="007824CE" w:rsidRDefault="009F67FC" w:rsidP="00BB57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La evaluación semestral</w:t>
            </w:r>
            <w:r w:rsidR="00333E89"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11509C"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será </w:t>
            </w:r>
            <w:r w:rsidR="00333E89"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 grupal</w:t>
            </w: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 (6 personas por grupo)</w:t>
            </w:r>
          </w:p>
          <w:p w14:paraId="74582CC6" w14:textId="77777777" w:rsidR="00B50F92" w:rsidRPr="007824CE" w:rsidRDefault="00B50F92" w:rsidP="00B50F92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5BAAD73" w14:textId="77777777" w:rsidR="009F67FC" w:rsidRPr="007824CE" w:rsidRDefault="00333E89" w:rsidP="00BB57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Se referirá a una problemática abordada en el sector público desde la lógica intersectorial</w:t>
            </w:r>
          </w:p>
          <w:p w14:paraId="68ED064F" w14:textId="48BC34E6" w:rsidR="004B2B1B" w:rsidRPr="007824CE" w:rsidRDefault="009F67FC" w:rsidP="00485F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La evaluación fin</w:t>
            </w:r>
            <w:r w:rsidR="004D0F10" w:rsidRPr="007824CE">
              <w:rPr>
                <w:rFonts w:ascii="Arial Narrow" w:hAnsi="Arial Narrow"/>
                <w:color w:val="000000"/>
                <w:sz w:val="18"/>
                <w:szCs w:val="18"/>
              </w:rPr>
              <w:t>al tendrá una ponderación del 40</w:t>
            </w: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701" w:type="dxa"/>
            <w:shd w:val="clear" w:color="auto" w:fill="auto"/>
          </w:tcPr>
          <w:p w14:paraId="7CA921C7" w14:textId="77777777" w:rsidR="00485FDA" w:rsidRPr="007824CE" w:rsidRDefault="00485FDA" w:rsidP="00485FD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Se contempla la realización de un </w:t>
            </w:r>
            <w:r w:rsidRPr="007824CE">
              <w:rPr>
                <w:rFonts w:ascii="Arial Narrow" w:hAnsi="Arial Narrow"/>
                <w:b/>
                <w:color w:val="000000"/>
                <w:sz w:val="18"/>
                <w:szCs w:val="18"/>
              </w:rPr>
              <w:t>roleplay</w:t>
            </w: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 xml:space="preserve"> que vincule una problemática determinada con la acción de distintos ministerios. La dinámica será detallada a lo largo del curso y equivaldrá un 10% de la nota final del curso</w:t>
            </w:r>
          </w:p>
          <w:p w14:paraId="7F81BBB6" w14:textId="77777777" w:rsidR="00463423" w:rsidRPr="007824CE" w:rsidRDefault="00463423" w:rsidP="004D0F1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F0B2F07" w14:textId="77777777" w:rsidR="00F0038A" w:rsidRPr="007824CE" w:rsidRDefault="00333E89" w:rsidP="007824CE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Exposición del docente</w:t>
            </w:r>
          </w:p>
          <w:p w14:paraId="5B17E766" w14:textId="77777777" w:rsidR="00333E89" w:rsidRPr="007824CE" w:rsidRDefault="00333E89" w:rsidP="007824CE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Estudio de Caso</w:t>
            </w:r>
          </w:p>
          <w:p w14:paraId="3F151550" w14:textId="77777777" w:rsidR="00333E89" w:rsidRPr="007824CE" w:rsidRDefault="00333E89" w:rsidP="007824CE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Análisis basado en problema</w:t>
            </w:r>
          </w:p>
          <w:p w14:paraId="26DF6F10" w14:textId="77777777" w:rsidR="00333E89" w:rsidRPr="007824CE" w:rsidRDefault="00333E89" w:rsidP="007824CE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8"/>
              </w:rPr>
              <w:t>Trabajo colaborativo</w:t>
            </w:r>
          </w:p>
        </w:tc>
      </w:tr>
      <w:tr w:rsidR="00AD40DB" w:rsidRPr="00023045" w14:paraId="60AFD4B0" w14:textId="77777777" w:rsidTr="007824CE">
        <w:trPr>
          <w:trHeight w:val="259"/>
        </w:trPr>
        <w:tc>
          <w:tcPr>
            <w:tcW w:w="2014" w:type="dxa"/>
            <w:shd w:val="clear" w:color="auto" w:fill="auto"/>
          </w:tcPr>
          <w:p w14:paraId="7AB36D25" w14:textId="77777777" w:rsidR="00AD40DB" w:rsidRPr="007824CE" w:rsidRDefault="00AD40DB" w:rsidP="00AD40D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6"/>
                <w:lang w:val="es-ES_tradnl"/>
              </w:rPr>
            </w:pPr>
            <w:r w:rsidRPr="007824CE">
              <w:rPr>
                <w:rFonts w:ascii="Arial Narrow" w:hAnsi="Arial Narrow"/>
                <w:b/>
                <w:sz w:val="18"/>
                <w:szCs w:val="16"/>
                <w:u w:val="single"/>
              </w:rPr>
              <w:t xml:space="preserve">Unidad 2: </w:t>
            </w:r>
            <w:r w:rsidRPr="007824CE">
              <w:rPr>
                <w:rFonts w:ascii="Arial Narrow" w:hAnsi="Arial Narrow"/>
                <w:sz w:val="18"/>
                <w:szCs w:val="16"/>
              </w:rPr>
              <w:t>Examina</w:t>
            </w:r>
            <w:r w:rsidRPr="007824CE">
              <w:rPr>
                <w:rFonts w:ascii="Arial Narrow" w:hAnsi="Arial Narrow"/>
                <w:sz w:val="18"/>
                <w:szCs w:val="16"/>
                <w:lang w:val="es-ES_tradnl"/>
              </w:rPr>
              <w:t xml:space="preserve"> la estructura y dinámicas de funcionamiento de las entidades institucionales de carácter público en tanto su rol intersectorial, regulador, autónomo y empresarial para desarrollar mediante el trabajo colaborativo </w:t>
            </w:r>
            <w:r w:rsidRPr="007824CE">
              <w:rPr>
                <w:rFonts w:ascii="Arial Narrow" w:hAnsi="Arial Narrow"/>
                <w:sz w:val="18"/>
                <w:szCs w:val="16"/>
                <w:lang w:val="es-ES_tradnl"/>
              </w:rPr>
              <w:lastRenderedPageBreak/>
              <w:t>una visión más amplia del accionar del Estado chileno en la actualidad.</w:t>
            </w:r>
          </w:p>
          <w:p w14:paraId="506F132F" w14:textId="77777777" w:rsidR="00AD40DB" w:rsidRPr="007824CE" w:rsidRDefault="00AD40DB" w:rsidP="00AD40D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6"/>
                <w:lang w:val="es-ES_tradnl"/>
              </w:rPr>
            </w:pPr>
            <w:r w:rsidRPr="007824CE">
              <w:rPr>
                <w:rFonts w:ascii="Arial Narrow" w:hAnsi="Arial Narrow"/>
                <w:sz w:val="18"/>
                <w:szCs w:val="16"/>
              </w:rPr>
              <w:t xml:space="preserve">Además, se examinará </w:t>
            </w:r>
            <w:r w:rsidRPr="007824CE">
              <w:rPr>
                <w:rFonts w:ascii="Arial Narrow" w:hAnsi="Arial Narrow"/>
                <w:sz w:val="18"/>
                <w:szCs w:val="16"/>
                <w:lang w:val="es-ES_tradnl"/>
              </w:rPr>
              <w:t>la estructura de las organizaciones de carácter público a nivel regional y local, que le permitan integrar una perspectiva territorial de la acción del Estado.</w:t>
            </w:r>
          </w:p>
          <w:p w14:paraId="503FDDE5" w14:textId="77777777" w:rsidR="00AD40DB" w:rsidRPr="007824CE" w:rsidRDefault="00AD40DB" w:rsidP="00AD40D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6"/>
                <w:lang w:val="es-ES_tradnl"/>
              </w:rPr>
            </w:pPr>
          </w:p>
        </w:tc>
        <w:tc>
          <w:tcPr>
            <w:tcW w:w="4677" w:type="dxa"/>
            <w:shd w:val="clear" w:color="auto" w:fill="auto"/>
          </w:tcPr>
          <w:p w14:paraId="3D3082A4" w14:textId="77777777" w:rsidR="00AD40DB" w:rsidRPr="007824CE" w:rsidRDefault="00AD40DB" w:rsidP="00930DCE">
            <w:pPr>
              <w:pStyle w:val="Cuadrculamediana2"/>
              <w:numPr>
                <w:ilvl w:val="0"/>
                <w:numId w:val="13"/>
              </w:numPr>
              <w:ind w:left="318"/>
              <w:jc w:val="left"/>
              <w:rPr>
                <w:rFonts w:ascii="Arial Narrow" w:hAnsi="Arial Narrow" w:cstheme="minorHAnsi"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6"/>
              </w:rPr>
              <w:lastRenderedPageBreak/>
              <w:t>El rol regulador del Estado: los organismos fiscalizadores</w:t>
            </w:r>
          </w:p>
          <w:p w14:paraId="0910AF5D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 w:cstheme="minorHAnsi"/>
                <w:bCs/>
                <w:iCs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bCs/>
                <w:iCs/>
                <w:color w:val="000000"/>
                <w:sz w:val="18"/>
                <w:szCs w:val="16"/>
              </w:rPr>
              <w:t>La autonomía en la Administración del Estado</w:t>
            </w:r>
          </w:p>
          <w:p w14:paraId="602437D5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 w:cstheme="minorHAnsi"/>
                <w:bCs/>
                <w:iCs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sz w:val="18"/>
                <w:szCs w:val="16"/>
              </w:rPr>
              <w:t xml:space="preserve">Rol de las empresas públicas en Chile </w:t>
            </w:r>
          </w:p>
          <w:p w14:paraId="687ED74B" w14:textId="77777777" w:rsidR="00AD40DB" w:rsidRPr="007824CE" w:rsidRDefault="00AD40DB" w:rsidP="00930DCE">
            <w:pPr>
              <w:pStyle w:val="Cuadrculamediana2"/>
              <w:numPr>
                <w:ilvl w:val="0"/>
                <w:numId w:val="13"/>
              </w:numPr>
              <w:ind w:left="318"/>
              <w:jc w:val="left"/>
              <w:rPr>
                <w:rFonts w:ascii="Arial Narrow" w:hAnsi="Arial Narrow" w:cstheme="minorHAnsi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bCs/>
                <w:iCs/>
                <w:color w:val="000000"/>
                <w:sz w:val="18"/>
                <w:szCs w:val="16"/>
              </w:rPr>
              <w:t>El rol empresarial del Estado</w:t>
            </w:r>
          </w:p>
          <w:p w14:paraId="65164E2E" w14:textId="77777777" w:rsidR="00AD40DB" w:rsidRPr="007824CE" w:rsidRDefault="00AD40DB" w:rsidP="00930DCE">
            <w:pPr>
              <w:ind w:left="318"/>
              <w:rPr>
                <w:rFonts w:ascii="Arial Narrow" w:hAnsi="Arial Narrow" w:cstheme="minorHAnsi"/>
                <w:sz w:val="18"/>
                <w:szCs w:val="16"/>
              </w:rPr>
            </w:pPr>
          </w:p>
          <w:p w14:paraId="23C2372B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sz w:val="18"/>
                <w:szCs w:val="16"/>
              </w:rPr>
              <w:t>Labor de los consejos asesores</w:t>
            </w:r>
          </w:p>
          <w:p w14:paraId="6CCB3B25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sz w:val="18"/>
                <w:szCs w:val="16"/>
              </w:rPr>
              <w:lastRenderedPageBreak/>
              <w:t xml:space="preserve">La </w:t>
            </w:r>
            <w:r w:rsidRPr="007824CE">
              <w:rPr>
                <w:rFonts w:ascii="Arial Narrow" w:hAnsi="Arial Narrow" w:cstheme="minorHAnsi"/>
                <w:color w:val="000000"/>
                <w:sz w:val="18"/>
                <w:szCs w:val="16"/>
              </w:rPr>
              <w:t>labor intersectorial de las entidades institucionales: comisiones, comités y programa</w:t>
            </w:r>
          </w:p>
          <w:p w14:paraId="4BA8E211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6"/>
              </w:rPr>
              <w:t>Regionalización y las bases conceptuales del gobierno regional y local</w:t>
            </w:r>
          </w:p>
          <w:p w14:paraId="28F5881C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6"/>
              </w:rPr>
              <w:t>Análisis del marco normativo actual</w:t>
            </w:r>
          </w:p>
          <w:p w14:paraId="6E735D28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6"/>
              </w:rPr>
              <w:t>Gobierno y Administración Regional</w:t>
            </w:r>
          </w:p>
          <w:p w14:paraId="5AC9B034" w14:textId="77777777" w:rsidR="00AD40DB" w:rsidRPr="007824CE" w:rsidRDefault="00AD40DB" w:rsidP="00930DC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="Arial Narrow" w:hAnsi="Arial Narrow"/>
                <w:sz w:val="18"/>
                <w:szCs w:val="16"/>
              </w:rPr>
            </w:pPr>
            <w:r w:rsidRPr="007824CE">
              <w:rPr>
                <w:rFonts w:ascii="Arial Narrow" w:hAnsi="Arial Narrow" w:cstheme="minorHAnsi"/>
                <w:color w:val="000000"/>
                <w:sz w:val="18"/>
                <w:szCs w:val="16"/>
              </w:rPr>
              <w:t>Administración Local</w:t>
            </w:r>
          </w:p>
        </w:tc>
        <w:tc>
          <w:tcPr>
            <w:tcW w:w="3119" w:type="dxa"/>
            <w:shd w:val="clear" w:color="auto" w:fill="auto"/>
          </w:tcPr>
          <w:p w14:paraId="0679B1A8" w14:textId="4BEB884D" w:rsidR="00AD40DB" w:rsidRPr="007824CE" w:rsidRDefault="00AD40DB" w:rsidP="00AD40DB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6"/>
              </w:rPr>
              <w:lastRenderedPageBreak/>
              <w:t>Evaluación de la Unidad:</w:t>
            </w:r>
          </w:p>
          <w:p w14:paraId="05A129B1" w14:textId="77777777" w:rsidR="00AD40DB" w:rsidRPr="007824CE" w:rsidRDefault="00AD40DB" w:rsidP="00AD40DB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</w:p>
          <w:p w14:paraId="12C90C7F" w14:textId="77777777" w:rsidR="00AD40DB" w:rsidRPr="007824CE" w:rsidRDefault="00AD40DB" w:rsidP="00AD40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6"/>
              </w:rPr>
              <w:t xml:space="preserve">En esta esta unidad se contempla el trabajo individual que trate sobre todos los tópicos de la unidad, el cual </w:t>
            </w:r>
            <w:r w:rsidR="004D0F10" w:rsidRPr="007824CE">
              <w:rPr>
                <w:rFonts w:ascii="Arial Narrow" w:hAnsi="Arial Narrow"/>
                <w:color w:val="000000"/>
                <w:sz w:val="18"/>
                <w:szCs w:val="16"/>
              </w:rPr>
              <w:t>equivaldrá un 25</w:t>
            </w:r>
            <w:r w:rsidRPr="007824CE">
              <w:rPr>
                <w:rFonts w:ascii="Arial Narrow" w:hAnsi="Arial Narrow"/>
                <w:color w:val="000000"/>
                <w:sz w:val="18"/>
                <w:szCs w:val="16"/>
              </w:rPr>
              <w:t>% del curso</w:t>
            </w:r>
          </w:p>
          <w:p w14:paraId="45F12985" w14:textId="77777777" w:rsidR="00AD40DB" w:rsidRPr="007824CE" w:rsidRDefault="00AD40DB" w:rsidP="00AD40DB">
            <w:pPr>
              <w:pStyle w:val="ListParagraph"/>
              <w:rPr>
                <w:rFonts w:ascii="Arial Narrow" w:hAnsi="Arial Narrow"/>
                <w:color w:val="000000"/>
                <w:sz w:val="18"/>
                <w:szCs w:val="16"/>
              </w:rPr>
            </w:pPr>
          </w:p>
          <w:p w14:paraId="4FD2B4CC" w14:textId="77777777" w:rsidR="00AD40DB" w:rsidRPr="007824CE" w:rsidRDefault="00AD40DB" w:rsidP="00485FDA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16EDC03" w14:textId="77777777" w:rsidR="00AD40DB" w:rsidRPr="007824CE" w:rsidRDefault="00AD40DB" w:rsidP="00132C82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4FB3A20" w14:textId="77777777" w:rsidR="00AD40DB" w:rsidRPr="007824CE" w:rsidRDefault="00AD40DB" w:rsidP="007824CE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6"/>
              </w:rPr>
              <w:t>Exposición del docente</w:t>
            </w:r>
          </w:p>
          <w:p w14:paraId="64F1D210" w14:textId="77777777" w:rsidR="00AD40DB" w:rsidRPr="007824CE" w:rsidRDefault="00AD40DB" w:rsidP="007824CE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6"/>
              </w:rPr>
              <w:t>Estudio de Caso</w:t>
            </w:r>
          </w:p>
          <w:p w14:paraId="2C149425" w14:textId="77777777" w:rsidR="00485FDA" w:rsidRPr="007824CE" w:rsidRDefault="00AD40DB" w:rsidP="007824CE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6"/>
              </w:rPr>
              <w:t>Análisis basado en problema</w:t>
            </w:r>
            <w:r w:rsidR="00485FDA" w:rsidRPr="007824CE">
              <w:rPr>
                <w:rFonts w:ascii="Arial Narrow" w:hAnsi="Arial Narrow"/>
                <w:color w:val="000000"/>
                <w:sz w:val="18"/>
                <w:szCs w:val="16"/>
              </w:rPr>
              <w:t>.</w:t>
            </w:r>
          </w:p>
          <w:p w14:paraId="2C840B3C" w14:textId="77777777" w:rsidR="00AD40DB" w:rsidRPr="007824CE" w:rsidRDefault="00AD40DB" w:rsidP="007824CE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7824CE">
              <w:rPr>
                <w:rFonts w:ascii="Arial Narrow" w:hAnsi="Arial Narrow"/>
                <w:color w:val="000000"/>
                <w:sz w:val="18"/>
                <w:szCs w:val="16"/>
              </w:rPr>
              <w:t>Trabajo colaborativo</w:t>
            </w:r>
          </w:p>
        </w:tc>
      </w:tr>
    </w:tbl>
    <w:p w14:paraId="547F4040" w14:textId="77777777" w:rsidR="00B55DD6" w:rsidRDefault="00B55DD6" w:rsidP="00B55DD6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30D0A8B3" w14:textId="77777777" w:rsidR="00D95DA4" w:rsidRPr="00023045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23045">
        <w:rPr>
          <w:rFonts w:ascii="Arial Narrow" w:hAnsi="Arial Narrow"/>
          <w:b/>
          <w:color w:val="000000"/>
        </w:rPr>
        <w:t>PROGRAMACIÓN DE ACTIVIDADES DE FORMACIÓN (CRONOGRAMA DE TRABAJO REPETIR TABLA PARA CADA RESULTADO DE APRENDIZAJE)</w:t>
      </w:r>
    </w:p>
    <w:p w14:paraId="4FE49F83" w14:textId="77777777" w:rsidR="00FF152F" w:rsidRPr="00023045" w:rsidRDefault="00FF152F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4858"/>
        <w:gridCol w:w="7413"/>
      </w:tblGrid>
      <w:tr w:rsidR="000C3D0C" w:rsidRPr="00023045" w14:paraId="6D2C9256" w14:textId="77777777" w:rsidTr="00362AF2">
        <w:trPr>
          <w:trHeight w:val="281"/>
        </w:trPr>
        <w:tc>
          <w:tcPr>
            <w:tcW w:w="5000" w:type="pct"/>
            <w:gridSpan w:val="3"/>
            <w:shd w:val="clear" w:color="auto" w:fill="BFBFBF"/>
          </w:tcPr>
          <w:p w14:paraId="10C83F2E" w14:textId="77777777" w:rsidR="000C3D0C" w:rsidRPr="00023045" w:rsidRDefault="00036B3D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s-ES_tradnl"/>
              </w:rPr>
            </w:pPr>
            <w:r w:rsidRPr="00023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Unidad 1 y 2</w:t>
            </w:r>
          </w:p>
        </w:tc>
      </w:tr>
      <w:tr w:rsidR="000C3D0C" w:rsidRPr="00023045" w14:paraId="4FE1B6E6" w14:textId="77777777" w:rsidTr="0034737B">
        <w:trPr>
          <w:trHeight w:val="421"/>
        </w:trPr>
        <w:tc>
          <w:tcPr>
            <w:tcW w:w="309" w:type="pct"/>
            <w:shd w:val="clear" w:color="auto" w:fill="auto"/>
          </w:tcPr>
          <w:p w14:paraId="61F6EA25" w14:textId="77777777" w:rsidR="000C3D0C" w:rsidRPr="00023045" w:rsidRDefault="000C3D0C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Semana</w:t>
            </w:r>
          </w:p>
          <w:p w14:paraId="588185DA" w14:textId="77777777" w:rsidR="000C3D0C" w:rsidRPr="00023045" w:rsidRDefault="000C3D0C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857" w:type="pct"/>
            <w:shd w:val="clear" w:color="auto" w:fill="BFBFBF"/>
          </w:tcPr>
          <w:p w14:paraId="7BF8D20F" w14:textId="77777777" w:rsidR="000C3D0C" w:rsidRPr="00023045" w:rsidRDefault="000C3D0C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Actividades de enseñanza y aprendizaje y de evaluación</w:t>
            </w:r>
          </w:p>
          <w:p w14:paraId="139F8FCC" w14:textId="77777777" w:rsidR="000C3D0C" w:rsidRPr="00023045" w:rsidRDefault="000C3D0C" w:rsidP="00D95DA4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Presenciales</w:t>
            </w:r>
          </w:p>
        </w:tc>
        <w:tc>
          <w:tcPr>
            <w:tcW w:w="2834" w:type="pct"/>
            <w:shd w:val="clear" w:color="auto" w:fill="BFBFBF"/>
          </w:tcPr>
          <w:p w14:paraId="6B5C52CF" w14:textId="77777777" w:rsidR="000C3D0C" w:rsidRPr="00023045" w:rsidRDefault="005C1868" w:rsidP="00D95DA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Lecturas Obligatorias</w:t>
            </w:r>
          </w:p>
        </w:tc>
      </w:tr>
      <w:tr w:rsidR="000C3D0C" w:rsidRPr="00023045" w14:paraId="4A1B24F4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21327E62" w14:textId="77777777" w:rsidR="000C3D0C" w:rsidRPr="00023045" w:rsidRDefault="00711BB2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29272D80" w14:textId="77777777" w:rsidR="00132C82" w:rsidRPr="00023045" w:rsidRDefault="00132C82" w:rsidP="0023556D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 xml:space="preserve">Actividad de diagnóstico </w:t>
            </w:r>
          </w:p>
          <w:p w14:paraId="5F094E4E" w14:textId="77777777" w:rsidR="00132C82" w:rsidRPr="00023045" w:rsidRDefault="00711BB2" w:rsidP="0023556D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>El concepto de Estado, Gobierno y Administración Pública</w:t>
            </w:r>
          </w:p>
        </w:tc>
        <w:tc>
          <w:tcPr>
            <w:tcW w:w="2834" w:type="pct"/>
          </w:tcPr>
          <w:p w14:paraId="030DF921" w14:textId="77777777" w:rsidR="000C3D0C" w:rsidRPr="00023045" w:rsidRDefault="000C3D0C" w:rsidP="0023556D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</w:p>
        </w:tc>
      </w:tr>
      <w:tr w:rsidR="000C3D0C" w:rsidRPr="00023045" w14:paraId="18E18EF2" w14:textId="77777777" w:rsidTr="0034737B">
        <w:trPr>
          <w:trHeight w:val="532"/>
        </w:trPr>
        <w:tc>
          <w:tcPr>
            <w:tcW w:w="309" w:type="pct"/>
            <w:shd w:val="clear" w:color="auto" w:fill="auto"/>
          </w:tcPr>
          <w:p w14:paraId="0E6586CD" w14:textId="77777777" w:rsidR="000C3D0C" w:rsidRPr="00023045" w:rsidRDefault="00711BB2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67F12F00" w14:textId="77777777" w:rsidR="000C3D0C" w:rsidRPr="00023045" w:rsidRDefault="00794891" w:rsidP="0023556D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>Distinción conceptual de Formas de Gobierno, Régimen</w:t>
            </w:r>
            <w:r w:rsidR="00132C82" w:rsidRPr="00023045">
              <w:rPr>
                <w:rFonts w:ascii="Arial Narrow" w:hAnsi="Arial Narrow" w:cstheme="minorHAnsi"/>
                <w:color w:val="000000"/>
              </w:rPr>
              <w:t xml:space="preserve"> Político y el sistema político.</w:t>
            </w:r>
          </w:p>
        </w:tc>
        <w:tc>
          <w:tcPr>
            <w:tcW w:w="2834" w:type="pct"/>
          </w:tcPr>
          <w:p w14:paraId="2AA50C9C" w14:textId="77777777" w:rsidR="000C3D0C" w:rsidRPr="00023045" w:rsidRDefault="000C3D0C" w:rsidP="002902BB">
            <w:pPr>
              <w:widowControl w:val="0"/>
              <w:spacing w:line="240" w:lineRule="auto"/>
              <w:jc w:val="both"/>
              <w:rPr>
                <w:rFonts w:ascii="Arial Narrow" w:hAnsi="Arial Narrow" w:cstheme="minorHAnsi"/>
              </w:rPr>
            </w:pPr>
          </w:p>
        </w:tc>
      </w:tr>
      <w:tr w:rsidR="000C3D0C" w:rsidRPr="00023045" w14:paraId="7079EC60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20359E53" w14:textId="77777777" w:rsidR="000C3D0C" w:rsidRPr="00023045" w:rsidRDefault="00362AF2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14:paraId="4407A9C6" w14:textId="77777777" w:rsidR="000C3D0C" w:rsidRPr="00023045" w:rsidRDefault="00132C82" w:rsidP="0023556D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bCs/>
                <w:iCs/>
                <w:color w:val="000000"/>
              </w:rPr>
              <w:t>Naturaleza y funciones de los Ministerios y Servicios Públicos: la dinámica sectorial e intersectorial.</w:t>
            </w:r>
          </w:p>
        </w:tc>
        <w:tc>
          <w:tcPr>
            <w:tcW w:w="2834" w:type="pct"/>
          </w:tcPr>
          <w:p w14:paraId="7508DFAD" w14:textId="77777777" w:rsidR="000C3D0C" w:rsidRPr="00023045" w:rsidRDefault="000C3D0C" w:rsidP="000D6ECC">
            <w:pPr>
              <w:pStyle w:val="Cuadrculamediana2"/>
              <w:jc w:val="both"/>
              <w:rPr>
                <w:rFonts w:ascii="Arial Narrow" w:hAnsi="Arial Narrow" w:cstheme="minorHAnsi"/>
              </w:rPr>
            </w:pPr>
          </w:p>
        </w:tc>
      </w:tr>
      <w:tr w:rsidR="000C3D0C" w:rsidRPr="00023045" w14:paraId="73AC55AC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106E1AE2" w14:textId="77777777" w:rsidR="000C3D0C" w:rsidRPr="00023045" w:rsidRDefault="00362AF2" w:rsidP="00D95DA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7" w:type="pct"/>
            <w:shd w:val="clear" w:color="auto" w:fill="auto"/>
          </w:tcPr>
          <w:p w14:paraId="6B0A1B41" w14:textId="77777777" w:rsidR="000C3D0C" w:rsidRPr="00023045" w:rsidRDefault="007660F4" w:rsidP="007660F4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 xml:space="preserve">Presentación </w:t>
            </w:r>
            <w:r w:rsidR="00132C82" w:rsidRPr="00023045">
              <w:rPr>
                <w:rFonts w:ascii="Arial Narrow" w:hAnsi="Arial Narrow" w:cstheme="minorHAnsi"/>
              </w:rPr>
              <w:t>Ministerios</w:t>
            </w:r>
          </w:p>
        </w:tc>
        <w:tc>
          <w:tcPr>
            <w:tcW w:w="2834" w:type="pct"/>
          </w:tcPr>
          <w:p w14:paraId="7DC46D91" w14:textId="77777777" w:rsidR="000D6ECC" w:rsidRPr="00023045" w:rsidRDefault="000D6ECC" w:rsidP="00FF1C06">
            <w:pPr>
              <w:pStyle w:val="Cuadrculamediana2"/>
              <w:jc w:val="both"/>
              <w:rPr>
                <w:rFonts w:ascii="Arial Narrow" w:hAnsi="Arial Narrow" w:cstheme="minorHAnsi"/>
                <w:i/>
              </w:rPr>
            </w:pPr>
          </w:p>
        </w:tc>
      </w:tr>
      <w:tr w:rsidR="003740CA" w:rsidRPr="00023045" w14:paraId="7B0B3B56" w14:textId="77777777" w:rsidTr="0034737B">
        <w:trPr>
          <w:trHeight w:val="297"/>
        </w:trPr>
        <w:tc>
          <w:tcPr>
            <w:tcW w:w="309" w:type="pct"/>
            <w:shd w:val="clear" w:color="auto" w:fill="auto"/>
          </w:tcPr>
          <w:p w14:paraId="355FAD62" w14:textId="77777777" w:rsidR="003740CA" w:rsidRPr="00023045" w:rsidRDefault="003740CA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7" w:type="pct"/>
            <w:shd w:val="clear" w:color="auto" w:fill="auto"/>
          </w:tcPr>
          <w:p w14:paraId="328B52DB" w14:textId="77777777" w:rsidR="003740CA" w:rsidRPr="00023045" w:rsidRDefault="007660F4" w:rsidP="007660F4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 xml:space="preserve">Presentación </w:t>
            </w:r>
            <w:r w:rsidR="00132C82" w:rsidRPr="00023045">
              <w:rPr>
                <w:rFonts w:ascii="Arial Narrow" w:hAnsi="Arial Narrow" w:cstheme="minorHAnsi"/>
              </w:rPr>
              <w:t xml:space="preserve">Ministerios </w:t>
            </w:r>
          </w:p>
        </w:tc>
        <w:tc>
          <w:tcPr>
            <w:tcW w:w="2834" w:type="pct"/>
          </w:tcPr>
          <w:p w14:paraId="25F675A0" w14:textId="77777777" w:rsidR="003740CA" w:rsidRPr="00023045" w:rsidRDefault="003740CA" w:rsidP="003740CA">
            <w:pPr>
              <w:pStyle w:val="Cuadrculamediana2"/>
              <w:jc w:val="both"/>
              <w:rPr>
                <w:rFonts w:ascii="Arial Narrow" w:hAnsi="Arial Narrow" w:cstheme="minorHAnsi"/>
              </w:rPr>
            </w:pPr>
          </w:p>
        </w:tc>
      </w:tr>
      <w:tr w:rsidR="00866310" w:rsidRPr="00023045" w14:paraId="0B473507" w14:textId="77777777" w:rsidTr="0034737B">
        <w:trPr>
          <w:trHeight w:val="274"/>
        </w:trPr>
        <w:tc>
          <w:tcPr>
            <w:tcW w:w="309" w:type="pct"/>
            <w:shd w:val="clear" w:color="auto" w:fill="auto"/>
          </w:tcPr>
          <w:p w14:paraId="78F045A1" w14:textId="77777777" w:rsidR="00866310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7" w:type="pct"/>
            <w:shd w:val="clear" w:color="auto" w:fill="auto"/>
          </w:tcPr>
          <w:p w14:paraId="34AC2734" w14:textId="77777777" w:rsidR="00866310" w:rsidRPr="00023045" w:rsidRDefault="00A13053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>Análisis presentaciones</w:t>
            </w:r>
          </w:p>
        </w:tc>
        <w:tc>
          <w:tcPr>
            <w:tcW w:w="2834" w:type="pct"/>
          </w:tcPr>
          <w:p w14:paraId="4B68B727" w14:textId="77777777" w:rsidR="00866310" w:rsidRPr="00023045" w:rsidRDefault="00866310" w:rsidP="003740CA">
            <w:pPr>
              <w:pStyle w:val="Cuadrculamediana2"/>
              <w:jc w:val="both"/>
              <w:rPr>
                <w:rFonts w:ascii="Arial Narrow" w:hAnsi="Arial Narrow" w:cstheme="minorHAnsi"/>
              </w:rPr>
            </w:pPr>
          </w:p>
        </w:tc>
      </w:tr>
      <w:tr w:rsidR="003740CA" w:rsidRPr="00023045" w14:paraId="7454C7DB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45CA098F" w14:textId="77777777" w:rsidR="003740CA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72DD9FBE" w14:textId="77777777" w:rsidR="003740CA" w:rsidRPr="00023045" w:rsidRDefault="00132C82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color w:val="000000"/>
                <w:szCs w:val="26"/>
              </w:rPr>
              <w:t>Análisis del proceso de Modernización de la Gestión Pública y Reforma del Estado chileno desde 1990.</w:t>
            </w:r>
          </w:p>
        </w:tc>
        <w:tc>
          <w:tcPr>
            <w:tcW w:w="2834" w:type="pct"/>
          </w:tcPr>
          <w:p w14:paraId="3B463256" w14:textId="77777777" w:rsidR="00132C82" w:rsidRPr="00023045" w:rsidRDefault="00132C82" w:rsidP="00132C82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000000" w:themeColor="text1"/>
                <w:sz w:val="22"/>
                <w:szCs w:val="22"/>
              </w:rPr>
              <w:t>Ramírez Alujas, A. (2004). El proceso de reforma del Estado y modernización de la gestión pública en Chile. Lecciones, experiencias y aprendizajes (1990-2003), INAP, Madrid – España. Pp 61-92.</w:t>
            </w:r>
          </w:p>
          <w:p w14:paraId="0F05DFE4" w14:textId="77777777" w:rsidR="00132C82" w:rsidRPr="00023045" w:rsidRDefault="00132C82" w:rsidP="00132C82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6F6AEEB7" w14:textId="77777777" w:rsidR="003740CA" w:rsidRPr="00023045" w:rsidRDefault="00132C82" w:rsidP="00132C82">
            <w:pPr>
              <w:rPr>
                <w:rFonts w:ascii="Arial Narrow" w:hAnsi="Arial Narrow"/>
                <w:i/>
              </w:rPr>
            </w:pPr>
            <w:r w:rsidRPr="00023045">
              <w:rPr>
                <w:rFonts w:ascii="Arial Narrow" w:hAnsi="Arial Narrow"/>
                <w:i/>
              </w:rPr>
              <w:t>Figueroa, Verónica; Olavarría, Mauricio; Navarrete, Bernardo (2011). “Política de modernización de la gestión pública en Chile: 1990-2006: Evidencias a partir de un modelo de análisis”. Revista Convergencia, Año 18, N° 57, pp. 61-99.</w:t>
            </w:r>
          </w:p>
        </w:tc>
      </w:tr>
      <w:tr w:rsidR="003740CA" w:rsidRPr="00023045" w14:paraId="02DE3470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7384139E" w14:textId="77777777" w:rsidR="003740CA" w:rsidRPr="00023045" w:rsidRDefault="003740CA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2CF1865E" w14:textId="77777777" w:rsidR="003740CA" w:rsidRPr="00023045" w:rsidRDefault="00C77ADA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>Modernización de la Gestión Pública</w:t>
            </w:r>
          </w:p>
        </w:tc>
        <w:tc>
          <w:tcPr>
            <w:tcW w:w="2834" w:type="pct"/>
          </w:tcPr>
          <w:p w14:paraId="48BC8244" w14:textId="77777777" w:rsidR="003740CA" w:rsidRPr="00023045" w:rsidRDefault="00485FDA" w:rsidP="003740CA">
            <w:pPr>
              <w:pStyle w:val="Cuadrculamediana2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023045">
              <w:rPr>
                <w:rFonts w:ascii="Arial Narrow" w:hAnsi="Arial Narrow" w:cstheme="minorHAnsi"/>
                <w:color w:val="000000" w:themeColor="text1"/>
              </w:rPr>
              <w:t>Textos por definir</w:t>
            </w:r>
          </w:p>
        </w:tc>
      </w:tr>
      <w:tr w:rsidR="00485FDA" w:rsidRPr="00023045" w14:paraId="369BC924" w14:textId="77777777" w:rsidTr="0034737B">
        <w:trPr>
          <w:trHeight w:val="259"/>
        </w:trPr>
        <w:tc>
          <w:tcPr>
            <w:tcW w:w="309" w:type="pct"/>
            <w:shd w:val="clear" w:color="auto" w:fill="auto"/>
          </w:tcPr>
          <w:p w14:paraId="218E55FA" w14:textId="77777777" w:rsidR="00485FDA" w:rsidRPr="00023045" w:rsidRDefault="00485FDA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6C850E85" w14:textId="77777777" w:rsidR="00485FDA" w:rsidRPr="00023045" w:rsidRDefault="00485FDA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>Modernización de la Gestión Pública</w:t>
            </w:r>
          </w:p>
        </w:tc>
        <w:tc>
          <w:tcPr>
            <w:tcW w:w="2834" w:type="pct"/>
          </w:tcPr>
          <w:p w14:paraId="478AE5B9" w14:textId="77777777" w:rsidR="00485FDA" w:rsidRPr="00023045" w:rsidRDefault="00485FDA">
            <w:pPr>
              <w:rPr>
                <w:rFonts w:ascii="Arial Narrow" w:hAnsi="Arial Narrow"/>
              </w:rPr>
            </w:pPr>
            <w:r w:rsidRPr="00023045">
              <w:rPr>
                <w:rFonts w:ascii="Arial Narrow" w:hAnsi="Arial Narrow" w:cstheme="minorHAnsi"/>
                <w:color w:val="000000" w:themeColor="text1"/>
              </w:rPr>
              <w:t>Textos por definir</w:t>
            </w:r>
          </w:p>
        </w:tc>
      </w:tr>
      <w:tr w:rsidR="00485FDA" w:rsidRPr="00023045" w14:paraId="4B996596" w14:textId="77777777" w:rsidTr="0034737B">
        <w:trPr>
          <w:trHeight w:val="262"/>
        </w:trPr>
        <w:tc>
          <w:tcPr>
            <w:tcW w:w="309" w:type="pct"/>
            <w:shd w:val="clear" w:color="auto" w:fill="auto"/>
          </w:tcPr>
          <w:p w14:paraId="1180493D" w14:textId="77777777" w:rsidR="00485FDA" w:rsidRPr="00023045" w:rsidRDefault="00485FDA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676DD" w14:textId="77777777" w:rsidR="00485FDA" w:rsidRPr="00023045" w:rsidRDefault="00485FDA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>Modernización de la Gestión Pública</w:t>
            </w:r>
          </w:p>
        </w:tc>
        <w:tc>
          <w:tcPr>
            <w:tcW w:w="2834" w:type="pct"/>
          </w:tcPr>
          <w:p w14:paraId="1E8ABDA0" w14:textId="77777777" w:rsidR="00485FDA" w:rsidRPr="00023045" w:rsidRDefault="00485FDA">
            <w:pPr>
              <w:rPr>
                <w:rFonts w:ascii="Arial Narrow" w:hAnsi="Arial Narrow"/>
              </w:rPr>
            </w:pPr>
            <w:r w:rsidRPr="00023045">
              <w:rPr>
                <w:rFonts w:ascii="Arial Narrow" w:hAnsi="Arial Narrow" w:cstheme="minorHAnsi"/>
                <w:color w:val="000000" w:themeColor="text1"/>
              </w:rPr>
              <w:t>Textos por definir</w:t>
            </w:r>
          </w:p>
        </w:tc>
      </w:tr>
      <w:tr w:rsidR="003740CA" w:rsidRPr="00023045" w14:paraId="4B631C67" w14:textId="77777777" w:rsidTr="0034737B">
        <w:trPr>
          <w:trHeight w:val="968"/>
        </w:trPr>
        <w:tc>
          <w:tcPr>
            <w:tcW w:w="309" w:type="pct"/>
            <w:shd w:val="clear" w:color="auto" w:fill="auto"/>
          </w:tcPr>
          <w:p w14:paraId="56DB1541" w14:textId="77777777" w:rsidR="003740CA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14:paraId="2DCB3408" w14:textId="77777777" w:rsidR="00B32A83" w:rsidRPr="00023045" w:rsidRDefault="0011509C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>Panoramas de la Administración pública en América Latina</w:t>
            </w:r>
            <w:r w:rsidR="00EE6B58" w:rsidRPr="00023045">
              <w:rPr>
                <w:rFonts w:ascii="Arial Narrow" w:hAnsi="Arial Narrow" w:cstheme="minorHAnsi"/>
              </w:rPr>
              <w:t xml:space="preserve"> </w:t>
            </w:r>
            <w:r w:rsidR="001F5AEF" w:rsidRPr="00023045">
              <w:rPr>
                <w:rFonts w:ascii="Arial Narrow" w:hAnsi="Arial Narrow" w:cstheme="minorHAnsi"/>
              </w:rPr>
              <w:t xml:space="preserve">y </w:t>
            </w:r>
            <w:r w:rsidR="001F5AEF" w:rsidRPr="00023045">
              <w:rPr>
                <w:rFonts w:ascii="Arial Narrow" w:hAnsi="Arial Narrow" w:cstheme="minorHAnsi"/>
                <w:color w:val="000000"/>
              </w:rPr>
              <w:t>Modernización del Estado Banco Interamericano del desarrol</w:t>
            </w:r>
            <w:r w:rsidR="002B241A" w:rsidRPr="00023045">
              <w:rPr>
                <w:rFonts w:ascii="Arial Narrow" w:hAnsi="Arial Narrow" w:cstheme="minorHAnsi"/>
                <w:color w:val="000000"/>
              </w:rPr>
              <w:t>lo</w:t>
            </w:r>
            <w:r w:rsidR="0034737B">
              <w:rPr>
                <w:rFonts w:ascii="Arial Narrow" w:hAnsi="Arial Narrow" w:cstheme="minorHAnsi"/>
                <w:color w:val="000000"/>
              </w:rPr>
              <w:t>.</w:t>
            </w:r>
          </w:p>
        </w:tc>
        <w:tc>
          <w:tcPr>
            <w:tcW w:w="2834" w:type="pct"/>
          </w:tcPr>
          <w:p w14:paraId="6797F371" w14:textId="77777777" w:rsidR="003740CA" w:rsidRPr="00023045" w:rsidRDefault="00EB3E01" w:rsidP="0085641C">
            <w:pPr>
              <w:rPr>
                <w:rFonts w:ascii="Arial Narrow" w:hAnsi="Arial Narrow"/>
                <w:i/>
              </w:rPr>
            </w:pPr>
            <w:r w:rsidRPr="00023045">
              <w:rPr>
                <w:rFonts w:ascii="Arial Narrow" w:hAnsi="Arial Narrow"/>
                <w:i/>
              </w:rPr>
              <w:t xml:space="preserve">Cortázar, J. Lafuente, M y Sanginés, M (2015): </w:t>
            </w:r>
            <w:r w:rsidR="0085641C" w:rsidRPr="00023045">
              <w:rPr>
                <w:rFonts w:ascii="Arial Narrow" w:hAnsi="Arial Narrow"/>
                <w:i/>
              </w:rPr>
              <w:t>Banc</w:t>
            </w:r>
            <w:r w:rsidRPr="00023045">
              <w:rPr>
                <w:rFonts w:ascii="Arial Narrow" w:hAnsi="Arial Narrow"/>
                <w:i/>
              </w:rPr>
              <w:t>o Interamericano de Desarrollo “</w:t>
            </w:r>
            <w:r w:rsidR="0085641C" w:rsidRPr="00023045">
              <w:rPr>
                <w:rFonts w:ascii="Arial Narrow" w:hAnsi="Arial Narrow"/>
                <w:i/>
              </w:rPr>
              <w:t>Al servicio del ciudadano una década de reformas del servicio civil en américa latina (2004–13)</w:t>
            </w:r>
            <w:r w:rsidRPr="00023045">
              <w:rPr>
                <w:rFonts w:ascii="Arial Narrow" w:hAnsi="Arial Narrow"/>
                <w:i/>
              </w:rPr>
              <w:t>”</w:t>
            </w:r>
            <w:r w:rsidR="0085641C" w:rsidRPr="00023045">
              <w:rPr>
                <w:rFonts w:ascii="Arial Narrow" w:hAnsi="Arial Narrow"/>
                <w:i/>
              </w:rPr>
              <w:t>. Capítulo 1 y 2.</w:t>
            </w:r>
          </w:p>
        </w:tc>
      </w:tr>
      <w:tr w:rsidR="003740CA" w:rsidRPr="00023045" w14:paraId="111ADA67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344579E7" w14:textId="77777777" w:rsidR="003740CA" w:rsidRPr="00023045" w:rsidRDefault="00BD4716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7" w:type="pct"/>
            <w:shd w:val="clear" w:color="auto" w:fill="auto"/>
          </w:tcPr>
          <w:p w14:paraId="68626EA1" w14:textId="77777777" w:rsidR="00C77ADA" w:rsidRPr="00023045" w:rsidRDefault="001F5AEF" w:rsidP="00C77ADA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C77ADA" w:rsidRPr="00023045">
              <w:rPr>
                <w:rFonts w:ascii="Arial Narrow" w:hAnsi="Arial Narrow" w:cstheme="minorHAnsi"/>
                <w:color w:val="000000"/>
              </w:rPr>
              <w:t>El rol del centro de gobierno y la función de Gobernar y Administrar en la Presidencia de la República. (2 sesiones)</w:t>
            </w:r>
          </w:p>
          <w:p w14:paraId="233AFCEB" w14:textId="77777777" w:rsidR="003740CA" w:rsidRPr="00023045" w:rsidRDefault="003740CA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</w:p>
        </w:tc>
        <w:tc>
          <w:tcPr>
            <w:tcW w:w="2834" w:type="pct"/>
          </w:tcPr>
          <w:p w14:paraId="29058276" w14:textId="77777777" w:rsidR="00C77ADA" w:rsidRPr="00023045" w:rsidRDefault="00C77ADA" w:rsidP="00C77AD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023045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Rosales, F &amp; J. Viacava (2012). Adiós Dulce Hogar: El Centro de Gobierno en Chile. Revista Política, 50(2); 109-139</w:t>
            </w:r>
          </w:p>
          <w:p w14:paraId="536AC075" w14:textId="77777777" w:rsidR="00C77ADA" w:rsidRPr="00023045" w:rsidRDefault="00C77ADA" w:rsidP="00C77AD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1662F4E" w14:textId="77777777" w:rsidR="00C77ADA" w:rsidRPr="00023045" w:rsidRDefault="00C77ADA" w:rsidP="00C77AD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023045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Egaña, R. y Herrera, J. C. (2011). El centro de Gobierno: lecciones de la experiencia chilena durante los Gobiernos de la Concertación (1990-2010). Estado, Gobierno y Gestión Pública, (17), pp-137.</w:t>
            </w:r>
          </w:p>
          <w:p w14:paraId="0831A545" w14:textId="77777777" w:rsidR="00C77ADA" w:rsidRPr="00023045" w:rsidRDefault="00C77ADA" w:rsidP="00C77AD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  <w:p w14:paraId="739E0B0D" w14:textId="77777777" w:rsidR="003740CA" w:rsidRPr="00023045" w:rsidRDefault="00C77ADA" w:rsidP="00485FD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i/>
                <w:iCs/>
                <w:sz w:val="22"/>
              </w:rPr>
              <w:t>Aninat, Cristóbal y Eugenio. Rivera, (2009). “Coordinación estratégica en el Estado chileno”. En Consorcio para la Reforma del Estado. Un Mejor Estado para Chile: propuestas de modernización y reforma. Santiago: Consorcio para la Reforma del Estado.Pp 81-127</w:t>
            </w:r>
            <w:r w:rsidR="00485FDA" w:rsidRPr="00023045">
              <w:rPr>
                <w:rFonts w:ascii="Arial Narrow" w:hAnsi="Arial Narrow" w:cstheme="minorHAnsi"/>
                <w:i/>
                <w:iCs/>
                <w:sz w:val="22"/>
              </w:rPr>
              <w:t>.</w:t>
            </w:r>
          </w:p>
        </w:tc>
      </w:tr>
      <w:tr w:rsidR="003740CA" w:rsidRPr="00023045" w14:paraId="2D6EACFD" w14:textId="77777777" w:rsidTr="0034737B">
        <w:trPr>
          <w:trHeight w:val="1251"/>
        </w:trPr>
        <w:tc>
          <w:tcPr>
            <w:tcW w:w="309" w:type="pct"/>
            <w:shd w:val="clear" w:color="auto" w:fill="auto"/>
          </w:tcPr>
          <w:p w14:paraId="4E394B74" w14:textId="77777777" w:rsidR="003740CA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07107729" w14:textId="77777777" w:rsidR="003740CA" w:rsidRPr="00023045" w:rsidRDefault="00C77ADA" w:rsidP="003740CA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>Alta dirección pública</w:t>
            </w:r>
          </w:p>
          <w:p w14:paraId="1DB82774" w14:textId="77777777" w:rsidR="002242C5" w:rsidRPr="00023045" w:rsidRDefault="002242C5" w:rsidP="003740CA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</w:p>
          <w:p w14:paraId="3CCE5286" w14:textId="77777777" w:rsidR="002242C5" w:rsidRPr="00023045" w:rsidRDefault="002242C5" w:rsidP="003740CA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</w:p>
          <w:p w14:paraId="5240C029" w14:textId="77777777" w:rsidR="002242C5" w:rsidRPr="00023045" w:rsidRDefault="002242C5" w:rsidP="003740CA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</w:p>
          <w:p w14:paraId="1918CACD" w14:textId="77777777" w:rsidR="002242C5" w:rsidRPr="00023045" w:rsidRDefault="002242C5" w:rsidP="003740CA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</w:p>
          <w:p w14:paraId="6728CF25" w14:textId="77777777" w:rsidR="002242C5" w:rsidRPr="00023045" w:rsidRDefault="002242C5" w:rsidP="003740CA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834" w:type="pct"/>
          </w:tcPr>
          <w:p w14:paraId="239FB2E2" w14:textId="77777777" w:rsidR="00C77ADA" w:rsidRPr="00023045" w:rsidRDefault="00C77ADA" w:rsidP="00C77ADA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szCs w:val="18"/>
                <w:lang w:eastAsia="es-CL"/>
              </w:rPr>
            </w:pPr>
            <w:r w:rsidRPr="00023045"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szCs w:val="18"/>
                <w:lang w:eastAsia="es-CL"/>
              </w:rPr>
              <w:t>Servicio Civil (2015). Manual de Inducción para Directivos Públicos, Dirección Nacional del Servicio Civil, Santiago de Chile.</w:t>
            </w:r>
          </w:p>
          <w:p w14:paraId="409E45EB" w14:textId="77777777" w:rsidR="00C77ADA" w:rsidRPr="00023045" w:rsidRDefault="00C77ADA" w:rsidP="00C77ADA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szCs w:val="18"/>
                <w:lang w:eastAsia="es-CL"/>
              </w:rPr>
            </w:pPr>
          </w:p>
          <w:p w14:paraId="12ED1C98" w14:textId="77777777" w:rsidR="003740CA" w:rsidRPr="00023045" w:rsidRDefault="00C77ADA" w:rsidP="002044E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Cs w:val="24"/>
                <w:lang w:eastAsia="es-CL"/>
              </w:rPr>
            </w:pPr>
            <w:r w:rsidRPr="00023045"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szCs w:val="18"/>
                <w:lang w:eastAsia="es-CL"/>
              </w:rPr>
              <w:t>Longo, F. (2013). Diez Años de Alta Dirección Pública en Chile. XVIII Congreso Internacional del CLAD sobre la Reforma del Estado y de la Administración Pública, Montevideo, Uruguay,29 oct. - 1 nov. 2013</w:t>
            </w:r>
          </w:p>
        </w:tc>
      </w:tr>
      <w:tr w:rsidR="003740CA" w:rsidRPr="00023045" w14:paraId="48C2AF03" w14:textId="77777777" w:rsidTr="0034737B">
        <w:trPr>
          <w:trHeight w:val="207"/>
        </w:trPr>
        <w:tc>
          <w:tcPr>
            <w:tcW w:w="309" w:type="pct"/>
            <w:shd w:val="clear" w:color="auto" w:fill="FFFF00"/>
          </w:tcPr>
          <w:p w14:paraId="09EF417A" w14:textId="77777777" w:rsidR="003740CA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FFFF00"/>
          </w:tcPr>
          <w:p w14:paraId="3AAF9773" w14:textId="77777777" w:rsidR="003740CA" w:rsidRPr="00023045" w:rsidRDefault="0034737B" w:rsidP="00A13053">
            <w:pPr>
              <w:pStyle w:val="Cuadrculamediana2"/>
              <w:jc w:val="left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PRUEBA 1</w:t>
            </w:r>
          </w:p>
        </w:tc>
        <w:tc>
          <w:tcPr>
            <w:tcW w:w="2834" w:type="pct"/>
            <w:shd w:val="clear" w:color="auto" w:fill="FFFF00"/>
          </w:tcPr>
          <w:p w14:paraId="7D51DE1B" w14:textId="77777777" w:rsidR="003740CA" w:rsidRPr="00023045" w:rsidRDefault="003740CA" w:rsidP="003740CA">
            <w:pPr>
              <w:pStyle w:val="Cuadrculamediana2"/>
              <w:jc w:val="both"/>
              <w:rPr>
                <w:rFonts w:ascii="Arial Narrow" w:hAnsi="Arial Narrow" w:cstheme="minorHAnsi"/>
              </w:rPr>
            </w:pPr>
          </w:p>
        </w:tc>
      </w:tr>
      <w:tr w:rsidR="003740CA" w:rsidRPr="00023045" w14:paraId="08922CAE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6FC0F402" w14:textId="77777777" w:rsidR="003740CA" w:rsidRPr="00023045" w:rsidRDefault="00BD4716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57" w:type="pct"/>
            <w:shd w:val="clear" w:color="auto" w:fill="auto"/>
          </w:tcPr>
          <w:p w14:paraId="585DDC79" w14:textId="77777777" w:rsidR="00BD4716" w:rsidRPr="00023045" w:rsidRDefault="003740CA" w:rsidP="00BD4716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  <w:r w:rsidRPr="00023045">
              <w:rPr>
                <w:rFonts w:ascii="Arial Narrow" w:hAnsi="Arial Narrow" w:cstheme="minorHAnsi"/>
                <w:b/>
              </w:rPr>
              <w:t xml:space="preserve"> </w:t>
            </w:r>
            <w:r w:rsidR="00BD4716" w:rsidRPr="00023045">
              <w:rPr>
                <w:rFonts w:ascii="Arial Narrow" w:hAnsi="Arial Narrow" w:cstheme="minorHAnsi"/>
                <w:color w:val="000000"/>
              </w:rPr>
              <w:t>El rol regulador del Estado: los organismos fiscalizadores</w:t>
            </w:r>
          </w:p>
          <w:p w14:paraId="23DFEF97" w14:textId="77777777" w:rsidR="003740CA" w:rsidRPr="00023045" w:rsidRDefault="003740CA" w:rsidP="003740CA">
            <w:pPr>
              <w:pStyle w:val="Cuadrculamediana2"/>
              <w:jc w:val="left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834" w:type="pct"/>
          </w:tcPr>
          <w:p w14:paraId="60F74154" w14:textId="77777777" w:rsidR="003740CA" w:rsidRPr="00023045" w:rsidRDefault="00BD4716" w:rsidP="003740CA">
            <w:pPr>
              <w:pStyle w:val="Cuadrculamediana2"/>
              <w:jc w:val="both"/>
              <w:rPr>
                <w:rFonts w:ascii="Arial Narrow" w:hAnsi="Arial Narrow" w:cstheme="minorHAnsi"/>
                <w:i/>
                <w:iCs/>
                <w:color w:val="000000" w:themeColor="text1"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000000" w:themeColor="text1"/>
              </w:rPr>
              <w:t>Ferrada, J.C (2003) Los Órganos Reguladores de Actividades Económicas Relevantes en Chile: Una Visión Panorámica. Revista Chilena de Derecho, 30 (2), pp. 271-286</w:t>
            </w:r>
          </w:p>
        </w:tc>
      </w:tr>
      <w:tr w:rsidR="009B49E4" w:rsidRPr="00023045" w14:paraId="1C6556E7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6AC8B7AC" w14:textId="77777777" w:rsidR="009B49E4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57" w:type="pct"/>
            <w:shd w:val="clear" w:color="auto" w:fill="auto"/>
          </w:tcPr>
          <w:p w14:paraId="313B1E9F" w14:textId="77777777" w:rsidR="009B49E4" w:rsidRPr="00023045" w:rsidRDefault="00BD4716" w:rsidP="003740CA">
            <w:pPr>
              <w:pStyle w:val="Cuadrculamediana2"/>
              <w:jc w:val="left"/>
              <w:rPr>
                <w:rFonts w:ascii="Arial Narrow" w:hAnsi="Arial Narrow" w:cstheme="minorHAnsi"/>
                <w:b/>
              </w:rPr>
            </w:pPr>
            <w:r w:rsidRPr="00023045">
              <w:rPr>
                <w:rFonts w:ascii="Arial Narrow" w:hAnsi="Arial Narrow" w:cstheme="minorHAnsi"/>
                <w:bCs/>
                <w:iCs/>
                <w:color w:val="000000"/>
              </w:rPr>
              <w:t>La autonomía en la Administración del Estado</w:t>
            </w:r>
          </w:p>
        </w:tc>
        <w:tc>
          <w:tcPr>
            <w:tcW w:w="2834" w:type="pct"/>
          </w:tcPr>
          <w:p w14:paraId="44128B35" w14:textId="77777777" w:rsidR="00BD4716" w:rsidRPr="00023045" w:rsidRDefault="00BD4716" w:rsidP="00BD4716">
            <w:pPr>
              <w:pStyle w:val="Cuadrculamediana2"/>
              <w:jc w:val="both"/>
              <w:rPr>
                <w:rFonts w:ascii="Arial Narrow" w:hAnsi="Arial Narrow" w:cstheme="minorHAnsi"/>
                <w:i/>
                <w:iCs/>
                <w:color w:val="000000"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000000"/>
              </w:rPr>
              <w:t>Cordero, E (2012). La Administración del Estado en Chile y el Concepto de Autonomía. En Contraloría General de la República: 85 años de vida institucional . pp 15-33</w:t>
            </w:r>
          </w:p>
          <w:p w14:paraId="16735B1B" w14:textId="77777777" w:rsidR="00BD4716" w:rsidRPr="00023045" w:rsidRDefault="00BD4716" w:rsidP="00BD4716">
            <w:pPr>
              <w:pStyle w:val="Cuadrculamediana2"/>
              <w:jc w:val="both"/>
              <w:rPr>
                <w:rFonts w:ascii="Arial Narrow" w:hAnsi="Arial Narrow" w:cstheme="minorHAnsi"/>
                <w:i/>
                <w:iCs/>
                <w:color w:val="000000"/>
              </w:rPr>
            </w:pPr>
          </w:p>
          <w:p w14:paraId="627ACF08" w14:textId="77777777" w:rsidR="009B49E4" w:rsidRPr="00023045" w:rsidRDefault="00BD4716" w:rsidP="002044E3">
            <w:pPr>
              <w:pStyle w:val="Cuadrculamediana2"/>
              <w:jc w:val="both"/>
              <w:rPr>
                <w:rFonts w:ascii="Arial Narrow" w:hAnsi="Arial Narrow" w:cstheme="minorHAnsi"/>
                <w:i/>
                <w:iCs/>
                <w:color w:val="000000"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000000"/>
              </w:rPr>
              <w:t>Bianchi, A. (2008). La autonomía del Banco Central de Chile: Origen y legitimación (No. 26). Cental bank of Chile</w:t>
            </w:r>
          </w:p>
        </w:tc>
      </w:tr>
      <w:tr w:rsidR="009B49E4" w:rsidRPr="00023045" w14:paraId="4B2CE764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76C38C18" w14:textId="77777777" w:rsidR="009B49E4" w:rsidRPr="00023045" w:rsidRDefault="00BD4716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57" w:type="pct"/>
            <w:shd w:val="clear" w:color="auto" w:fill="auto"/>
          </w:tcPr>
          <w:p w14:paraId="46E26D0E" w14:textId="77777777" w:rsidR="009B49E4" w:rsidRPr="00023045" w:rsidRDefault="00BD4716" w:rsidP="003740CA">
            <w:pPr>
              <w:pStyle w:val="Cuadrculamediana2"/>
              <w:jc w:val="left"/>
              <w:rPr>
                <w:rFonts w:ascii="Arial Narrow" w:hAnsi="Arial Narrow" w:cstheme="minorHAnsi"/>
                <w:b/>
              </w:rPr>
            </w:pPr>
            <w:r w:rsidRPr="00023045">
              <w:rPr>
                <w:rFonts w:ascii="Arial Narrow" w:hAnsi="Arial Narrow" w:cstheme="minorHAnsi"/>
                <w:bCs/>
                <w:iCs/>
                <w:color w:val="000000"/>
              </w:rPr>
              <w:t>La autonomía en la Administración del Estado</w:t>
            </w:r>
          </w:p>
        </w:tc>
        <w:tc>
          <w:tcPr>
            <w:tcW w:w="2834" w:type="pct"/>
          </w:tcPr>
          <w:p w14:paraId="777E8122" w14:textId="77777777" w:rsidR="009B49E4" w:rsidRPr="00023045" w:rsidRDefault="00BD4716" w:rsidP="003740CA">
            <w:pPr>
              <w:pStyle w:val="Cuadrculamediana2"/>
              <w:jc w:val="both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000000"/>
              </w:rPr>
              <w:t>De Gregorio, J. (2009). A veinte años de la autonomía del Banco Central de Chile.  Economía Chilena Vol 12. N°3.</w:t>
            </w:r>
          </w:p>
        </w:tc>
      </w:tr>
      <w:tr w:rsidR="00B67F0C" w:rsidRPr="00023045" w14:paraId="0895DAE4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14B5D2DA" w14:textId="77777777" w:rsidR="00B67F0C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pct"/>
            <w:shd w:val="clear" w:color="auto" w:fill="auto"/>
          </w:tcPr>
          <w:p w14:paraId="1E66C1C6" w14:textId="77777777" w:rsidR="00BD4716" w:rsidRPr="00023045" w:rsidRDefault="00BD4716" w:rsidP="00BD4716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 xml:space="preserve">Rol de las empresas públicas en Chile </w:t>
            </w:r>
          </w:p>
          <w:p w14:paraId="672494D4" w14:textId="77777777" w:rsidR="00B67F0C" w:rsidRPr="00023045" w:rsidRDefault="00B67F0C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</w:p>
        </w:tc>
        <w:tc>
          <w:tcPr>
            <w:tcW w:w="2834" w:type="pct"/>
          </w:tcPr>
          <w:p w14:paraId="016E894C" w14:textId="77777777" w:rsidR="00B67F0C" w:rsidRPr="00023045" w:rsidRDefault="00BD4716" w:rsidP="00605DC4">
            <w:p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>Barria, D. (2015) El rol de las empresas del Estado en el Chile posdictadura, en G. Guajardo y A. Labrador (coordinadores) La empresa pública en México y en América Latina: entre el mercado y el Estado, UNA</w:t>
            </w:r>
            <w:r w:rsidR="00485FDA" w:rsidRPr="00023045">
              <w:rPr>
                <w:rFonts w:ascii="Arial Narrow" w:hAnsi="Arial Narrow" w:cstheme="minorHAnsi"/>
              </w:rPr>
              <w:t>M- INAP, México.</w:t>
            </w:r>
          </w:p>
        </w:tc>
      </w:tr>
      <w:tr w:rsidR="00B67F0C" w:rsidRPr="00023045" w14:paraId="41292EDA" w14:textId="77777777" w:rsidTr="0034737B">
        <w:trPr>
          <w:trHeight w:val="390"/>
        </w:trPr>
        <w:tc>
          <w:tcPr>
            <w:tcW w:w="309" w:type="pct"/>
            <w:shd w:val="clear" w:color="auto" w:fill="auto"/>
          </w:tcPr>
          <w:p w14:paraId="77FB0BBB" w14:textId="77777777" w:rsidR="00B67F0C" w:rsidRPr="00023045" w:rsidRDefault="00BD4716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pct"/>
            <w:shd w:val="clear" w:color="auto" w:fill="auto"/>
          </w:tcPr>
          <w:p w14:paraId="74FE0565" w14:textId="77777777" w:rsidR="00B67F0C" w:rsidRPr="00023045" w:rsidRDefault="00BD4716" w:rsidP="003740CA">
            <w:pPr>
              <w:pStyle w:val="Cuadrculamediana2"/>
              <w:jc w:val="left"/>
              <w:rPr>
                <w:rFonts w:ascii="Arial Narrow" w:hAnsi="Arial Narrow" w:cstheme="minorHAnsi"/>
                <w:b/>
              </w:rPr>
            </w:pPr>
            <w:r w:rsidRPr="00023045">
              <w:rPr>
                <w:rFonts w:ascii="Arial Narrow" w:hAnsi="Arial Narrow" w:cstheme="minorHAnsi"/>
                <w:bCs/>
                <w:iCs/>
                <w:color w:val="000000"/>
              </w:rPr>
              <w:t>El rol empresarial del Estado</w:t>
            </w:r>
          </w:p>
        </w:tc>
        <w:tc>
          <w:tcPr>
            <w:tcW w:w="2834" w:type="pct"/>
          </w:tcPr>
          <w:p w14:paraId="5021F10C" w14:textId="77777777" w:rsidR="00B67F0C" w:rsidRPr="00023045" w:rsidRDefault="00BD4716" w:rsidP="002044E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 w:themeColor="text1"/>
                <w:szCs w:val="24"/>
                <w:lang w:eastAsia="es-CL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 xml:space="preserve">Sáez, R (1992). Las Privatizaciones de Empresas en </w:t>
            </w:r>
            <w:r w:rsidRPr="00023045">
              <w:rPr>
                <w:rFonts w:ascii="Arial Narrow" w:hAnsi="Arial Narrow" w:cstheme="minorHAnsi"/>
                <w:i/>
                <w:color w:val="000000"/>
              </w:rPr>
              <w:t>Chile. En O. Muñoz. Después de las Privatizaciones: Hacia el Estado Regulador. CIEPLAN, pp. 75-110</w:t>
            </w:r>
          </w:p>
        </w:tc>
      </w:tr>
      <w:tr w:rsidR="00EB3E01" w:rsidRPr="00023045" w14:paraId="4A98A6A5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63F744B3" w14:textId="77777777" w:rsidR="00EB3E01" w:rsidRPr="00023045" w:rsidRDefault="00BD4716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57" w:type="pct"/>
            <w:shd w:val="clear" w:color="auto" w:fill="auto"/>
          </w:tcPr>
          <w:p w14:paraId="20136943" w14:textId="77777777" w:rsidR="00866310" w:rsidRPr="00023045" w:rsidRDefault="00866310" w:rsidP="00866310">
            <w:pPr>
              <w:pStyle w:val="Cuadrculamediana2"/>
              <w:jc w:val="left"/>
              <w:rPr>
                <w:rFonts w:ascii="Arial Narrow" w:hAnsi="Arial Narrow" w:cstheme="minorHAnsi"/>
                <w:color w:val="000000"/>
              </w:rPr>
            </w:pPr>
            <w:r w:rsidRPr="00023045">
              <w:rPr>
                <w:rFonts w:ascii="Arial Narrow" w:hAnsi="Arial Narrow" w:cstheme="minorHAnsi"/>
              </w:rPr>
              <w:t>Labor de los consejos asesores</w:t>
            </w:r>
          </w:p>
          <w:p w14:paraId="23B9E7D6" w14:textId="77777777" w:rsidR="00EB3E01" w:rsidRPr="00023045" w:rsidRDefault="00EB3E01" w:rsidP="00605DC4">
            <w:pPr>
              <w:pStyle w:val="Cuadrculamediana2"/>
              <w:jc w:val="lef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2834" w:type="pct"/>
          </w:tcPr>
          <w:p w14:paraId="2DFFD4EF" w14:textId="77777777" w:rsidR="00EB3E01" w:rsidRPr="00023045" w:rsidRDefault="00866310" w:rsidP="00605DC4">
            <w:pPr>
              <w:pStyle w:val="Cuadrculamediana2"/>
              <w:jc w:val="both"/>
              <w:rPr>
                <w:rFonts w:ascii="Arial Narrow" w:hAnsi="Arial Narrow" w:cstheme="minorHAnsi"/>
                <w:i/>
                <w:iCs/>
                <w:color w:val="000000"/>
              </w:rPr>
            </w:pPr>
            <w:r w:rsidRPr="00023045">
              <w:rPr>
                <w:rFonts w:ascii="Arial Narrow" w:hAnsi="Arial Narrow"/>
                <w:i/>
              </w:rPr>
              <w:t>Garretón (2012). La experiencia de consejos asesores presidenciales en Chile. Rev. Mex. Sociol vol.74 no.2 México.</w:t>
            </w:r>
          </w:p>
        </w:tc>
      </w:tr>
      <w:tr w:rsidR="0036303B" w:rsidRPr="00023045" w14:paraId="2BC88966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5D3DEF44" w14:textId="77777777" w:rsidR="0036303B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2C10F00D" w14:textId="77777777" w:rsidR="00556197" w:rsidRPr="00023045" w:rsidRDefault="00BD4716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</w:rPr>
              <w:t xml:space="preserve">La </w:t>
            </w:r>
            <w:r w:rsidRPr="00023045">
              <w:rPr>
                <w:rFonts w:ascii="Arial Narrow" w:hAnsi="Arial Narrow" w:cstheme="minorHAnsi"/>
                <w:color w:val="000000"/>
              </w:rPr>
              <w:t>labor intersectorial de las entidades institucionales: comisiones, comités y programa</w:t>
            </w:r>
          </w:p>
          <w:p w14:paraId="20D5EF3A" w14:textId="77777777" w:rsidR="00556197" w:rsidRPr="00023045" w:rsidRDefault="00556197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</w:p>
        </w:tc>
        <w:tc>
          <w:tcPr>
            <w:tcW w:w="2834" w:type="pct"/>
          </w:tcPr>
          <w:p w14:paraId="4A474901" w14:textId="77777777" w:rsidR="003C18FE" w:rsidRPr="00023045" w:rsidRDefault="00BD4716" w:rsidP="00485FDA">
            <w:pPr>
              <w:pStyle w:val="Cuadrculamediana2"/>
              <w:jc w:val="both"/>
              <w:rPr>
                <w:rFonts w:ascii="Arial Narrow" w:hAnsi="Arial Narrow" w:cstheme="minorHAnsi"/>
                <w:i/>
                <w:iCs/>
                <w:color w:val="000000"/>
              </w:rPr>
            </w:pPr>
            <w:r w:rsidRPr="00023045">
              <w:rPr>
                <w:rFonts w:ascii="Arial Narrow" w:hAnsi="Arial Narrow" w:cstheme="minorHAnsi"/>
              </w:rPr>
              <w:t>Aguilera, C. (2009). Un análisis de las comisiones asesoras presidenciales el gobierno de Michelle Bachelet. FLACSO</w:t>
            </w:r>
          </w:p>
        </w:tc>
      </w:tr>
      <w:tr w:rsidR="00086AF2" w:rsidRPr="00023045" w14:paraId="6F3052F9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474BE652" w14:textId="77777777" w:rsidR="00086AF2" w:rsidRPr="00023045" w:rsidRDefault="00BD4716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45CFB094" w14:textId="77777777" w:rsidR="00086AF2" w:rsidRPr="00023045" w:rsidRDefault="00BB72EE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>Regionalización y las bases conceptuales del gobierno regional y local</w:t>
            </w:r>
          </w:p>
        </w:tc>
        <w:tc>
          <w:tcPr>
            <w:tcW w:w="2834" w:type="pct"/>
          </w:tcPr>
          <w:p w14:paraId="4BB600F8" w14:textId="77777777" w:rsidR="00086AF2" w:rsidRPr="00023045" w:rsidRDefault="00BB72EE" w:rsidP="00A62EAA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</w:pPr>
            <w:r w:rsidRPr="00023045"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  <w:t>Arrendondo, C.et al (2013). Gobiernos Regionales: El Eslabón Perdido de la Descentralización. Centro de Sistemas Públicos, Documento N°8</w:t>
            </w:r>
            <w:r w:rsidR="00E658FE" w:rsidRPr="00023045"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  <w:t>.</w:t>
            </w:r>
          </w:p>
          <w:p w14:paraId="205016D1" w14:textId="77777777" w:rsidR="00E658FE" w:rsidRPr="00023045" w:rsidRDefault="00E658FE" w:rsidP="00A62EAA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</w:pPr>
          </w:p>
          <w:p w14:paraId="3B8818E8" w14:textId="77777777" w:rsidR="00E658FE" w:rsidRPr="00023045" w:rsidRDefault="00E658FE" w:rsidP="002044E3">
            <w:pPr>
              <w:pStyle w:val="Cuadrculamediana2"/>
              <w:jc w:val="both"/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lang w:val="es-ES" w:eastAsia="es-ES"/>
              </w:rPr>
            </w:pPr>
            <w:r w:rsidRPr="00023045"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lang w:val="es-ES" w:eastAsia="es-ES"/>
              </w:rPr>
              <w:t xml:space="preserve">Informe Comisión Asesora Presidencial sobre Descentralización </w:t>
            </w:r>
          </w:p>
        </w:tc>
      </w:tr>
      <w:tr w:rsidR="0036303B" w:rsidRPr="00023045" w14:paraId="7E6DC181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2BEBFA5E" w14:textId="77777777" w:rsidR="0036303B" w:rsidRPr="00023045" w:rsidRDefault="00866310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16F0AECF" w14:textId="77777777" w:rsidR="0036303B" w:rsidRPr="00023045" w:rsidRDefault="00BB72EE" w:rsidP="003740CA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>Regionalización y las bases conceptuales del gobierno regional y local</w:t>
            </w:r>
          </w:p>
        </w:tc>
        <w:tc>
          <w:tcPr>
            <w:tcW w:w="2834" w:type="pct"/>
          </w:tcPr>
          <w:p w14:paraId="2A6EF9B1" w14:textId="77777777" w:rsidR="0036303B" w:rsidRPr="00023045" w:rsidRDefault="00BB72EE" w:rsidP="005B0F5D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iCs/>
                <w:color w:val="000000" w:themeColor="text1"/>
                <w:szCs w:val="18"/>
                <w:lang w:eastAsia="es-CL"/>
              </w:rPr>
            </w:pPr>
            <w:r w:rsidRPr="00023045">
              <w:rPr>
                <w:rFonts w:ascii="Arial Narrow" w:hAnsi="Arial Narrow"/>
                <w:i/>
              </w:rPr>
              <w:t xml:space="preserve">Irarrázaval, I. (s.f.). Institucionalidad subnacional y el problema de coordinación de competencias. </w:t>
            </w:r>
            <w:r w:rsidRPr="00023045">
              <w:rPr>
                <w:rStyle w:val="meta-data"/>
                <w:rFonts w:ascii="Arial Narrow" w:hAnsi="Arial Narrow" w:cs="Arial"/>
                <w:i/>
              </w:rPr>
              <w:t>En Consorcio Reforma del Estado (ed.)</w:t>
            </w:r>
            <w:r w:rsidRPr="00023045">
              <w:rPr>
                <w:rFonts w:ascii="Arial Narrow" w:hAnsi="Arial Narrow" w:cs="Arial"/>
                <w:i/>
              </w:rPr>
              <w:t>, </w:t>
            </w:r>
            <w:r w:rsidRPr="00023045">
              <w:rPr>
                <w:rStyle w:val="meta-data"/>
                <w:rFonts w:ascii="Arial Narrow" w:hAnsi="Arial Narrow" w:cs="Arial"/>
                <w:i/>
                <w:iCs/>
              </w:rPr>
              <w:t>Un Estado de clase mundial al servicio de las personas</w:t>
            </w:r>
          </w:p>
        </w:tc>
      </w:tr>
      <w:tr w:rsidR="00BB5C45" w:rsidRPr="00023045" w14:paraId="56A46269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53A579A2" w14:textId="77777777" w:rsidR="00BB5C45" w:rsidRPr="00023045" w:rsidRDefault="00BD4716" w:rsidP="003740C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14:paraId="0E381ACA" w14:textId="77777777" w:rsidR="00BB5C45" w:rsidRPr="00023045" w:rsidRDefault="00BB72EE" w:rsidP="00605DC4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>Análisis del marco normativo actual</w:t>
            </w:r>
          </w:p>
        </w:tc>
        <w:tc>
          <w:tcPr>
            <w:tcW w:w="2834" w:type="pct"/>
          </w:tcPr>
          <w:p w14:paraId="1968702E" w14:textId="77777777" w:rsidR="00BB5C45" w:rsidRPr="00023045" w:rsidRDefault="00BB72EE" w:rsidP="003740CA">
            <w:pPr>
              <w:pStyle w:val="Cuadrculamediana2"/>
              <w:jc w:val="both"/>
              <w:rPr>
                <w:rFonts w:ascii="Arial Narrow" w:hAnsi="Arial Narrow" w:cstheme="minorHAnsi"/>
              </w:rPr>
            </w:pPr>
            <w:r w:rsidRPr="00023045"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  <w:t>Diaz, I. (2008). Chile, El Gobierno Local. En D. Cienfuegos. Régimen Jurídico Municipal en Iberoamérica. pp 95-146</w:t>
            </w:r>
          </w:p>
        </w:tc>
      </w:tr>
      <w:tr w:rsidR="00BB5C45" w:rsidRPr="00023045" w14:paraId="2367E0E8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7B603DD8" w14:textId="77777777" w:rsidR="00BB5C45" w:rsidRPr="00023045" w:rsidRDefault="00866310" w:rsidP="00047F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57" w:type="pct"/>
            <w:shd w:val="clear" w:color="auto" w:fill="auto"/>
          </w:tcPr>
          <w:p w14:paraId="3631704B" w14:textId="77777777" w:rsidR="00BB5C45" w:rsidRPr="00023045" w:rsidRDefault="00E658FE" w:rsidP="00047FC0">
            <w:pPr>
              <w:pStyle w:val="Cuadrculamediana2"/>
              <w:jc w:val="left"/>
              <w:rPr>
                <w:rFonts w:ascii="Arial Narrow" w:hAnsi="Arial Narrow" w:cstheme="minorHAnsi"/>
              </w:rPr>
            </w:pPr>
            <w:r w:rsidRPr="00023045">
              <w:rPr>
                <w:rFonts w:ascii="Arial Narrow" w:hAnsi="Arial Narrow" w:cstheme="minorHAnsi"/>
                <w:color w:val="000000"/>
              </w:rPr>
              <w:t>Administración Local</w:t>
            </w:r>
          </w:p>
        </w:tc>
        <w:tc>
          <w:tcPr>
            <w:tcW w:w="2834" w:type="pct"/>
          </w:tcPr>
          <w:p w14:paraId="21ADCB95" w14:textId="77777777" w:rsidR="00BB5C45" w:rsidRPr="0034737B" w:rsidRDefault="00E658FE" w:rsidP="0034737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</w:pPr>
            <w:r w:rsidRPr="00023045"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  <w:t>Fuenzalida, J, Inostroza, J. y Casetti, M. M. (2014). Alta Dirección Pública Municipal: un primer paso para resolver los nudos críticos de la descentralización chilena. Revista del CLAD Reforma y Democracia, (59), 119-150.</w:t>
            </w:r>
          </w:p>
        </w:tc>
      </w:tr>
      <w:tr w:rsidR="00BB5C45" w:rsidRPr="00023045" w14:paraId="085D1AC3" w14:textId="77777777" w:rsidTr="0034737B">
        <w:trPr>
          <w:trHeight w:val="207"/>
        </w:trPr>
        <w:tc>
          <w:tcPr>
            <w:tcW w:w="309" w:type="pct"/>
            <w:shd w:val="clear" w:color="auto" w:fill="auto"/>
          </w:tcPr>
          <w:p w14:paraId="632BEC96" w14:textId="77777777" w:rsidR="00BB5C45" w:rsidRPr="00023045" w:rsidRDefault="00BD4716" w:rsidP="00047F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23045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57" w:type="pct"/>
            <w:shd w:val="clear" w:color="auto" w:fill="auto"/>
          </w:tcPr>
          <w:p w14:paraId="27201B33" w14:textId="77777777" w:rsidR="00BB5C45" w:rsidRPr="00023045" w:rsidRDefault="00E658FE" w:rsidP="0034737B">
            <w:pPr>
              <w:pStyle w:val="Cuadrculamediana2"/>
              <w:jc w:val="left"/>
              <w:rPr>
                <w:rFonts w:ascii="Arial Narrow" w:hAnsi="Arial Narrow" w:cstheme="minorHAnsi"/>
                <w:b/>
              </w:rPr>
            </w:pPr>
            <w:r w:rsidRPr="00023045">
              <w:rPr>
                <w:rFonts w:ascii="Arial Narrow" w:hAnsi="Arial Narrow" w:cstheme="minorHAnsi"/>
                <w:b/>
              </w:rPr>
              <w:t>EVALUACIÓN 2</w:t>
            </w:r>
            <w:r w:rsidR="0034737B">
              <w:rPr>
                <w:rFonts w:ascii="Arial Narrow" w:hAnsi="Arial Narrow" w:cstheme="minorHAnsi"/>
                <w:b/>
              </w:rPr>
              <w:t xml:space="preserve"> </w:t>
            </w:r>
          </w:p>
        </w:tc>
        <w:tc>
          <w:tcPr>
            <w:tcW w:w="2834" w:type="pct"/>
          </w:tcPr>
          <w:p w14:paraId="15C02BCD" w14:textId="77777777" w:rsidR="00BB5C45" w:rsidRPr="00023045" w:rsidRDefault="00BB5C45" w:rsidP="00047FC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i/>
                <w:iCs/>
                <w:color w:val="000000"/>
                <w:lang w:val="es-ES" w:eastAsia="es-ES"/>
              </w:rPr>
            </w:pPr>
          </w:p>
        </w:tc>
      </w:tr>
    </w:tbl>
    <w:p w14:paraId="3FFCB13B" w14:textId="77777777" w:rsidR="0034737B" w:rsidRPr="00023045" w:rsidRDefault="0034737B" w:rsidP="00866310">
      <w:pPr>
        <w:contextualSpacing/>
        <w:rPr>
          <w:rFonts w:ascii="Arial Narrow" w:hAnsi="Arial Narrow"/>
          <w:color w:val="000000"/>
        </w:rPr>
      </w:pPr>
    </w:p>
    <w:p w14:paraId="5C27EAA4" w14:textId="77777777" w:rsidR="00A048FC" w:rsidRPr="00023045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23045">
        <w:rPr>
          <w:rFonts w:ascii="Arial Narrow" w:hAnsi="Arial Narrow"/>
          <w:b/>
          <w:color w:val="000000"/>
        </w:rPr>
        <w:t xml:space="preserve">BIBLIOGRAFÍA OBLIGATORIA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0"/>
      </w:tblGrid>
      <w:tr w:rsidR="00451996" w:rsidRPr="00023045" w14:paraId="701E807A" w14:textId="77777777" w:rsidTr="002044E3">
        <w:trPr>
          <w:jc w:val="center"/>
        </w:trPr>
        <w:tc>
          <w:tcPr>
            <w:tcW w:w="13010" w:type="dxa"/>
            <w:shd w:val="clear" w:color="auto" w:fill="BFBFBF"/>
          </w:tcPr>
          <w:p w14:paraId="026176FD" w14:textId="77777777" w:rsidR="00451996" w:rsidRPr="00023045" w:rsidRDefault="00451996" w:rsidP="004519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023045">
              <w:rPr>
                <w:rFonts w:ascii="Arial Narrow" w:hAnsi="Arial Narrow"/>
                <w:b/>
                <w:color w:val="000000"/>
              </w:rPr>
              <w:t>Bibliografía Obligatoria</w:t>
            </w:r>
          </w:p>
        </w:tc>
      </w:tr>
      <w:tr w:rsidR="00451996" w:rsidRPr="00023045" w14:paraId="3E02B8A9" w14:textId="77777777" w:rsidTr="002044E3">
        <w:trPr>
          <w:trHeight w:val="2459"/>
          <w:jc w:val="center"/>
        </w:trPr>
        <w:tc>
          <w:tcPr>
            <w:tcW w:w="13010" w:type="dxa"/>
            <w:shd w:val="clear" w:color="auto" w:fill="auto"/>
          </w:tcPr>
          <w:p w14:paraId="5D33CDD8" w14:textId="77777777" w:rsidR="00581D40" w:rsidRPr="00023045" w:rsidRDefault="00581D40" w:rsidP="00581D40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76CBC40" w14:textId="77777777" w:rsidR="00E658FE" w:rsidRPr="00023045" w:rsidRDefault="00E658FE" w:rsidP="00350D6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iCs/>
                <w:color w:val="000000"/>
                <w:lang w:val="es-ES" w:eastAsia="es-ES"/>
              </w:rPr>
            </w:pPr>
            <w:r w:rsidRPr="00023045">
              <w:rPr>
                <w:rFonts w:ascii="Arial Narrow" w:eastAsia="Times New Roman" w:hAnsi="Arial Narrow" w:cstheme="minorHAnsi"/>
                <w:b/>
                <w:iCs/>
                <w:color w:val="000000"/>
                <w:lang w:val="es-ES" w:eastAsia="es-ES"/>
              </w:rPr>
              <w:t>LECTURA OBLIGATORIA</w:t>
            </w:r>
          </w:p>
          <w:p w14:paraId="117EA27E" w14:textId="77777777" w:rsidR="00E658FE" w:rsidRPr="00023045" w:rsidRDefault="00E658FE" w:rsidP="00E658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theme="minorHAnsi"/>
                <w:b/>
                <w:iCs/>
                <w:color w:val="000000"/>
                <w:lang w:val="es-ES" w:eastAsia="es-ES"/>
              </w:rPr>
            </w:pPr>
            <w:r w:rsidRPr="00023045">
              <w:rPr>
                <w:rFonts w:ascii="Arial Narrow" w:eastAsia="Times New Roman" w:hAnsi="Arial Narrow" w:cstheme="minorHAnsi"/>
                <w:iCs/>
                <w:color w:val="000000"/>
                <w:lang w:val="es-ES" w:eastAsia="es-ES"/>
              </w:rPr>
              <w:t>Detallada en el cronograma presentado en el punto anterior.</w:t>
            </w:r>
          </w:p>
          <w:p w14:paraId="422C7AF0" w14:textId="77777777" w:rsidR="00350D6B" w:rsidRPr="00023045" w:rsidRDefault="00350D6B" w:rsidP="00350D6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iCs/>
                <w:color w:val="000000"/>
                <w:lang w:val="es-ES" w:eastAsia="es-ES"/>
              </w:rPr>
            </w:pPr>
            <w:r w:rsidRPr="00023045">
              <w:rPr>
                <w:rFonts w:ascii="Arial Narrow" w:eastAsia="Times New Roman" w:hAnsi="Arial Narrow" w:cstheme="minorHAnsi"/>
                <w:b/>
                <w:iCs/>
                <w:color w:val="000000"/>
                <w:lang w:val="es-ES" w:eastAsia="es-ES"/>
              </w:rPr>
              <w:t>LECTURAS COMPLEMENTARIAS</w:t>
            </w:r>
          </w:p>
          <w:p w14:paraId="3F7527BF" w14:textId="77777777" w:rsidR="00350D6B" w:rsidRPr="00023045" w:rsidRDefault="00350D6B" w:rsidP="002044E3">
            <w:pPr>
              <w:spacing w:after="0" w:line="240" w:lineRule="auto"/>
              <w:rPr>
                <w:rFonts w:ascii="Arial Narrow" w:hAnsi="Arial Narrow" w:cstheme="minorHAnsi"/>
                <w:i/>
                <w:color w:val="000000"/>
              </w:rPr>
            </w:pPr>
            <w:r w:rsidRPr="00023045">
              <w:rPr>
                <w:rFonts w:ascii="Arial Narrow" w:hAnsi="Arial Narrow" w:cstheme="minorHAnsi"/>
                <w:i/>
                <w:color w:val="000000"/>
              </w:rPr>
              <w:t>OECD (2011). Corporate Governance in Chile. Capítulo 2. Corporate Governance Review, pp. 15-67</w:t>
            </w:r>
          </w:p>
          <w:p w14:paraId="0C82AD12" w14:textId="77777777" w:rsidR="00407370" w:rsidRPr="00023045" w:rsidRDefault="00407370" w:rsidP="002044E3">
            <w:pPr>
              <w:spacing w:after="0" w:line="240" w:lineRule="auto"/>
              <w:rPr>
                <w:rFonts w:ascii="Arial Narrow" w:hAnsi="Arial Narrow" w:cstheme="minorHAnsi"/>
                <w:i/>
                <w:iCs/>
                <w:color w:val="222222"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222222"/>
              </w:rPr>
              <w:t>Naciones Unidas (1962). Manual de Administración Pública. Conceptos y prácticas modernos especialmente en relación con los países en desarrollo. ONU, NY.</w:t>
            </w:r>
          </w:p>
          <w:p w14:paraId="0C36477C" w14:textId="77777777" w:rsidR="00407370" w:rsidRPr="00023045" w:rsidRDefault="00407370" w:rsidP="002044E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i/>
                <w:iCs/>
                <w:color w:val="000000"/>
                <w:lang w:val="es-ES" w:eastAsia="es-ES"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000000"/>
              </w:rPr>
              <w:t>CEPAL (2014). Panorama de la Gestión Pública en América Latina y el Caribe, ILPES, CEPAL – Santiago de Chile (rol del estado y modernización)</w:t>
            </w:r>
          </w:p>
          <w:p w14:paraId="19611F84" w14:textId="77777777" w:rsidR="000E4A16" w:rsidRPr="00023045" w:rsidRDefault="006B0550" w:rsidP="002044E3">
            <w:pPr>
              <w:pStyle w:val="Cuadrculamediana2"/>
              <w:jc w:val="both"/>
              <w:rPr>
                <w:rFonts w:ascii="Arial Narrow" w:hAnsi="Arial Narrow" w:cstheme="minorHAnsi"/>
                <w:i/>
              </w:rPr>
            </w:pPr>
            <w:r w:rsidRPr="00023045">
              <w:rPr>
                <w:rFonts w:ascii="Arial Narrow" w:hAnsi="Arial Narrow" w:cstheme="minorHAnsi"/>
                <w:i/>
                <w:iCs/>
                <w:color w:val="000000"/>
              </w:rPr>
              <w:t>OCDE (2016), Panorama de las Administraciones Públicas: América Latina y el Caribe 2017, Éditions OCDE, Paris</w:t>
            </w:r>
            <w:r w:rsidRPr="00023045">
              <w:rPr>
                <w:rFonts w:ascii="Arial Narrow" w:hAnsi="Arial Narrow" w:cstheme="minorHAnsi"/>
                <w:i/>
              </w:rPr>
              <w:t xml:space="preserve">. Pp 127-144. </w:t>
            </w:r>
          </w:p>
        </w:tc>
      </w:tr>
    </w:tbl>
    <w:p w14:paraId="59814C20" w14:textId="77777777" w:rsidR="007824CE" w:rsidRDefault="007824CE" w:rsidP="007824CE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1B776DAA" w14:textId="10F8C6EE" w:rsidR="00AE6224" w:rsidRPr="007824CE" w:rsidRDefault="00451996" w:rsidP="007824CE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23045">
        <w:rPr>
          <w:rFonts w:ascii="Arial Narrow" w:hAnsi="Arial Narrow"/>
          <w:b/>
          <w:color w:val="000000"/>
        </w:rPr>
        <w:t xml:space="preserve">DISPOSICIONES NORMATIVAS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023045" w14:paraId="07578321" w14:textId="77777777" w:rsidTr="0034737B">
        <w:tc>
          <w:tcPr>
            <w:tcW w:w="12996" w:type="dxa"/>
            <w:shd w:val="clear" w:color="auto" w:fill="auto"/>
          </w:tcPr>
          <w:p w14:paraId="4FB6C423" w14:textId="77777777" w:rsidR="002C0F4C" w:rsidRPr="00023045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023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318F4117" w14:textId="77777777" w:rsidR="002C0F4C" w:rsidRPr="00023045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FC0E90B" w14:textId="77777777" w:rsidR="007F4590" w:rsidRPr="00023045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06B93519" w14:textId="77777777" w:rsidR="00ED71B5" w:rsidRPr="00023045" w:rsidRDefault="001E4326" w:rsidP="00797A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0A36BB5B" w14:textId="77777777" w:rsidR="007F4590" w:rsidRPr="00023045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0BE392B" w14:textId="77777777" w:rsidR="007F4590" w:rsidRPr="00023045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023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4CA41FC8" w14:textId="77777777" w:rsidR="00AE6224" w:rsidRPr="00023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4F640A8E" w14:textId="77777777" w:rsidR="00AE6224" w:rsidRPr="00023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4BF5CDB1" w14:textId="77777777" w:rsidR="00AE6224" w:rsidRPr="00023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023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2FE0CC8E" w14:textId="77777777" w:rsidR="00AE6224" w:rsidRPr="00023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5E14217A" w14:textId="77777777" w:rsidR="00AE6224" w:rsidRPr="00023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lastRenderedPageBreak/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45552082" w14:textId="77777777" w:rsidR="00AE6224" w:rsidRPr="00023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6DCCF73C" w14:textId="77777777" w:rsidR="00AE6224" w:rsidRPr="00023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23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Promedio Curso </w:t>
            </w:r>
            <w:r w:rsidRPr="0002304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examen) </w:t>
            </w:r>
            <w:r w:rsidRPr="00023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3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 0.7*Promedio Curso</w:t>
            </w:r>
            <w:r w:rsidRPr="00023045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023045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023045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6B35BB18" w14:textId="77777777" w:rsidR="0022207F" w:rsidRPr="00023045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434E42C2" w14:textId="77777777" w:rsidR="00B55DD6" w:rsidRDefault="00B55DD6" w:rsidP="00B55DD6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2C63E80A" w14:textId="77777777" w:rsidR="0034737B" w:rsidRPr="0034737B" w:rsidRDefault="0034737B" w:rsidP="0034737B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34737B">
        <w:rPr>
          <w:rFonts w:ascii="Arial Narrow" w:hAnsi="Arial Narrow"/>
          <w:b/>
          <w:color w:val="000000"/>
        </w:rPr>
        <w:t>NORMAS SOBRE ETICA Y CONVIVENCIA ACADÉMICA</w:t>
      </w:r>
    </w:p>
    <w:tbl>
      <w:tblPr>
        <w:tblW w:w="130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737B" w:rsidRPr="0034737B" w14:paraId="1294DE7B" w14:textId="77777777" w:rsidTr="00295CA0">
        <w:trPr>
          <w:trHeight w:val="557"/>
        </w:trPr>
        <w:tc>
          <w:tcPr>
            <w:tcW w:w="13041" w:type="dxa"/>
            <w:shd w:val="clear" w:color="auto" w:fill="auto"/>
          </w:tcPr>
          <w:p w14:paraId="0FC9A020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4510B2F5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2CAE37D9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>-       Copiar trabajos, ya sea en su totalidad, párrafos o frases de éstos.</w:t>
            </w:r>
          </w:p>
          <w:p w14:paraId="32A14751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277" w:right="131" w:hanging="146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 xml:space="preserve">-       Incluir en sus trabajos o ensayos citas textuales sin una adecuada cita. </w:t>
            </w:r>
          </w:p>
          <w:p w14:paraId="7039ACD7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>-       Incluir en sus trabajos o ensayos artículos o reportajes aparecidos en medios de comunicación, sin la respectiva cita.</w:t>
            </w:r>
          </w:p>
          <w:p w14:paraId="6FA899B5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321D9A48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 xml:space="preserve"> </w:t>
            </w:r>
          </w:p>
          <w:p w14:paraId="34B49ACB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0FA32109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 xml:space="preserve">Para más información sobre la Dirección de Igualdad de Género (DIGEN): http://www.uchile.cl/direcciondegenero </w:t>
            </w:r>
          </w:p>
          <w:p w14:paraId="00370E18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>Oficina de Atención de Acoso y Violencia Sexual</w:t>
            </w:r>
          </w:p>
          <w:p w14:paraId="5B246E8E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414"/>
              <w:jc w:val="both"/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>Teléfono:                    +56 229 781 171</w:t>
            </w:r>
          </w:p>
          <w:p w14:paraId="1FB23480" w14:textId="77777777" w:rsidR="0034737B" w:rsidRPr="0034737B" w:rsidRDefault="0034737B" w:rsidP="0034737B">
            <w:pPr>
              <w:widowControl w:val="0"/>
              <w:autoSpaceDE w:val="0"/>
              <w:autoSpaceDN w:val="0"/>
              <w:spacing w:after="0" w:line="240" w:lineRule="auto"/>
              <w:ind w:left="41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s-ES" w:eastAsia="es-ES" w:bidi="es-ES"/>
              </w:rPr>
            </w:pPr>
            <w:r w:rsidRPr="0034737B">
              <w:rPr>
                <w:rFonts w:ascii="Arial Narrow" w:eastAsia="Arial Narrow" w:hAnsi="Arial Narrow" w:cs="Arial Narrow"/>
                <w:color w:val="000000"/>
                <w:szCs w:val="20"/>
                <w:lang w:val="es-ES" w:eastAsia="es-ES" w:bidi="es-ES"/>
              </w:rPr>
              <w:t xml:space="preserve">Correo electrónico:     </w:t>
            </w:r>
            <w:hyperlink r:id="rId8" w:history="1">
              <w:r w:rsidRPr="0034737B">
                <w:rPr>
                  <w:rFonts w:ascii="Arial Narrow" w:eastAsia="Arial Narrow" w:hAnsi="Arial Narrow" w:cs="Arial Narrow"/>
                  <w:color w:val="000000"/>
                  <w:szCs w:val="20"/>
                  <w:lang w:val="es-ES" w:eastAsia="es-ES" w:bidi="es-ES"/>
                </w:rPr>
                <w:t>oficinaacososexual@uchile.cl</w:t>
              </w:r>
            </w:hyperlink>
          </w:p>
        </w:tc>
      </w:tr>
    </w:tbl>
    <w:p w14:paraId="7427CF33" w14:textId="77777777" w:rsidR="0034737B" w:rsidRDefault="0034737B" w:rsidP="0034737B">
      <w:pPr>
        <w:contextualSpacing/>
        <w:rPr>
          <w:rFonts w:ascii="Arial Narrow" w:hAnsi="Arial Narrow"/>
          <w:b/>
          <w:color w:val="000000"/>
        </w:rPr>
      </w:pPr>
    </w:p>
    <w:p w14:paraId="3644D269" w14:textId="77777777" w:rsidR="003230CB" w:rsidRPr="00023045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23045">
        <w:rPr>
          <w:rFonts w:ascii="Arial Narrow" w:hAnsi="Arial Narrow"/>
          <w:b/>
          <w:color w:val="000000"/>
        </w:rPr>
        <w:t>ANEXOS DE APOYO AL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023045" w14:paraId="4B249F76" w14:textId="77777777" w:rsidTr="00CD20EE">
        <w:tc>
          <w:tcPr>
            <w:tcW w:w="13146" w:type="dxa"/>
            <w:shd w:val="clear" w:color="auto" w:fill="auto"/>
          </w:tcPr>
          <w:p w14:paraId="0948DBCB" w14:textId="77777777" w:rsidR="007B477F" w:rsidRPr="00023045" w:rsidRDefault="007B477F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57064BDB" w14:textId="77777777" w:rsidR="00236805" w:rsidRPr="00CD20EE" w:rsidRDefault="00236805" w:rsidP="000F0213">
      <w:pPr>
        <w:jc w:val="both"/>
        <w:rPr>
          <w:rFonts w:ascii="Arial Narrow" w:hAnsi="Arial Narrow"/>
          <w:b/>
          <w:color w:val="000000"/>
          <w:sz w:val="28"/>
          <w:szCs w:val="28"/>
        </w:rPr>
      </w:pPr>
    </w:p>
    <w:sectPr w:rsidR="00236805" w:rsidRPr="00CD20EE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186BA" w14:textId="77777777" w:rsidR="00B004FA" w:rsidRDefault="00B004FA" w:rsidP="00BA6890">
      <w:pPr>
        <w:spacing w:after="0" w:line="240" w:lineRule="auto"/>
      </w:pPr>
      <w:r>
        <w:separator/>
      </w:r>
    </w:p>
  </w:endnote>
  <w:endnote w:type="continuationSeparator" w:id="0">
    <w:p w14:paraId="081CFA10" w14:textId="77777777" w:rsidR="00B004FA" w:rsidRDefault="00B004FA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C0626" w14:textId="77777777" w:rsidR="00632017" w:rsidRDefault="00C44B70" w:rsidP="0063201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4F32AB" wp14:editId="6657B27F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23495" b="222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55B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"/>
          </w:pict>
        </mc:Fallback>
      </mc:AlternateContent>
    </w:r>
  </w:p>
  <w:p w14:paraId="10E49B87" w14:textId="77777777" w:rsidR="00632017" w:rsidRPr="00A7334C" w:rsidRDefault="00632017" w:rsidP="00632017">
    <w:pPr>
      <w:pStyle w:val="Footer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2D2F349B" w14:textId="1F331722" w:rsidR="00632017" w:rsidRPr="00A7334C" w:rsidRDefault="00632017" w:rsidP="00632017">
    <w:pPr>
      <w:pStyle w:val="Footer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</w:t>
    </w:r>
    <w:r w:rsidR="0048169F" w:rsidRPr="0048169F">
      <w:rPr>
        <w:i/>
      </w:rPr>
      <w:t>Huérfanos 1724  Fono: 229771445  www.inap.uchile.cl</w:t>
    </w:r>
  </w:p>
  <w:p w14:paraId="0701D862" w14:textId="77777777" w:rsidR="001375E8" w:rsidRDefault="001375E8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6CD6D24F" w14:textId="77777777" w:rsidR="001375E8" w:rsidRPr="005B1DDE" w:rsidRDefault="001375E8" w:rsidP="005B1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DAF94" w14:textId="77777777" w:rsidR="00B004FA" w:rsidRDefault="00B004FA" w:rsidP="00BA6890">
      <w:pPr>
        <w:spacing w:after="0" w:line="240" w:lineRule="auto"/>
      </w:pPr>
      <w:r>
        <w:separator/>
      </w:r>
    </w:p>
  </w:footnote>
  <w:footnote w:type="continuationSeparator" w:id="0">
    <w:p w14:paraId="37E2C803" w14:textId="77777777" w:rsidR="00B004FA" w:rsidRDefault="00B004FA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5D02" w14:textId="77777777" w:rsidR="001375E8" w:rsidRDefault="0034737B" w:rsidP="006C52BA">
    <w:pPr>
      <w:pStyle w:val="Header"/>
      <w:tabs>
        <w:tab w:val="clear" w:pos="4419"/>
        <w:tab w:val="clear" w:pos="8838"/>
        <w:tab w:val="center" w:pos="6503"/>
        <w:tab w:val="right" w:pos="13006"/>
      </w:tabs>
    </w:pPr>
    <w:r w:rsidRPr="0034737B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51255B23" wp14:editId="212631BF">
          <wp:simplePos x="0" y="0"/>
          <wp:positionH relativeFrom="column">
            <wp:posOffset>41910</wp:posOffset>
          </wp:positionH>
          <wp:positionV relativeFrom="paragraph">
            <wp:posOffset>-251362</wp:posOffset>
          </wp:positionV>
          <wp:extent cx="2461895" cy="857885"/>
          <wp:effectExtent l="0" t="0" r="0" b="0"/>
          <wp:wrapNone/>
          <wp:docPr id="3" name="Imagen 3" descr="Logo_EscGob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EscGobGes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54" r="2272" b="16278"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5E8">
      <w:tab/>
    </w:r>
    <w:r w:rsidR="001375E8"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48A"/>
    <w:multiLevelType w:val="hybridMultilevel"/>
    <w:tmpl w:val="C3482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76D"/>
    <w:multiLevelType w:val="hybridMultilevel"/>
    <w:tmpl w:val="2F287154"/>
    <w:lvl w:ilvl="0" w:tplc="9E8E49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109C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E475C"/>
    <w:multiLevelType w:val="hybridMultilevel"/>
    <w:tmpl w:val="4CF6DB36"/>
    <w:lvl w:ilvl="0" w:tplc="4CDE5D6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02947"/>
    <w:multiLevelType w:val="hybridMultilevel"/>
    <w:tmpl w:val="9A16B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313E"/>
    <w:multiLevelType w:val="hybridMultilevel"/>
    <w:tmpl w:val="C96E17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0320"/>
    <w:multiLevelType w:val="hybridMultilevel"/>
    <w:tmpl w:val="4F62FAE6"/>
    <w:lvl w:ilvl="0" w:tplc="671ACF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81154"/>
    <w:multiLevelType w:val="hybridMultilevel"/>
    <w:tmpl w:val="4F62FAE6"/>
    <w:lvl w:ilvl="0" w:tplc="671ACF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71761"/>
    <w:multiLevelType w:val="hybridMultilevel"/>
    <w:tmpl w:val="60FE6720"/>
    <w:lvl w:ilvl="0" w:tplc="544654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7D03"/>
    <w:multiLevelType w:val="multilevel"/>
    <w:tmpl w:val="45D45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D9B33ED"/>
    <w:multiLevelType w:val="hybridMultilevel"/>
    <w:tmpl w:val="82B4C4CA"/>
    <w:lvl w:ilvl="0" w:tplc="42E492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0E79"/>
    <w:multiLevelType w:val="hybridMultilevel"/>
    <w:tmpl w:val="882EC3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74EBB"/>
    <w:multiLevelType w:val="hybridMultilevel"/>
    <w:tmpl w:val="E32CA132"/>
    <w:lvl w:ilvl="0" w:tplc="544654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0"/>
  </w:num>
  <w:num w:numId="14">
    <w:abstractNumId w:val="8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EE"/>
    <w:rsid w:val="0000053C"/>
    <w:rsid w:val="0000141C"/>
    <w:rsid w:val="00004EAE"/>
    <w:rsid w:val="000105D5"/>
    <w:rsid w:val="000109F2"/>
    <w:rsid w:val="00015834"/>
    <w:rsid w:val="00016BDA"/>
    <w:rsid w:val="00016ECB"/>
    <w:rsid w:val="00017F77"/>
    <w:rsid w:val="00023045"/>
    <w:rsid w:val="000254B1"/>
    <w:rsid w:val="00036B3D"/>
    <w:rsid w:val="00043E7E"/>
    <w:rsid w:val="00044D93"/>
    <w:rsid w:val="00046154"/>
    <w:rsid w:val="00047FC0"/>
    <w:rsid w:val="00050560"/>
    <w:rsid w:val="000529C5"/>
    <w:rsid w:val="000535E8"/>
    <w:rsid w:val="0005371C"/>
    <w:rsid w:val="00053ED3"/>
    <w:rsid w:val="00054273"/>
    <w:rsid w:val="0005553A"/>
    <w:rsid w:val="00063EF1"/>
    <w:rsid w:val="0006630C"/>
    <w:rsid w:val="00066581"/>
    <w:rsid w:val="00071314"/>
    <w:rsid w:val="000715B8"/>
    <w:rsid w:val="000719B5"/>
    <w:rsid w:val="000720DE"/>
    <w:rsid w:val="00072F28"/>
    <w:rsid w:val="00073911"/>
    <w:rsid w:val="00074218"/>
    <w:rsid w:val="0007518E"/>
    <w:rsid w:val="0007519E"/>
    <w:rsid w:val="00077A83"/>
    <w:rsid w:val="000804E1"/>
    <w:rsid w:val="00081984"/>
    <w:rsid w:val="000829ED"/>
    <w:rsid w:val="0008391A"/>
    <w:rsid w:val="00086AF2"/>
    <w:rsid w:val="00090B6E"/>
    <w:rsid w:val="00093314"/>
    <w:rsid w:val="000961A5"/>
    <w:rsid w:val="00096544"/>
    <w:rsid w:val="00097789"/>
    <w:rsid w:val="000A0C5D"/>
    <w:rsid w:val="000A27D9"/>
    <w:rsid w:val="000A2B07"/>
    <w:rsid w:val="000A2FCB"/>
    <w:rsid w:val="000A31A9"/>
    <w:rsid w:val="000A5B18"/>
    <w:rsid w:val="000B0117"/>
    <w:rsid w:val="000B4754"/>
    <w:rsid w:val="000C3D0C"/>
    <w:rsid w:val="000C75C9"/>
    <w:rsid w:val="000C7B0C"/>
    <w:rsid w:val="000D1550"/>
    <w:rsid w:val="000D3920"/>
    <w:rsid w:val="000D6050"/>
    <w:rsid w:val="000D6ECC"/>
    <w:rsid w:val="000D71D5"/>
    <w:rsid w:val="000D7FD5"/>
    <w:rsid w:val="000E4126"/>
    <w:rsid w:val="000E4A16"/>
    <w:rsid w:val="000E64E3"/>
    <w:rsid w:val="000E74A8"/>
    <w:rsid w:val="000E7579"/>
    <w:rsid w:val="000F0213"/>
    <w:rsid w:val="000F2F70"/>
    <w:rsid w:val="000F4F79"/>
    <w:rsid w:val="000F75EE"/>
    <w:rsid w:val="00102A80"/>
    <w:rsid w:val="00110E31"/>
    <w:rsid w:val="001126D2"/>
    <w:rsid w:val="0011509C"/>
    <w:rsid w:val="0011573C"/>
    <w:rsid w:val="0011663E"/>
    <w:rsid w:val="00117F19"/>
    <w:rsid w:val="001267B3"/>
    <w:rsid w:val="001315F8"/>
    <w:rsid w:val="001323B9"/>
    <w:rsid w:val="00132C82"/>
    <w:rsid w:val="001336A0"/>
    <w:rsid w:val="001375E8"/>
    <w:rsid w:val="00137B09"/>
    <w:rsid w:val="00137F02"/>
    <w:rsid w:val="00140CF1"/>
    <w:rsid w:val="00142684"/>
    <w:rsid w:val="00143E15"/>
    <w:rsid w:val="00144720"/>
    <w:rsid w:val="001447A3"/>
    <w:rsid w:val="0014632B"/>
    <w:rsid w:val="001476E5"/>
    <w:rsid w:val="001510B8"/>
    <w:rsid w:val="00155C61"/>
    <w:rsid w:val="00156430"/>
    <w:rsid w:val="00156518"/>
    <w:rsid w:val="00156D6C"/>
    <w:rsid w:val="00161A44"/>
    <w:rsid w:val="0016210B"/>
    <w:rsid w:val="0016290A"/>
    <w:rsid w:val="0016401E"/>
    <w:rsid w:val="00165F1B"/>
    <w:rsid w:val="00166CB5"/>
    <w:rsid w:val="00170DC0"/>
    <w:rsid w:val="00174E5A"/>
    <w:rsid w:val="001802CF"/>
    <w:rsid w:val="00181AFA"/>
    <w:rsid w:val="00183C43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B03C4"/>
    <w:rsid w:val="001B17A3"/>
    <w:rsid w:val="001B2BCF"/>
    <w:rsid w:val="001B43A8"/>
    <w:rsid w:val="001B683D"/>
    <w:rsid w:val="001C41CE"/>
    <w:rsid w:val="001C77D2"/>
    <w:rsid w:val="001D0117"/>
    <w:rsid w:val="001D1457"/>
    <w:rsid w:val="001D200C"/>
    <w:rsid w:val="001D2474"/>
    <w:rsid w:val="001D56C3"/>
    <w:rsid w:val="001D5EA1"/>
    <w:rsid w:val="001E1183"/>
    <w:rsid w:val="001E2C17"/>
    <w:rsid w:val="001E4326"/>
    <w:rsid w:val="001E569F"/>
    <w:rsid w:val="001E6F0D"/>
    <w:rsid w:val="001E7A31"/>
    <w:rsid w:val="001F0D43"/>
    <w:rsid w:val="001F268E"/>
    <w:rsid w:val="001F4A09"/>
    <w:rsid w:val="001F506D"/>
    <w:rsid w:val="001F53C0"/>
    <w:rsid w:val="001F5AEF"/>
    <w:rsid w:val="001F5D15"/>
    <w:rsid w:val="001F63D2"/>
    <w:rsid w:val="00200B4E"/>
    <w:rsid w:val="0020120B"/>
    <w:rsid w:val="002044E3"/>
    <w:rsid w:val="0020453A"/>
    <w:rsid w:val="002049B0"/>
    <w:rsid w:val="00207D29"/>
    <w:rsid w:val="00210737"/>
    <w:rsid w:val="00212DD1"/>
    <w:rsid w:val="0022142E"/>
    <w:rsid w:val="002215C9"/>
    <w:rsid w:val="0022207F"/>
    <w:rsid w:val="002242C5"/>
    <w:rsid w:val="002248FB"/>
    <w:rsid w:val="002278F5"/>
    <w:rsid w:val="00227A85"/>
    <w:rsid w:val="00232245"/>
    <w:rsid w:val="00232E12"/>
    <w:rsid w:val="0023556D"/>
    <w:rsid w:val="00235B4B"/>
    <w:rsid w:val="00236805"/>
    <w:rsid w:val="002401ED"/>
    <w:rsid w:val="00240E41"/>
    <w:rsid w:val="00251B3A"/>
    <w:rsid w:val="002537AC"/>
    <w:rsid w:val="00257B0C"/>
    <w:rsid w:val="00265916"/>
    <w:rsid w:val="00266A68"/>
    <w:rsid w:val="00271095"/>
    <w:rsid w:val="0027279D"/>
    <w:rsid w:val="00273FAB"/>
    <w:rsid w:val="00277BC7"/>
    <w:rsid w:val="0028096D"/>
    <w:rsid w:val="00282257"/>
    <w:rsid w:val="002828EA"/>
    <w:rsid w:val="00283561"/>
    <w:rsid w:val="00284620"/>
    <w:rsid w:val="0028623C"/>
    <w:rsid w:val="00287EE4"/>
    <w:rsid w:val="002902BB"/>
    <w:rsid w:val="002903D0"/>
    <w:rsid w:val="0029113D"/>
    <w:rsid w:val="002944B9"/>
    <w:rsid w:val="0029702B"/>
    <w:rsid w:val="002A1733"/>
    <w:rsid w:val="002A2236"/>
    <w:rsid w:val="002A283A"/>
    <w:rsid w:val="002A40D1"/>
    <w:rsid w:val="002A44FF"/>
    <w:rsid w:val="002B241A"/>
    <w:rsid w:val="002B415C"/>
    <w:rsid w:val="002C0F4C"/>
    <w:rsid w:val="002C1D3B"/>
    <w:rsid w:val="002C39F9"/>
    <w:rsid w:val="002C4960"/>
    <w:rsid w:val="002C5AFD"/>
    <w:rsid w:val="002C767C"/>
    <w:rsid w:val="002D05E7"/>
    <w:rsid w:val="002D165B"/>
    <w:rsid w:val="002D5405"/>
    <w:rsid w:val="002D6CC8"/>
    <w:rsid w:val="002E2B3F"/>
    <w:rsid w:val="002E31F7"/>
    <w:rsid w:val="002E4578"/>
    <w:rsid w:val="002E5197"/>
    <w:rsid w:val="002E72AD"/>
    <w:rsid w:val="002E7762"/>
    <w:rsid w:val="002F20EF"/>
    <w:rsid w:val="002F38E9"/>
    <w:rsid w:val="002F5A4B"/>
    <w:rsid w:val="002F67F0"/>
    <w:rsid w:val="002F6B92"/>
    <w:rsid w:val="00300B3D"/>
    <w:rsid w:val="00303ED2"/>
    <w:rsid w:val="003051C9"/>
    <w:rsid w:val="0030699A"/>
    <w:rsid w:val="00311115"/>
    <w:rsid w:val="00311A5E"/>
    <w:rsid w:val="003133AD"/>
    <w:rsid w:val="00313D87"/>
    <w:rsid w:val="00320116"/>
    <w:rsid w:val="00320D05"/>
    <w:rsid w:val="003218D6"/>
    <w:rsid w:val="003230CB"/>
    <w:rsid w:val="00326D8D"/>
    <w:rsid w:val="003319D5"/>
    <w:rsid w:val="00333E89"/>
    <w:rsid w:val="00333ED2"/>
    <w:rsid w:val="003349BF"/>
    <w:rsid w:val="00334A5C"/>
    <w:rsid w:val="0033754F"/>
    <w:rsid w:val="00341884"/>
    <w:rsid w:val="00345548"/>
    <w:rsid w:val="0034737B"/>
    <w:rsid w:val="00350108"/>
    <w:rsid w:val="00350D6B"/>
    <w:rsid w:val="00362AF2"/>
    <w:rsid w:val="0036303B"/>
    <w:rsid w:val="00365861"/>
    <w:rsid w:val="00371E51"/>
    <w:rsid w:val="00373C5C"/>
    <w:rsid w:val="00373D64"/>
    <w:rsid w:val="003740CA"/>
    <w:rsid w:val="0038098A"/>
    <w:rsid w:val="00384230"/>
    <w:rsid w:val="003858BA"/>
    <w:rsid w:val="0038635E"/>
    <w:rsid w:val="003875B8"/>
    <w:rsid w:val="003918CB"/>
    <w:rsid w:val="003946C3"/>
    <w:rsid w:val="00395544"/>
    <w:rsid w:val="00397E2E"/>
    <w:rsid w:val="003A2839"/>
    <w:rsid w:val="003A532D"/>
    <w:rsid w:val="003B05D0"/>
    <w:rsid w:val="003B2686"/>
    <w:rsid w:val="003B4EEF"/>
    <w:rsid w:val="003B6143"/>
    <w:rsid w:val="003C093F"/>
    <w:rsid w:val="003C18FE"/>
    <w:rsid w:val="003C1D43"/>
    <w:rsid w:val="003C1E93"/>
    <w:rsid w:val="003C5F36"/>
    <w:rsid w:val="003D0359"/>
    <w:rsid w:val="003D4959"/>
    <w:rsid w:val="003D5010"/>
    <w:rsid w:val="003E0DC9"/>
    <w:rsid w:val="003E2E26"/>
    <w:rsid w:val="003E3B94"/>
    <w:rsid w:val="003E3EB6"/>
    <w:rsid w:val="003E4D57"/>
    <w:rsid w:val="003E64FD"/>
    <w:rsid w:val="003E7B5F"/>
    <w:rsid w:val="003F0CF1"/>
    <w:rsid w:val="003F3D6B"/>
    <w:rsid w:val="003F5DEE"/>
    <w:rsid w:val="004046F7"/>
    <w:rsid w:val="00407370"/>
    <w:rsid w:val="00411D75"/>
    <w:rsid w:val="00413BBA"/>
    <w:rsid w:val="00425064"/>
    <w:rsid w:val="0042595B"/>
    <w:rsid w:val="00427A12"/>
    <w:rsid w:val="00430E87"/>
    <w:rsid w:val="00434950"/>
    <w:rsid w:val="00441E4E"/>
    <w:rsid w:val="00442B3A"/>
    <w:rsid w:val="00451996"/>
    <w:rsid w:val="00451BF9"/>
    <w:rsid w:val="00456125"/>
    <w:rsid w:val="004615B6"/>
    <w:rsid w:val="00461898"/>
    <w:rsid w:val="00463423"/>
    <w:rsid w:val="00470B71"/>
    <w:rsid w:val="00474127"/>
    <w:rsid w:val="00475755"/>
    <w:rsid w:val="0048169F"/>
    <w:rsid w:val="00485980"/>
    <w:rsid w:val="00485FDA"/>
    <w:rsid w:val="00490E52"/>
    <w:rsid w:val="0049327C"/>
    <w:rsid w:val="00496428"/>
    <w:rsid w:val="004A33C8"/>
    <w:rsid w:val="004A6D32"/>
    <w:rsid w:val="004B02BE"/>
    <w:rsid w:val="004B1AD1"/>
    <w:rsid w:val="004B2B1B"/>
    <w:rsid w:val="004B3D66"/>
    <w:rsid w:val="004B725E"/>
    <w:rsid w:val="004B78A9"/>
    <w:rsid w:val="004C1606"/>
    <w:rsid w:val="004C1EB3"/>
    <w:rsid w:val="004C2B0B"/>
    <w:rsid w:val="004C2CBD"/>
    <w:rsid w:val="004C3599"/>
    <w:rsid w:val="004C6F79"/>
    <w:rsid w:val="004C7B75"/>
    <w:rsid w:val="004D0582"/>
    <w:rsid w:val="004D0C87"/>
    <w:rsid w:val="004D0F10"/>
    <w:rsid w:val="004D196D"/>
    <w:rsid w:val="004D1EC5"/>
    <w:rsid w:val="004D3164"/>
    <w:rsid w:val="004D37B1"/>
    <w:rsid w:val="004D477F"/>
    <w:rsid w:val="004D7DFF"/>
    <w:rsid w:val="004E2C9F"/>
    <w:rsid w:val="004E431F"/>
    <w:rsid w:val="004E4D71"/>
    <w:rsid w:val="004E4EDA"/>
    <w:rsid w:val="004E6EA5"/>
    <w:rsid w:val="004E7125"/>
    <w:rsid w:val="004F2DA1"/>
    <w:rsid w:val="004F3EB1"/>
    <w:rsid w:val="004F524C"/>
    <w:rsid w:val="004F5284"/>
    <w:rsid w:val="004F5B9F"/>
    <w:rsid w:val="004F7151"/>
    <w:rsid w:val="00500C02"/>
    <w:rsid w:val="00502B5A"/>
    <w:rsid w:val="00503E09"/>
    <w:rsid w:val="00504E88"/>
    <w:rsid w:val="005079C9"/>
    <w:rsid w:val="0051149A"/>
    <w:rsid w:val="00513D67"/>
    <w:rsid w:val="00513E15"/>
    <w:rsid w:val="00522BB2"/>
    <w:rsid w:val="00533C7E"/>
    <w:rsid w:val="0053422D"/>
    <w:rsid w:val="00534DA3"/>
    <w:rsid w:val="0053605E"/>
    <w:rsid w:val="005369EE"/>
    <w:rsid w:val="0054241F"/>
    <w:rsid w:val="005427D2"/>
    <w:rsid w:val="0054376B"/>
    <w:rsid w:val="00550A7B"/>
    <w:rsid w:val="00552FA2"/>
    <w:rsid w:val="005533A1"/>
    <w:rsid w:val="00556197"/>
    <w:rsid w:val="00560770"/>
    <w:rsid w:val="00561CC9"/>
    <w:rsid w:val="005625DD"/>
    <w:rsid w:val="005661F5"/>
    <w:rsid w:val="0057006E"/>
    <w:rsid w:val="00570247"/>
    <w:rsid w:val="00573E3F"/>
    <w:rsid w:val="0057461C"/>
    <w:rsid w:val="00575BEB"/>
    <w:rsid w:val="005770BA"/>
    <w:rsid w:val="00577695"/>
    <w:rsid w:val="00581D11"/>
    <w:rsid w:val="00581D40"/>
    <w:rsid w:val="00581EB1"/>
    <w:rsid w:val="005826CF"/>
    <w:rsid w:val="005855D8"/>
    <w:rsid w:val="0058653D"/>
    <w:rsid w:val="00590E11"/>
    <w:rsid w:val="00594A5B"/>
    <w:rsid w:val="00595A95"/>
    <w:rsid w:val="005A30C4"/>
    <w:rsid w:val="005A3FE4"/>
    <w:rsid w:val="005A562A"/>
    <w:rsid w:val="005A5A98"/>
    <w:rsid w:val="005A614A"/>
    <w:rsid w:val="005A657C"/>
    <w:rsid w:val="005A68BE"/>
    <w:rsid w:val="005B0F5D"/>
    <w:rsid w:val="005B1DDE"/>
    <w:rsid w:val="005B2C68"/>
    <w:rsid w:val="005B55EE"/>
    <w:rsid w:val="005C166A"/>
    <w:rsid w:val="005C1868"/>
    <w:rsid w:val="005C436C"/>
    <w:rsid w:val="005C71D8"/>
    <w:rsid w:val="005D07FB"/>
    <w:rsid w:val="005D1676"/>
    <w:rsid w:val="005D1C68"/>
    <w:rsid w:val="005D43D9"/>
    <w:rsid w:val="005E2273"/>
    <w:rsid w:val="005F6F88"/>
    <w:rsid w:val="00603437"/>
    <w:rsid w:val="00604C90"/>
    <w:rsid w:val="00605B1C"/>
    <w:rsid w:val="006144B7"/>
    <w:rsid w:val="00614F02"/>
    <w:rsid w:val="00617BCA"/>
    <w:rsid w:val="00623E49"/>
    <w:rsid w:val="006241FF"/>
    <w:rsid w:val="00625204"/>
    <w:rsid w:val="00626962"/>
    <w:rsid w:val="00626F78"/>
    <w:rsid w:val="00627244"/>
    <w:rsid w:val="0063108A"/>
    <w:rsid w:val="00632017"/>
    <w:rsid w:val="006322A9"/>
    <w:rsid w:val="00634CDD"/>
    <w:rsid w:val="00640816"/>
    <w:rsid w:val="00640B33"/>
    <w:rsid w:val="00641D0F"/>
    <w:rsid w:val="00643993"/>
    <w:rsid w:val="00644A25"/>
    <w:rsid w:val="0065527F"/>
    <w:rsid w:val="00655658"/>
    <w:rsid w:val="006607AF"/>
    <w:rsid w:val="00660AE4"/>
    <w:rsid w:val="00662E10"/>
    <w:rsid w:val="00663BC5"/>
    <w:rsid w:val="00670CAD"/>
    <w:rsid w:val="00677238"/>
    <w:rsid w:val="006858BD"/>
    <w:rsid w:val="00692EB1"/>
    <w:rsid w:val="00694343"/>
    <w:rsid w:val="00695134"/>
    <w:rsid w:val="00696F58"/>
    <w:rsid w:val="00697659"/>
    <w:rsid w:val="006A5E73"/>
    <w:rsid w:val="006A63E2"/>
    <w:rsid w:val="006A6E71"/>
    <w:rsid w:val="006B0550"/>
    <w:rsid w:val="006B34FF"/>
    <w:rsid w:val="006B382B"/>
    <w:rsid w:val="006B729A"/>
    <w:rsid w:val="006C52BA"/>
    <w:rsid w:val="006D005B"/>
    <w:rsid w:val="006E09FB"/>
    <w:rsid w:val="006E402B"/>
    <w:rsid w:val="006E40C3"/>
    <w:rsid w:val="006E475F"/>
    <w:rsid w:val="006E4FDE"/>
    <w:rsid w:val="006E50B4"/>
    <w:rsid w:val="006E7209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701FEA"/>
    <w:rsid w:val="00703368"/>
    <w:rsid w:val="00711BB2"/>
    <w:rsid w:val="00712280"/>
    <w:rsid w:val="00712FCE"/>
    <w:rsid w:val="00713550"/>
    <w:rsid w:val="00713AD8"/>
    <w:rsid w:val="00716806"/>
    <w:rsid w:val="007209B9"/>
    <w:rsid w:val="007239A5"/>
    <w:rsid w:val="00724762"/>
    <w:rsid w:val="00724A26"/>
    <w:rsid w:val="00733279"/>
    <w:rsid w:val="0073513E"/>
    <w:rsid w:val="007418AE"/>
    <w:rsid w:val="00744518"/>
    <w:rsid w:val="00744D63"/>
    <w:rsid w:val="00745E54"/>
    <w:rsid w:val="0074707E"/>
    <w:rsid w:val="0075098A"/>
    <w:rsid w:val="00757E54"/>
    <w:rsid w:val="00762BF0"/>
    <w:rsid w:val="007636AC"/>
    <w:rsid w:val="00764A76"/>
    <w:rsid w:val="007660F4"/>
    <w:rsid w:val="00767B92"/>
    <w:rsid w:val="00767C79"/>
    <w:rsid w:val="007705A2"/>
    <w:rsid w:val="00772248"/>
    <w:rsid w:val="00772511"/>
    <w:rsid w:val="0077405D"/>
    <w:rsid w:val="0077446F"/>
    <w:rsid w:val="00775F84"/>
    <w:rsid w:val="007824CE"/>
    <w:rsid w:val="00783B67"/>
    <w:rsid w:val="007842C9"/>
    <w:rsid w:val="00787F2B"/>
    <w:rsid w:val="007904E2"/>
    <w:rsid w:val="00791622"/>
    <w:rsid w:val="00792D79"/>
    <w:rsid w:val="00794891"/>
    <w:rsid w:val="00795842"/>
    <w:rsid w:val="00795BC6"/>
    <w:rsid w:val="00797A9F"/>
    <w:rsid w:val="00797B1D"/>
    <w:rsid w:val="007A0B71"/>
    <w:rsid w:val="007A118E"/>
    <w:rsid w:val="007A3210"/>
    <w:rsid w:val="007A3F63"/>
    <w:rsid w:val="007A4A88"/>
    <w:rsid w:val="007A6283"/>
    <w:rsid w:val="007B477F"/>
    <w:rsid w:val="007B65C6"/>
    <w:rsid w:val="007B7497"/>
    <w:rsid w:val="007B7650"/>
    <w:rsid w:val="007C6EBF"/>
    <w:rsid w:val="007D1691"/>
    <w:rsid w:val="007D2A1D"/>
    <w:rsid w:val="007D3B4D"/>
    <w:rsid w:val="007D4584"/>
    <w:rsid w:val="007D4D8B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8058BB"/>
    <w:rsid w:val="00810C6C"/>
    <w:rsid w:val="008140FB"/>
    <w:rsid w:val="0081462F"/>
    <w:rsid w:val="0081483F"/>
    <w:rsid w:val="00815640"/>
    <w:rsid w:val="00815A1A"/>
    <w:rsid w:val="00817977"/>
    <w:rsid w:val="00817C75"/>
    <w:rsid w:val="008220A5"/>
    <w:rsid w:val="00822A62"/>
    <w:rsid w:val="008240B1"/>
    <w:rsid w:val="00825556"/>
    <w:rsid w:val="0082623D"/>
    <w:rsid w:val="00826A9A"/>
    <w:rsid w:val="0083468B"/>
    <w:rsid w:val="0083536D"/>
    <w:rsid w:val="008359AF"/>
    <w:rsid w:val="00836C16"/>
    <w:rsid w:val="00836D60"/>
    <w:rsid w:val="00837A3F"/>
    <w:rsid w:val="00840BAB"/>
    <w:rsid w:val="008466AB"/>
    <w:rsid w:val="00851E18"/>
    <w:rsid w:val="0085641C"/>
    <w:rsid w:val="00860E79"/>
    <w:rsid w:val="008624B7"/>
    <w:rsid w:val="00862874"/>
    <w:rsid w:val="00864184"/>
    <w:rsid w:val="0086572F"/>
    <w:rsid w:val="008658B4"/>
    <w:rsid w:val="00866310"/>
    <w:rsid w:val="0086712D"/>
    <w:rsid w:val="00873A43"/>
    <w:rsid w:val="00880B29"/>
    <w:rsid w:val="008849FB"/>
    <w:rsid w:val="008910B7"/>
    <w:rsid w:val="00892BD4"/>
    <w:rsid w:val="00894315"/>
    <w:rsid w:val="00897652"/>
    <w:rsid w:val="008A285A"/>
    <w:rsid w:val="008A4838"/>
    <w:rsid w:val="008A49EF"/>
    <w:rsid w:val="008B0C36"/>
    <w:rsid w:val="008B35FF"/>
    <w:rsid w:val="008B4A35"/>
    <w:rsid w:val="008B56C0"/>
    <w:rsid w:val="008B5DF7"/>
    <w:rsid w:val="008B6C8B"/>
    <w:rsid w:val="008C2095"/>
    <w:rsid w:val="008C40F8"/>
    <w:rsid w:val="008C53C9"/>
    <w:rsid w:val="008C5665"/>
    <w:rsid w:val="008C5B00"/>
    <w:rsid w:val="008C5C74"/>
    <w:rsid w:val="008D1E80"/>
    <w:rsid w:val="008D3D4E"/>
    <w:rsid w:val="008D43B1"/>
    <w:rsid w:val="008D5269"/>
    <w:rsid w:val="008D6251"/>
    <w:rsid w:val="008E0481"/>
    <w:rsid w:val="008E270A"/>
    <w:rsid w:val="008E4885"/>
    <w:rsid w:val="008E4C22"/>
    <w:rsid w:val="008E556C"/>
    <w:rsid w:val="008E6A7D"/>
    <w:rsid w:val="008E7566"/>
    <w:rsid w:val="008F036D"/>
    <w:rsid w:val="008F523F"/>
    <w:rsid w:val="008F6561"/>
    <w:rsid w:val="008F7489"/>
    <w:rsid w:val="008F7CE7"/>
    <w:rsid w:val="00900219"/>
    <w:rsid w:val="009014CD"/>
    <w:rsid w:val="00902F34"/>
    <w:rsid w:val="009049D8"/>
    <w:rsid w:val="00904BA5"/>
    <w:rsid w:val="00905D6B"/>
    <w:rsid w:val="00906D6D"/>
    <w:rsid w:val="009105DE"/>
    <w:rsid w:val="00912507"/>
    <w:rsid w:val="00912FDF"/>
    <w:rsid w:val="009148D7"/>
    <w:rsid w:val="009150CA"/>
    <w:rsid w:val="00920928"/>
    <w:rsid w:val="009217E2"/>
    <w:rsid w:val="009255C3"/>
    <w:rsid w:val="00925964"/>
    <w:rsid w:val="0092683D"/>
    <w:rsid w:val="00926C0D"/>
    <w:rsid w:val="00930DCE"/>
    <w:rsid w:val="00934B6F"/>
    <w:rsid w:val="00934CBB"/>
    <w:rsid w:val="00935B2D"/>
    <w:rsid w:val="00936D95"/>
    <w:rsid w:val="00944E11"/>
    <w:rsid w:val="00944F3D"/>
    <w:rsid w:val="0095352B"/>
    <w:rsid w:val="0095718A"/>
    <w:rsid w:val="00961DDE"/>
    <w:rsid w:val="009663B5"/>
    <w:rsid w:val="009702DC"/>
    <w:rsid w:val="00970518"/>
    <w:rsid w:val="00974871"/>
    <w:rsid w:val="00977AE0"/>
    <w:rsid w:val="00980776"/>
    <w:rsid w:val="00981304"/>
    <w:rsid w:val="009814D0"/>
    <w:rsid w:val="00982652"/>
    <w:rsid w:val="00985684"/>
    <w:rsid w:val="009879AF"/>
    <w:rsid w:val="0099536A"/>
    <w:rsid w:val="0099559C"/>
    <w:rsid w:val="009A172D"/>
    <w:rsid w:val="009A292F"/>
    <w:rsid w:val="009A2C11"/>
    <w:rsid w:val="009A56D6"/>
    <w:rsid w:val="009A5B3B"/>
    <w:rsid w:val="009A696D"/>
    <w:rsid w:val="009A7555"/>
    <w:rsid w:val="009A7851"/>
    <w:rsid w:val="009B276A"/>
    <w:rsid w:val="009B2C5A"/>
    <w:rsid w:val="009B2F7F"/>
    <w:rsid w:val="009B430C"/>
    <w:rsid w:val="009B49E4"/>
    <w:rsid w:val="009B5ACB"/>
    <w:rsid w:val="009C31D8"/>
    <w:rsid w:val="009C3A8F"/>
    <w:rsid w:val="009C624B"/>
    <w:rsid w:val="009C69A1"/>
    <w:rsid w:val="009D01DA"/>
    <w:rsid w:val="009D14A6"/>
    <w:rsid w:val="009D60C6"/>
    <w:rsid w:val="009F67FC"/>
    <w:rsid w:val="00A029E7"/>
    <w:rsid w:val="00A048FC"/>
    <w:rsid w:val="00A05046"/>
    <w:rsid w:val="00A0640F"/>
    <w:rsid w:val="00A07F55"/>
    <w:rsid w:val="00A13053"/>
    <w:rsid w:val="00A202C6"/>
    <w:rsid w:val="00A20EE4"/>
    <w:rsid w:val="00A2238B"/>
    <w:rsid w:val="00A3007F"/>
    <w:rsid w:val="00A30F65"/>
    <w:rsid w:val="00A318FE"/>
    <w:rsid w:val="00A31C34"/>
    <w:rsid w:val="00A4101D"/>
    <w:rsid w:val="00A46161"/>
    <w:rsid w:val="00A5101F"/>
    <w:rsid w:val="00A51196"/>
    <w:rsid w:val="00A526CF"/>
    <w:rsid w:val="00A5525C"/>
    <w:rsid w:val="00A57B0A"/>
    <w:rsid w:val="00A608A5"/>
    <w:rsid w:val="00A613E6"/>
    <w:rsid w:val="00A61505"/>
    <w:rsid w:val="00A62EAA"/>
    <w:rsid w:val="00A634F5"/>
    <w:rsid w:val="00A65655"/>
    <w:rsid w:val="00A65A7C"/>
    <w:rsid w:val="00A66A14"/>
    <w:rsid w:val="00A66BDE"/>
    <w:rsid w:val="00A71B8C"/>
    <w:rsid w:val="00A73D63"/>
    <w:rsid w:val="00A748A7"/>
    <w:rsid w:val="00A76271"/>
    <w:rsid w:val="00A8037A"/>
    <w:rsid w:val="00A84B76"/>
    <w:rsid w:val="00A92DCC"/>
    <w:rsid w:val="00A949CE"/>
    <w:rsid w:val="00AA5B07"/>
    <w:rsid w:val="00AA71C6"/>
    <w:rsid w:val="00AB26C6"/>
    <w:rsid w:val="00AB5694"/>
    <w:rsid w:val="00AB5760"/>
    <w:rsid w:val="00AB6A3F"/>
    <w:rsid w:val="00AC3035"/>
    <w:rsid w:val="00AC6853"/>
    <w:rsid w:val="00AC6986"/>
    <w:rsid w:val="00AC7B7B"/>
    <w:rsid w:val="00AC7CAA"/>
    <w:rsid w:val="00AD175A"/>
    <w:rsid w:val="00AD20C3"/>
    <w:rsid w:val="00AD40DB"/>
    <w:rsid w:val="00AD7F1E"/>
    <w:rsid w:val="00AE012D"/>
    <w:rsid w:val="00AE408E"/>
    <w:rsid w:val="00AE4EF2"/>
    <w:rsid w:val="00AE5ED2"/>
    <w:rsid w:val="00AE5F30"/>
    <w:rsid w:val="00AE6224"/>
    <w:rsid w:val="00AF02D0"/>
    <w:rsid w:val="00AF1091"/>
    <w:rsid w:val="00AF4B6B"/>
    <w:rsid w:val="00AF614A"/>
    <w:rsid w:val="00AF6513"/>
    <w:rsid w:val="00B004FA"/>
    <w:rsid w:val="00B00EE7"/>
    <w:rsid w:val="00B0162B"/>
    <w:rsid w:val="00B019F5"/>
    <w:rsid w:val="00B02BCC"/>
    <w:rsid w:val="00B049CB"/>
    <w:rsid w:val="00B127C0"/>
    <w:rsid w:val="00B17675"/>
    <w:rsid w:val="00B17A04"/>
    <w:rsid w:val="00B17BDE"/>
    <w:rsid w:val="00B20C9B"/>
    <w:rsid w:val="00B21CB6"/>
    <w:rsid w:val="00B228BF"/>
    <w:rsid w:val="00B236B4"/>
    <w:rsid w:val="00B23FE9"/>
    <w:rsid w:val="00B25C74"/>
    <w:rsid w:val="00B27776"/>
    <w:rsid w:val="00B32A83"/>
    <w:rsid w:val="00B33B69"/>
    <w:rsid w:val="00B33DB0"/>
    <w:rsid w:val="00B34214"/>
    <w:rsid w:val="00B353F1"/>
    <w:rsid w:val="00B36F2E"/>
    <w:rsid w:val="00B370EC"/>
    <w:rsid w:val="00B41FF2"/>
    <w:rsid w:val="00B45365"/>
    <w:rsid w:val="00B46DFF"/>
    <w:rsid w:val="00B50F92"/>
    <w:rsid w:val="00B5291C"/>
    <w:rsid w:val="00B53369"/>
    <w:rsid w:val="00B53531"/>
    <w:rsid w:val="00B55DD6"/>
    <w:rsid w:val="00B56A3A"/>
    <w:rsid w:val="00B56DA4"/>
    <w:rsid w:val="00B6177E"/>
    <w:rsid w:val="00B64511"/>
    <w:rsid w:val="00B65CE8"/>
    <w:rsid w:val="00B66D8E"/>
    <w:rsid w:val="00B67F0C"/>
    <w:rsid w:val="00B705F9"/>
    <w:rsid w:val="00B72697"/>
    <w:rsid w:val="00B7283F"/>
    <w:rsid w:val="00B82C03"/>
    <w:rsid w:val="00B836B4"/>
    <w:rsid w:val="00B917D4"/>
    <w:rsid w:val="00B92365"/>
    <w:rsid w:val="00B93DD0"/>
    <w:rsid w:val="00BA13A1"/>
    <w:rsid w:val="00BA25E1"/>
    <w:rsid w:val="00BA4E1A"/>
    <w:rsid w:val="00BA5FC0"/>
    <w:rsid w:val="00BA60AF"/>
    <w:rsid w:val="00BA6890"/>
    <w:rsid w:val="00BA7750"/>
    <w:rsid w:val="00BB1570"/>
    <w:rsid w:val="00BB2DE5"/>
    <w:rsid w:val="00BB5712"/>
    <w:rsid w:val="00BB5C45"/>
    <w:rsid w:val="00BB72EE"/>
    <w:rsid w:val="00BC2704"/>
    <w:rsid w:val="00BC43AB"/>
    <w:rsid w:val="00BD08E0"/>
    <w:rsid w:val="00BD4716"/>
    <w:rsid w:val="00BD58BE"/>
    <w:rsid w:val="00BE0B87"/>
    <w:rsid w:val="00BE0EE2"/>
    <w:rsid w:val="00BE36E5"/>
    <w:rsid w:val="00BE3764"/>
    <w:rsid w:val="00BF3E07"/>
    <w:rsid w:val="00BF502C"/>
    <w:rsid w:val="00BF5140"/>
    <w:rsid w:val="00BF62B0"/>
    <w:rsid w:val="00BF64E6"/>
    <w:rsid w:val="00C0232D"/>
    <w:rsid w:val="00C02410"/>
    <w:rsid w:val="00C04271"/>
    <w:rsid w:val="00C04D41"/>
    <w:rsid w:val="00C05177"/>
    <w:rsid w:val="00C172D3"/>
    <w:rsid w:val="00C202DF"/>
    <w:rsid w:val="00C21C54"/>
    <w:rsid w:val="00C21F3F"/>
    <w:rsid w:val="00C24C00"/>
    <w:rsid w:val="00C30FD6"/>
    <w:rsid w:val="00C33C03"/>
    <w:rsid w:val="00C34847"/>
    <w:rsid w:val="00C3645F"/>
    <w:rsid w:val="00C415C9"/>
    <w:rsid w:val="00C43FA3"/>
    <w:rsid w:val="00C44472"/>
    <w:rsid w:val="00C44B70"/>
    <w:rsid w:val="00C44D90"/>
    <w:rsid w:val="00C468BA"/>
    <w:rsid w:val="00C474B9"/>
    <w:rsid w:val="00C538A8"/>
    <w:rsid w:val="00C54394"/>
    <w:rsid w:val="00C548BB"/>
    <w:rsid w:val="00C6097B"/>
    <w:rsid w:val="00C61F7F"/>
    <w:rsid w:val="00C62EAB"/>
    <w:rsid w:val="00C64748"/>
    <w:rsid w:val="00C64AAA"/>
    <w:rsid w:val="00C72904"/>
    <w:rsid w:val="00C72BB1"/>
    <w:rsid w:val="00C73797"/>
    <w:rsid w:val="00C744FD"/>
    <w:rsid w:val="00C77438"/>
    <w:rsid w:val="00C77ADA"/>
    <w:rsid w:val="00C868DA"/>
    <w:rsid w:val="00CA10A6"/>
    <w:rsid w:val="00CA2153"/>
    <w:rsid w:val="00CA2FE0"/>
    <w:rsid w:val="00CA712E"/>
    <w:rsid w:val="00CB0434"/>
    <w:rsid w:val="00CB0662"/>
    <w:rsid w:val="00CB166D"/>
    <w:rsid w:val="00CB18D7"/>
    <w:rsid w:val="00CB1A08"/>
    <w:rsid w:val="00CB1B83"/>
    <w:rsid w:val="00CB2B52"/>
    <w:rsid w:val="00CB2C4E"/>
    <w:rsid w:val="00CB31D7"/>
    <w:rsid w:val="00CB5982"/>
    <w:rsid w:val="00CC1904"/>
    <w:rsid w:val="00CC2091"/>
    <w:rsid w:val="00CC4A42"/>
    <w:rsid w:val="00CD20EE"/>
    <w:rsid w:val="00CD3870"/>
    <w:rsid w:val="00CD3C3B"/>
    <w:rsid w:val="00CD47CC"/>
    <w:rsid w:val="00CD53D4"/>
    <w:rsid w:val="00CE15B9"/>
    <w:rsid w:val="00CE5EB8"/>
    <w:rsid w:val="00CE66F7"/>
    <w:rsid w:val="00CE7629"/>
    <w:rsid w:val="00CE76FC"/>
    <w:rsid w:val="00CF11E1"/>
    <w:rsid w:val="00CF13E5"/>
    <w:rsid w:val="00CF31EA"/>
    <w:rsid w:val="00CF5375"/>
    <w:rsid w:val="00CF7E94"/>
    <w:rsid w:val="00D0001D"/>
    <w:rsid w:val="00D007C9"/>
    <w:rsid w:val="00D05F2F"/>
    <w:rsid w:val="00D1190C"/>
    <w:rsid w:val="00D15FAA"/>
    <w:rsid w:val="00D20B8E"/>
    <w:rsid w:val="00D237F2"/>
    <w:rsid w:val="00D26E8C"/>
    <w:rsid w:val="00D31884"/>
    <w:rsid w:val="00D34159"/>
    <w:rsid w:val="00D347F2"/>
    <w:rsid w:val="00D34967"/>
    <w:rsid w:val="00D368F9"/>
    <w:rsid w:val="00D40B6E"/>
    <w:rsid w:val="00D504ED"/>
    <w:rsid w:val="00D53509"/>
    <w:rsid w:val="00D53538"/>
    <w:rsid w:val="00D53A57"/>
    <w:rsid w:val="00D53C41"/>
    <w:rsid w:val="00D5422A"/>
    <w:rsid w:val="00D56AE0"/>
    <w:rsid w:val="00D617EB"/>
    <w:rsid w:val="00D61D68"/>
    <w:rsid w:val="00D63F36"/>
    <w:rsid w:val="00D67DB9"/>
    <w:rsid w:val="00D7295A"/>
    <w:rsid w:val="00D742CA"/>
    <w:rsid w:val="00D84B85"/>
    <w:rsid w:val="00D910D5"/>
    <w:rsid w:val="00D95DA4"/>
    <w:rsid w:val="00DA3637"/>
    <w:rsid w:val="00DA4E5A"/>
    <w:rsid w:val="00DA4F45"/>
    <w:rsid w:val="00DA71FB"/>
    <w:rsid w:val="00DB1F9F"/>
    <w:rsid w:val="00DB275F"/>
    <w:rsid w:val="00DB3CB7"/>
    <w:rsid w:val="00DB4D89"/>
    <w:rsid w:val="00DB7882"/>
    <w:rsid w:val="00DB7A8E"/>
    <w:rsid w:val="00DC594E"/>
    <w:rsid w:val="00DD29A1"/>
    <w:rsid w:val="00DD4195"/>
    <w:rsid w:val="00DD518E"/>
    <w:rsid w:val="00DE5109"/>
    <w:rsid w:val="00DE5CDC"/>
    <w:rsid w:val="00DE66EB"/>
    <w:rsid w:val="00DE71F7"/>
    <w:rsid w:val="00DF1A97"/>
    <w:rsid w:val="00DF2611"/>
    <w:rsid w:val="00DF2BB7"/>
    <w:rsid w:val="00DF3676"/>
    <w:rsid w:val="00DF4395"/>
    <w:rsid w:val="00E00007"/>
    <w:rsid w:val="00E00867"/>
    <w:rsid w:val="00E03025"/>
    <w:rsid w:val="00E04E06"/>
    <w:rsid w:val="00E0519C"/>
    <w:rsid w:val="00E1323D"/>
    <w:rsid w:val="00E14AB2"/>
    <w:rsid w:val="00E15060"/>
    <w:rsid w:val="00E151B0"/>
    <w:rsid w:val="00E15F30"/>
    <w:rsid w:val="00E209FE"/>
    <w:rsid w:val="00E235D7"/>
    <w:rsid w:val="00E30928"/>
    <w:rsid w:val="00E30BEF"/>
    <w:rsid w:val="00E31D61"/>
    <w:rsid w:val="00E32750"/>
    <w:rsid w:val="00E45AB0"/>
    <w:rsid w:val="00E46008"/>
    <w:rsid w:val="00E46535"/>
    <w:rsid w:val="00E5310C"/>
    <w:rsid w:val="00E61468"/>
    <w:rsid w:val="00E6373A"/>
    <w:rsid w:val="00E658FE"/>
    <w:rsid w:val="00E663BD"/>
    <w:rsid w:val="00E71870"/>
    <w:rsid w:val="00E7356C"/>
    <w:rsid w:val="00E76513"/>
    <w:rsid w:val="00E7702C"/>
    <w:rsid w:val="00E77B33"/>
    <w:rsid w:val="00E808F7"/>
    <w:rsid w:val="00E85D5F"/>
    <w:rsid w:val="00E87869"/>
    <w:rsid w:val="00E91A0A"/>
    <w:rsid w:val="00E923DC"/>
    <w:rsid w:val="00E92EC6"/>
    <w:rsid w:val="00E93D4C"/>
    <w:rsid w:val="00E94C6F"/>
    <w:rsid w:val="00E9737D"/>
    <w:rsid w:val="00EA42B3"/>
    <w:rsid w:val="00EA51AC"/>
    <w:rsid w:val="00EA5DCC"/>
    <w:rsid w:val="00EA77C2"/>
    <w:rsid w:val="00EB0811"/>
    <w:rsid w:val="00EB0B64"/>
    <w:rsid w:val="00EB3E01"/>
    <w:rsid w:val="00EB55FB"/>
    <w:rsid w:val="00EC0B79"/>
    <w:rsid w:val="00EC26B9"/>
    <w:rsid w:val="00EC43D3"/>
    <w:rsid w:val="00EC5809"/>
    <w:rsid w:val="00EC7B24"/>
    <w:rsid w:val="00EC7D1E"/>
    <w:rsid w:val="00ED190E"/>
    <w:rsid w:val="00ED27D1"/>
    <w:rsid w:val="00ED338C"/>
    <w:rsid w:val="00ED406C"/>
    <w:rsid w:val="00ED4FD0"/>
    <w:rsid w:val="00ED6D82"/>
    <w:rsid w:val="00ED71B5"/>
    <w:rsid w:val="00EE2672"/>
    <w:rsid w:val="00EE5C8C"/>
    <w:rsid w:val="00EE6B58"/>
    <w:rsid w:val="00EE6F8F"/>
    <w:rsid w:val="00EF0A81"/>
    <w:rsid w:val="00EF14A4"/>
    <w:rsid w:val="00F0038A"/>
    <w:rsid w:val="00F00608"/>
    <w:rsid w:val="00F01099"/>
    <w:rsid w:val="00F01127"/>
    <w:rsid w:val="00F02799"/>
    <w:rsid w:val="00F0393C"/>
    <w:rsid w:val="00F131F8"/>
    <w:rsid w:val="00F133EE"/>
    <w:rsid w:val="00F1500F"/>
    <w:rsid w:val="00F170B2"/>
    <w:rsid w:val="00F24F77"/>
    <w:rsid w:val="00F30F9A"/>
    <w:rsid w:val="00F31466"/>
    <w:rsid w:val="00F3439D"/>
    <w:rsid w:val="00F37D6F"/>
    <w:rsid w:val="00F46997"/>
    <w:rsid w:val="00F52873"/>
    <w:rsid w:val="00F530A0"/>
    <w:rsid w:val="00F600D5"/>
    <w:rsid w:val="00F6382F"/>
    <w:rsid w:val="00F722F0"/>
    <w:rsid w:val="00F746E8"/>
    <w:rsid w:val="00F75A8C"/>
    <w:rsid w:val="00F7615D"/>
    <w:rsid w:val="00F80870"/>
    <w:rsid w:val="00F82E5E"/>
    <w:rsid w:val="00F83880"/>
    <w:rsid w:val="00F87895"/>
    <w:rsid w:val="00F90FBA"/>
    <w:rsid w:val="00F93A3A"/>
    <w:rsid w:val="00F94286"/>
    <w:rsid w:val="00FA02DC"/>
    <w:rsid w:val="00FA6606"/>
    <w:rsid w:val="00FA739D"/>
    <w:rsid w:val="00FB2166"/>
    <w:rsid w:val="00FB2C52"/>
    <w:rsid w:val="00FB5C99"/>
    <w:rsid w:val="00FC28F6"/>
    <w:rsid w:val="00FC4B9A"/>
    <w:rsid w:val="00FC58A0"/>
    <w:rsid w:val="00FC6DB8"/>
    <w:rsid w:val="00FC7E75"/>
    <w:rsid w:val="00FD2BF2"/>
    <w:rsid w:val="00FD5339"/>
    <w:rsid w:val="00FD6075"/>
    <w:rsid w:val="00FE1289"/>
    <w:rsid w:val="00FE232D"/>
    <w:rsid w:val="00FE2700"/>
    <w:rsid w:val="00FE3E54"/>
    <w:rsid w:val="00FF152F"/>
    <w:rsid w:val="00FF1C06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725D0"/>
  <w15:docId w15:val="{2D296F7D-9EB8-483A-8791-6F84D962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D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B6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90"/>
  </w:style>
  <w:style w:type="paragraph" w:styleId="Footer">
    <w:name w:val="footer"/>
    <w:basedOn w:val="Normal"/>
    <w:link w:val="Foot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90"/>
  </w:style>
  <w:style w:type="paragraph" w:styleId="BalloonText">
    <w:name w:val="Balloon Text"/>
    <w:basedOn w:val="Normal"/>
    <w:link w:val="BalloonTextCh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Cuadrculamedia1-nfasis21">
    <w:name w:val="Cuadrícula media 1 - Énfasis 21"/>
    <w:basedOn w:val="Normal"/>
    <w:uiPriority w:val="34"/>
    <w:qFormat/>
    <w:rsid w:val="009A5B3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A3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E7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A31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B3D6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17A0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C0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26C0D"/>
    <w:rPr>
      <w:lang w:val="es-CL" w:eastAsia="en-US"/>
    </w:rPr>
  </w:style>
  <w:style w:type="character" w:styleId="EndnoteReference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">
    <w:name w:val="Cuadrícula mediana 2"/>
    <w:link w:val="Cuadrculamediana2Car"/>
    <w:qFormat/>
    <w:rsid w:val="00E923DC"/>
    <w:pPr>
      <w:jc w:val="center"/>
    </w:pPr>
    <w:rPr>
      <w:sz w:val="22"/>
      <w:szCs w:val="22"/>
      <w:lang w:eastAsia="en-US"/>
    </w:rPr>
  </w:style>
  <w:style w:type="character" w:customStyle="1" w:styleId="Cuadrculamediana2Car">
    <w:name w:val="Cuadrícula mediana 2 Car"/>
    <w:link w:val="Cuadrculamediana2"/>
    <w:rsid w:val="00E923DC"/>
    <w:rPr>
      <w:sz w:val="22"/>
      <w:szCs w:val="22"/>
      <w:lang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B7B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AC7B7B"/>
    <w:rPr>
      <w:sz w:val="16"/>
      <w:szCs w:val="16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79162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81D40"/>
    <w:pPr>
      <w:ind w:left="708"/>
    </w:pPr>
  </w:style>
  <w:style w:type="paragraph" w:styleId="NoSpacing">
    <w:name w:val="No Spacing"/>
    <w:link w:val="NoSpacingChar"/>
    <w:qFormat/>
    <w:rsid w:val="00581D40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A61505"/>
    <w:rPr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4A6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8B6C8B"/>
    <w:rPr>
      <w:rFonts w:ascii="Times New Roman" w:eastAsia="Times New Roman" w:hAnsi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40CF1"/>
    <w:rPr>
      <w:i/>
      <w:iCs/>
    </w:rPr>
  </w:style>
  <w:style w:type="character" w:customStyle="1" w:styleId="meta-data">
    <w:name w:val="meta-data"/>
    <w:basedOn w:val="DefaultParagraphFont"/>
    <w:rsid w:val="00BB72EE"/>
  </w:style>
  <w:style w:type="character" w:customStyle="1" w:styleId="Heading2Char">
    <w:name w:val="Heading 2 Char"/>
    <w:basedOn w:val="DefaultParagraphFont"/>
    <w:link w:val="Heading2"/>
    <w:uiPriority w:val="9"/>
    <w:rsid w:val="004B1A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3896-CF6D-4C7B-A8E4-50C948FA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3118</Words>
  <Characters>17773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Sebastián Briones</cp:lastModifiedBy>
  <cp:revision>10</cp:revision>
  <cp:lastPrinted>2016-03-27T18:21:00Z</cp:lastPrinted>
  <dcterms:created xsi:type="dcterms:W3CDTF">2020-03-06T15:14:00Z</dcterms:created>
  <dcterms:modified xsi:type="dcterms:W3CDTF">2021-01-06T17:13:00Z</dcterms:modified>
</cp:coreProperties>
</file>