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6202"/>
      </w:tblGrid>
      <w:tr w:rsidR="00A11D18" w:rsidRPr="00120A12" w14:paraId="2F2402BB" w14:textId="77777777" w:rsidTr="001A25AA">
        <w:trPr>
          <w:trHeight w:val="340"/>
        </w:trPr>
        <w:tc>
          <w:tcPr>
            <w:tcW w:w="2552" w:type="dxa"/>
            <w:shd w:val="clear" w:color="auto" w:fill="FFC000"/>
            <w:vAlign w:val="center"/>
          </w:tcPr>
          <w:p w14:paraId="1F8119A3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>Nombre del curso</w:t>
            </w:r>
          </w:p>
        </w:tc>
        <w:tc>
          <w:tcPr>
            <w:tcW w:w="6202" w:type="dxa"/>
            <w:vAlign w:val="center"/>
          </w:tcPr>
          <w:p w14:paraId="36C14294" w14:textId="5C945A44" w:rsidR="00A11D18" w:rsidRPr="00120A12" w:rsidRDefault="00B30438" w:rsidP="001A25AA">
            <w:pPr>
              <w:rPr>
                <w:sz w:val="24"/>
                <w:szCs w:val="24"/>
              </w:rPr>
            </w:pPr>
            <w:r w:rsidRPr="00120A12">
              <w:rPr>
                <w:sz w:val="24"/>
                <w:szCs w:val="24"/>
              </w:rPr>
              <w:t>Seminario de Grado I</w:t>
            </w:r>
            <w:r w:rsidR="0017531D" w:rsidRPr="00120A12">
              <w:rPr>
                <w:sz w:val="24"/>
                <w:szCs w:val="24"/>
              </w:rPr>
              <w:t>I</w:t>
            </w:r>
          </w:p>
        </w:tc>
      </w:tr>
      <w:tr w:rsidR="00A11D18" w:rsidRPr="00120A12" w14:paraId="05AB99C8" w14:textId="77777777" w:rsidTr="001A25AA">
        <w:trPr>
          <w:trHeight w:val="340"/>
        </w:trPr>
        <w:tc>
          <w:tcPr>
            <w:tcW w:w="2552" w:type="dxa"/>
            <w:shd w:val="clear" w:color="auto" w:fill="FFC000"/>
            <w:vAlign w:val="center"/>
          </w:tcPr>
          <w:p w14:paraId="1389870B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>Descripción del curso</w:t>
            </w:r>
          </w:p>
        </w:tc>
        <w:tc>
          <w:tcPr>
            <w:tcW w:w="6202" w:type="dxa"/>
            <w:vAlign w:val="center"/>
          </w:tcPr>
          <w:p w14:paraId="2B5C0EAC" w14:textId="4B71164F" w:rsidR="00A11D18" w:rsidRPr="00120A12" w:rsidRDefault="0017531D" w:rsidP="001A25AA">
            <w:p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 xml:space="preserve">El objetivo del curso es finalizar la Obra conducente al grado de Magíster en Cine Documental. Para ello se realizará una Tesis consistente en una película Documental y </w:t>
            </w:r>
            <w:r w:rsidRPr="00120A12">
              <w:rPr>
                <w:bCs/>
                <w:sz w:val="24"/>
                <w:szCs w:val="24"/>
              </w:rPr>
              <w:t>una reflexión teórica en torno a su propia obra.</w:t>
            </w:r>
          </w:p>
        </w:tc>
      </w:tr>
      <w:tr w:rsidR="00A11D18" w:rsidRPr="00120A12" w14:paraId="365F05E0" w14:textId="77777777" w:rsidTr="001A25AA">
        <w:trPr>
          <w:trHeight w:val="340"/>
        </w:trPr>
        <w:tc>
          <w:tcPr>
            <w:tcW w:w="2552" w:type="dxa"/>
            <w:shd w:val="clear" w:color="auto" w:fill="FFC000"/>
            <w:vAlign w:val="center"/>
          </w:tcPr>
          <w:p w14:paraId="23373119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>Objetivos</w:t>
            </w:r>
          </w:p>
        </w:tc>
        <w:tc>
          <w:tcPr>
            <w:tcW w:w="6202" w:type="dxa"/>
            <w:vAlign w:val="center"/>
          </w:tcPr>
          <w:p w14:paraId="27FFC50D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- Los estudiantes aprenderán a planificar y llevar a cabo el rodaje del documental.</w:t>
            </w:r>
          </w:p>
          <w:p w14:paraId="1A373D45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</w:p>
          <w:p w14:paraId="543646B9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 xml:space="preserve">- Los estudiantes aprenderán a elaborar un guión de montaje, a ordenar y estructurar   </w:t>
            </w:r>
          </w:p>
          <w:p w14:paraId="41440C10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 xml:space="preserve">  su material audiovisual.</w:t>
            </w:r>
          </w:p>
          <w:p w14:paraId="6A8F8805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</w:p>
          <w:p w14:paraId="1F62093A" w14:textId="77777777" w:rsidR="0017718F" w:rsidRPr="00120A12" w:rsidRDefault="0017718F" w:rsidP="0017718F">
            <w:p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 xml:space="preserve">- Se generarán habilidades para resolver creativa y eficazmente las tareas de montaje   </w:t>
            </w:r>
          </w:p>
          <w:p w14:paraId="0F08AEA5" w14:textId="77777777" w:rsidR="0017718F" w:rsidRPr="00120A12" w:rsidRDefault="0017718F" w:rsidP="0017718F">
            <w:p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 xml:space="preserve">  de la obra documental.</w:t>
            </w:r>
          </w:p>
          <w:p w14:paraId="5B20A8BC" w14:textId="77777777" w:rsidR="0017718F" w:rsidRPr="00120A12" w:rsidRDefault="0017718F" w:rsidP="0017718F">
            <w:pPr>
              <w:rPr>
                <w:bCs/>
                <w:sz w:val="24"/>
                <w:szCs w:val="24"/>
                <w:lang w:val="es-ES_tradnl"/>
              </w:rPr>
            </w:pPr>
          </w:p>
          <w:p w14:paraId="0EF6285D" w14:textId="77777777" w:rsidR="0017718F" w:rsidRPr="00120A12" w:rsidRDefault="0017718F" w:rsidP="0017718F">
            <w:p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 xml:space="preserve">- Se trabajará en la post producción de imagen y sonido a través del diseño de   </w:t>
            </w:r>
          </w:p>
          <w:p w14:paraId="14773920" w14:textId="77777777" w:rsidR="0017718F" w:rsidRPr="00120A12" w:rsidRDefault="0017718F" w:rsidP="0017718F">
            <w:p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 xml:space="preserve">  atmósferas sonoras y visuales.</w:t>
            </w:r>
          </w:p>
          <w:p w14:paraId="3CD74316" w14:textId="77777777" w:rsidR="0017718F" w:rsidRPr="00120A12" w:rsidRDefault="0017718F" w:rsidP="0017718F">
            <w:pPr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>- Entregar estrategias de distribución para distintos mercados, a modo general.</w:t>
            </w:r>
          </w:p>
          <w:p w14:paraId="5ACE45F7" w14:textId="1B3DAC18" w:rsidR="00A11D18" w:rsidRPr="00120A12" w:rsidRDefault="00A11D18" w:rsidP="000E5DF2">
            <w:pPr>
              <w:rPr>
                <w:bCs/>
                <w:sz w:val="24"/>
                <w:szCs w:val="24"/>
              </w:rPr>
            </w:pPr>
          </w:p>
        </w:tc>
      </w:tr>
      <w:tr w:rsidR="00A11D18" w:rsidRPr="00120A12" w14:paraId="0E258E3C" w14:textId="77777777" w:rsidTr="001A25AA">
        <w:trPr>
          <w:trHeight w:val="340"/>
        </w:trPr>
        <w:tc>
          <w:tcPr>
            <w:tcW w:w="2552" w:type="dxa"/>
            <w:shd w:val="clear" w:color="auto" w:fill="FFC000"/>
            <w:vAlign w:val="center"/>
          </w:tcPr>
          <w:p w14:paraId="7671207D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>Contenidos</w:t>
            </w:r>
          </w:p>
        </w:tc>
        <w:tc>
          <w:tcPr>
            <w:tcW w:w="6202" w:type="dxa"/>
            <w:vAlign w:val="center"/>
          </w:tcPr>
          <w:p w14:paraId="7BC540AF" w14:textId="77777777" w:rsidR="0017531D" w:rsidRPr="00120A12" w:rsidRDefault="0017531D" w:rsidP="0017531D">
            <w:pPr>
              <w:tabs>
                <w:tab w:val="left" w:pos="459"/>
              </w:tabs>
              <w:rPr>
                <w:bCs/>
                <w:sz w:val="24"/>
                <w:szCs w:val="24"/>
                <w:lang w:val="en-GB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>Módulos:</w:t>
            </w:r>
          </w:p>
          <w:p w14:paraId="594F7F18" w14:textId="77777777" w:rsidR="0017531D" w:rsidRPr="00120A12" w:rsidRDefault="0017531D" w:rsidP="0017531D">
            <w:pPr>
              <w:tabs>
                <w:tab w:val="left" w:pos="459"/>
              </w:tabs>
              <w:rPr>
                <w:bCs/>
                <w:sz w:val="24"/>
                <w:szCs w:val="24"/>
                <w:lang w:val="es-ES_tradnl"/>
              </w:rPr>
            </w:pPr>
          </w:p>
          <w:p w14:paraId="59CBAFEE" w14:textId="77777777" w:rsidR="0017531D" w:rsidRPr="00120A12" w:rsidRDefault="0017531D" w:rsidP="0017531D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bCs/>
                <w:sz w:val="24"/>
                <w:szCs w:val="24"/>
                <w:lang w:val="es-CL"/>
              </w:rPr>
            </w:pPr>
            <w:r w:rsidRPr="00120A12">
              <w:rPr>
                <w:bCs/>
                <w:sz w:val="24"/>
                <w:szCs w:val="24"/>
                <w:lang w:val="es-CL"/>
              </w:rPr>
              <w:t>Rodaje del Proyecto, Planificación de rodaje y sistematización del material.</w:t>
            </w:r>
          </w:p>
          <w:p w14:paraId="76293318" w14:textId="77777777" w:rsidR="0017531D" w:rsidRPr="00120A12" w:rsidRDefault="0017531D" w:rsidP="0017531D">
            <w:pPr>
              <w:tabs>
                <w:tab w:val="left" w:pos="459"/>
              </w:tabs>
              <w:rPr>
                <w:bCs/>
                <w:sz w:val="24"/>
                <w:szCs w:val="24"/>
                <w:lang w:val="es-CL"/>
              </w:rPr>
            </w:pPr>
            <w:r w:rsidRPr="00120A12">
              <w:rPr>
                <w:bCs/>
                <w:sz w:val="24"/>
                <w:szCs w:val="24"/>
                <w:lang w:val="es-CL"/>
              </w:rPr>
              <w:t>Revisión de materiales grabados. Estrategias de selección.</w:t>
            </w:r>
          </w:p>
          <w:p w14:paraId="259A26AB" w14:textId="77777777" w:rsidR="0017531D" w:rsidRPr="00120A12" w:rsidRDefault="0017531D" w:rsidP="0017531D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bCs/>
                <w:sz w:val="24"/>
                <w:szCs w:val="24"/>
                <w:lang w:val="es-CL"/>
              </w:rPr>
            </w:pPr>
            <w:r w:rsidRPr="00120A12">
              <w:rPr>
                <w:bCs/>
                <w:sz w:val="24"/>
                <w:szCs w:val="24"/>
                <w:lang w:val="es-CL"/>
              </w:rPr>
              <w:t>Estructura documental y montaje: Primer y Segundo armado. Dramaturgia documental y estrategias de montaje.</w:t>
            </w:r>
          </w:p>
          <w:p w14:paraId="25CA26D8" w14:textId="77777777" w:rsidR="0017531D" w:rsidRPr="00120A12" w:rsidRDefault="0017531D" w:rsidP="0017531D">
            <w:pPr>
              <w:numPr>
                <w:ilvl w:val="0"/>
                <w:numId w:val="5"/>
              </w:numPr>
              <w:tabs>
                <w:tab w:val="left" w:pos="459"/>
              </w:tabs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20A12">
              <w:rPr>
                <w:bCs/>
                <w:sz w:val="24"/>
                <w:szCs w:val="24"/>
                <w:lang w:val="en-US"/>
              </w:rPr>
              <w:t>Postproducción</w:t>
            </w:r>
            <w:proofErr w:type="spellEnd"/>
            <w:r w:rsidRPr="00120A12">
              <w:rPr>
                <w:bCs/>
                <w:sz w:val="24"/>
                <w:szCs w:val="24"/>
                <w:lang w:val="en-US"/>
              </w:rPr>
              <w:t xml:space="preserve"> y finishing</w:t>
            </w:r>
          </w:p>
          <w:p w14:paraId="5740F333" w14:textId="77777777" w:rsidR="0017531D" w:rsidRPr="00120A12" w:rsidRDefault="0017531D" w:rsidP="0017531D">
            <w:pPr>
              <w:tabs>
                <w:tab w:val="left" w:pos="459"/>
              </w:tabs>
              <w:rPr>
                <w:bCs/>
                <w:sz w:val="24"/>
                <w:szCs w:val="24"/>
                <w:lang w:val="en-US"/>
              </w:rPr>
            </w:pPr>
            <w:r w:rsidRPr="00120A12">
              <w:rPr>
                <w:bCs/>
                <w:sz w:val="24"/>
                <w:szCs w:val="24"/>
                <w:lang w:val="en-US"/>
              </w:rPr>
              <w:t xml:space="preserve">       </w:t>
            </w:r>
          </w:p>
          <w:p w14:paraId="2A656021" w14:textId="2EBB0BA8" w:rsidR="00A11D18" w:rsidRPr="00120A12" w:rsidRDefault="00A11D18" w:rsidP="0017531D">
            <w:pPr>
              <w:tabs>
                <w:tab w:val="left" w:pos="459"/>
              </w:tabs>
              <w:rPr>
                <w:bCs/>
                <w:sz w:val="24"/>
                <w:szCs w:val="24"/>
                <w:lang w:val="es-ES_tradnl"/>
              </w:rPr>
            </w:pPr>
          </w:p>
        </w:tc>
      </w:tr>
      <w:tr w:rsidR="00A11D18" w:rsidRPr="00120A12" w14:paraId="563DDC7D" w14:textId="77777777" w:rsidTr="001A25AA">
        <w:trPr>
          <w:trHeight w:val="340"/>
        </w:trPr>
        <w:tc>
          <w:tcPr>
            <w:tcW w:w="2552" w:type="dxa"/>
            <w:shd w:val="clear" w:color="auto" w:fill="FFC000"/>
            <w:vAlign w:val="center"/>
          </w:tcPr>
          <w:p w14:paraId="51CE48C5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>Modalidad de evaluación</w:t>
            </w:r>
          </w:p>
        </w:tc>
        <w:tc>
          <w:tcPr>
            <w:tcW w:w="6202" w:type="dxa"/>
            <w:vAlign w:val="center"/>
          </w:tcPr>
          <w:p w14:paraId="06631B3E" w14:textId="77777777" w:rsidR="0017718F" w:rsidRPr="00120A12" w:rsidRDefault="0017718F" w:rsidP="0017718F">
            <w:pPr>
              <w:numPr>
                <w:ilvl w:val="0"/>
                <w:numId w:val="4"/>
              </w:numPr>
              <w:tabs>
                <w:tab w:val="left" w:pos="459"/>
              </w:tabs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Avances durante la primera mitad del semestre 45%</w:t>
            </w:r>
          </w:p>
          <w:p w14:paraId="2318C31C" w14:textId="77777777" w:rsidR="0017718F" w:rsidRPr="00120A12" w:rsidRDefault="0017718F" w:rsidP="0017718F">
            <w:pPr>
              <w:numPr>
                <w:ilvl w:val="0"/>
                <w:numId w:val="4"/>
              </w:numPr>
              <w:tabs>
                <w:tab w:val="left" w:pos="459"/>
              </w:tabs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Avances durante la segunda mitad del semestre 45%</w:t>
            </w:r>
          </w:p>
          <w:p w14:paraId="01AFF45A" w14:textId="5B2E29C3" w:rsidR="00A11D18" w:rsidRPr="00120A12" w:rsidRDefault="0017718F" w:rsidP="0017718F">
            <w:pPr>
              <w:numPr>
                <w:ilvl w:val="0"/>
                <w:numId w:val="4"/>
              </w:numPr>
              <w:tabs>
                <w:tab w:val="left" w:pos="459"/>
              </w:tabs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Participación en clases: 10%</w:t>
            </w:r>
          </w:p>
        </w:tc>
      </w:tr>
      <w:tr w:rsidR="00A11D18" w:rsidRPr="00120A12" w14:paraId="34F1FF44" w14:textId="77777777" w:rsidTr="001A25AA">
        <w:trPr>
          <w:trHeight w:val="340"/>
        </w:trPr>
        <w:tc>
          <w:tcPr>
            <w:tcW w:w="2552" w:type="dxa"/>
            <w:vMerge w:val="restart"/>
            <w:shd w:val="clear" w:color="auto" w:fill="FFC000"/>
            <w:vAlign w:val="center"/>
          </w:tcPr>
          <w:p w14:paraId="1E407F4E" w14:textId="77777777" w:rsidR="00A11D18" w:rsidRPr="00120A12" w:rsidRDefault="00A11D18" w:rsidP="001A25AA">
            <w:pPr>
              <w:jc w:val="right"/>
              <w:rPr>
                <w:b/>
                <w:sz w:val="24"/>
                <w:szCs w:val="24"/>
              </w:rPr>
            </w:pPr>
            <w:r w:rsidRPr="00120A12">
              <w:rPr>
                <w:b/>
                <w:sz w:val="24"/>
                <w:szCs w:val="24"/>
              </w:rPr>
              <w:t xml:space="preserve">Bibliografía </w:t>
            </w:r>
          </w:p>
        </w:tc>
        <w:tc>
          <w:tcPr>
            <w:tcW w:w="6202" w:type="dxa"/>
            <w:vAlign w:val="center"/>
          </w:tcPr>
          <w:p w14:paraId="7167F4D8" w14:textId="49DB56C7" w:rsidR="000E5DF2" w:rsidRPr="00120A12" w:rsidRDefault="00A11D18" w:rsidP="000E5DF2">
            <w:pPr>
              <w:rPr>
                <w:sz w:val="24"/>
                <w:szCs w:val="24"/>
                <w:lang w:val="es-ES_tradnl"/>
              </w:rPr>
            </w:pPr>
            <w:r w:rsidRPr="00120A12">
              <w:rPr>
                <w:sz w:val="24"/>
                <w:szCs w:val="24"/>
              </w:rPr>
              <w:t>Básica:</w:t>
            </w:r>
          </w:p>
          <w:p w14:paraId="71E68431" w14:textId="77777777" w:rsidR="0017531D" w:rsidRPr="00120A12" w:rsidRDefault="0017531D" w:rsidP="0017531D">
            <w:pPr>
              <w:numPr>
                <w:ilvl w:val="0"/>
                <w:numId w:val="4"/>
              </w:numPr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120A12">
              <w:rPr>
                <w:bCs/>
                <w:sz w:val="24"/>
                <w:szCs w:val="24"/>
                <w:lang w:val="es-ES_tradnl"/>
              </w:rPr>
              <w:t>Comparato</w:t>
            </w:r>
            <w:proofErr w:type="spellEnd"/>
            <w:r w:rsidRPr="00120A12">
              <w:rPr>
                <w:bCs/>
                <w:sz w:val="24"/>
                <w:szCs w:val="24"/>
                <w:lang w:val="es-ES_tradnl"/>
              </w:rPr>
              <w:t xml:space="preserve">, </w:t>
            </w:r>
            <w:proofErr w:type="spellStart"/>
            <w:r w:rsidRPr="00120A12">
              <w:rPr>
                <w:bCs/>
                <w:sz w:val="24"/>
                <w:szCs w:val="24"/>
                <w:lang w:val="es-ES_tradnl"/>
              </w:rPr>
              <w:t>Doc</w:t>
            </w:r>
            <w:proofErr w:type="spellEnd"/>
            <w:r w:rsidRPr="00120A12">
              <w:rPr>
                <w:bCs/>
                <w:sz w:val="24"/>
                <w:szCs w:val="24"/>
                <w:lang w:val="es-ES_tradnl"/>
              </w:rPr>
              <w:t>: De la Creación al Guión, Instituto Oficial de Radiotelevisión Española, Madrid, 1993</w:t>
            </w:r>
          </w:p>
          <w:p w14:paraId="336A2EB5" w14:textId="77777777" w:rsidR="0017531D" w:rsidRPr="00120A12" w:rsidRDefault="0017531D" w:rsidP="0017531D">
            <w:pPr>
              <w:numPr>
                <w:ilvl w:val="0"/>
                <w:numId w:val="4"/>
              </w:numPr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120A12">
              <w:rPr>
                <w:bCs/>
                <w:sz w:val="24"/>
                <w:szCs w:val="24"/>
                <w:lang w:val="es-ES_tradnl"/>
              </w:rPr>
              <w:t>Rabiger</w:t>
            </w:r>
            <w:proofErr w:type="spellEnd"/>
            <w:r w:rsidRPr="00120A12">
              <w:rPr>
                <w:bCs/>
                <w:sz w:val="24"/>
                <w:szCs w:val="24"/>
                <w:lang w:val="es-ES_tradnl"/>
              </w:rPr>
              <w:t xml:space="preserve"> Michael: “Dirección de documentales”, Instituto oficial de radio y televisión, Madrid, 2001</w:t>
            </w:r>
          </w:p>
          <w:p w14:paraId="2B60A04A" w14:textId="4CA13900" w:rsidR="000E5DF2" w:rsidRPr="00120A12" w:rsidRDefault="0017531D" w:rsidP="000E5DF2">
            <w:pPr>
              <w:numPr>
                <w:ilvl w:val="0"/>
                <w:numId w:val="4"/>
              </w:numPr>
              <w:rPr>
                <w:bCs/>
                <w:sz w:val="24"/>
                <w:szCs w:val="24"/>
                <w:lang w:val="es-ES_tradnl"/>
              </w:rPr>
            </w:pPr>
            <w:r w:rsidRPr="00120A12">
              <w:rPr>
                <w:bCs/>
                <w:sz w:val="24"/>
                <w:szCs w:val="24"/>
                <w:lang w:val="es-ES_tradnl"/>
              </w:rPr>
              <w:t>André Bazin: “Qué es cine?”</w:t>
            </w:r>
          </w:p>
        </w:tc>
      </w:tr>
      <w:tr w:rsidR="00A11D18" w:rsidRPr="00120A12" w14:paraId="6FFE17F7" w14:textId="77777777" w:rsidTr="001A25AA">
        <w:trPr>
          <w:trHeight w:val="340"/>
        </w:trPr>
        <w:tc>
          <w:tcPr>
            <w:tcW w:w="2552" w:type="dxa"/>
            <w:vMerge/>
            <w:shd w:val="clear" w:color="auto" w:fill="FFC000"/>
            <w:vAlign w:val="center"/>
          </w:tcPr>
          <w:p w14:paraId="42DA9903" w14:textId="77777777" w:rsidR="00A11D18" w:rsidRPr="00120A12" w:rsidRDefault="00A11D18" w:rsidP="001A25AA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vAlign w:val="center"/>
          </w:tcPr>
          <w:p w14:paraId="29709980" w14:textId="75C1AD40" w:rsidR="001642B8" w:rsidRPr="00120A12" w:rsidRDefault="00A11D18" w:rsidP="001A25AA">
            <w:pPr>
              <w:rPr>
                <w:sz w:val="24"/>
                <w:szCs w:val="24"/>
              </w:rPr>
            </w:pPr>
            <w:r w:rsidRPr="00120A12">
              <w:rPr>
                <w:sz w:val="24"/>
                <w:szCs w:val="24"/>
              </w:rPr>
              <w:t>Recomendada:</w:t>
            </w:r>
          </w:p>
          <w:p w14:paraId="1995DD07" w14:textId="77777777" w:rsidR="0017531D" w:rsidRPr="00120A12" w:rsidRDefault="0017531D" w:rsidP="0017531D">
            <w:pPr>
              <w:rPr>
                <w:bCs/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www. Chiledoc.cl</w:t>
            </w:r>
          </w:p>
          <w:p w14:paraId="254D1589" w14:textId="77777777" w:rsidR="0017531D" w:rsidRPr="00120A12" w:rsidRDefault="00F76B06" w:rsidP="0017531D">
            <w:pPr>
              <w:rPr>
                <w:bCs/>
                <w:sz w:val="24"/>
                <w:szCs w:val="24"/>
              </w:rPr>
            </w:pPr>
            <w:hyperlink r:id="rId7" w:history="1">
              <w:r w:rsidR="0017531D" w:rsidRPr="00120A12">
                <w:rPr>
                  <w:rStyle w:val="Hyperlink"/>
                  <w:bCs/>
                  <w:sz w:val="24"/>
                  <w:szCs w:val="24"/>
                </w:rPr>
                <w:t>http://www.filmstudycenter.org/</w:t>
              </w:r>
            </w:hyperlink>
          </w:p>
          <w:p w14:paraId="193FE0E5" w14:textId="77777777" w:rsidR="0017531D" w:rsidRPr="00120A12" w:rsidRDefault="00F76B06" w:rsidP="0017531D">
            <w:pPr>
              <w:rPr>
                <w:bCs/>
                <w:sz w:val="24"/>
                <w:szCs w:val="24"/>
              </w:rPr>
            </w:pPr>
            <w:hyperlink r:id="rId8" w:history="1">
              <w:r w:rsidR="0017531D" w:rsidRPr="00120A12">
                <w:rPr>
                  <w:rStyle w:val="Hyperlink"/>
                  <w:bCs/>
                  <w:sz w:val="24"/>
                  <w:szCs w:val="24"/>
                </w:rPr>
                <w:t>http://www.jou.ufl.edu/documentary/</w:t>
              </w:r>
            </w:hyperlink>
          </w:p>
          <w:p w14:paraId="42A3668A" w14:textId="77777777" w:rsidR="0017531D" w:rsidRPr="00120A12" w:rsidRDefault="00F76B06" w:rsidP="0017531D">
            <w:pPr>
              <w:rPr>
                <w:bCs/>
                <w:sz w:val="24"/>
                <w:szCs w:val="24"/>
              </w:rPr>
            </w:pPr>
            <w:hyperlink r:id="rId9" w:history="1">
              <w:r w:rsidR="0017531D" w:rsidRPr="00120A12">
                <w:rPr>
                  <w:rStyle w:val="Hyperlink"/>
                  <w:bCs/>
                  <w:sz w:val="24"/>
                  <w:szCs w:val="24"/>
                </w:rPr>
                <w:t>http://www.documentary.org/</w:t>
              </w:r>
            </w:hyperlink>
          </w:p>
          <w:p w14:paraId="572CE29A" w14:textId="6F5DDE39" w:rsidR="001642B8" w:rsidRPr="00120A12" w:rsidRDefault="0017531D" w:rsidP="0017531D">
            <w:pPr>
              <w:rPr>
                <w:sz w:val="24"/>
                <w:szCs w:val="24"/>
              </w:rPr>
            </w:pPr>
            <w:r w:rsidRPr="00120A12">
              <w:rPr>
                <w:bCs/>
                <w:sz w:val="24"/>
                <w:szCs w:val="24"/>
              </w:rPr>
              <w:t>https://www.nfb.ca/</w:t>
            </w:r>
          </w:p>
        </w:tc>
      </w:tr>
    </w:tbl>
    <w:p w14:paraId="1B4CD612" w14:textId="4C25A5A6" w:rsidR="00D24DB1" w:rsidRPr="00120A12" w:rsidRDefault="00A11D18" w:rsidP="000E5DF2">
      <w:pPr>
        <w:ind w:left="2124" w:hanging="1419"/>
        <w:jc w:val="both"/>
      </w:pPr>
      <w:r w:rsidRPr="00120A12">
        <w:tab/>
      </w:r>
    </w:p>
    <w:sectPr w:rsidR="00D24DB1" w:rsidRPr="00120A12" w:rsidSect="001A25AA">
      <w:pgSz w:w="12240" w:h="15840" w:code="1"/>
      <w:pgMar w:top="1418" w:right="1467" w:bottom="1560" w:left="1418" w:header="28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0C45" w14:textId="77777777" w:rsidR="00F76B06" w:rsidRDefault="00F76B06" w:rsidP="00C64A55">
      <w:r>
        <w:separator/>
      </w:r>
    </w:p>
  </w:endnote>
  <w:endnote w:type="continuationSeparator" w:id="0">
    <w:p w14:paraId="37D6B478" w14:textId="77777777" w:rsidR="00F76B06" w:rsidRDefault="00F76B06" w:rsidP="00C6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4344" w14:textId="77777777" w:rsidR="00F76B06" w:rsidRDefault="00F76B06" w:rsidP="00C64A55">
      <w:r>
        <w:separator/>
      </w:r>
    </w:p>
  </w:footnote>
  <w:footnote w:type="continuationSeparator" w:id="0">
    <w:p w14:paraId="30F1012C" w14:textId="77777777" w:rsidR="00F76B06" w:rsidRDefault="00F76B06" w:rsidP="00C6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FA2"/>
    <w:multiLevelType w:val="hybridMultilevel"/>
    <w:tmpl w:val="5B7E79F4"/>
    <w:lvl w:ilvl="0" w:tplc="266C5812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54B"/>
    <w:multiLevelType w:val="hybridMultilevel"/>
    <w:tmpl w:val="96723788"/>
    <w:lvl w:ilvl="0" w:tplc="BC6CFB7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4727458"/>
    <w:multiLevelType w:val="hybridMultilevel"/>
    <w:tmpl w:val="96723788"/>
    <w:lvl w:ilvl="0" w:tplc="BC6CFB7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0" w:hanging="360"/>
      </w:pPr>
    </w:lvl>
    <w:lvl w:ilvl="2" w:tplc="0C0A001B" w:tentative="1">
      <w:start w:val="1"/>
      <w:numFmt w:val="lowerRoman"/>
      <w:lvlText w:val="%3."/>
      <w:lvlJc w:val="right"/>
      <w:pPr>
        <w:ind w:left="1960" w:hanging="180"/>
      </w:pPr>
    </w:lvl>
    <w:lvl w:ilvl="3" w:tplc="0C0A000F" w:tentative="1">
      <w:start w:val="1"/>
      <w:numFmt w:val="decimal"/>
      <w:lvlText w:val="%4."/>
      <w:lvlJc w:val="left"/>
      <w:pPr>
        <w:ind w:left="2680" w:hanging="360"/>
      </w:pPr>
    </w:lvl>
    <w:lvl w:ilvl="4" w:tplc="0C0A0019" w:tentative="1">
      <w:start w:val="1"/>
      <w:numFmt w:val="lowerLetter"/>
      <w:lvlText w:val="%5."/>
      <w:lvlJc w:val="left"/>
      <w:pPr>
        <w:ind w:left="3400" w:hanging="360"/>
      </w:pPr>
    </w:lvl>
    <w:lvl w:ilvl="5" w:tplc="0C0A001B" w:tentative="1">
      <w:start w:val="1"/>
      <w:numFmt w:val="lowerRoman"/>
      <w:lvlText w:val="%6."/>
      <w:lvlJc w:val="right"/>
      <w:pPr>
        <w:ind w:left="4120" w:hanging="180"/>
      </w:pPr>
    </w:lvl>
    <w:lvl w:ilvl="6" w:tplc="0C0A000F" w:tentative="1">
      <w:start w:val="1"/>
      <w:numFmt w:val="decimal"/>
      <w:lvlText w:val="%7."/>
      <w:lvlJc w:val="left"/>
      <w:pPr>
        <w:ind w:left="4840" w:hanging="360"/>
      </w:pPr>
    </w:lvl>
    <w:lvl w:ilvl="7" w:tplc="0C0A0019" w:tentative="1">
      <w:start w:val="1"/>
      <w:numFmt w:val="lowerLetter"/>
      <w:lvlText w:val="%8."/>
      <w:lvlJc w:val="left"/>
      <w:pPr>
        <w:ind w:left="5560" w:hanging="360"/>
      </w:pPr>
    </w:lvl>
    <w:lvl w:ilvl="8" w:tplc="0C0A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42AF0661"/>
    <w:multiLevelType w:val="hybridMultilevel"/>
    <w:tmpl w:val="5B7E79F4"/>
    <w:lvl w:ilvl="0" w:tplc="266C5812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827BA"/>
    <w:multiLevelType w:val="hybridMultilevel"/>
    <w:tmpl w:val="F236B948"/>
    <w:lvl w:ilvl="0" w:tplc="C5FAB45E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45B70"/>
    <w:multiLevelType w:val="hybridMultilevel"/>
    <w:tmpl w:val="06A40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A55"/>
    <w:rsid w:val="000E5DF2"/>
    <w:rsid w:val="00120A12"/>
    <w:rsid w:val="001642B8"/>
    <w:rsid w:val="0017531D"/>
    <w:rsid w:val="0017718F"/>
    <w:rsid w:val="001A25AA"/>
    <w:rsid w:val="002F3283"/>
    <w:rsid w:val="00356EC3"/>
    <w:rsid w:val="00380FD3"/>
    <w:rsid w:val="003A78EA"/>
    <w:rsid w:val="008413CF"/>
    <w:rsid w:val="008B0307"/>
    <w:rsid w:val="009A02CA"/>
    <w:rsid w:val="009D46D4"/>
    <w:rsid w:val="00A11D18"/>
    <w:rsid w:val="00AF49C7"/>
    <w:rsid w:val="00B30438"/>
    <w:rsid w:val="00C64A55"/>
    <w:rsid w:val="00CE52EC"/>
    <w:rsid w:val="00D24DB1"/>
    <w:rsid w:val="00F57A4D"/>
    <w:rsid w:val="00F76B06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87BE0"/>
  <w14:defaultImageDpi w14:val="300"/>
  <w15:docId w15:val="{D99DCFCD-7F0E-4652-BFAD-9B7E00E6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55"/>
    <w:rPr>
      <w:rFonts w:ascii="Arial" w:eastAsia="Times New Roman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4A55"/>
    <w:rPr>
      <w:rFonts w:ascii="Arial" w:eastAsia="Times New Roman" w:hAnsi="Arial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C64A55"/>
    <w:pPr>
      <w:jc w:val="both"/>
    </w:pPr>
    <w:rPr>
      <w:rFonts w:ascii="Trebuchet MS" w:hAnsi="Trebuchet MS" w:cs="Trebuchet MS"/>
      <w:color w:val="333333"/>
      <w:lang w:val="es-ES_tradnl" w:eastAsia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A55"/>
    <w:rPr>
      <w:rFonts w:ascii="Trebuchet MS" w:eastAsia="Times New Roman" w:hAnsi="Trebuchet MS" w:cs="Trebuchet MS"/>
      <w:color w:val="333333"/>
      <w:lang w:eastAsia="es-ES_tradnl"/>
    </w:rPr>
  </w:style>
  <w:style w:type="character" w:styleId="FootnoteReference">
    <w:name w:val="footnote reference"/>
    <w:basedOn w:val="DefaultParagraphFont"/>
    <w:uiPriority w:val="99"/>
    <w:semiHidden/>
    <w:rsid w:val="00C64A55"/>
    <w:rPr>
      <w:rFonts w:cs="Times New Roman"/>
      <w:vertAlign w:val="superscript"/>
    </w:rPr>
  </w:style>
  <w:style w:type="paragraph" w:styleId="ListParagraph">
    <w:name w:val="List Paragraph"/>
    <w:basedOn w:val="Normal"/>
    <w:uiPriority w:val="72"/>
    <w:qFormat/>
    <w:rsid w:val="00C64A55"/>
    <w:pPr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styleId="Hyperlink">
    <w:name w:val="Hyperlink"/>
    <w:basedOn w:val="DefaultParagraphFont"/>
    <w:uiPriority w:val="99"/>
    <w:unhideWhenUsed/>
    <w:rsid w:val="00164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.ufl.edu/document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studycen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cumentary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Medrano Soto</dc:creator>
  <cp:keywords/>
  <dc:description/>
  <cp:lastModifiedBy>Edgard Tomas Wang Saldana (edgard.wang)</cp:lastModifiedBy>
  <cp:revision>4</cp:revision>
  <dcterms:created xsi:type="dcterms:W3CDTF">2017-10-23T15:42:00Z</dcterms:created>
  <dcterms:modified xsi:type="dcterms:W3CDTF">2021-09-01T14:57:00Z</dcterms:modified>
</cp:coreProperties>
</file>