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13" w:rsidRPr="00264444" w:rsidRDefault="00BD1D13" w:rsidP="00BD1D13">
      <w:pPr>
        <w:tabs>
          <w:tab w:val="left" w:pos="1701"/>
        </w:tabs>
        <w:jc w:val="center"/>
        <w:rPr>
          <w:rFonts w:ascii="Garamond" w:hAnsi="Garamond"/>
          <w:b/>
          <w:sz w:val="28"/>
          <w:szCs w:val="22"/>
          <w:lang w:val="en-US"/>
        </w:rPr>
      </w:pPr>
      <w:r w:rsidRPr="00264444">
        <w:rPr>
          <w:rFonts w:ascii="Garamond" w:hAnsi="Garamond"/>
          <w:b/>
          <w:sz w:val="28"/>
          <w:szCs w:val="22"/>
          <w:lang w:val="en-US"/>
        </w:rPr>
        <w:t>Curso IN5602 – Marketing II</w:t>
      </w:r>
    </w:p>
    <w:p w:rsidR="00264444" w:rsidRPr="00264444" w:rsidRDefault="00264444" w:rsidP="00BD1D13">
      <w:pPr>
        <w:tabs>
          <w:tab w:val="left" w:pos="1701"/>
        </w:tabs>
        <w:jc w:val="center"/>
        <w:rPr>
          <w:rFonts w:ascii="Garamond" w:hAnsi="Garamond"/>
          <w:b/>
          <w:sz w:val="24"/>
          <w:szCs w:val="22"/>
          <w:lang w:val="en-US"/>
        </w:rPr>
      </w:pPr>
      <w:r w:rsidRPr="00264444">
        <w:rPr>
          <w:rFonts w:ascii="Garamond" w:hAnsi="Garamond"/>
          <w:b/>
          <w:sz w:val="24"/>
          <w:szCs w:val="22"/>
          <w:lang w:val="en-US"/>
        </w:rPr>
        <w:t xml:space="preserve">Semestre </w:t>
      </w:r>
      <w:r w:rsidR="00BF5722">
        <w:rPr>
          <w:rFonts w:ascii="Garamond" w:hAnsi="Garamond"/>
          <w:b/>
          <w:sz w:val="24"/>
          <w:szCs w:val="22"/>
          <w:lang w:val="en-US"/>
        </w:rPr>
        <w:t>Primavera</w:t>
      </w:r>
      <w:r w:rsidRPr="00264444">
        <w:rPr>
          <w:rFonts w:ascii="Garamond" w:hAnsi="Garamond"/>
          <w:b/>
          <w:sz w:val="24"/>
          <w:szCs w:val="22"/>
          <w:lang w:val="en-US"/>
        </w:rPr>
        <w:t xml:space="preserve"> 2011</w:t>
      </w:r>
    </w:p>
    <w:p w:rsidR="00264444" w:rsidRPr="00264444" w:rsidRDefault="00264444" w:rsidP="00BD1D13">
      <w:pPr>
        <w:tabs>
          <w:tab w:val="left" w:pos="1701"/>
        </w:tabs>
        <w:jc w:val="center"/>
        <w:rPr>
          <w:rFonts w:ascii="Garamond" w:hAnsi="Garamond"/>
          <w:sz w:val="24"/>
          <w:szCs w:val="22"/>
          <w:lang w:val="en-US"/>
        </w:rPr>
      </w:pPr>
    </w:p>
    <w:p w:rsidR="00BD1D13" w:rsidRPr="00813E63" w:rsidRDefault="00BD1D13" w:rsidP="00BD1D13">
      <w:pPr>
        <w:tabs>
          <w:tab w:val="left" w:pos="1701"/>
        </w:tabs>
        <w:jc w:val="center"/>
        <w:rPr>
          <w:rFonts w:ascii="Garamond" w:hAnsi="Garamond"/>
          <w:sz w:val="28"/>
          <w:szCs w:val="22"/>
        </w:rPr>
      </w:pPr>
      <w:r w:rsidRPr="00813E63">
        <w:rPr>
          <w:rFonts w:ascii="Garamond" w:hAnsi="Garamond"/>
          <w:sz w:val="24"/>
          <w:szCs w:val="22"/>
        </w:rPr>
        <w:t xml:space="preserve">Marcel Goic </w:t>
      </w:r>
    </w:p>
    <w:p w:rsidR="00BD1D13" w:rsidRPr="00813E63" w:rsidRDefault="00BD1D13">
      <w:pPr>
        <w:tabs>
          <w:tab w:val="left" w:pos="1701"/>
        </w:tabs>
        <w:jc w:val="both"/>
        <w:rPr>
          <w:rFonts w:ascii="Garamond" w:hAnsi="Garamond"/>
          <w:b/>
          <w:szCs w:val="22"/>
        </w:rPr>
      </w:pPr>
    </w:p>
    <w:p w:rsidR="00295E96" w:rsidRPr="00813E63" w:rsidRDefault="00295E96" w:rsidP="002870B7">
      <w:pPr>
        <w:tabs>
          <w:tab w:val="left" w:pos="1701"/>
        </w:tabs>
        <w:jc w:val="both"/>
        <w:rPr>
          <w:rFonts w:ascii="Garamond" w:hAnsi="Garamond"/>
        </w:rPr>
      </w:pPr>
    </w:p>
    <w:p w:rsidR="00464A44" w:rsidRPr="00813E63" w:rsidRDefault="00464A44" w:rsidP="002870B7">
      <w:pPr>
        <w:tabs>
          <w:tab w:val="left" w:pos="1701"/>
        </w:tabs>
        <w:jc w:val="both"/>
        <w:rPr>
          <w:rFonts w:ascii="Garamond" w:hAnsi="Garamond"/>
        </w:rPr>
      </w:pPr>
      <w:r w:rsidRPr="00813E63">
        <w:rPr>
          <w:rFonts w:ascii="Garamond" w:hAnsi="Garamond"/>
        </w:rPr>
        <w:t xml:space="preserve">Una de las premisas fundamentales del marketing es la creación de propuestas de valor para los clientes que excedan las ofertas de otros competidores en el mercado. El </w:t>
      </w:r>
      <w:r w:rsidR="00E633A9" w:rsidRPr="00813E63">
        <w:rPr>
          <w:rFonts w:ascii="Garamond" w:hAnsi="Garamond"/>
        </w:rPr>
        <w:t>diseño</w:t>
      </w:r>
      <w:r w:rsidRPr="00813E63">
        <w:rPr>
          <w:rFonts w:ascii="Garamond" w:hAnsi="Garamond"/>
        </w:rPr>
        <w:t xml:space="preserve"> de dichas </w:t>
      </w:r>
      <w:r w:rsidR="00E633A9" w:rsidRPr="00813E63">
        <w:rPr>
          <w:rFonts w:ascii="Garamond" w:hAnsi="Garamond"/>
        </w:rPr>
        <w:t>propuestas</w:t>
      </w:r>
      <w:r w:rsidRPr="00813E63">
        <w:rPr>
          <w:rFonts w:ascii="Garamond" w:hAnsi="Garamond"/>
        </w:rPr>
        <w:t xml:space="preserve"> se alimenta fundamentalmente de una correcta planeación estratégica y de una correcta posicionamiento en los segmentos relevantes. Sin embargo, </w:t>
      </w:r>
      <w:r w:rsidR="00754ECE" w:rsidRPr="00813E63">
        <w:rPr>
          <w:rFonts w:ascii="Garamond" w:hAnsi="Garamond"/>
        </w:rPr>
        <w:t xml:space="preserve">las dinámicas de negocio actuales imponen nuevos desafíos que requieren herramientas especializadas, capaces de hacer recomendaciones a nivel desagregado, en ambientes inciertos y con </w:t>
      </w:r>
      <w:r w:rsidR="00E633A9" w:rsidRPr="00813E63">
        <w:rPr>
          <w:rFonts w:ascii="Garamond" w:hAnsi="Garamond"/>
        </w:rPr>
        <w:t>múltiples</w:t>
      </w:r>
      <w:r w:rsidR="00754ECE" w:rsidRPr="00813E63">
        <w:rPr>
          <w:rFonts w:ascii="Garamond" w:hAnsi="Garamond"/>
        </w:rPr>
        <w:t xml:space="preserve"> </w:t>
      </w:r>
      <w:r w:rsidR="00E633A9" w:rsidRPr="00813E63">
        <w:rPr>
          <w:rFonts w:ascii="Garamond" w:hAnsi="Garamond"/>
        </w:rPr>
        <w:t xml:space="preserve">interacciones. </w:t>
      </w:r>
    </w:p>
    <w:p w:rsidR="00B6628D" w:rsidRPr="00813E63" w:rsidRDefault="00B6628D" w:rsidP="002870B7">
      <w:pPr>
        <w:tabs>
          <w:tab w:val="left" w:pos="1701"/>
        </w:tabs>
        <w:jc w:val="both"/>
        <w:rPr>
          <w:rFonts w:ascii="Garamond" w:hAnsi="Garamond"/>
        </w:rPr>
      </w:pPr>
    </w:p>
    <w:p w:rsidR="00B6628D" w:rsidRPr="00813E63" w:rsidRDefault="00295E96" w:rsidP="002870B7">
      <w:pPr>
        <w:tabs>
          <w:tab w:val="left" w:pos="1701"/>
        </w:tabs>
        <w:jc w:val="both"/>
        <w:rPr>
          <w:rFonts w:ascii="Garamond" w:hAnsi="Garamond"/>
        </w:rPr>
      </w:pPr>
      <w:r w:rsidRPr="00813E63">
        <w:rPr>
          <w:rFonts w:ascii="Garamond" w:hAnsi="Garamond"/>
        </w:rPr>
        <w:t>Una de las c</w:t>
      </w:r>
      <w:r w:rsidR="00B6628D" w:rsidRPr="00813E63">
        <w:rPr>
          <w:rFonts w:ascii="Garamond" w:hAnsi="Garamond"/>
        </w:rPr>
        <w:t>omponente fundamental</w:t>
      </w:r>
      <w:r w:rsidRPr="00813E63">
        <w:rPr>
          <w:rFonts w:ascii="Garamond" w:hAnsi="Garamond"/>
        </w:rPr>
        <w:t>es</w:t>
      </w:r>
      <w:r w:rsidR="00B6628D" w:rsidRPr="00813E63">
        <w:rPr>
          <w:rFonts w:ascii="Garamond" w:hAnsi="Garamond"/>
        </w:rPr>
        <w:t xml:space="preserve"> para la toma de decisiones</w:t>
      </w:r>
      <w:r w:rsidRPr="00813E63">
        <w:rPr>
          <w:rFonts w:ascii="Garamond" w:hAnsi="Garamond"/>
        </w:rPr>
        <w:t xml:space="preserve"> comerciales es una descripción precisa de c</w:t>
      </w:r>
      <w:r w:rsidR="00B6628D" w:rsidRPr="00813E63">
        <w:rPr>
          <w:rFonts w:ascii="Garamond" w:hAnsi="Garamond"/>
        </w:rPr>
        <w:t xml:space="preserve">omo reaccionaran los </w:t>
      </w:r>
      <w:r w:rsidRPr="00813E63">
        <w:rPr>
          <w:rFonts w:ascii="Garamond" w:hAnsi="Garamond"/>
        </w:rPr>
        <w:t xml:space="preserve">clientes </w:t>
      </w:r>
      <w:r w:rsidR="00B6628D" w:rsidRPr="00813E63">
        <w:rPr>
          <w:rFonts w:ascii="Garamond" w:hAnsi="Garamond"/>
        </w:rPr>
        <w:t>ante acciones de marketing</w:t>
      </w:r>
      <w:r w:rsidR="00A45DF3" w:rsidRPr="00813E63">
        <w:rPr>
          <w:rFonts w:ascii="Garamond" w:hAnsi="Garamond"/>
        </w:rPr>
        <w:t>: c</w:t>
      </w:r>
      <w:r w:rsidR="00B6628D" w:rsidRPr="00813E63">
        <w:rPr>
          <w:rFonts w:ascii="Garamond" w:hAnsi="Garamond"/>
        </w:rPr>
        <w:t xml:space="preserve">uanto </w:t>
      </w:r>
      <w:r w:rsidR="00A45DF3" w:rsidRPr="00813E63">
        <w:rPr>
          <w:rFonts w:ascii="Garamond" w:hAnsi="Garamond"/>
        </w:rPr>
        <w:t>más</w:t>
      </w:r>
      <w:r w:rsidR="00B6628D" w:rsidRPr="00813E63">
        <w:rPr>
          <w:rFonts w:ascii="Garamond" w:hAnsi="Garamond"/>
        </w:rPr>
        <w:t xml:space="preserve"> compraran si bajamos el precio</w:t>
      </w:r>
      <w:r w:rsidR="00A45DF3" w:rsidRPr="00813E63">
        <w:rPr>
          <w:rFonts w:ascii="Garamond" w:hAnsi="Garamond"/>
        </w:rPr>
        <w:t>,</w:t>
      </w:r>
      <w:r w:rsidR="00B6628D" w:rsidRPr="00813E63">
        <w:rPr>
          <w:rFonts w:ascii="Garamond" w:hAnsi="Garamond"/>
        </w:rPr>
        <w:t xml:space="preserve"> </w:t>
      </w:r>
      <w:r w:rsidR="00A45DF3" w:rsidRPr="00813E63">
        <w:rPr>
          <w:rFonts w:ascii="Garamond" w:hAnsi="Garamond"/>
        </w:rPr>
        <w:t xml:space="preserve">cuanto más estarán dispuestos a pagar si mejoramos la calidad del producto </w:t>
      </w:r>
      <w:r w:rsidR="00B6628D" w:rsidRPr="00813E63">
        <w:rPr>
          <w:rFonts w:ascii="Garamond" w:hAnsi="Garamond"/>
        </w:rPr>
        <w:t>o cuantos clientes responderán a una comunicación de marketing directo.</w:t>
      </w:r>
      <w:r w:rsidR="00A45DF3" w:rsidRPr="00813E63">
        <w:rPr>
          <w:rFonts w:ascii="Garamond" w:hAnsi="Garamond"/>
        </w:rPr>
        <w:t xml:space="preserve"> Los avances en las metodologías, la capacidad de </w:t>
      </w:r>
      <w:r w:rsidR="00E633A9" w:rsidRPr="00813E63">
        <w:rPr>
          <w:rFonts w:ascii="Garamond" w:hAnsi="Garamond"/>
        </w:rPr>
        <w:t>cómputo</w:t>
      </w:r>
      <w:r w:rsidR="00A45DF3" w:rsidRPr="00813E63">
        <w:rPr>
          <w:rFonts w:ascii="Garamond" w:hAnsi="Garamond"/>
        </w:rPr>
        <w:t xml:space="preserve"> y la creciente disponibilidad de datos de clientes</w:t>
      </w:r>
      <w:r w:rsidR="00E633A9" w:rsidRPr="00813E63">
        <w:rPr>
          <w:rFonts w:ascii="Garamond" w:hAnsi="Garamond"/>
        </w:rPr>
        <w:t xml:space="preserve"> nos permiten dar respuestas a estos problemas con un nivel de detalle y precisión sin precedentes. </w:t>
      </w:r>
      <w:r w:rsidR="00B6628D" w:rsidRPr="00813E63">
        <w:rPr>
          <w:rFonts w:ascii="Garamond" w:hAnsi="Garamond"/>
        </w:rPr>
        <w:t xml:space="preserve">En este curso discutiremos una serie de modelos formales para describir las respuestas de los clientes </w:t>
      </w:r>
      <w:r w:rsidR="00E633A9" w:rsidRPr="00813E63">
        <w:rPr>
          <w:rFonts w:ascii="Garamond" w:hAnsi="Garamond"/>
        </w:rPr>
        <w:t xml:space="preserve">ante situaciones típicas a las que se enfrentan los departamentos de marketing. </w:t>
      </w:r>
    </w:p>
    <w:p w:rsidR="00B6628D" w:rsidRPr="00813E63" w:rsidRDefault="00B6628D" w:rsidP="002870B7">
      <w:pPr>
        <w:tabs>
          <w:tab w:val="left" w:pos="1701"/>
        </w:tabs>
        <w:jc w:val="both"/>
        <w:rPr>
          <w:rFonts w:ascii="Garamond" w:hAnsi="Garamond"/>
        </w:rPr>
      </w:pPr>
    </w:p>
    <w:p w:rsidR="002870B7" w:rsidRPr="00813E63" w:rsidRDefault="00E633A9" w:rsidP="002870B7">
      <w:pPr>
        <w:tabs>
          <w:tab w:val="left" w:pos="1701"/>
        </w:tabs>
        <w:jc w:val="both"/>
        <w:rPr>
          <w:rFonts w:ascii="Garamond" w:hAnsi="Garamond"/>
        </w:rPr>
      </w:pPr>
      <w:r w:rsidRPr="00813E63">
        <w:rPr>
          <w:rFonts w:ascii="Garamond" w:hAnsi="Garamond"/>
        </w:rPr>
        <w:t xml:space="preserve">El enfoque del curso es fundamentalmente </w:t>
      </w:r>
      <w:r w:rsidR="00B6628D" w:rsidRPr="00813E63">
        <w:rPr>
          <w:rFonts w:ascii="Garamond" w:hAnsi="Garamond"/>
        </w:rPr>
        <w:t xml:space="preserve">aplicado. </w:t>
      </w:r>
      <w:r w:rsidRPr="00813E63">
        <w:rPr>
          <w:rFonts w:ascii="Garamond" w:hAnsi="Garamond"/>
        </w:rPr>
        <w:t xml:space="preserve">Para cada caso mostraremos no solo la lógica de comportamiento y la descripción matemática formal del modelo si no que también la implementación del modelo y la interpretación de los resultados, usando datos reales y representativos del tipo de registro que típicamente se encuentran disponibles en el interior de las empresas. El objetivo fundamental del curso es mostrar cómo usar </w:t>
      </w:r>
      <w:r w:rsidR="00B6628D" w:rsidRPr="00813E63">
        <w:rPr>
          <w:rFonts w:ascii="Garamond" w:hAnsi="Garamond"/>
        </w:rPr>
        <w:t xml:space="preserve">datos de clientes y sus transacciones </w:t>
      </w:r>
      <w:r w:rsidRPr="00813E63">
        <w:rPr>
          <w:rFonts w:ascii="Garamond" w:hAnsi="Garamond"/>
        </w:rPr>
        <w:t xml:space="preserve">para </w:t>
      </w:r>
      <w:r w:rsidR="00B6628D" w:rsidRPr="00813E63">
        <w:rPr>
          <w:rFonts w:ascii="Garamond" w:hAnsi="Garamond"/>
        </w:rPr>
        <w:t xml:space="preserve">analizar patrones de comportamiento y proponer acciones correspondientes. </w:t>
      </w:r>
    </w:p>
    <w:p w:rsidR="002870B7" w:rsidRPr="00813E63" w:rsidRDefault="002870B7" w:rsidP="002870B7">
      <w:pPr>
        <w:tabs>
          <w:tab w:val="left" w:pos="1701"/>
        </w:tabs>
        <w:jc w:val="both"/>
        <w:rPr>
          <w:rFonts w:ascii="Garamond" w:hAnsi="Garamond"/>
          <w:b/>
          <w:u w:val="single"/>
        </w:rPr>
      </w:pPr>
    </w:p>
    <w:p w:rsidR="00264444" w:rsidRDefault="00264444" w:rsidP="002870B7">
      <w:pPr>
        <w:tabs>
          <w:tab w:val="left" w:pos="1701"/>
        </w:tabs>
        <w:jc w:val="both"/>
        <w:rPr>
          <w:rFonts w:ascii="Garamond" w:hAnsi="Garamond"/>
          <w:b/>
        </w:rPr>
      </w:pPr>
    </w:p>
    <w:p w:rsidR="002870B7" w:rsidRPr="00813E63" w:rsidRDefault="002870B7" w:rsidP="002870B7">
      <w:pPr>
        <w:tabs>
          <w:tab w:val="left" w:pos="1701"/>
        </w:tabs>
        <w:jc w:val="both"/>
        <w:rPr>
          <w:rFonts w:ascii="Garamond" w:hAnsi="Garamond"/>
          <w:b/>
        </w:rPr>
      </w:pPr>
      <w:r w:rsidRPr="00813E63">
        <w:rPr>
          <w:rFonts w:ascii="Garamond" w:hAnsi="Garamond"/>
          <w:b/>
        </w:rPr>
        <w:t>ACTIVIDADES</w:t>
      </w:r>
    </w:p>
    <w:p w:rsidR="002870B7" w:rsidRPr="00813E63" w:rsidRDefault="002870B7" w:rsidP="002870B7">
      <w:pPr>
        <w:tabs>
          <w:tab w:val="left" w:pos="1701"/>
        </w:tabs>
        <w:jc w:val="both"/>
        <w:rPr>
          <w:rFonts w:ascii="Garamond" w:hAnsi="Garamond"/>
          <w:b/>
          <w:u w:val="single"/>
        </w:rPr>
      </w:pPr>
    </w:p>
    <w:p w:rsidR="002870B7" w:rsidRPr="00813E63" w:rsidRDefault="002870B7" w:rsidP="008D2D34">
      <w:pPr>
        <w:numPr>
          <w:ilvl w:val="0"/>
          <w:numId w:val="4"/>
        </w:numPr>
        <w:tabs>
          <w:tab w:val="left" w:pos="1701"/>
        </w:tabs>
        <w:jc w:val="both"/>
        <w:rPr>
          <w:rFonts w:ascii="Garamond" w:hAnsi="Garamond"/>
          <w:b/>
          <w:bCs/>
        </w:rPr>
      </w:pPr>
      <w:r w:rsidRPr="00813E63">
        <w:rPr>
          <w:rFonts w:ascii="Garamond" w:hAnsi="Garamond"/>
          <w:b/>
          <w:bCs/>
        </w:rPr>
        <w:t xml:space="preserve">Tareas: </w:t>
      </w:r>
      <w:r w:rsidRPr="00813E63">
        <w:rPr>
          <w:rFonts w:ascii="Garamond" w:hAnsi="Garamond"/>
        </w:rPr>
        <w:t xml:space="preserve">Los alumnos desarrollarán tareas grupales en que se aplicarán los conocimientos cubiertos en clase en aplicaciones concretas que se asemejen problemas reales que se presentan en la función comercial de una empresa. </w:t>
      </w:r>
      <w:r w:rsidR="00DF14DF" w:rsidRPr="00813E63">
        <w:rPr>
          <w:rFonts w:ascii="Garamond" w:hAnsi="Garamond"/>
        </w:rPr>
        <w:t xml:space="preserve">Para cada tarea los alumnos deberán preparar un informe conciso con los resultados y conclusiones principales y deberán adjuntar los códigos y/o plantillas usadas para los cálculos. </w:t>
      </w:r>
    </w:p>
    <w:p w:rsidR="002870B7" w:rsidRPr="00813E63" w:rsidRDefault="002870B7" w:rsidP="002870B7">
      <w:pPr>
        <w:numPr>
          <w:ilvl w:val="0"/>
          <w:numId w:val="4"/>
        </w:numPr>
        <w:tabs>
          <w:tab w:val="left" w:pos="1701"/>
        </w:tabs>
        <w:jc w:val="both"/>
        <w:rPr>
          <w:rFonts w:ascii="Garamond" w:hAnsi="Garamond"/>
          <w:b/>
          <w:bCs/>
        </w:rPr>
      </w:pPr>
      <w:r w:rsidRPr="00813E63">
        <w:rPr>
          <w:rFonts w:ascii="Garamond" w:hAnsi="Garamond"/>
          <w:b/>
          <w:bCs/>
        </w:rPr>
        <w:t>Controles:</w:t>
      </w:r>
      <w:r w:rsidRPr="00813E63">
        <w:rPr>
          <w:rFonts w:ascii="Garamond" w:hAnsi="Garamond"/>
        </w:rPr>
        <w:t xml:space="preserve"> A lo largo del curso se desarrollarán dos controles</w:t>
      </w:r>
      <w:r w:rsidR="00DF14DF" w:rsidRPr="00813E63">
        <w:rPr>
          <w:rFonts w:ascii="Garamond" w:hAnsi="Garamond"/>
        </w:rPr>
        <w:t xml:space="preserve"> que deben ser contestados individualmente. En los controles se evaluara tanto el material cubierto en la clase de cátedra como el desarrollo de las tareas computacionales. </w:t>
      </w:r>
    </w:p>
    <w:p w:rsidR="002870B7" w:rsidRPr="00813E63" w:rsidRDefault="002870B7" w:rsidP="002870B7">
      <w:pPr>
        <w:numPr>
          <w:ilvl w:val="0"/>
          <w:numId w:val="4"/>
        </w:numPr>
        <w:tabs>
          <w:tab w:val="left" w:pos="1701"/>
        </w:tabs>
        <w:jc w:val="both"/>
        <w:rPr>
          <w:rFonts w:ascii="Garamond" w:hAnsi="Garamond"/>
          <w:b/>
          <w:u w:val="single"/>
        </w:rPr>
      </w:pPr>
      <w:r w:rsidRPr="00813E63">
        <w:rPr>
          <w:rFonts w:ascii="Garamond" w:hAnsi="Garamond"/>
          <w:b/>
          <w:bCs/>
        </w:rPr>
        <w:t>Examen:</w:t>
      </w:r>
      <w:r w:rsidRPr="00813E63">
        <w:rPr>
          <w:rFonts w:ascii="Garamond" w:hAnsi="Garamond"/>
        </w:rPr>
        <w:t xml:space="preserve"> A final del semestre se realizará un examen en el que se cubrirá toda la material del curso, poniendo especial énfasis en los temas que no hayan sido controlados en los controles. </w:t>
      </w:r>
    </w:p>
    <w:p w:rsidR="00EB5A81" w:rsidRPr="00813E63" w:rsidRDefault="00DF14DF" w:rsidP="00DF14DF">
      <w:pPr>
        <w:numPr>
          <w:ilvl w:val="0"/>
          <w:numId w:val="4"/>
        </w:numPr>
        <w:tabs>
          <w:tab w:val="left" w:pos="1701"/>
        </w:tabs>
        <w:jc w:val="both"/>
        <w:rPr>
          <w:rFonts w:ascii="Garamond" w:hAnsi="Garamond"/>
          <w:b/>
        </w:rPr>
      </w:pPr>
      <w:r w:rsidRPr="00813E63">
        <w:rPr>
          <w:rFonts w:ascii="Garamond" w:hAnsi="Garamond"/>
          <w:b/>
        </w:rPr>
        <w:t xml:space="preserve">Tareas y </w:t>
      </w:r>
      <w:r w:rsidR="00EB5A81" w:rsidRPr="00813E63">
        <w:rPr>
          <w:rFonts w:ascii="Garamond" w:hAnsi="Garamond"/>
          <w:b/>
        </w:rPr>
        <w:t>Control</w:t>
      </w:r>
      <w:r w:rsidRPr="00813E63">
        <w:rPr>
          <w:rFonts w:ascii="Garamond" w:hAnsi="Garamond"/>
          <w:b/>
        </w:rPr>
        <w:t xml:space="preserve">es de Trabajo Personal: </w:t>
      </w:r>
      <w:r w:rsidRPr="00813E63">
        <w:rPr>
          <w:rFonts w:ascii="Garamond" w:hAnsi="Garamond"/>
        </w:rPr>
        <w:t xml:space="preserve">A lo largo del curso se propondrán una serie de tareas y controles de trabajo personal cortos los que no necesariamente serán avisados con anticipación. Estas actividades no </w:t>
      </w:r>
      <w:r w:rsidR="00813E63" w:rsidRPr="00813E63">
        <w:rPr>
          <w:rFonts w:ascii="Garamond" w:hAnsi="Garamond"/>
        </w:rPr>
        <w:t xml:space="preserve">son obligatorias y por tanto no </w:t>
      </w:r>
      <w:r w:rsidRPr="00813E63">
        <w:rPr>
          <w:rFonts w:ascii="Garamond" w:hAnsi="Garamond"/>
        </w:rPr>
        <w:t xml:space="preserve">tendrán </w:t>
      </w:r>
      <w:r w:rsidR="00813E63" w:rsidRPr="00813E63">
        <w:rPr>
          <w:rFonts w:ascii="Garamond" w:hAnsi="Garamond"/>
        </w:rPr>
        <w:t xml:space="preserve">asociada </w:t>
      </w:r>
      <w:r w:rsidRPr="00813E63">
        <w:rPr>
          <w:rFonts w:ascii="Garamond" w:hAnsi="Garamond"/>
        </w:rPr>
        <w:t>una nota formal</w:t>
      </w:r>
      <w:r w:rsidR="00813E63" w:rsidRPr="00813E63">
        <w:rPr>
          <w:rFonts w:ascii="Garamond" w:hAnsi="Garamond"/>
        </w:rPr>
        <w:t>.</w:t>
      </w:r>
      <w:r w:rsidRPr="00813E63">
        <w:rPr>
          <w:rFonts w:ascii="Garamond" w:hAnsi="Garamond"/>
        </w:rPr>
        <w:t xml:space="preserve"> </w:t>
      </w:r>
    </w:p>
    <w:p w:rsidR="002870B7" w:rsidRPr="00813E63" w:rsidRDefault="002870B7" w:rsidP="002870B7">
      <w:pPr>
        <w:tabs>
          <w:tab w:val="left" w:pos="1701"/>
        </w:tabs>
        <w:jc w:val="both"/>
        <w:rPr>
          <w:rFonts w:ascii="Garamond" w:hAnsi="Garamond"/>
          <w:b/>
          <w:u w:val="single"/>
        </w:rPr>
      </w:pPr>
    </w:p>
    <w:p w:rsidR="002870B7" w:rsidRPr="00813E63" w:rsidRDefault="002870B7" w:rsidP="002870B7">
      <w:pPr>
        <w:tabs>
          <w:tab w:val="left" w:pos="1701"/>
        </w:tabs>
        <w:jc w:val="both"/>
        <w:rPr>
          <w:rFonts w:ascii="Garamond" w:hAnsi="Garamond"/>
          <w:b/>
        </w:rPr>
      </w:pPr>
      <w:r w:rsidRPr="00813E63">
        <w:rPr>
          <w:rFonts w:ascii="Garamond" w:hAnsi="Garamond"/>
          <w:b/>
        </w:rPr>
        <w:t>EVALUACIÓN</w:t>
      </w:r>
    </w:p>
    <w:p w:rsidR="002870B7" w:rsidRPr="00813E63" w:rsidRDefault="002870B7" w:rsidP="002870B7">
      <w:pPr>
        <w:tabs>
          <w:tab w:val="left" w:pos="1701"/>
        </w:tabs>
        <w:jc w:val="both"/>
        <w:rPr>
          <w:rFonts w:ascii="Garamond" w:hAnsi="Garamond"/>
          <w:b/>
          <w:u w:val="single"/>
        </w:rPr>
      </w:pPr>
    </w:p>
    <w:p w:rsidR="002870B7" w:rsidRPr="00813E63" w:rsidRDefault="002870B7" w:rsidP="002870B7">
      <w:pPr>
        <w:tabs>
          <w:tab w:val="left" w:pos="1701"/>
        </w:tabs>
        <w:jc w:val="both"/>
        <w:rPr>
          <w:rFonts w:ascii="Garamond" w:hAnsi="Garamond"/>
        </w:rPr>
      </w:pPr>
      <w:r w:rsidRPr="00813E63">
        <w:rPr>
          <w:rFonts w:ascii="Garamond" w:hAnsi="Garamond"/>
        </w:rPr>
        <w:t>Se realizarán 2 controles, 1 examen y 4 tareas, cuya ponderación para el cálculo de la nota final corresponde a</w:t>
      </w:r>
      <w:r w:rsidR="00813E63" w:rsidRPr="00813E63">
        <w:rPr>
          <w:rFonts w:ascii="Garamond" w:hAnsi="Garamond"/>
        </w:rPr>
        <w:t xml:space="preserve"> un 40% para los </w:t>
      </w:r>
      <w:r w:rsidRPr="00813E63">
        <w:rPr>
          <w:rFonts w:ascii="Garamond" w:hAnsi="Garamond"/>
        </w:rPr>
        <w:t>Controles y Examen</w:t>
      </w:r>
      <w:r w:rsidR="00813E63" w:rsidRPr="00813E63">
        <w:rPr>
          <w:rFonts w:ascii="Garamond" w:hAnsi="Garamond"/>
        </w:rPr>
        <w:t xml:space="preserve"> y un 60% para las </w:t>
      </w:r>
      <w:r w:rsidRPr="00813E63">
        <w:rPr>
          <w:rFonts w:ascii="Garamond" w:hAnsi="Garamond"/>
        </w:rPr>
        <w:t>Tareas</w:t>
      </w:r>
      <w:r w:rsidR="00813E63" w:rsidRPr="00813E63">
        <w:rPr>
          <w:rFonts w:ascii="Garamond" w:hAnsi="Garamond"/>
        </w:rPr>
        <w:t>. Para aprobar el curso se requiere que tanto Tareas como Control y Examen tenga nota</w:t>
      </w:r>
      <w:r w:rsidRPr="00813E63">
        <w:rPr>
          <w:rFonts w:ascii="Garamond" w:hAnsi="Garamond"/>
        </w:rPr>
        <w:t xml:space="preserve"> mínima igual a 4.0</w:t>
      </w:r>
      <w:r w:rsidR="00BF5722">
        <w:rPr>
          <w:rFonts w:ascii="Garamond" w:hAnsi="Garamond"/>
        </w:rPr>
        <w:t>. No se borrar</w:t>
      </w:r>
      <w:r w:rsidR="00283CA8">
        <w:rPr>
          <w:rFonts w:ascii="Garamond" w:hAnsi="Garamond"/>
          <w:lang w:val="es-CL"/>
        </w:rPr>
        <w:t>á</w:t>
      </w:r>
      <w:r w:rsidR="00BF5722">
        <w:rPr>
          <w:rFonts w:ascii="Garamond" w:hAnsi="Garamond"/>
        </w:rPr>
        <w:t xml:space="preserve"> ninguna tarea y no hay tareas recuperativas. </w:t>
      </w:r>
    </w:p>
    <w:p w:rsidR="002870B7" w:rsidRPr="00813E63" w:rsidRDefault="002870B7">
      <w:pPr>
        <w:tabs>
          <w:tab w:val="left" w:pos="1701"/>
        </w:tabs>
        <w:jc w:val="both"/>
        <w:rPr>
          <w:rFonts w:ascii="Garamond" w:hAnsi="Garamond"/>
          <w:b/>
          <w:szCs w:val="22"/>
        </w:rPr>
      </w:pPr>
    </w:p>
    <w:p w:rsidR="00264444" w:rsidRDefault="00264444">
      <w:pPr>
        <w:rPr>
          <w:rFonts w:ascii="Garamond" w:hAnsi="Garamond"/>
          <w:b/>
        </w:rPr>
      </w:pPr>
      <w:r>
        <w:rPr>
          <w:rFonts w:ascii="Garamond" w:hAnsi="Garamond"/>
          <w:b/>
        </w:rPr>
        <w:br w:type="page"/>
      </w:r>
    </w:p>
    <w:p w:rsidR="00E633A9" w:rsidRPr="00813E63" w:rsidRDefault="00E633A9">
      <w:pPr>
        <w:tabs>
          <w:tab w:val="left" w:pos="1701"/>
        </w:tabs>
        <w:jc w:val="both"/>
        <w:rPr>
          <w:rFonts w:ascii="Garamond" w:hAnsi="Garamond"/>
          <w:b/>
        </w:rPr>
      </w:pPr>
      <w:r w:rsidRPr="00813E63">
        <w:rPr>
          <w:rFonts w:ascii="Garamond" w:hAnsi="Garamond"/>
          <w:b/>
        </w:rPr>
        <w:lastRenderedPageBreak/>
        <w:t xml:space="preserve">PROGRAMA </w:t>
      </w:r>
    </w:p>
    <w:p w:rsidR="00E633A9" w:rsidRPr="00813E63" w:rsidRDefault="00E633A9">
      <w:pPr>
        <w:tabs>
          <w:tab w:val="left" w:pos="1701"/>
        </w:tabs>
        <w:jc w:val="both"/>
        <w:rPr>
          <w:rFonts w:ascii="Garamond" w:hAnsi="Garamond"/>
          <w:b/>
          <w:szCs w:val="22"/>
        </w:rPr>
      </w:pPr>
    </w:p>
    <w:p w:rsidR="00231A19" w:rsidRPr="00813E63" w:rsidRDefault="00C43C8D">
      <w:pPr>
        <w:tabs>
          <w:tab w:val="left" w:pos="1701"/>
        </w:tabs>
        <w:jc w:val="both"/>
        <w:rPr>
          <w:rFonts w:ascii="Garamond" w:hAnsi="Garamond"/>
          <w:b/>
          <w:szCs w:val="22"/>
        </w:rPr>
      </w:pPr>
      <w:r w:rsidRPr="00813E63">
        <w:rPr>
          <w:rFonts w:ascii="Garamond" w:hAnsi="Garamond"/>
          <w:b/>
          <w:szCs w:val="22"/>
        </w:rPr>
        <w:t xml:space="preserve">Clase 1: </w:t>
      </w:r>
      <w:r w:rsidR="00B87C85" w:rsidRPr="00813E63">
        <w:rPr>
          <w:rFonts w:ascii="Garamond" w:hAnsi="Garamond"/>
          <w:b/>
          <w:szCs w:val="22"/>
        </w:rPr>
        <w:t>Introducción</w:t>
      </w:r>
    </w:p>
    <w:p w:rsidR="00E21126" w:rsidRPr="00813E63" w:rsidRDefault="00E21126"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Marketing II?</w:t>
      </w:r>
    </w:p>
    <w:p w:rsidR="00CF4A42" w:rsidRPr="00813E63" w:rsidRDefault="00CF4A42"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La dispersión de las ciencias del Marketing.</w:t>
      </w:r>
    </w:p>
    <w:p w:rsidR="00CF4A42" w:rsidRPr="00813E63" w:rsidRDefault="002870B7"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Resumen de los contenidos y enfoque del curso.</w:t>
      </w:r>
    </w:p>
    <w:p w:rsidR="007E1EFB" w:rsidRPr="00813E63" w:rsidRDefault="007E1EFB">
      <w:pPr>
        <w:tabs>
          <w:tab w:val="left" w:pos="1701"/>
        </w:tabs>
        <w:jc w:val="both"/>
        <w:rPr>
          <w:rFonts w:ascii="Garamond" w:hAnsi="Garamond"/>
          <w:szCs w:val="22"/>
        </w:rPr>
      </w:pPr>
    </w:p>
    <w:p w:rsidR="00CF5640" w:rsidRPr="00813E63" w:rsidRDefault="00CF5640" w:rsidP="00CF5640">
      <w:pPr>
        <w:ind w:left="360"/>
        <w:jc w:val="both"/>
        <w:rPr>
          <w:rFonts w:ascii="Garamond" w:hAnsi="Garamond"/>
          <w:smallCaps/>
          <w:szCs w:val="22"/>
        </w:rPr>
      </w:pPr>
      <w:r w:rsidRPr="00813E63">
        <w:rPr>
          <w:rFonts w:ascii="Garamond" w:hAnsi="Garamond"/>
          <w:smallCaps/>
          <w:szCs w:val="22"/>
        </w:rPr>
        <w:t>Lecturas recomendadas:</w:t>
      </w:r>
    </w:p>
    <w:p w:rsidR="00CF5640" w:rsidRPr="00813E63" w:rsidRDefault="00CF5640" w:rsidP="00CF5640">
      <w:pPr>
        <w:pStyle w:val="Prrafodelista"/>
        <w:numPr>
          <w:ilvl w:val="0"/>
          <w:numId w:val="26"/>
        </w:numPr>
        <w:tabs>
          <w:tab w:val="left" w:pos="1701"/>
        </w:tabs>
        <w:jc w:val="both"/>
        <w:rPr>
          <w:rFonts w:ascii="Garamond" w:hAnsi="Garamond"/>
          <w:szCs w:val="22"/>
          <w:lang w:val="en-US"/>
        </w:rPr>
      </w:pPr>
      <w:r w:rsidRPr="00813E63">
        <w:rPr>
          <w:rFonts w:ascii="Garamond" w:hAnsi="Garamond"/>
          <w:szCs w:val="22"/>
          <w:lang w:val="en-US"/>
        </w:rPr>
        <w:t xml:space="preserve">Lilien, Gary and Arvind Rangaswamy (2006) “Marketing Engineering”, </w:t>
      </w:r>
      <w:r w:rsidRPr="00813E63">
        <w:rPr>
          <w:rFonts w:ascii="Garamond" w:hAnsi="Garamond"/>
          <w:i/>
          <w:szCs w:val="22"/>
          <w:lang w:val="en-US"/>
        </w:rPr>
        <w:t>Prentice Hall</w:t>
      </w:r>
      <w:r w:rsidRPr="00813E63">
        <w:rPr>
          <w:rFonts w:ascii="Garamond" w:hAnsi="Garamond"/>
          <w:szCs w:val="22"/>
          <w:lang w:val="en-US"/>
        </w:rPr>
        <w:t>, Second Edition, Chapter 1 (Introduction).</w:t>
      </w:r>
    </w:p>
    <w:p w:rsidR="00CF5640" w:rsidRPr="00813E63" w:rsidRDefault="00CF5640" w:rsidP="00CF5640">
      <w:pPr>
        <w:tabs>
          <w:tab w:val="left" w:pos="1701"/>
        </w:tabs>
        <w:jc w:val="both"/>
        <w:rPr>
          <w:rFonts w:ascii="Garamond" w:hAnsi="Garamond"/>
          <w:szCs w:val="22"/>
          <w:lang w:val="en-US"/>
        </w:rPr>
      </w:pPr>
    </w:p>
    <w:p w:rsidR="00C43C8D" w:rsidRPr="00813E63" w:rsidRDefault="00C43C8D">
      <w:pPr>
        <w:tabs>
          <w:tab w:val="left" w:pos="1701"/>
        </w:tabs>
        <w:jc w:val="both"/>
        <w:rPr>
          <w:rFonts w:ascii="Garamond" w:hAnsi="Garamond"/>
          <w:b/>
          <w:szCs w:val="22"/>
        </w:rPr>
      </w:pPr>
      <w:r w:rsidRPr="00813E63">
        <w:rPr>
          <w:rFonts w:ascii="Garamond" w:hAnsi="Garamond"/>
          <w:b/>
          <w:szCs w:val="22"/>
        </w:rPr>
        <w:t xml:space="preserve">Clase 2: </w:t>
      </w:r>
      <w:r w:rsidR="00CF4A42" w:rsidRPr="00813E63">
        <w:rPr>
          <w:rFonts w:ascii="Garamond" w:hAnsi="Garamond"/>
          <w:b/>
          <w:szCs w:val="22"/>
          <w:lang w:val="es-CL" w:eastAsia="es-CL"/>
        </w:rPr>
        <w:t xml:space="preserve">Modelos </w:t>
      </w:r>
      <w:r w:rsidR="000A6DE5" w:rsidRPr="00813E63">
        <w:rPr>
          <w:rFonts w:ascii="Garamond" w:hAnsi="Garamond"/>
          <w:b/>
          <w:szCs w:val="22"/>
          <w:lang w:val="es-CL" w:eastAsia="es-CL"/>
        </w:rPr>
        <w:t xml:space="preserve">de comportamiento, </w:t>
      </w:r>
      <w:r w:rsidR="00CF4A42" w:rsidRPr="00813E63">
        <w:rPr>
          <w:rFonts w:ascii="Garamond" w:hAnsi="Garamond"/>
          <w:b/>
          <w:szCs w:val="22"/>
          <w:lang w:val="es-CL" w:eastAsia="es-CL"/>
        </w:rPr>
        <w:t>estimación</w:t>
      </w:r>
      <w:r w:rsidR="000A6DE5" w:rsidRPr="00813E63">
        <w:rPr>
          <w:rFonts w:ascii="Garamond" w:hAnsi="Garamond"/>
          <w:b/>
          <w:szCs w:val="22"/>
          <w:lang w:val="es-CL" w:eastAsia="es-CL"/>
        </w:rPr>
        <w:t xml:space="preserve"> y </w:t>
      </w:r>
      <w:r w:rsidR="00CF4A42" w:rsidRPr="00813E63">
        <w:rPr>
          <w:rFonts w:ascii="Garamond" w:hAnsi="Garamond"/>
          <w:b/>
          <w:szCs w:val="22"/>
          <w:lang w:val="es-CL" w:eastAsia="es-CL"/>
        </w:rPr>
        <w:t>heterogeneidad.</w:t>
      </w:r>
    </w:p>
    <w:p w:rsidR="00BF5884" w:rsidRPr="00813E63" w:rsidRDefault="00BF5884"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Necesidad de modelos en la gestión comercial</w:t>
      </w:r>
    </w:p>
    <w:p w:rsidR="00BF5884" w:rsidRPr="00813E63" w:rsidRDefault="00A60AD5"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Características</w:t>
      </w:r>
      <w:r w:rsidR="00BF5884" w:rsidRPr="00813E63">
        <w:rPr>
          <w:rFonts w:ascii="Garamond" w:hAnsi="Garamond"/>
          <w:szCs w:val="22"/>
        </w:rPr>
        <w:t xml:space="preserve"> de buenos modelos: parsimonia, interpretabilidad (historia), extensión (critica de lucas).</w:t>
      </w:r>
    </w:p>
    <w:p w:rsidR="00A23689" w:rsidRPr="00813E63" w:rsidRDefault="00A60AD5"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Estimación</w:t>
      </w:r>
      <w:r w:rsidR="00BF5884" w:rsidRPr="00813E63">
        <w:rPr>
          <w:rFonts w:ascii="Garamond" w:hAnsi="Garamond"/>
          <w:szCs w:val="22"/>
        </w:rPr>
        <w:t xml:space="preserve"> de parámetros: Estimador </w:t>
      </w:r>
      <w:r w:rsidRPr="00813E63">
        <w:rPr>
          <w:rFonts w:ascii="Garamond" w:hAnsi="Garamond"/>
          <w:szCs w:val="22"/>
        </w:rPr>
        <w:t>Máximo</w:t>
      </w:r>
      <w:r w:rsidR="00BF5884" w:rsidRPr="00813E63">
        <w:rPr>
          <w:rFonts w:ascii="Garamond" w:hAnsi="Garamond"/>
          <w:szCs w:val="22"/>
        </w:rPr>
        <w:t xml:space="preserve"> </w:t>
      </w:r>
      <w:r w:rsidR="000A6DE5" w:rsidRPr="00813E63">
        <w:rPr>
          <w:rFonts w:ascii="Garamond" w:hAnsi="Garamond"/>
          <w:szCs w:val="22"/>
        </w:rPr>
        <w:t>Verosímil</w:t>
      </w:r>
      <w:r w:rsidR="00A23689" w:rsidRPr="00813E63">
        <w:rPr>
          <w:rFonts w:ascii="Garamond" w:hAnsi="Garamond"/>
          <w:szCs w:val="22"/>
        </w:rPr>
        <w:t>.</w:t>
      </w:r>
    </w:p>
    <w:p w:rsidR="00BF5884" w:rsidRPr="00813E63" w:rsidRDefault="00BF5884"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Ejemplo: Curva de sobrevivencia.</w:t>
      </w:r>
    </w:p>
    <w:p w:rsidR="00BF5884" w:rsidRPr="00813E63" w:rsidRDefault="00BF5884" w:rsidP="00BF5884">
      <w:pPr>
        <w:ind w:left="360"/>
        <w:jc w:val="both"/>
        <w:rPr>
          <w:rFonts w:ascii="Garamond" w:hAnsi="Garamond"/>
          <w:smallCaps/>
          <w:szCs w:val="22"/>
        </w:rPr>
      </w:pPr>
    </w:p>
    <w:p w:rsidR="00BF5884" w:rsidRPr="00813E63" w:rsidRDefault="00BF5884" w:rsidP="00BF5884">
      <w:pPr>
        <w:ind w:left="360"/>
        <w:jc w:val="both"/>
        <w:rPr>
          <w:rFonts w:ascii="Garamond" w:hAnsi="Garamond"/>
          <w:smallCaps/>
          <w:szCs w:val="22"/>
        </w:rPr>
      </w:pPr>
      <w:r w:rsidRPr="00813E63">
        <w:rPr>
          <w:rFonts w:ascii="Garamond" w:hAnsi="Garamond"/>
          <w:smallCaps/>
          <w:szCs w:val="22"/>
        </w:rPr>
        <w:t>Lecturas recomendadas:</w:t>
      </w:r>
    </w:p>
    <w:p w:rsidR="00470612" w:rsidRPr="00813E63" w:rsidRDefault="00470612" w:rsidP="004C1EC2">
      <w:pPr>
        <w:pStyle w:val="Prrafodelista"/>
        <w:numPr>
          <w:ilvl w:val="0"/>
          <w:numId w:val="22"/>
        </w:numPr>
        <w:jc w:val="both"/>
        <w:rPr>
          <w:rFonts w:ascii="Garamond" w:hAnsi="Garamond"/>
          <w:szCs w:val="22"/>
          <w:lang w:val="en-US"/>
        </w:rPr>
      </w:pPr>
      <w:r w:rsidRPr="00813E63">
        <w:rPr>
          <w:rFonts w:ascii="Garamond" w:hAnsi="Garamond"/>
          <w:szCs w:val="22"/>
          <w:lang w:val="en-US"/>
        </w:rPr>
        <w:t xml:space="preserve">Myung, In Jae (2003) “Tutorial on Maximum Likelihood Estimation,” </w:t>
      </w:r>
      <w:r w:rsidRPr="00813E63">
        <w:rPr>
          <w:rFonts w:ascii="Garamond" w:hAnsi="Garamond"/>
          <w:i/>
          <w:szCs w:val="22"/>
          <w:lang w:val="en-US"/>
        </w:rPr>
        <w:t>Journal of Mathematical Psychology</w:t>
      </w:r>
      <w:r w:rsidRPr="00813E63">
        <w:rPr>
          <w:rFonts w:ascii="Garamond" w:hAnsi="Garamond"/>
          <w:szCs w:val="22"/>
          <w:lang w:val="en-US"/>
        </w:rPr>
        <w:t>, Vol 47, pp 90-100.</w:t>
      </w:r>
    </w:p>
    <w:p w:rsidR="00BF5884" w:rsidRPr="00813E63" w:rsidRDefault="004C1EC2" w:rsidP="004C1EC2">
      <w:pPr>
        <w:pStyle w:val="Prrafodelista"/>
        <w:numPr>
          <w:ilvl w:val="0"/>
          <w:numId w:val="22"/>
        </w:numPr>
        <w:jc w:val="both"/>
        <w:rPr>
          <w:rFonts w:ascii="Garamond" w:hAnsi="Garamond"/>
          <w:szCs w:val="22"/>
          <w:lang w:val="en-US"/>
        </w:rPr>
      </w:pPr>
      <w:r w:rsidRPr="00813E63">
        <w:rPr>
          <w:rFonts w:ascii="Garamond" w:hAnsi="Garamond"/>
          <w:szCs w:val="22"/>
          <w:lang w:val="en-US"/>
        </w:rPr>
        <w:t xml:space="preserve">Fader, Peter and Bruce Hardie (2009) “Probability Models for Customer-Base Analysis,” </w:t>
      </w:r>
      <w:r w:rsidRPr="00813E63">
        <w:rPr>
          <w:rFonts w:ascii="Garamond" w:hAnsi="Garamond"/>
          <w:i/>
          <w:szCs w:val="22"/>
          <w:lang w:val="en-US"/>
        </w:rPr>
        <w:t>Journal of Interactive Marketing</w:t>
      </w:r>
      <w:r w:rsidRPr="00813E63">
        <w:rPr>
          <w:rFonts w:ascii="Garamond" w:hAnsi="Garamond"/>
          <w:szCs w:val="22"/>
          <w:lang w:val="en-US"/>
        </w:rPr>
        <w:t>, Vol 23, No 1, pp 61-69.</w:t>
      </w:r>
    </w:p>
    <w:p w:rsidR="00BF5884" w:rsidRPr="00813E63" w:rsidRDefault="00BF5884" w:rsidP="00C43C8D">
      <w:pPr>
        <w:tabs>
          <w:tab w:val="left" w:pos="1701"/>
        </w:tabs>
        <w:jc w:val="both"/>
        <w:rPr>
          <w:rFonts w:ascii="Garamond" w:hAnsi="Garamond"/>
          <w:szCs w:val="22"/>
          <w:lang w:val="en-US"/>
        </w:rPr>
      </w:pPr>
    </w:p>
    <w:p w:rsidR="00416D0D" w:rsidRPr="00813E63" w:rsidRDefault="00416D0D" w:rsidP="00416D0D">
      <w:pPr>
        <w:tabs>
          <w:tab w:val="left" w:pos="1701"/>
        </w:tabs>
        <w:jc w:val="both"/>
        <w:rPr>
          <w:rFonts w:ascii="Garamond" w:hAnsi="Garamond"/>
          <w:b/>
          <w:szCs w:val="22"/>
        </w:rPr>
      </w:pPr>
      <w:r w:rsidRPr="00813E63">
        <w:rPr>
          <w:rFonts w:ascii="Garamond" w:hAnsi="Garamond"/>
          <w:b/>
          <w:szCs w:val="22"/>
        </w:rPr>
        <w:t xml:space="preserve">Clase 3: </w:t>
      </w:r>
      <w:r w:rsidR="000A6DE5" w:rsidRPr="00813E63">
        <w:rPr>
          <w:rFonts w:ascii="Garamond" w:hAnsi="Garamond"/>
          <w:b/>
          <w:szCs w:val="22"/>
        </w:rPr>
        <w:t xml:space="preserve">Introducción a Modelos probabilísticos y </w:t>
      </w:r>
      <w:r w:rsidRPr="00813E63">
        <w:rPr>
          <w:rFonts w:ascii="Garamond" w:hAnsi="Garamond"/>
          <w:b/>
          <w:szCs w:val="22"/>
        </w:rPr>
        <w:t>Modelo de duración en tiempo discreto</w:t>
      </w:r>
    </w:p>
    <w:p w:rsidR="002471E3" w:rsidRPr="00813E63" w:rsidRDefault="00326D43"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Marco conceptual a modelos probabilísticos: duración, conteo, elección. </w:t>
      </w:r>
    </w:p>
    <w:p w:rsidR="00416D0D" w:rsidRPr="00813E63" w:rsidRDefault="00326D43"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Modelo de duración en tiempo discreto.</w:t>
      </w:r>
    </w:p>
    <w:p w:rsidR="00416D0D" w:rsidRPr="00813E63" w:rsidRDefault="00416D0D" w:rsidP="00416D0D">
      <w:pPr>
        <w:tabs>
          <w:tab w:val="left" w:pos="1701"/>
        </w:tabs>
        <w:jc w:val="both"/>
        <w:rPr>
          <w:rFonts w:ascii="Garamond" w:hAnsi="Garamond"/>
          <w:szCs w:val="22"/>
        </w:rPr>
      </w:pPr>
    </w:p>
    <w:p w:rsidR="00F52EE6" w:rsidRPr="00813E63" w:rsidRDefault="00416D0D" w:rsidP="00F52EE6">
      <w:pPr>
        <w:ind w:left="360"/>
        <w:jc w:val="both"/>
        <w:rPr>
          <w:rFonts w:ascii="Garamond" w:hAnsi="Garamond"/>
          <w:smallCaps/>
          <w:szCs w:val="22"/>
          <w:lang w:val="en-US"/>
        </w:rPr>
      </w:pPr>
      <w:r w:rsidRPr="00813E63">
        <w:rPr>
          <w:rFonts w:ascii="Garamond" w:hAnsi="Garamond"/>
          <w:smallCaps/>
          <w:szCs w:val="22"/>
          <w:lang w:val="en-US"/>
        </w:rPr>
        <w:t>Lecturas recomendadas:</w:t>
      </w:r>
    </w:p>
    <w:p w:rsidR="00416D0D" w:rsidRPr="00813E63" w:rsidRDefault="00F52EE6" w:rsidP="00AB51B3">
      <w:pPr>
        <w:pStyle w:val="Prrafodelista"/>
        <w:numPr>
          <w:ilvl w:val="0"/>
          <w:numId w:val="16"/>
        </w:numPr>
        <w:jc w:val="both"/>
        <w:rPr>
          <w:rFonts w:ascii="Garamond" w:hAnsi="Garamond"/>
          <w:szCs w:val="22"/>
          <w:lang w:val="en-US"/>
        </w:rPr>
      </w:pPr>
      <w:r w:rsidRPr="00813E63">
        <w:rPr>
          <w:rFonts w:ascii="Garamond" w:hAnsi="Garamond"/>
          <w:szCs w:val="22"/>
          <w:lang w:val="en-US"/>
        </w:rPr>
        <w:t>Fader, Peter S. and Bruce G. S. Hardie (2007), “How to Project</w:t>
      </w:r>
      <w:r w:rsidRPr="00813E63">
        <w:rPr>
          <w:rFonts w:ascii="Garamond" w:hAnsi="Garamond"/>
          <w:smallCaps/>
          <w:szCs w:val="22"/>
          <w:lang w:val="en-US"/>
        </w:rPr>
        <w:t xml:space="preserve"> </w:t>
      </w:r>
      <w:r w:rsidRPr="00813E63">
        <w:rPr>
          <w:rFonts w:ascii="Garamond" w:hAnsi="Garamond"/>
          <w:szCs w:val="22"/>
          <w:lang w:val="en-US"/>
        </w:rPr>
        <w:t>Customer Retention,” Journal of Interactive Marketing, 21 (Winter), 76–90.</w:t>
      </w:r>
    </w:p>
    <w:p w:rsidR="00FE5280" w:rsidRPr="00813E63" w:rsidRDefault="00FE5280" w:rsidP="00FE5280">
      <w:pPr>
        <w:pStyle w:val="Prrafodelista"/>
        <w:numPr>
          <w:ilvl w:val="0"/>
          <w:numId w:val="16"/>
        </w:numPr>
        <w:jc w:val="both"/>
        <w:rPr>
          <w:rFonts w:ascii="Garamond" w:hAnsi="Garamond"/>
          <w:szCs w:val="22"/>
          <w:lang w:val="en-US"/>
        </w:rPr>
      </w:pPr>
      <w:r w:rsidRPr="00813E63">
        <w:rPr>
          <w:rFonts w:ascii="Garamond" w:hAnsi="Garamond"/>
          <w:szCs w:val="22"/>
          <w:lang w:val="en-US"/>
        </w:rPr>
        <w:t>Fader, Peter S. and Bruce G. S. Hardie (2007), “How Not to Project Customer Retention.” (accessed February 7, 2011), [http://brucehardie.com/notes/016/]</w:t>
      </w:r>
    </w:p>
    <w:p w:rsidR="00F52EE6" w:rsidRPr="00813E63" w:rsidRDefault="00F52EE6" w:rsidP="00194047">
      <w:pPr>
        <w:jc w:val="both"/>
        <w:rPr>
          <w:rFonts w:ascii="Garamond" w:hAnsi="Garamond"/>
          <w:szCs w:val="22"/>
          <w:lang w:val="en-US"/>
        </w:rPr>
      </w:pPr>
    </w:p>
    <w:p w:rsidR="00194047" w:rsidRPr="00813E63" w:rsidRDefault="00194047" w:rsidP="00194047">
      <w:pPr>
        <w:tabs>
          <w:tab w:val="left" w:pos="1701"/>
        </w:tabs>
        <w:jc w:val="both"/>
        <w:rPr>
          <w:rFonts w:ascii="Garamond" w:hAnsi="Garamond"/>
          <w:b/>
          <w:szCs w:val="22"/>
        </w:rPr>
      </w:pPr>
      <w:r w:rsidRPr="00813E63">
        <w:rPr>
          <w:rFonts w:ascii="Garamond" w:hAnsi="Garamond"/>
          <w:b/>
          <w:szCs w:val="22"/>
        </w:rPr>
        <w:t>Clase 4: Modelos de duración en tiempo continuo</w:t>
      </w:r>
      <w:r w:rsidR="00EC4B35">
        <w:rPr>
          <w:rFonts w:ascii="Garamond" w:hAnsi="Garamond"/>
          <w:b/>
          <w:szCs w:val="22"/>
        </w:rPr>
        <w:t xml:space="preserve"> sin dependencia en la duración.</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Situaciones en que aplica un modelo de duración.</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Modelo de duración en tiempo </w:t>
      </w:r>
      <w:r w:rsidR="002870B7" w:rsidRPr="00813E63">
        <w:rPr>
          <w:rFonts w:ascii="Garamond" w:hAnsi="Garamond"/>
          <w:szCs w:val="22"/>
        </w:rPr>
        <w:t>continúo</w:t>
      </w:r>
      <w:r w:rsidRPr="00813E63">
        <w:rPr>
          <w:rFonts w:ascii="Garamond" w:hAnsi="Garamond"/>
          <w:szCs w:val="22"/>
        </w:rPr>
        <w:t>.</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Ejemplo: Predicción de adopción de nuevos productos</w:t>
      </w:r>
    </w:p>
    <w:p w:rsidR="00194047" w:rsidRPr="00813E63" w:rsidRDefault="00194047" w:rsidP="00194047">
      <w:pPr>
        <w:tabs>
          <w:tab w:val="left" w:pos="1701"/>
        </w:tabs>
        <w:jc w:val="both"/>
        <w:rPr>
          <w:rFonts w:ascii="Garamond" w:hAnsi="Garamond"/>
          <w:szCs w:val="22"/>
        </w:rPr>
      </w:pPr>
    </w:p>
    <w:p w:rsidR="00194047" w:rsidRPr="00813E63" w:rsidRDefault="00194047" w:rsidP="00194047">
      <w:pPr>
        <w:ind w:left="360"/>
        <w:jc w:val="both"/>
        <w:rPr>
          <w:rFonts w:ascii="Garamond" w:hAnsi="Garamond"/>
          <w:smallCaps/>
          <w:szCs w:val="22"/>
        </w:rPr>
      </w:pPr>
      <w:r w:rsidRPr="00813E63">
        <w:rPr>
          <w:rFonts w:ascii="Garamond" w:hAnsi="Garamond"/>
          <w:smallCaps/>
          <w:szCs w:val="22"/>
        </w:rPr>
        <w:t>Lecturas recomendadas:</w:t>
      </w:r>
    </w:p>
    <w:p w:rsidR="00194047" w:rsidRPr="00813E63" w:rsidRDefault="00194047" w:rsidP="00194047">
      <w:pPr>
        <w:pStyle w:val="Prrafodelista"/>
        <w:numPr>
          <w:ilvl w:val="0"/>
          <w:numId w:val="21"/>
        </w:numPr>
        <w:jc w:val="both"/>
        <w:rPr>
          <w:rFonts w:ascii="Garamond" w:hAnsi="Garamond"/>
          <w:smallCaps/>
          <w:szCs w:val="22"/>
          <w:lang w:val="en-US"/>
        </w:rPr>
      </w:pPr>
      <w:r w:rsidRPr="00813E63">
        <w:rPr>
          <w:rFonts w:ascii="Garamond" w:hAnsi="Garamond"/>
          <w:szCs w:val="22"/>
          <w:lang w:val="en-US"/>
        </w:rPr>
        <w:t xml:space="preserve">Hardie, Bruce, Peter Fader and Michael Wisniewski (1998), “An Empirical Comparison of New Product Trial Forecasting Model,” </w:t>
      </w:r>
      <w:r w:rsidRPr="00813E63">
        <w:rPr>
          <w:rFonts w:ascii="Garamond" w:hAnsi="Garamond"/>
          <w:i/>
          <w:szCs w:val="22"/>
          <w:lang w:val="en-US"/>
        </w:rPr>
        <w:t>Journal of Forecasting</w:t>
      </w:r>
      <w:r w:rsidRPr="00813E63">
        <w:rPr>
          <w:rFonts w:ascii="Garamond" w:hAnsi="Garamond"/>
          <w:szCs w:val="22"/>
          <w:lang w:val="en-US"/>
        </w:rPr>
        <w:t xml:space="preserve">, Vol 17, (June-July), pp 209-229. </w:t>
      </w:r>
    </w:p>
    <w:p w:rsidR="00194047" w:rsidRPr="00813E63" w:rsidRDefault="00194047" w:rsidP="00194047">
      <w:pPr>
        <w:tabs>
          <w:tab w:val="left" w:pos="1701"/>
        </w:tabs>
        <w:jc w:val="both"/>
        <w:rPr>
          <w:rFonts w:ascii="Garamond" w:hAnsi="Garamond"/>
          <w:b/>
          <w:szCs w:val="22"/>
          <w:lang w:val="en-US"/>
        </w:rPr>
      </w:pPr>
    </w:p>
    <w:p w:rsidR="00194047" w:rsidRPr="00813E63" w:rsidRDefault="00194047" w:rsidP="00194047">
      <w:pPr>
        <w:tabs>
          <w:tab w:val="left" w:pos="1701"/>
        </w:tabs>
        <w:jc w:val="both"/>
        <w:rPr>
          <w:rFonts w:ascii="Garamond" w:hAnsi="Garamond"/>
          <w:b/>
          <w:szCs w:val="22"/>
        </w:rPr>
      </w:pPr>
      <w:r w:rsidRPr="00813E63">
        <w:rPr>
          <w:rFonts w:ascii="Garamond" w:hAnsi="Garamond"/>
          <w:b/>
          <w:szCs w:val="22"/>
        </w:rPr>
        <w:t>Clase 5: Modelos de duración en tiempo continúo con dependencia en la duración.</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Situaciones en que aplica un modelo de duración.</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Generalización de modelo de duración con tasa de duración no uniforme. </w:t>
      </w:r>
    </w:p>
    <w:p w:rsidR="00194047" w:rsidRPr="00813E63" w:rsidRDefault="00194047" w:rsidP="00194047">
      <w:pPr>
        <w:pStyle w:val="Prrafodelista"/>
        <w:numPr>
          <w:ilvl w:val="0"/>
          <w:numId w:val="15"/>
        </w:numPr>
        <w:tabs>
          <w:tab w:val="left" w:pos="1701"/>
        </w:tabs>
        <w:jc w:val="both"/>
        <w:rPr>
          <w:rFonts w:ascii="Garamond" w:hAnsi="Garamond"/>
          <w:szCs w:val="22"/>
        </w:rPr>
      </w:pPr>
      <w:r w:rsidRPr="00813E63">
        <w:rPr>
          <w:rFonts w:ascii="Garamond" w:hAnsi="Garamond"/>
          <w:szCs w:val="22"/>
        </w:rPr>
        <w:t>Ejemplo: Predicción de adopción de nuevos productos</w:t>
      </w:r>
    </w:p>
    <w:p w:rsidR="00194047" w:rsidRPr="00813E63" w:rsidRDefault="00194047" w:rsidP="00194047">
      <w:pPr>
        <w:tabs>
          <w:tab w:val="left" w:pos="1701"/>
        </w:tabs>
        <w:jc w:val="both"/>
        <w:rPr>
          <w:rFonts w:ascii="Garamond" w:hAnsi="Garamond"/>
          <w:b/>
          <w:szCs w:val="22"/>
        </w:rPr>
      </w:pPr>
    </w:p>
    <w:p w:rsidR="00194047" w:rsidRPr="00813E63" w:rsidRDefault="00194047" w:rsidP="00194047">
      <w:pPr>
        <w:ind w:left="360"/>
        <w:jc w:val="both"/>
        <w:rPr>
          <w:rFonts w:ascii="Garamond" w:hAnsi="Garamond"/>
          <w:smallCaps/>
          <w:szCs w:val="22"/>
        </w:rPr>
      </w:pPr>
      <w:r w:rsidRPr="00813E63">
        <w:rPr>
          <w:rFonts w:ascii="Garamond" w:hAnsi="Garamond"/>
          <w:smallCaps/>
          <w:szCs w:val="22"/>
        </w:rPr>
        <w:t>Lecturas recomendadas:</w:t>
      </w:r>
    </w:p>
    <w:p w:rsidR="00194047" w:rsidRPr="00813E63" w:rsidRDefault="00194047" w:rsidP="00194047">
      <w:pPr>
        <w:pStyle w:val="Prrafodelista"/>
        <w:numPr>
          <w:ilvl w:val="0"/>
          <w:numId w:val="19"/>
        </w:numPr>
        <w:jc w:val="both"/>
        <w:rPr>
          <w:rFonts w:ascii="Garamond" w:hAnsi="Garamond"/>
          <w:szCs w:val="22"/>
          <w:lang w:val="en-US"/>
        </w:rPr>
      </w:pPr>
      <w:r w:rsidRPr="00813E63">
        <w:rPr>
          <w:rFonts w:ascii="Garamond" w:hAnsi="Garamond"/>
          <w:szCs w:val="22"/>
          <w:lang w:val="en-US"/>
        </w:rPr>
        <w:t xml:space="preserve">Dipak C. Jain and Naufel J. Vilcassim (1991) Investigating Household Purchase Timing Decisions: A Conditional Hazard Function Approach,” </w:t>
      </w:r>
      <w:r w:rsidRPr="00813E63">
        <w:rPr>
          <w:rFonts w:ascii="Garamond" w:hAnsi="Garamond"/>
          <w:i/>
          <w:szCs w:val="22"/>
          <w:lang w:val="en-US"/>
        </w:rPr>
        <w:t>Marketing Science</w:t>
      </w:r>
      <w:r w:rsidRPr="00813E63">
        <w:rPr>
          <w:rFonts w:ascii="Garamond" w:hAnsi="Garamond"/>
          <w:szCs w:val="22"/>
          <w:lang w:val="en-US"/>
        </w:rPr>
        <w:t>, Vol. 10, No. 1, pp. 1-23</w:t>
      </w:r>
    </w:p>
    <w:p w:rsidR="00194047" w:rsidRPr="00813E63" w:rsidRDefault="00194047" w:rsidP="00194047">
      <w:pPr>
        <w:pStyle w:val="Prrafodelista"/>
        <w:numPr>
          <w:ilvl w:val="0"/>
          <w:numId w:val="19"/>
        </w:numPr>
        <w:jc w:val="both"/>
        <w:rPr>
          <w:rFonts w:ascii="Garamond" w:hAnsi="Garamond"/>
          <w:szCs w:val="22"/>
          <w:lang w:val="en-US"/>
        </w:rPr>
      </w:pPr>
      <w:r w:rsidRPr="00813E63">
        <w:rPr>
          <w:rFonts w:ascii="Garamond" w:hAnsi="Garamond"/>
          <w:szCs w:val="22"/>
          <w:lang w:val="en-US"/>
        </w:rPr>
        <w:t xml:space="preserve">Helsen, Kristiaan and David C. Schmittlein (1993) “Analyzing Duration Times in Marketing: Evidence for the Effectiveness of Hazard Rate Models,” </w:t>
      </w:r>
      <w:r w:rsidRPr="00813E63">
        <w:rPr>
          <w:rFonts w:ascii="Garamond" w:hAnsi="Garamond"/>
          <w:i/>
          <w:szCs w:val="22"/>
          <w:lang w:val="en-US"/>
        </w:rPr>
        <w:t>Marketing Science</w:t>
      </w:r>
      <w:r w:rsidRPr="00813E63">
        <w:rPr>
          <w:rFonts w:ascii="Garamond" w:hAnsi="Garamond"/>
          <w:szCs w:val="22"/>
          <w:lang w:val="en-US"/>
        </w:rPr>
        <w:t>, Vol. 12, No. 4, pp. 395-414.</w:t>
      </w:r>
    </w:p>
    <w:p w:rsidR="007D426A" w:rsidRPr="00813E63" w:rsidRDefault="007D426A" w:rsidP="007D426A">
      <w:pPr>
        <w:pStyle w:val="Prrafodelista"/>
        <w:numPr>
          <w:ilvl w:val="0"/>
          <w:numId w:val="19"/>
        </w:numPr>
        <w:jc w:val="both"/>
        <w:rPr>
          <w:rFonts w:ascii="Garamond" w:hAnsi="Garamond"/>
          <w:szCs w:val="22"/>
          <w:lang w:val="en-US"/>
        </w:rPr>
      </w:pPr>
      <w:r w:rsidRPr="00813E63">
        <w:rPr>
          <w:rFonts w:ascii="Garamond" w:hAnsi="Garamond"/>
          <w:szCs w:val="22"/>
          <w:lang w:val="en-US"/>
        </w:rPr>
        <w:lastRenderedPageBreak/>
        <w:t xml:space="preserve">Gonul, F., Kim, B., and Shi, M. (2000). “Mailing Smarter to Catalog Customers,” </w:t>
      </w:r>
      <w:r w:rsidRPr="00813E63">
        <w:rPr>
          <w:rFonts w:ascii="Garamond" w:hAnsi="Garamond"/>
          <w:i/>
          <w:szCs w:val="22"/>
          <w:lang w:val="en-US"/>
        </w:rPr>
        <w:t>Journal of Interactive Marketing</w:t>
      </w:r>
      <w:r w:rsidRPr="00813E63">
        <w:rPr>
          <w:rFonts w:ascii="Garamond" w:hAnsi="Garamond"/>
          <w:szCs w:val="22"/>
          <w:lang w:val="en-US"/>
        </w:rPr>
        <w:t>, Vol 14, No 2, pp 2–16.</w:t>
      </w:r>
    </w:p>
    <w:p w:rsidR="00194047" w:rsidRPr="00813E63" w:rsidRDefault="00194047" w:rsidP="00194047">
      <w:pPr>
        <w:jc w:val="both"/>
        <w:rPr>
          <w:rFonts w:ascii="Garamond" w:hAnsi="Garamond"/>
          <w:szCs w:val="22"/>
          <w:lang w:val="en-US"/>
        </w:rPr>
      </w:pPr>
    </w:p>
    <w:p w:rsidR="00416D0D" w:rsidRPr="00813E63" w:rsidRDefault="00416D0D" w:rsidP="00416D0D">
      <w:pPr>
        <w:tabs>
          <w:tab w:val="left" w:pos="1701"/>
        </w:tabs>
        <w:jc w:val="both"/>
        <w:rPr>
          <w:rFonts w:ascii="Garamond" w:hAnsi="Garamond"/>
          <w:b/>
          <w:szCs w:val="22"/>
          <w:lang w:val="es-CL"/>
        </w:rPr>
      </w:pPr>
      <w:r w:rsidRPr="00813E63">
        <w:rPr>
          <w:rFonts w:ascii="Garamond" w:hAnsi="Garamond"/>
          <w:b/>
          <w:szCs w:val="22"/>
          <w:lang w:val="es-CL"/>
        </w:rPr>
        <w:t xml:space="preserve">Clase </w:t>
      </w:r>
      <w:r w:rsidR="00194047" w:rsidRPr="00813E63">
        <w:rPr>
          <w:rFonts w:ascii="Garamond" w:hAnsi="Garamond"/>
          <w:b/>
          <w:szCs w:val="22"/>
          <w:lang w:val="es-CL"/>
        </w:rPr>
        <w:t>6</w:t>
      </w:r>
      <w:r w:rsidRPr="00813E63">
        <w:rPr>
          <w:rFonts w:ascii="Garamond" w:hAnsi="Garamond"/>
          <w:b/>
          <w:szCs w:val="22"/>
          <w:lang w:val="es-CL"/>
        </w:rPr>
        <w:t xml:space="preserve">: </w:t>
      </w:r>
      <w:r w:rsidR="00326D43" w:rsidRPr="00813E63">
        <w:rPr>
          <w:rFonts w:ascii="Garamond" w:hAnsi="Garamond"/>
          <w:b/>
          <w:szCs w:val="22"/>
          <w:lang w:val="es-CL" w:eastAsia="es-CL"/>
        </w:rPr>
        <w:t>Modelo de conteo.</w:t>
      </w:r>
    </w:p>
    <w:p w:rsidR="00416D0D" w:rsidRPr="00813E63" w:rsidRDefault="00326D43"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Situaciones en que aplica un modelo de conteo.</w:t>
      </w:r>
    </w:p>
    <w:p w:rsidR="00416D0D" w:rsidRPr="00813E63" w:rsidRDefault="00326D43"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Modelo de comportamiento individual y Modelo de Mercado</w:t>
      </w:r>
    </w:p>
    <w:p w:rsidR="00416D0D" w:rsidRPr="00813E63" w:rsidRDefault="0075716F"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Estimación</w:t>
      </w:r>
      <w:r w:rsidR="00416D0D" w:rsidRPr="00813E63">
        <w:rPr>
          <w:rFonts w:ascii="Garamond" w:hAnsi="Garamond"/>
          <w:szCs w:val="22"/>
        </w:rPr>
        <w:t xml:space="preserve"> de parámetros: </w:t>
      </w:r>
      <w:r w:rsidRPr="00813E63">
        <w:rPr>
          <w:rFonts w:ascii="Garamond" w:hAnsi="Garamond"/>
          <w:szCs w:val="22"/>
        </w:rPr>
        <w:t>Método</w:t>
      </w:r>
      <w:r w:rsidR="00326D43" w:rsidRPr="00813E63">
        <w:rPr>
          <w:rFonts w:ascii="Garamond" w:hAnsi="Garamond"/>
          <w:szCs w:val="22"/>
        </w:rPr>
        <w:t xml:space="preserve"> de los momentos.</w:t>
      </w:r>
    </w:p>
    <w:p w:rsidR="00416D0D" w:rsidRPr="00813E63" w:rsidRDefault="00416D0D" w:rsidP="00416D0D">
      <w:pPr>
        <w:ind w:left="360"/>
        <w:jc w:val="both"/>
        <w:rPr>
          <w:rFonts w:ascii="Garamond" w:hAnsi="Garamond"/>
          <w:smallCaps/>
          <w:szCs w:val="22"/>
        </w:rPr>
      </w:pPr>
    </w:p>
    <w:p w:rsidR="00416D0D" w:rsidRPr="00813E63" w:rsidRDefault="00416D0D" w:rsidP="00416D0D">
      <w:pPr>
        <w:ind w:left="360"/>
        <w:jc w:val="both"/>
        <w:rPr>
          <w:rFonts w:ascii="Garamond" w:hAnsi="Garamond"/>
          <w:smallCaps/>
          <w:szCs w:val="22"/>
        </w:rPr>
      </w:pPr>
      <w:r w:rsidRPr="00813E63">
        <w:rPr>
          <w:rFonts w:ascii="Garamond" w:hAnsi="Garamond"/>
          <w:smallCaps/>
          <w:szCs w:val="22"/>
        </w:rPr>
        <w:t>Lecturas recomendadas:</w:t>
      </w:r>
    </w:p>
    <w:p w:rsidR="00A10ACB" w:rsidRPr="00813E63" w:rsidRDefault="00A10ACB" w:rsidP="00A10ACB">
      <w:pPr>
        <w:pStyle w:val="Prrafodelista"/>
        <w:numPr>
          <w:ilvl w:val="0"/>
          <w:numId w:val="15"/>
        </w:numPr>
        <w:tabs>
          <w:tab w:val="left" w:pos="1701"/>
        </w:tabs>
        <w:jc w:val="both"/>
        <w:rPr>
          <w:rFonts w:ascii="Garamond" w:hAnsi="Garamond"/>
          <w:szCs w:val="22"/>
          <w:lang w:val="en-US"/>
        </w:rPr>
      </w:pPr>
      <w:r w:rsidRPr="00813E63">
        <w:rPr>
          <w:rFonts w:ascii="Garamond" w:hAnsi="Garamond"/>
          <w:szCs w:val="22"/>
          <w:lang w:val="en-US"/>
        </w:rPr>
        <w:t xml:space="preserve">Morrison, Donald G. and David C. Schmittlein (1988), “Generalizing the NBD Model for Customer Purchases: What Are the Implications and Is It Worth the Effort?” </w:t>
      </w:r>
      <w:r w:rsidRPr="00813E63">
        <w:rPr>
          <w:rFonts w:ascii="Garamond" w:hAnsi="Garamond"/>
          <w:i/>
          <w:szCs w:val="22"/>
          <w:lang w:val="en-US"/>
        </w:rPr>
        <w:t xml:space="preserve">Journal of Business and Economic </w:t>
      </w:r>
      <w:r w:rsidRPr="00813E63">
        <w:rPr>
          <w:rFonts w:ascii="Garamond" w:hAnsi="Garamond"/>
          <w:i/>
          <w:szCs w:val="22"/>
        </w:rPr>
        <w:t>Statistics</w:t>
      </w:r>
      <w:r w:rsidRPr="00813E63">
        <w:rPr>
          <w:rFonts w:ascii="Garamond" w:hAnsi="Garamond"/>
          <w:szCs w:val="22"/>
        </w:rPr>
        <w:t>, 6 (April), 145–159.</w:t>
      </w:r>
    </w:p>
    <w:p w:rsidR="00C43C8D" w:rsidRPr="00813E63" w:rsidRDefault="00A10ACB" w:rsidP="00A10ACB">
      <w:pPr>
        <w:pStyle w:val="Prrafodelista"/>
        <w:numPr>
          <w:ilvl w:val="0"/>
          <w:numId w:val="15"/>
        </w:numPr>
        <w:tabs>
          <w:tab w:val="left" w:pos="1701"/>
        </w:tabs>
        <w:jc w:val="both"/>
        <w:rPr>
          <w:rFonts w:ascii="Garamond" w:hAnsi="Garamond"/>
          <w:szCs w:val="22"/>
          <w:lang w:val="en-US"/>
        </w:rPr>
      </w:pPr>
      <w:r w:rsidRPr="00813E63">
        <w:rPr>
          <w:rFonts w:ascii="Garamond" w:hAnsi="Garamond"/>
          <w:szCs w:val="22"/>
          <w:lang w:val="en-US"/>
        </w:rPr>
        <w:t xml:space="preserve">Ehrenberg, A (2000) “Repeat Buying”, </w:t>
      </w:r>
      <w:r w:rsidRPr="00813E63">
        <w:rPr>
          <w:rFonts w:ascii="Garamond" w:hAnsi="Garamond"/>
          <w:i/>
          <w:szCs w:val="22"/>
          <w:lang w:val="en-US"/>
        </w:rPr>
        <w:t>Journal of Empirical Generalizations in Marketing Science</w:t>
      </w:r>
      <w:r w:rsidRPr="00813E63">
        <w:rPr>
          <w:rFonts w:ascii="Garamond" w:hAnsi="Garamond"/>
          <w:szCs w:val="22"/>
          <w:lang w:val="en-US"/>
        </w:rPr>
        <w:t>, Vol 5, No.2 (accessed February 7, 2011), [http://www.empgens.com/ArticlesHome/Volume5/RepeatBuying.html]</w:t>
      </w:r>
    </w:p>
    <w:p w:rsidR="00EE2753" w:rsidRPr="00813E63" w:rsidRDefault="00EE2753" w:rsidP="00EE2753">
      <w:pPr>
        <w:pStyle w:val="Prrafodelista"/>
        <w:numPr>
          <w:ilvl w:val="0"/>
          <w:numId w:val="15"/>
        </w:numPr>
        <w:jc w:val="both"/>
        <w:rPr>
          <w:rFonts w:ascii="Garamond" w:hAnsi="Garamond"/>
          <w:szCs w:val="22"/>
          <w:lang w:val="en-US"/>
        </w:rPr>
      </w:pPr>
      <w:r w:rsidRPr="00813E63">
        <w:rPr>
          <w:rFonts w:ascii="Garamond" w:hAnsi="Garamond"/>
          <w:szCs w:val="22"/>
          <w:lang w:val="en-US"/>
        </w:rPr>
        <w:t xml:space="preserve">Schmittlein, David C., Lee G. Cooper and Donald G. Morrison (1993) “Truth in Concentration in the Land of (80/20) Laws,” </w:t>
      </w:r>
      <w:r w:rsidRPr="00813E63">
        <w:rPr>
          <w:rFonts w:ascii="Garamond" w:hAnsi="Garamond"/>
          <w:i/>
          <w:szCs w:val="22"/>
          <w:lang w:val="en-US"/>
        </w:rPr>
        <w:t>Marketing Science</w:t>
      </w:r>
      <w:r w:rsidRPr="00813E63">
        <w:rPr>
          <w:rFonts w:ascii="Garamond" w:hAnsi="Garamond"/>
          <w:szCs w:val="22"/>
          <w:lang w:val="en-US"/>
        </w:rPr>
        <w:t>, Vol. 12, No. 2, pp. 167-183.</w:t>
      </w:r>
    </w:p>
    <w:p w:rsidR="00A10ACB" w:rsidRPr="00813E63" w:rsidRDefault="00A10ACB" w:rsidP="00326D43">
      <w:pPr>
        <w:tabs>
          <w:tab w:val="left" w:pos="1701"/>
        </w:tabs>
        <w:jc w:val="both"/>
        <w:rPr>
          <w:rFonts w:ascii="Garamond" w:hAnsi="Garamond"/>
          <w:b/>
          <w:szCs w:val="22"/>
          <w:lang w:val="en-US"/>
        </w:rPr>
      </w:pPr>
    </w:p>
    <w:p w:rsidR="00263286" w:rsidRPr="00813E63" w:rsidRDefault="00263286" w:rsidP="00263286">
      <w:pPr>
        <w:tabs>
          <w:tab w:val="left" w:pos="1701"/>
        </w:tabs>
        <w:jc w:val="both"/>
        <w:rPr>
          <w:rFonts w:ascii="Garamond" w:hAnsi="Garamond"/>
          <w:b/>
          <w:szCs w:val="22"/>
          <w:lang w:val="es-CL"/>
        </w:rPr>
      </w:pPr>
      <w:r w:rsidRPr="00813E63">
        <w:rPr>
          <w:rFonts w:ascii="Garamond" w:hAnsi="Garamond"/>
          <w:b/>
          <w:szCs w:val="22"/>
          <w:lang w:val="es-CL"/>
        </w:rPr>
        <w:t xml:space="preserve">Clase </w:t>
      </w:r>
      <w:r w:rsidR="00EE2753" w:rsidRPr="00813E63">
        <w:rPr>
          <w:rFonts w:ascii="Garamond" w:hAnsi="Garamond"/>
          <w:b/>
          <w:szCs w:val="22"/>
          <w:lang w:val="es-CL"/>
        </w:rPr>
        <w:t>7</w:t>
      </w:r>
      <w:r w:rsidRPr="00813E63">
        <w:rPr>
          <w:rFonts w:ascii="Garamond" w:hAnsi="Garamond"/>
          <w:b/>
          <w:szCs w:val="22"/>
          <w:lang w:val="es-CL"/>
        </w:rPr>
        <w:t xml:space="preserve">: Modelos de </w:t>
      </w:r>
      <w:r w:rsidR="004A2B58" w:rsidRPr="00813E63">
        <w:rPr>
          <w:rFonts w:ascii="Garamond" w:hAnsi="Garamond"/>
          <w:b/>
          <w:szCs w:val="22"/>
          <w:lang w:val="es-CL"/>
        </w:rPr>
        <w:t>elección</w:t>
      </w:r>
      <w:r w:rsidR="008D3E35" w:rsidRPr="00813E63">
        <w:rPr>
          <w:rFonts w:ascii="Garamond" w:hAnsi="Garamond"/>
          <w:b/>
          <w:szCs w:val="22"/>
          <w:lang w:val="es-CL"/>
        </w:rPr>
        <w:t>.</w:t>
      </w:r>
    </w:p>
    <w:p w:rsidR="002F6AF5" w:rsidRPr="00813E63" w:rsidRDefault="002F6AF5" w:rsidP="00AB51B3">
      <w:pPr>
        <w:pStyle w:val="Prrafodelista"/>
        <w:numPr>
          <w:ilvl w:val="0"/>
          <w:numId w:val="15"/>
        </w:numPr>
        <w:tabs>
          <w:tab w:val="left" w:pos="1701"/>
        </w:tabs>
        <w:jc w:val="both"/>
        <w:rPr>
          <w:rFonts w:ascii="Garamond" w:hAnsi="Garamond"/>
          <w:szCs w:val="22"/>
          <w:lang w:val="es-CL"/>
        </w:rPr>
      </w:pPr>
      <w:r w:rsidRPr="00813E63">
        <w:rPr>
          <w:rFonts w:ascii="Garamond" w:hAnsi="Garamond"/>
          <w:szCs w:val="22"/>
          <w:lang w:val="es-CL"/>
        </w:rPr>
        <w:t>Situaciones en que aplica un modelo de elección</w:t>
      </w:r>
      <w:r w:rsidR="00B046ED" w:rsidRPr="00813E63">
        <w:rPr>
          <w:rFonts w:ascii="Garamond" w:hAnsi="Garamond"/>
          <w:szCs w:val="22"/>
          <w:lang w:val="es-CL"/>
        </w:rPr>
        <w:t>.</w:t>
      </w:r>
    </w:p>
    <w:p w:rsidR="008D3E35" w:rsidRPr="00813E63" w:rsidRDefault="008D3E35"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Modelo de elección simple.</w:t>
      </w:r>
    </w:p>
    <w:p w:rsidR="008D3E35" w:rsidRPr="00813E63" w:rsidRDefault="008D3E35"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Ejemplo</w:t>
      </w:r>
      <w:r w:rsidR="0042268B" w:rsidRPr="00813E63">
        <w:rPr>
          <w:rFonts w:ascii="Garamond" w:hAnsi="Garamond"/>
          <w:szCs w:val="22"/>
        </w:rPr>
        <w:t xml:space="preserve"> elección simple</w:t>
      </w:r>
      <w:r w:rsidRPr="00813E63">
        <w:rPr>
          <w:rFonts w:ascii="Garamond" w:hAnsi="Garamond"/>
          <w:szCs w:val="22"/>
        </w:rPr>
        <w:t>: Respuesta a campa</w:t>
      </w:r>
      <w:r w:rsidRPr="00813E63">
        <w:rPr>
          <w:rFonts w:ascii="Garamond" w:hAnsi="Garamond"/>
          <w:szCs w:val="22"/>
          <w:lang w:val="es-CL"/>
        </w:rPr>
        <w:t xml:space="preserve">ña de </w:t>
      </w:r>
      <w:r w:rsidRPr="00813E63">
        <w:rPr>
          <w:rFonts w:ascii="Garamond" w:hAnsi="Garamond"/>
          <w:szCs w:val="22"/>
        </w:rPr>
        <w:t>Marketing directo.</w:t>
      </w:r>
    </w:p>
    <w:p w:rsidR="0042268B" w:rsidRPr="00813E63" w:rsidRDefault="0042268B"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Ejemplo elección múltiple: Vistas de medios publicitarios.</w:t>
      </w:r>
    </w:p>
    <w:p w:rsidR="00263286" w:rsidRPr="00813E63" w:rsidRDefault="00263286" w:rsidP="00263286">
      <w:pPr>
        <w:tabs>
          <w:tab w:val="left" w:pos="1701"/>
        </w:tabs>
        <w:jc w:val="both"/>
        <w:rPr>
          <w:rFonts w:ascii="Garamond" w:hAnsi="Garamond"/>
          <w:szCs w:val="22"/>
        </w:rPr>
      </w:pPr>
    </w:p>
    <w:p w:rsidR="00263286" w:rsidRPr="00813E63" w:rsidRDefault="00263286" w:rsidP="00263286">
      <w:pPr>
        <w:ind w:left="360"/>
        <w:jc w:val="both"/>
        <w:rPr>
          <w:rFonts w:ascii="Garamond" w:hAnsi="Garamond"/>
          <w:smallCaps/>
          <w:szCs w:val="22"/>
        </w:rPr>
      </w:pPr>
      <w:r w:rsidRPr="00813E63">
        <w:rPr>
          <w:rFonts w:ascii="Garamond" w:hAnsi="Garamond"/>
          <w:smallCaps/>
          <w:szCs w:val="22"/>
        </w:rPr>
        <w:t>Lecturas recomendadas:</w:t>
      </w:r>
    </w:p>
    <w:p w:rsidR="00FD1801" w:rsidRPr="00813E63" w:rsidRDefault="00FD1801" w:rsidP="00FD1801">
      <w:pPr>
        <w:pStyle w:val="Prrafodelista"/>
        <w:numPr>
          <w:ilvl w:val="0"/>
          <w:numId w:val="23"/>
        </w:numPr>
        <w:jc w:val="both"/>
        <w:rPr>
          <w:rFonts w:ascii="Garamond" w:hAnsi="Garamond"/>
          <w:szCs w:val="22"/>
          <w:lang w:val="en-US"/>
        </w:rPr>
      </w:pPr>
      <w:r w:rsidRPr="00813E63">
        <w:rPr>
          <w:rFonts w:ascii="Garamond" w:hAnsi="Garamond"/>
          <w:szCs w:val="22"/>
          <w:lang w:val="en-US"/>
        </w:rPr>
        <w:t xml:space="preserve">Morwitz, Vicki G., and David C. Schmittlein (1998) “Testing New Direct Marketing Offerings: The Interplay of Management Judgment and Statistical Models,” </w:t>
      </w:r>
      <w:r w:rsidRPr="00813E63">
        <w:rPr>
          <w:rFonts w:ascii="Garamond" w:hAnsi="Garamond"/>
          <w:i/>
          <w:szCs w:val="22"/>
          <w:lang w:val="en-US"/>
        </w:rPr>
        <w:t>Management Science</w:t>
      </w:r>
      <w:r w:rsidRPr="00813E63">
        <w:rPr>
          <w:rFonts w:ascii="Garamond" w:hAnsi="Garamond"/>
          <w:szCs w:val="22"/>
          <w:lang w:val="en-US"/>
        </w:rPr>
        <w:t>, Vol. 44, No. 5, pp. 610-628.</w:t>
      </w:r>
    </w:p>
    <w:p w:rsidR="00263286" w:rsidRPr="00813E63" w:rsidRDefault="00263286" w:rsidP="00C43C8D">
      <w:pPr>
        <w:tabs>
          <w:tab w:val="left" w:pos="1701"/>
        </w:tabs>
        <w:jc w:val="both"/>
        <w:rPr>
          <w:rFonts w:ascii="Garamond" w:hAnsi="Garamond"/>
          <w:szCs w:val="22"/>
          <w:lang w:val="en-US"/>
        </w:rPr>
      </w:pPr>
    </w:p>
    <w:p w:rsidR="00712043" w:rsidRPr="00813E63" w:rsidRDefault="00712043" w:rsidP="00712043">
      <w:pPr>
        <w:tabs>
          <w:tab w:val="left" w:pos="1701"/>
        </w:tabs>
        <w:jc w:val="both"/>
        <w:rPr>
          <w:rFonts w:ascii="Garamond" w:hAnsi="Garamond"/>
          <w:b/>
          <w:szCs w:val="22"/>
        </w:rPr>
      </w:pPr>
      <w:r w:rsidRPr="00813E63">
        <w:rPr>
          <w:rFonts w:ascii="Garamond" w:hAnsi="Garamond"/>
          <w:b/>
          <w:szCs w:val="22"/>
        </w:rPr>
        <w:t xml:space="preserve">Clase </w:t>
      </w:r>
      <w:r w:rsidR="00EE2753" w:rsidRPr="00813E63">
        <w:rPr>
          <w:rFonts w:ascii="Garamond" w:hAnsi="Garamond"/>
          <w:b/>
          <w:szCs w:val="22"/>
        </w:rPr>
        <w:t>8</w:t>
      </w:r>
      <w:r w:rsidRPr="00813E63">
        <w:rPr>
          <w:rFonts w:ascii="Garamond" w:hAnsi="Garamond"/>
          <w:b/>
          <w:szCs w:val="22"/>
        </w:rPr>
        <w:t xml:space="preserve">: </w:t>
      </w:r>
      <w:r w:rsidR="00A4313F" w:rsidRPr="00813E63">
        <w:rPr>
          <w:rFonts w:ascii="Garamond" w:hAnsi="Garamond"/>
          <w:b/>
          <w:szCs w:val="22"/>
        </w:rPr>
        <w:t>Esperanzas condicionales</w:t>
      </w:r>
    </w:p>
    <w:p w:rsidR="00712043" w:rsidRPr="00813E63" w:rsidRDefault="00A4313F"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La importancia de estimaciones a nivel individual en marketing.</w:t>
      </w:r>
    </w:p>
    <w:p w:rsidR="00712043" w:rsidRPr="00813E63" w:rsidRDefault="00A4313F"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Esperanzas condicionales y regla de bayes.</w:t>
      </w:r>
      <w:r w:rsidR="00712043" w:rsidRPr="00813E63">
        <w:rPr>
          <w:rFonts w:ascii="Garamond" w:hAnsi="Garamond"/>
          <w:szCs w:val="22"/>
        </w:rPr>
        <w:t xml:space="preserve"> </w:t>
      </w:r>
    </w:p>
    <w:p w:rsidR="00712043" w:rsidRPr="00813E63" w:rsidRDefault="00712043" w:rsidP="00AB51B3">
      <w:pPr>
        <w:pStyle w:val="Prrafodelista"/>
        <w:numPr>
          <w:ilvl w:val="0"/>
          <w:numId w:val="15"/>
        </w:numPr>
        <w:tabs>
          <w:tab w:val="left" w:pos="1701"/>
        </w:tabs>
        <w:jc w:val="both"/>
        <w:rPr>
          <w:rFonts w:ascii="Garamond" w:hAnsi="Garamond"/>
          <w:szCs w:val="22"/>
          <w:lang w:val="es-CL"/>
        </w:rPr>
      </w:pPr>
      <w:r w:rsidRPr="00813E63">
        <w:rPr>
          <w:rFonts w:ascii="Garamond" w:hAnsi="Garamond"/>
          <w:szCs w:val="22"/>
          <w:lang w:val="es-CL"/>
        </w:rPr>
        <w:t xml:space="preserve">Ejemplo: </w:t>
      </w:r>
      <w:r w:rsidR="007C2668" w:rsidRPr="00813E63">
        <w:rPr>
          <w:rFonts w:ascii="Garamond" w:hAnsi="Garamond"/>
          <w:szCs w:val="22"/>
          <w:lang w:val="es-CL"/>
        </w:rPr>
        <w:t xml:space="preserve">Targeting </w:t>
      </w:r>
      <w:r w:rsidR="002F265F" w:rsidRPr="00813E63">
        <w:rPr>
          <w:rFonts w:ascii="Garamond" w:hAnsi="Garamond"/>
          <w:szCs w:val="22"/>
          <w:lang w:val="es-CL"/>
        </w:rPr>
        <w:t>actividades de marketing directo a segmentos de clientes.</w:t>
      </w:r>
    </w:p>
    <w:p w:rsidR="00EE2753" w:rsidRPr="00813E63" w:rsidRDefault="00EE2753" w:rsidP="006435A0">
      <w:pPr>
        <w:ind w:left="360"/>
        <w:jc w:val="both"/>
        <w:rPr>
          <w:rFonts w:ascii="Garamond" w:hAnsi="Garamond"/>
          <w:smallCaps/>
          <w:szCs w:val="22"/>
          <w:lang w:val="es-CL"/>
        </w:rPr>
      </w:pPr>
    </w:p>
    <w:p w:rsidR="006435A0" w:rsidRPr="00813E63" w:rsidRDefault="00712043" w:rsidP="006435A0">
      <w:pPr>
        <w:ind w:left="360"/>
        <w:jc w:val="both"/>
        <w:rPr>
          <w:rFonts w:ascii="Garamond" w:hAnsi="Garamond"/>
          <w:smallCaps/>
          <w:szCs w:val="22"/>
          <w:lang w:val="en-US"/>
        </w:rPr>
      </w:pPr>
      <w:r w:rsidRPr="00813E63">
        <w:rPr>
          <w:rFonts w:ascii="Garamond" w:hAnsi="Garamond"/>
          <w:smallCaps/>
          <w:szCs w:val="22"/>
          <w:lang w:val="en-US"/>
        </w:rPr>
        <w:t>Lecturas recomendadas:</w:t>
      </w:r>
    </w:p>
    <w:p w:rsidR="00410A8C" w:rsidRPr="00813E63" w:rsidRDefault="00410A8C" w:rsidP="00410A8C">
      <w:pPr>
        <w:pStyle w:val="Prrafodelista"/>
        <w:numPr>
          <w:ilvl w:val="0"/>
          <w:numId w:val="20"/>
        </w:numPr>
        <w:jc w:val="both"/>
        <w:rPr>
          <w:rFonts w:ascii="Garamond" w:hAnsi="Garamond"/>
          <w:szCs w:val="22"/>
          <w:lang w:val="en-US"/>
        </w:rPr>
      </w:pPr>
      <w:r w:rsidRPr="00813E63">
        <w:rPr>
          <w:rFonts w:ascii="Garamond" w:hAnsi="Garamond"/>
          <w:szCs w:val="22"/>
          <w:lang w:val="en-US"/>
        </w:rPr>
        <w:t xml:space="preserve">Robert C. Blattberg, Byung-Do Kim, Scott A. Neslin (2009) “Database Marketing: Analyzing and Managing Customers,” </w:t>
      </w:r>
      <w:r w:rsidRPr="00813E63">
        <w:rPr>
          <w:rFonts w:ascii="Garamond" w:hAnsi="Garamond"/>
          <w:i/>
          <w:szCs w:val="22"/>
          <w:lang w:val="en-US"/>
        </w:rPr>
        <w:t>International Series in Quantitative Marketing,</w:t>
      </w:r>
      <w:r w:rsidRPr="00813E63">
        <w:rPr>
          <w:rFonts w:ascii="Garamond" w:hAnsi="Garamond"/>
          <w:szCs w:val="22"/>
          <w:lang w:val="en-US"/>
        </w:rPr>
        <w:t xml:space="preserve"> Springer, </w:t>
      </w:r>
      <w:r w:rsidR="00DF6EED" w:rsidRPr="00813E63">
        <w:rPr>
          <w:rFonts w:ascii="Garamond" w:hAnsi="Garamond"/>
          <w:szCs w:val="22"/>
          <w:lang w:val="en-US"/>
        </w:rPr>
        <w:t>Chapter 2 (Why Database Marketing?)</w:t>
      </w:r>
      <w:r w:rsidRPr="00813E63">
        <w:rPr>
          <w:rFonts w:ascii="Garamond" w:hAnsi="Garamond"/>
          <w:szCs w:val="22"/>
          <w:lang w:val="en-US"/>
        </w:rPr>
        <w:t xml:space="preserve">  </w:t>
      </w:r>
    </w:p>
    <w:p w:rsidR="00712043" w:rsidRPr="00813E63" w:rsidRDefault="00084D56" w:rsidP="00410A8C">
      <w:pPr>
        <w:pStyle w:val="Prrafodelista"/>
        <w:numPr>
          <w:ilvl w:val="0"/>
          <w:numId w:val="20"/>
        </w:numPr>
        <w:jc w:val="both"/>
        <w:rPr>
          <w:rFonts w:ascii="Garamond" w:hAnsi="Garamond"/>
          <w:szCs w:val="22"/>
          <w:lang w:val="en-US"/>
        </w:rPr>
      </w:pPr>
      <w:r w:rsidRPr="00813E63">
        <w:rPr>
          <w:rFonts w:ascii="Garamond" w:hAnsi="Garamond"/>
          <w:szCs w:val="22"/>
          <w:lang w:val="en-US"/>
        </w:rPr>
        <w:t xml:space="preserve">Rossi, Peter E., Robert E. McCulloch, Greg M. Allenby (1996) “The Value of Purchase History Data in Target Marketing,” </w:t>
      </w:r>
      <w:r w:rsidRPr="00813E63">
        <w:rPr>
          <w:rFonts w:ascii="Garamond" w:hAnsi="Garamond"/>
          <w:i/>
          <w:szCs w:val="22"/>
          <w:lang w:val="en-US"/>
        </w:rPr>
        <w:t>Marketing Science</w:t>
      </w:r>
      <w:r w:rsidRPr="00813E63">
        <w:rPr>
          <w:rFonts w:ascii="Garamond" w:hAnsi="Garamond"/>
          <w:szCs w:val="22"/>
          <w:lang w:val="en-US"/>
        </w:rPr>
        <w:t>, Vol. 15, No. 4, pp. 321-340</w:t>
      </w:r>
    </w:p>
    <w:p w:rsidR="006435A0" w:rsidRPr="00813E63" w:rsidRDefault="006435A0" w:rsidP="00C43C8D">
      <w:pPr>
        <w:tabs>
          <w:tab w:val="left" w:pos="1701"/>
        </w:tabs>
        <w:jc w:val="both"/>
        <w:rPr>
          <w:rFonts w:ascii="Garamond" w:hAnsi="Garamond"/>
          <w:szCs w:val="22"/>
          <w:lang w:val="en-US"/>
        </w:rPr>
      </w:pPr>
    </w:p>
    <w:p w:rsidR="004F13AC" w:rsidRPr="00813E63" w:rsidRDefault="007B0D96" w:rsidP="007B0D96">
      <w:pPr>
        <w:tabs>
          <w:tab w:val="left" w:pos="1701"/>
        </w:tabs>
        <w:jc w:val="both"/>
        <w:rPr>
          <w:rFonts w:ascii="Garamond" w:hAnsi="Garamond"/>
          <w:b/>
          <w:szCs w:val="22"/>
        </w:rPr>
      </w:pPr>
      <w:r w:rsidRPr="00813E63">
        <w:rPr>
          <w:rFonts w:ascii="Garamond" w:hAnsi="Garamond"/>
          <w:b/>
          <w:szCs w:val="22"/>
        </w:rPr>
        <w:t xml:space="preserve">Clase </w:t>
      </w:r>
      <w:r w:rsidR="00EE2753" w:rsidRPr="00813E63">
        <w:rPr>
          <w:rFonts w:ascii="Garamond" w:hAnsi="Garamond"/>
          <w:b/>
          <w:szCs w:val="22"/>
        </w:rPr>
        <w:t>9</w:t>
      </w:r>
      <w:r w:rsidRPr="00813E63">
        <w:rPr>
          <w:rFonts w:ascii="Garamond" w:hAnsi="Garamond"/>
          <w:b/>
          <w:szCs w:val="22"/>
        </w:rPr>
        <w:t xml:space="preserve">: </w:t>
      </w:r>
      <w:r w:rsidR="004F13AC" w:rsidRPr="00813E63">
        <w:rPr>
          <w:rFonts w:ascii="Garamond" w:hAnsi="Garamond"/>
          <w:b/>
          <w:szCs w:val="22"/>
        </w:rPr>
        <w:t>Variables explicativas (covariates)</w:t>
      </w:r>
      <w:r w:rsidR="00EE2753" w:rsidRPr="00813E63">
        <w:rPr>
          <w:rFonts w:ascii="Garamond" w:hAnsi="Garamond"/>
          <w:b/>
          <w:szCs w:val="22"/>
        </w:rPr>
        <w:t xml:space="preserve"> y Evaluación de Modelos</w:t>
      </w:r>
    </w:p>
    <w:p w:rsidR="007B0D96" w:rsidRPr="00813E63" w:rsidRDefault="004F13AC"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Modelos de </w:t>
      </w:r>
      <w:r w:rsidR="00084D56" w:rsidRPr="00813E63">
        <w:rPr>
          <w:rFonts w:ascii="Garamond" w:hAnsi="Garamond"/>
          <w:szCs w:val="22"/>
        </w:rPr>
        <w:t>regresión</w:t>
      </w:r>
    </w:p>
    <w:p w:rsidR="007B0D96" w:rsidRPr="00813E63" w:rsidRDefault="00186FB7"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Heteroge</w:t>
      </w:r>
      <w:r w:rsidR="00C607DB" w:rsidRPr="00813E63">
        <w:rPr>
          <w:rFonts w:ascii="Garamond" w:hAnsi="Garamond"/>
          <w:szCs w:val="22"/>
        </w:rPr>
        <w:t>ne</w:t>
      </w:r>
      <w:r w:rsidRPr="00813E63">
        <w:rPr>
          <w:rFonts w:ascii="Garamond" w:hAnsi="Garamond"/>
          <w:szCs w:val="22"/>
        </w:rPr>
        <w:t>idad observable y no observable</w:t>
      </w:r>
      <w:r w:rsidR="007B0D96" w:rsidRPr="00813E63">
        <w:rPr>
          <w:rFonts w:ascii="Garamond" w:hAnsi="Garamond"/>
          <w:szCs w:val="22"/>
        </w:rPr>
        <w:t xml:space="preserve">. </w:t>
      </w:r>
    </w:p>
    <w:p w:rsidR="007B0D96" w:rsidRPr="00813E63" w:rsidRDefault="00B2227A" w:rsidP="00AB51B3">
      <w:pPr>
        <w:pStyle w:val="Prrafodelista"/>
        <w:numPr>
          <w:ilvl w:val="0"/>
          <w:numId w:val="15"/>
        </w:numPr>
        <w:tabs>
          <w:tab w:val="left" w:pos="1701"/>
        </w:tabs>
        <w:jc w:val="both"/>
        <w:rPr>
          <w:rFonts w:ascii="Garamond" w:hAnsi="Garamond"/>
          <w:szCs w:val="22"/>
          <w:lang w:val="es-CL"/>
        </w:rPr>
      </w:pPr>
      <w:r w:rsidRPr="00813E63">
        <w:rPr>
          <w:rFonts w:ascii="Garamond" w:hAnsi="Garamond"/>
          <w:szCs w:val="22"/>
          <w:lang w:val="es-CL"/>
        </w:rPr>
        <w:t>Comparación</w:t>
      </w:r>
      <w:r w:rsidR="00186FB7" w:rsidRPr="00813E63">
        <w:rPr>
          <w:rFonts w:ascii="Garamond" w:hAnsi="Garamond"/>
          <w:szCs w:val="22"/>
          <w:lang w:val="es-CL"/>
        </w:rPr>
        <w:t xml:space="preserve"> de modelos: Test de ratios de verosimilitud. </w:t>
      </w:r>
    </w:p>
    <w:p w:rsidR="007B0D96" w:rsidRPr="00813E63" w:rsidRDefault="007B0D96" w:rsidP="00AB51B3">
      <w:pPr>
        <w:pStyle w:val="Prrafodelista"/>
        <w:numPr>
          <w:ilvl w:val="0"/>
          <w:numId w:val="15"/>
        </w:numPr>
        <w:tabs>
          <w:tab w:val="left" w:pos="1701"/>
        </w:tabs>
        <w:jc w:val="both"/>
        <w:rPr>
          <w:rFonts w:ascii="Garamond" w:hAnsi="Garamond"/>
          <w:szCs w:val="22"/>
          <w:lang w:val="es-CL"/>
        </w:rPr>
      </w:pPr>
      <w:r w:rsidRPr="00813E63">
        <w:rPr>
          <w:rFonts w:ascii="Garamond" w:hAnsi="Garamond"/>
          <w:szCs w:val="22"/>
          <w:lang w:val="es-CL"/>
        </w:rPr>
        <w:t>Ejemplo:</w:t>
      </w:r>
      <w:r w:rsidR="008A23A0" w:rsidRPr="00813E63">
        <w:rPr>
          <w:rFonts w:ascii="Garamond" w:hAnsi="Garamond"/>
          <w:szCs w:val="22"/>
          <w:lang w:val="es-CL"/>
        </w:rPr>
        <w:t xml:space="preserve"> Binomial negativa con variables explicativas</w:t>
      </w:r>
      <w:r w:rsidR="00C607DB" w:rsidRPr="00813E63">
        <w:rPr>
          <w:rFonts w:ascii="Garamond" w:hAnsi="Garamond"/>
          <w:szCs w:val="22"/>
          <w:lang w:val="es-CL"/>
        </w:rPr>
        <w:t xml:space="preserve"> / Regresión de riesgos proporcionales..</w:t>
      </w:r>
    </w:p>
    <w:p w:rsidR="007B0D96" w:rsidRPr="00813E63" w:rsidRDefault="007B0D96" w:rsidP="007B0D96">
      <w:pPr>
        <w:tabs>
          <w:tab w:val="left" w:pos="1701"/>
        </w:tabs>
        <w:jc w:val="both"/>
        <w:rPr>
          <w:rFonts w:ascii="Garamond" w:hAnsi="Garamond"/>
          <w:b/>
          <w:szCs w:val="22"/>
          <w:lang w:val="es-CL"/>
        </w:rPr>
      </w:pPr>
    </w:p>
    <w:p w:rsidR="007B0D96" w:rsidRPr="00813E63" w:rsidRDefault="007B0D96" w:rsidP="007B0D96">
      <w:pPr>
        <w:ind w:left="360"/>
        <w:jc w:val="both"/>
        <w:rPr>
          <w:rFonts w:ascii="Garamond" w:hAnsi="Garamond"/>
          <w:smallCaps/>
          <w:szCs w:val="22"/>
          <w:lang w:val="es-CL"/>
        </w:rPr>
      </w:pPr>
      <w:r w:rsidRPr="00813E63">
        <w:rPr>
          <w:rFonts w:ascii="Garamond" w:hAnsi="Garamond"/>
          <w:smallCaps/>
          <w:szCs w:val="22"/>
          <w:lang w:val="es-CL"/>
        </w:rPr>
        <w:t>Lecturas recomendadas:</w:t>
      </w:r>
    </w:p>
    <w:p w:rsidR="007B0D96" w:rsidRPr="00813E63" w:rsidRDefault="00C607DB" w:rsidP="00B2227A">
      <w:pPr>
        <w:pStyle w:val="Prrafodelista"/>
        <w:numPr>
          <w:ilvl w:val="0"/>
          <w:numId w:val="24"/>
        </w:numPr>
        <w:jc w:val="both"/>
        <w:rPr>
          <w:rFonts w:ascii="Garamond" w:hAnsi="Garamond"/>
          <w:szCs w:val="22"/>
          <w:lang w:val="en-US"/>
        </w:rPr>
      </w:pPr>
      <w:r w:rsidRPr="00813E63">
        <w:rPr>
          <w:rFonts w:ascii="Garamond" w:hAnsi="Garamond"/>
          <w:szCs w:val="22"/>
          <w:lang w:val="en-US"/>
        </w:rPr>
        <w:t xml:space="preserve">Wooldridge, Jeffrey (2008) “Introductory Econometrics: A Modern Approach,” </w:t>
      </w:r>
      <w:r w:rsidRPr="00813E63">
        <w:rPr>
          <w:rFonts w:ascii="Garamond" w:hAnsi="Garamond"/>
          <w:i/>
          <w:szCs w:val="22"/>
          <w:lang w:val="en-US"/>
        </w:rPr>
        <w:t>South-Western College Pub</w:t>
      </w:r>
      <w:r w:rsidRPr="00813E63">
        <w:rPr>
          <w:rFonts w:ascii="Garamond" w:hAnsi="Garamond"/>
          <w:szCs w:val="22"/>
          <w:lang w:val="en-US"/>
        </w:rPr>
        <w:t>; 4 edition, Chapter 17.3 (The Poisson Regression Model).</w:t>
      </w:r>
    </w:p>
    <w:p w:rsidR="007B0D96" w:rsidRPr="00813E63" w:rsidRDefault="007B0D96" w:rsidP="00C43C8D">
      <w:pPr>
        <w:tabs>
          <w:tab w:val="left" w:pos="1701"/>
        </w:tabs>
        <w:jc w:val="both"/>
        <w:rPr>
          <w:rFonts w:ascii="Garamond" w:hAnsi="Garamond"/>
          <w:szCs w:val="22"/>
          <w:lang w:val="en-US"/>
        </w:rPr>
      </w:pPr>
    </w:p>
    <w:p w:rsidR="00BF5722" w:rsidRPr="00283CA8" w:rsidRDefault="00BF5722">
      <w:pPr>
        <w:rPr>
          <w:rFonts w:ascii="Garamond" w:hAnsi="Garamond"/>
          <w:b/>
          <w:szCs w:val="22"/>
          <w:lang w:val="en-US"/>
        </w:rPr>
      </w:pPr>
      <w:r w:rsidRPr="00283CA8">
        <w:rPr>
          <w:rFonts w:ascii="Garamond" w:hAnsi="Garamond"/>
          <w:b/>
          <w:szCs w:val="22"/>
          <w:lang w:val="en-US"/>
        </w:rPr>
        <w:br w:type="page"/>
      </w:r>
    </w:p>
    <w:p w:rsidR="00EE2753" w:rsidRPr="00813E63" w:rsidRDefault="00EE2753" w:rsidP="00EE2753">
      <w:pPr>
        <w:tabs>
          <w:tab w:val="left" w:pos="1701"/>
        </w:tabs>
        <w:jc w:val="both"/>
        <w:rPr>
          <w:rFonts w:ascii="Garamond" w:hAnsi="Garamond"/>
          <w:b/>
          <w:szCs w:val="22"/>
        </w:rPr>
      </w:pPr>
      <w:r w:rsidRPr="00813E63">
        <w:rPr>
          <w:rFonts w:ascii="Garamond" w:hAnsi="Garamond"/>
          <w:b/>
          <w:szCs w:val="22"/>
        </w:rPr>
        <w:lastRenderedPageBreak/>
        <w:t>Clase 10: Modelos in</w:t>
      </w:r>
      <w:r w:rsidR="00BF5722">
        <w:rPr>
          <w:rFonts w:ascii="Garamond" w:hAnsi="Garamond"/>
          <w:b/>
          <w:szCs w:val="22"/>
        </w:rPr>
        <w:t xml:space="preserve">tegrados y otras extensiones </w:t>
      </w:r>
    </w:p>
    <w:p w:rsidR="00EE2753" w:rsidRPr="00813E63" w:rsidRDefault="00EE2753" w:rsidP="00EE2753">
      <w:pPr>
        <w:pStyle w:val="Prrafodelista"/>
        <w:numPr>
          <w:ilvl w:val="0"/>
          <w:numId w:val="15"/>
        </w:numPr>
        <w:tabs>
          <w:tab w:val="left" w:pos="1701"/>
        </w:tabs>
        <w:jc w:val="both"/>
        <w:rPr>
          <w:rFonts w:ascii="Garamond" w:hAnsi="Garamond"/>
          <w:szCs w:val="22"/>
        </w:rPr>
      </w:pPr>
      <w:r w:rsidRPr="00813E63">
        <w:rPr>
          <w:rFonts w:ascii="Garamond" w:hAnsi="Garamond"/>
          <w:szCs w:val="22"/>
        </w:rPr>
        <w:t>Situaciones en que se podrían requerir modelos múltiples.</w:t>
      </w:r>
    </w:p>
    <w:p w:rsidR="00EE2753" w:rsidRPr="00813E63" w:rsidRDefault="00EE2753" w:rsidP="00EE2753">
      <w:pPr>
        <w:pStyle w:val="Prrafodelista"/>
        <w:numPr>
          <w:ilvl w:val="0"/>
          <w:numId w:val="15"/>
        </w:numPr>
        <w:tabs>
          <w:tab w:val="left" w:pos="1701"/>
        </w:tabs>
        <w:jc w:val="both"/>
        <w:rPr>
          <w:rFonts w:ascii="Garamond" w:hAnsi="Garamond"/>
          <w:szCs w:val="22"/>
        </w:rPr>
      </w:pPr>
      <w:r w:rsidRPr="00813E63">
        <w:rPr>
          <w:rFonts w:ascii="Garamond" w:hAnsi="Garamond"/>
          <w:szCs w:val="22"/>
        </w:rPr>
        <w:t>Ejemplo: Corrección de sesgos de valores auto reportados.</w:t>
      </w:r>
    </w:p>
    <w:p w:rsidR="00EE2753" w:rsidRPr="00813E63" w:rsidRDefault="00EE2753" w:rsidP="00EE275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Otras extensiones. </w:t>
      </w:r>
    </w:p>
    <w:p w:rsidR="00EE2753" w:rsidRPr="00813E63" w:rsidRDefault="00EE2753" w:rsidP="00BE4C05">
      <w:pPr>
        <w:tabs>
          <w:tab w:val="left" w:pos="1701"/>
        </w:tabs>
        <w:jc w:val="both"/>
        <w:rPr>
          <w:rFonts w:ascii="Garamond" w:hAnsi="Garamond"/>
          <w:b/>
          <w:szCs w:val="22"/>
        </w:rPr>
      </w:pPr>
    </w:p>
    <w:p w:rsidR="00C6492E" w:rsidRPr="00813E63" w:rsidRDefault="00C6492E" w:rsidP="00C6492E">
      <w:pPr>
        <w:tabs>
          <w:tab w:val="left" w:pos="1701"/>
        </w:tabs>
        <w:jc w:val="both"/>
        <w:rPr>
          <w:rFonts w:ascii="Garamond" w:hAnsi="Garamond"/>
          <w:b/>
          <w:szCs w:val="22"/>
        </w:rPr>
      </w:pPr>
      <w:r w:rsidRPr="00813E63">
        <w:rPr>
          <w:rFonts w:ascii="Garamond" w:hAnsi="Garamond"/>
          <w:b/>
          <w:szCs w:val="22"/>
        </w:rPr>
        <w:t xml:space="preserve">Clase 11: </w:t>
      </w:r>
      <w:r w:rsidR="0013256F" w:rsidRPr="00813E63">
        <w:rPr>
          <w:rFonts w:ascii="Garamond" w:hAnsi="Garamond"/>
          <w:b/>
          <w:szCs w:val="22"/>
        </w:rPr>
        <w:t>Análisis de Bases de Datos de Clientes con Relaciones Contractuales</w:t>
      </w:r>
    </w:p>
    <w:p w:rsidR="00C6492E" w:rsidRPr="00813E63" w:rsidRDefault="00F73A88" w:rsidP="00C6492E">
      <w:pPr>
        <w:pStyle w:val="Prrafodelista"/>
        <w:numPr>
          <w:ilvl w:val="0"/>
          <w:numId w:val="15"/>
        </w:numPr>
        <w:tabs>
          <w:tab w:val="left" w:pos="1701"/>
        </w:tabs>
        <w:jc w:val="both"/>
        <w:rPr>
          <w:rFonts w:ascii="Garamond" w:hAnsi="Garamond"/>
          <w:szCs w:val="22"/>
        </w:rPr>
      </w:pPr>
      <w:r w:rsidRPr="00813E63">
        <w:rPr>
          <w:rFonts w:ascii="Garamond" w:hAnsi="Garamond"/>
          <w:szCs w:val="22"/>
        </w:rPr>
        <w:t>Preguntas fundamentales en el análisis de bases de datos de clientes.</w:t>
      </w:r>
    </w:p>
    <w:p w:rsidR="00C6492E" w:rsidRPr="00813E63" w:rsidRDefault="0064399E" w:rsidP="00C6492E">
      <w:pPr>
        <w:pStyle w:val="Prrafodelista"/>
        <w:numPr>
          <w:ilvl w:val="0"/>
          <w:numId w:val="15"/>
        </w:numPr>
        <w:tabs>
          <w:tab w:val="left" w:pos="1701"/>
        </w:tabs>
        <w:jc w:val="both"/>
        <w:rPr>
          <w:rFonts w:ascii="Garamond" w:hAnsi="Garamond"/>
          <w:szCs w:val="22"/>
        </w:rPr>
      </w:pPr>
      <w:r w:rsidRPr="00813E63">
        <w:rPr>
          <w:rFonts w:ascii="Garamond" w:hAnsi="Garamond"/>
          <w:szCs w:val="22"/>
        </w:rPr>
        <w:t>El concepto de Lifetime Value.</w:t>
      </w:r>
      <w:r w:rsidR="00C6492E" w:rsidRPr="00813E63">
        <w:rPr>
          <w:rFonts w:ascii="Garamond" w:hAnsi="Garamond"/>
          <w:szCs w:val="22"/>
        </w:rPr>
        <w:t xml:space="preserve"> </w:t>
      </w:r>
    </w:p>
    <w:p w:rsidR="00D57574" w:rsidRPr="00813E63" w:rsidRDefault="00D57574" w:rsidP="00D57574">
      <w:pPr>
        <w:pStyle w:val="Prrafodelista"/>
        <w:numPr>
          <w:ilvl w:val="0"/>
          <w:numId w:val="15"/>
        </w:numPr>
        <w:tabs>
          <w:tab w:val="left" w:pos="1701"/>
        </w:tabs>
        <w:jc w:val="both"/>
        <w:rPr>
          <w:rFonts w:ascii="Garamond" w:hAnsi="Garamond"/>
          <w:szCs w:val="22"/>
        </w:rPr>
      </w:pPr>
      <w:r w:rsidRPr="00813E63">
        <w:rPr>
          <w:rFonts w:ascii="Garamond" w:hAnsi="Garamond"/>
          <w:szCs w:val="22"/>
        </w:rPr>
        <w:t>Diferencia entre relaciones contractuales y no contractuales.</w:t>
      </w:r>
    </w:p>
    <w:p w:rsidR="00170055" w:rsidRPr="00813E63" w:rsidRDefault="00170055" w:rsidP="00C6492E">
      <w:pPr>
        <w:pStyle w:val="Prrafodelista"/>
        <w:numPr>
          <w:ilvl w:val="0"/>
          <w:numId w:val="15"/>
        </w:numPr>
        <w:tabs>
          <w:tab w:val="left" w:pos="1701"/>
        </w:tabs>
        <w:jc w:val="both"/>
        <w:rPr>
          <w:rFonts w:ascii="Garamond" w:hAnsi="Garamond"/>
          <w:szCs w:val="22"/>
        </w:rPr>
      </w:pPr>
      <w:r w:rsidRPr="00813E63">
        <w:rPr>
          <w:rFonts w:ascii="Garamond" w:hAnsi="Garamond"/>
          <w:szCs w:val="22"/>
        </w:rPr>
        <w:t>Calculo de Lifetime Value cuando la Relacion es contractual.</w:t>
      </w:r>
    </w:p>
    <w:p w:rsidR="00C6492E" w:rsidRPr="00813E63" w:rsidRDefault="00C6492E" w:rsidP="00C6492E">
      <w:pPr>
        <w:tabs>
          <w:tab w:val="left" w:pos="1701"/>
        </w:tabs>
        <w:ind w:left="360"/>
        <w:jc w:val="both"/>
        <w:rPr>
          <w:rFonts w:ascii="Garamond" w:hAnsi="Garamond"/>
          <w:szCs w:val="22"/>
        </w:rPr>
      </w:pPr>
    </w:p>
    <w:p w:rsidR="00C6492E" w:rsidRPr="00813E63" w:rsidRDefault="00C6492E" w:rsidP="00C6492E">
      <w:pPr>
        <w:ind w:left="360"/>
        <w:jc w:val="both"/>
        <w:rPr>
          <w:rFonts w:ascii="Garamond" w:hAnsi="Garamond"/>
          <w:smallCaps/>
          <w:szCs w:val="22"/>
          <w:lang w:val="en-US"/>
        </w:rPr>
      </w:pPr>
      <w:r w:rsidRPr="00813E63">
        <w:rPr>
          <w:rFonts w:ascii="Garamond" w:hAnsi="Garamond"/>
          <w:smallCaps/>
          <w:szCs w:val="22"/>
          <w:lang w:val="en-US"/>
        </w:rPr>
        <w:t>Lecturas recomendadas:</w:t>
      </w:r>
    </w:p>
    <w:p w:rsidR="00C6492E" w:rsidRPr="00813E63" w:rsidRDefault="00C706F0" w:rsidP="00C6492E">
      <w:pPr>
        <w:pStyle w:val="Prrafodelista"/>
        <w:numPr>
          <w:ilvl w:val="0"/>
          <w:numId w:val="25"/>
        </w:numPr>
        <w:jc w:val="both"/>
        <w:rPr>
          <w:rFonts w:ascii="Garamond" w:hAnsi="Garamond"/>
          <w:smallCaps/>
          <w:szCs w:val="22"/>
          <w:lang w:val="en-US"/>
        </w:rPr>
      </w:pPr>
      <w:r w:rsidRPr="00813E63">
        <w:rPr>
          <w:rFonts w:ascii="Garamond" w:hAnsi="Garamond"/>
          <w:szCs w:val="22"/>
          <w:lang w:val="en-US"/>
        </w:rPr>
        <w:t xml:space="preserve">Gupta, Sunil, Donald R. Lehmann and Jennifer A. Stuart (2004) “Valuing Customers,” </w:t>
      </w:r>
      <w:r w:rsidRPr="00813E63">
        <w:rPr>
          <w:rFonts w:ascii="Garamond" w:hAnsi="Garamond"/>
          <w:i/>
          <w:szCs w:val="22"/>
          <w:lang w:val="en-US"/>
        </w:rPr>
        <w:t>Journal of Marketing Research</w:t>
      </w:r>
      <w:r w:rsidRPr="00813E63">
        <w:rPr>
          <w:rFonts w:ascii="Garamond" w:hAnsi="Garamond"/>
          <w:szCs w:val="22"/>
          <w:lang w:val="en-US"/>
        </w:rPr>
        <w:t>, Vol 41, No 1, pp 7-18</w:t>
      </w:r>
      <w:r w:rsidR="00F73A88" w:rsidRPr="00813E63">
        <w:rPr>
          <w:rFonts w:ascii="Garamond" w:hAnsi="Garamond"/>
          <w:szCs w:val="22"/>
          <w:lang w:val="en-US"/>
        </w:rPr>
        <w:t>.</w:t>
      </w:r>
    </w:p>
    <w:p w:rsidR="00C706F0" w:rsidRPr="00813E63" w:rsidRDefault="00C706F0" w:rsidP="00C6492E">
      <w:pPr>
        <w:pStyle w:val="Prrafodelista"/>
        <w:numPr>
          <w:ilvl w:val="0"/>
          <w:numId w:val="25"/>
        </w:numPr>
        <w:jc w:val="both"/>
        <w:rPr>
          <w:rFonts w:ascii="Garamond" w:hAnsi="Garamond"/>
          <w:smallCaps/>
          <w:szCs w:val="22"/>
          <w:lang w:val="en-US"/>
        </w:rPr>
      </w:pPr>
      <w:r w:rsidRPr="00813E63">
        <w:rPr>
          <w:rFonts w:ascii="Garamond" w:hAnsi="Garamond"/>
          <w:szCs w:val="22"/>
          <w:lang w:val="en-US"/>
        </w:rPr>
        <w:t xml:space="preserve">Bauer, Hans H., Mark Hammerschmidt and Matthias Braehler (2003) “The Customer Lifetime Value Concept and its Contribution to Corporate Valuation,” </w:t>
      </w:r>
      <w:r w:rsidRPr="00813E63">
        <w:rPr>
          <w:rFonts w:ascii="Garamond" w:hAnsi="Garamond"/>
          <w:i/>
          <w:szCs w:val="22"/>
          <w:lang w:val="en-US"/>
        </w:rPr>
        <w:t>Yearbook of Marketing and Consumer Research</w:t>
      </w:r>
      <w:r w:rsidRPr="00813E63">
        <w:rPr>
          <w:rFonts w:ascii="Garamond" w:hAnsi="Garamond"/>
          <w:szCs w:val="22"/>
          <w:lang w:val="en-US"/>
        </w:rPr>
        <w:t>, Vol.1 pp 47-67.</w:t>
      </w:r>
    </w:p>
    <w:p w:rsidR="0064399E" w:rsidRPr="00813E63" w:rsidRDefault="0064399E" w:rsidP="00C6492E">
      <w:pPr>
        <w:pStyle w:val="Prrafodelista"/>
        <w:numPr>
          <w:ilvl w:val="0"/>
          <w:numId w:val="25"/>
        </w:numPr>
        <w:jc w:val="both"/>
        <w:rPr>
          <w:rFonts w:ascii="Garamond" w:hAnsi="Garamond"/>
          <w:smallCaps/>
          <w:szCs w:val="22"/>
          <w:lang w:val="en-US"/>
        </w:rPr>
      </w:pPr>
      <w:r w:rsidRPr="00813E63">
        <w:rPr>
          <w:rFonts w:ascii="Garamond" w:hAnsi="Garamond"/>
          <w:szCs w:val="22"/>
          <w:lang w:val="en-US"/>
        </w:rPr>
        <w:t xml:space="preserve">Fader, Peter and Bruce Hardie (2010) “Customer-Base Valuation in a Contractual Setting: The Perils of Ignoring Heterogenity,” </w:t>
      </w:r>
      <w:r w:rsidRPr="00813E63">
        <w:rPr>
          <w:rFonts w:ascii="Garamond" w:hAnsi="Garamond"/>
          <w:i/>
          <w:szCs w:val="22"/>
          <w:lang w:val="en-US"/>
        </w:rPr>
        <w:t>Marketing Science</w:t>
      </w:r>
      <w:r w:rsidRPr="00813E63">
        <w:rPr>
          <w:rFonts w:ascii="Garamond" w:hAnsi="Garamond"/>
          <w:szCs w:val="22"/>
          <w:lang w:val="en-US"/>
        </w:rPr>
        <w:t>, Vol 29, No 1, pp 85-93.</w:t>
      </w:r>
    </w:p>
    <w:p w:rsidR="0064399E" w:rsidRPr="00813E63" w:rsidRDefault="0064399E" w:rsidP="00BE4C05">
      <w:pPr>
        <w:tabs>
          <w:tab w:val="left" w:pos="1701"/>
        </w:tabs>
        <w:jc w:val="both"/>
        <w:rPr>
          <w:rFonts w:ascii="Garamond" w:hAnsi="Garamond"/>
          <w:b/>
          <w:szCs w:val="22"/>
          <w:lang w:val="en-US"/>
        </w:rPr>
      </w:pPr>
    </w:p>
    <w:p w:rsidR="00BE4C05" w:rsidRPr="00813E63" w:rsidRDefault="00BE4C05" w:rsidP="00BE4C05">
      <w:pPr>
        <w:tabs>
          <w:tab w:val="left" w:pos="1701"/>
        </w:tabs>
        <w:jc w:val="both"/>
        <w:rPr>
          <w:rFonts w:ascii="Garamond" w:hAnsi="Garamond"/>
          <w:b/>
          <w:szCs w:val="22"/>
        </w:rPr>
      </w:pPr>
      <w:r w:rsidRPr="00813E63">
        <w:rPr>
          <w:rFonts w:ascii="Garamond" w:hAnsi="Garamond"/>
          <w:b/>
          <w:szCs w:val="22"/>
        </w:rPr>
        <w:t>Clase 1</w:t>
      </w:r>
      <w:r w:rsidR="00C6492E" w:rsidRPr="00813E63">
        <w:rPr>
          <w:rFonts w:ascii="Garamond" w:hAnsi="Garamond"/>
          <w:b/>
          <w:szCs w:val="22"/>
        </w:rPr>
        <w:t>2</w:t>
      </w:r>
      <w:r w:rsidR="00C706F0" w:rsidRPr="00813E63">
        <w:rPr>
          <w:rFonts w:ascii="Garamond" w:hAnsi="Garamond"/>
          <w:b/>
          <w:szCs w:val="22"/>
        </w:rPr>
        <w:t xml:space="preserve">: Análisis de Bases de Datos de Clientes con Relaciones no </w:t>
      </w:r>
      <w:r w:rsidR="00BF5722">
        <w:rPr>
          <w:rFonts w:ascii="Garamond" w:hAnsi="Garamond"/>
          <w:b/>
          <w:szCs w:val="22"/>
        </w:rPr>
        <w:t>Contractuales</w:t>
      </w:r>
    </w:p>
    <w:p w:rsidR="00B12F99" w:rsidRPr="00813E63" w:rsidRDefault="00B12F99"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Procesos de nacimiento y muerte.</w:t>
      </w:r>
    </w:p>
    <w:p w:rsidR="00B12F99" w:rsidRPr="00813E63" w:rsidRDefault="00F20689"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Estimación</w:t>
      </w:r>
      <w:r w:rsidR="00B12F99" w:rsidRPr="00813E63">
        <w:rPr>
          <w:rFonts w:ascii="Garamond" w:hAnsi="Garamond"/>
          <w:szCs w:val="22"/>
        </w:rPr>
        <w:t xml:space="preserve"> usando </w:t>
      </w:r>
      <w:r w:rsidR="00B12F99" w:rsidRPr="00813E63">
        <w:rPr>
          <w:rFonts w:ascii="Garamond" w:hAnsi="Garamond"/>
          <w:i/>
          <w:szCs w:val="22"/>
        </w:rPr>
        <w:t>recency</w:t>
      </w:r>
      <w:r w:rsidR="00B12F99" w:rsidRPr="00813E63">
        <w:rPr>
          <w:rFonts w:ascii="Garamond" w:hAnsi="Garamond"/>
          <w:szCs w:val="22"/>
        </w:rPr>
        <w:t xml:space="preserve"> y </w:t>
      </w:r>
      <w:r w:rsidR="00B12F99" w:rsidRPr="00813E63">
        <w:rPr>
          <w:rFonts w:ascii="Garamond" w:hAnsi="Garamond"/>
          <w:i/>
          <w:szCs w:val="22"/>
        </w:rPr>
        <w:t>frequency</w:t>
      </w:r>
      <w:r w:rsidR="00B12F99" w:rsidRPr="00813E63">
        <w:rPr>
          <w:rFonts w:ascii="Garamond" w:hAnsi="Garamond"/>
          <w:szCs w:val="22"/>
        </w:rPr>
        <w:t>.</w:t>
      </w:r>
    </w:p>
    <w:p w:rsidR="00B12F99" w:rsidRPr="00813E63" w:rsidRDefault="00216381"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Ejemplo: Pronostico de donaciones. </w:t>
      </w:r>
    </w:p>
    <w:p w:rsidR="004E66F2" w:rsidRPr="00813E63" w:rsidRDefault="004E66F2" w:rsidP="004E66F2">
      <w:pPr>
        <w:tabs>
          <w:tab w:val="left" w:pos="1701"/>
        </w:tabs>
        <w:ind w:left="360"/>
        <w:jc w:val="both"/>
        <w:rPr>
          <w:rFonts w:ascii="Garamond" w:hAnsi="Garamond"/>
          <w:szCs w:val="22"/>
        </w:rPr>
      </w:pPr>
    </w:p>
    <w:p w:rsidR="004E66F2" w:rsidRPr="00813E63" w:rsidRDefault="004E66F2" w:rsidP="004E66F2">
      <w:pPr>
        <w:ind w:left="360"/>
        <w:jc w:val="both"/>
        <w:rPr>
          <w:rFonts w:ascii="Garamond" w:hAnsi="Garamond"/>
          <w:smallCaps/>
          <w:szCs w:val="22"/>
          <w:lang w:val="en-US"/>
        </w:rPr>
      </w:pPr>
      <w:r w:rsidRPr="00813E63">
        <w:rPr>
          <w:rFonts w:ascii="Garamond" w:hAnsi="Garamond"/>
          <w:smallCaps/>
          <w:szCs w:val="22"/>
          <w:lang w:val="en-US"/>
        </w:rPr>
        <w:t>Lecturas recomendadas:</w:t>
      </w:r>
    </w:p>
    <w:p w:rsidR="00E02D67" w:rsidRPr="00813E63" w:rsidRDefault="00E02D67" w:rsidP="00E02D67">
      <w:pPr>
        <w:pStyle w:val="Prrafodelista"/>
        <w:numPr>
          <w:ilvl w:val="0"/>
          <w:numId w:val="25"/>
        </w:numPr>
        <w:jc w:val="both"/>
        <w:rPr>
          <w:rFonts w:ascii="Garamond" w:hAnsi="Garamond"/>
          <w:smallCaps/>
          <w:szCs w:val="22"/>
          <w:lang w:val="en-US"/>
        </w:rPr>
      </w:pPr>
      <w:r w:rsidRPr="00813E63">
        <w:rPr>
          <w:rFonts w:ascii="Garamond" w:hAnsi="Garamond"/>
          <w:szCs w:val="22"/>
          <w:lang w:val="en-US"/>
        </w:rPr>
        <w:t xml:space="preserve">Schmittlein, David C., Donald G. Morrison, and Richard Colombo (1987), “Counting Your Customers: Who They Are and What Will They Do Next?,” </w:t>
      </w:r>
      <w:r w:rsidRPr="00813E63">
        <w:rPr>
          <w:rFonts w:ascii="Garamond" w:hAnsi="Garamond"/>
          <w:i/>
          <w:szCs w:val="22"/>
          <w:lang w:val="en-US"/>
        </w:rPr>
        <w:t>Management Science</w:t>
      </w:r>
      <w:r w:rsidRPr="00813E63">
        <w:rPr>
          <w:rFonts w:ascii="Garamond" w:hAnsi="Garamond"/>
          <w:szCs w:val="22"/>
          <w:lang w:val="en-US"/>
        </w:rPr>
        <w:t>, Vol 33, No (January), 1–24</w:t>
      </w:r>
      <w:r w:rsidRPr="00813E63">
        <w:rPr>
          <w:rFonts w:ascii="Garamond" w:hAnsi="Garamond"/>
          <w:smallCaps/>
          <w:szCs w:val="22"/>
          <w:lang w:val="en-US"/>
        </w:rPr>
        <w:t>.</w:t>
      </w:r>
    </w:p>
    <w:p w:rsidR="00331109" w:rsidRPr="00813E63" w:rsidRDefault="00331109" w:rsidP="00331109">
      <w:pPr>
        <w:pStyle w:val="Prrafodelista"/>
        <w:numPr>
          <w:ilvl w:val="0"/>
          <w:numId w:val="25"/>
        </w:numPr>
        <w:jc w:val="both"/>
        <w:rPr>
          <w:rFonts w:ascii="Garamond" w:hAnsi="Garamond"/>
          <w:smallCaps/>
          <w:szCs w:val="22"/>
          <w:lang w:val="en-US"/>
        </w:rPr>
      </w:pPr>
      <w:r w:rsidRPr="00813E63">
        <w:rPr>
          <w:rFonts w:ascii="Garamond" w:hAnsi="Garamond"/>
          <w:szCs w:val="22"/>
          <w:lang w:val="en-US"/>
        </w:rPr>
        <w:t>Fader, Peter S., Bruce G. S.</w:t>
      </w:r>
      <w:r w:rsidR="00F3626D" w:rsidRPr="00813E63">
        <w:rPr>
          <w:rFonts w:ascii="Garamond" w:hAnsi="Garamond"/>
          <w:szCs w:val="22"/>
          <w:lang w:val="en-US"/>
        </w:rPr>
        <w:t xml:space="preserve"> Hardie, and Ka Lok Lee (2005b) </w:t>
      </w:r>
      <w:r w:rsidRPr="00813E63">
        <w:rPr>
          <w:rFonts w:ascii="Garamond" w:hAnsi="Garamond"/>
          <w:szCs w:val="22"/>
          <w:lang w:val="en-US"/>
        </w:rPr>
        <w:t>“RFM and CLV: Using Iso-value Curves for Customer Base</w:t>
      </w:r>
      <w:r w:rsidR="00F3626D" w:rsidRPr="00813E63">
        <w:rPr>
          <w:rFonts w:ascii="Garamond" w:hAnsi="Garamond"/>
          <w:szCs w:val="22"/>
          <w:lang w:val="en-US"/>
        </w:rPr>
        <w:t xml:space="preserve"> </w:t>
      </w:r>
      <w:r w:rsidRPr="00813E63">
        <w:rPr>
          <w:rFonts w:ascii="Garamond" w:hAnsi="Garamond"/>
          <w:szCs w:val="22"/>
          <w:lang w:val="en-US"/>
        </w:rPr>
        <w:t xml:space="preserve">Analysis,” </w:t>
      </w:r>
      <w:r w:rsidRPr="00813E63">
        <w:rPr>
          <w:rFonts w:ascii="Garamond" w:hAnsi="Garamond"/>
          <w:i/>
          <w:szCs w:val="22"/>
          <w:lang w:val="en-US"/>
        </w:rPr>
        <w:t>Journal of Marketing Research</w:t>
      </w:r>
      <w:r w:rsidRPr="00813E63">
        <w:rPr>
          <w:rFonts w:ascii="Garamond" w:hAnsi="Garamond"/>
          <w:szCs w:val="22"/>
          <w:lang w:val="en-US"/>
        </w:rPr>
        <w:t xml:space="preserve">, </w:t>
      </w:r>
      <w:r w:rsidR="00F3626D" w:rsidRPr="00813E63">
        <w:rPr>
          <w:rFonts w:ascii="Garamond" w:hAnsi="Garamond"/>
          <w:szCs w:val="22"/>
          <w:lang w:val="en-US"/>
        </w:rPr>
        <w:t xml:space="preserve">Vol </w:t>
      </w:r>
      <w:r w:rsidRPr="00813E63">
        <w:rPr>
          <w:rFonts w:ascii="Garamond" w:hAnsi="Garamond"/>
          <w:szCs w:val="22"/>
          <w:lang w:val="en-US"/>
        </w:rPr>
        <w:t>42</w:t>
      </w:r>
      <w:r w:rsidR="00F3626D" w:rsidRPr="00813E63">
        <w:rPr>
          <w:rFonts w:ascii="Garamond" w:hAnsi="Garamond"/>
          <w:szCs w:val="22"/>
          <w:lang w:val="en-US"/>
        </w:rPr>
        <w:t>, No 4</w:t>
      </w:r>
      <w:r w:rsidRPr="00813E63">
        <w:rPr>
          <w:rFonts w:ascii="Garamond" w:hAnsi="Garamond"/>
          <w:szCs w:val="22"/>
          <w:lang w:val="en-US"/>
        </w:rPr>
        <w:t>,</w:t>
      </w:r>
      <w:r w:rsidR="00F3626D" w:rsidRPr="00813E63">
        <w:rPr>
          <w:rFonts w:ascii="Garamond" w:hAnsi="Garamond"/>
          <w:szCs w:val="22"/>
          <w:lang w:val="en-US"/>
        </w:rPr>
        <w:t xml:space="preserve"> </w:t>
      </w:r>
      <w:r w:rsidRPr="00813E63">
        <w:rPr>
          <w:rFonts w:ascii="Garamond" w:hAnsi="Garamond"/>
          <w:szCs w:val="22"/>
          <w:lang w:val="en-US"/>
        </w:rPr>
        <w:t>415–430</w:t>
      </w:r>
    </w:p>
    <w:p w:rsidR="004E66F2" w:rsidRPr="00813E63" w:rsidRDefault="004E66F2" w:rsidP="00E02D67">
      <w:pPr>
        <w:pStyle w:val="Prrafodelista"/>
        <w:numPr>
          <w:ilvl w:val="0"/>
          <w:numId w:val="25"/>
        </w:numPr>
        <w:jc w:val="both"/>
        <w:rPr>
          <w:rFonts w:ascii="Garamond" w:hAnsi="Garamond"/>
          <w:smallCaps/>
          <w:szCs w:val="22"/>
          <w:lang w:val="en-US"/>
        </w:rPr>
      </w:pPr>
      <w:r w:rsidRPr="00813E63">
        <w:rPr>
          <w:rFonts w:ascii="Garamond" w:hAnsi="Garamond"/>
          <w:szCs w:val="22"/>
          <w:lang w:val="en-US"/>
        </w:rPr>
        <w:t xml:space="preserve">Jerath, Kinshuk, Peter S. Fader and Bruce G.S. Hardie (2010), “New Perspectives on Customer </w:t>
      </w:r>
      <w:r w:rsidRPr="00813E63">
        <w:rPr>
          <w:rFonts w:ascii="Garamond" w:hAnsi="Garamond"/>
          <w:i/>
          <w:szCs w:val="22"/>
          <w:lang w:val="en-US"/>
        </w:rPr>
        <w:t>Death</w:t>
      </w:r>
      <w:r w:rsidRPr="00813E63">
        <w:rPr>
          <w:rFonts w:ascii="Garamond" w:hAnsi="Garamond"/>
          <w:szCs w:val="22"/>
          <w:lang w:val="en-US"/>
        </w:rPr>
        <w:t xml:space="preserve"> Using a Generalization of the Pareto/NBD Model,” Marketing Science, forthcoming.</w:t>
      </w:r>
    </w:p>
    <w:p w:rsidR="00BE4C05" w:rsidRPr="00813E63" w:rsidRDefault="00BE4C05" w:rsidP="00C43C8D">
      <w:pPr>
        <w:tabs>
          <w:tab w:val="left" w:pos="1701"/>
        </w:tabs>
        <w:jc w:val="both"/>
        <w:rPr>
          <w:rFonts w:ascii="Garamond" w:hAnsi="Garamond"/>
          <w:szCs w:val="22"/>
          <w:lang w:val="en-US"/>
        </w:rPr>
      </w:pPr>
    </w:p>
    <w:p w:rsidR="0089753F" w:rsidRPr="00813E63" w:rsidRDefault="0089753F" w:rsidP="0089753F">
      <w:pPr>
        <w:tabs>
          <w:tab w:val="left" w:pos="1701"/>
        </w:tabs>
        <w:jc w:val="both"/>
        <w:rPr>
          <w:rFonts w:ascii="Garamond" w:hAnsi="Garamond"/>
          <w:b/>
          <w:szCs w:val="22"/>
          <w:lang w:val="es-CL"/>
        </w:rPr>
      </w:pPr>
      <w:r w:rsidRPr="00813E63">
        <w:rPr>
          <w:rFonts w:ascii="Garamond" w:hAnsi="Garamond"/>
          <w:b/>
          <w:szCs w:val="22"/>
          <w:lang w:val="es-CL"/>
        </w:rPr>
        <w:t xml:space="preserve">Clase </w:t>
      </w:r>
      <w:r w:rsidR="00D54B5B" w:rsidRPr="00813E63">
        <w:rPr>
          <w:rFonts w:ascii="Garamond" w:hAnsi="Garamond"/>
          <w:b/>
          <w:szCs w:val="22"/>
          <w:lang w:val="es-CL"/>
        </w:rPr>
        <w:t>1</w:t>
      </w:r>
      <w:r w:rsidR="009D6369" w:rsidRPr="00813E63">
        <w:rPr>
          <w:rFonts w:ascii="Garamond" w:hAnsi="Garamond"/>
          <w:b/>
          <w:szCs w:val="22"/>
          <w:lang w:val="es-CL"/>
        </w:rPr>
        <w:t>3</w:t>
      </w:r>
      <w:r w:rsidRPr="00813E63">
        <w:rPr>
          <w:rFonts w:ascii="Garamond" w:hAnsi="Garamond"/>
          <w:b/>
          <w:szCs w:val="22"/>
          <w:lang w:val="es-CL"/>
        </w:rPr>
        <w:t xml:space="preserve">: Aplicación </w:t>
      </w:r>
      <w:r w:rsidR="00B922C6" w:rsidRPr="00813E63">
        <w:rPr>
          <w:rFonts w:ascii="Garamond" w:hAnsi="Garamond"/>
          <w:b/>
          <w:szCs w:val="22"/>
          <w:lang w:val="es-CL"/>
        </w:rPr>
        <w:t>–</w:t>
      </w:r>
      <w:r w:rsidRPr="00813E63">
        <w:rPr>
          <w:rFonts w:ascii="Garamond" w:hAnsi="Garamond"/>
          <w:b/>
          <w:szCs w:val="22"/>
          <w:lang w:val="es-CL"/>
        </w:rPr>
        <w:t xml:space="preserve"> </w:t>
      </w:r>
      <w:r w:rsidR="00C32437" w:rsidRPr="00813E63">
        <w:rPr>
          <w:rFonts w:ascii="Garamond" w:hAnsi="Garamond"/>
          <w:b/>
          <w:szCs w:val="22"/>
          <w:lang w:val="es-CL"/>
        </w:rPr>
        <w:t>CDNOW</w:t>
      </w:r>
    </w:p>
    <w:p w:rsidR="0089753F" w:rsidRPr="00813E63" w:rsidRDefault="00CF3E0D"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Descripción</w:t>
      </w:r>
      <w:r w:rsidR="000B0B4F" w:rsidRPr="00813E63">
        <w:rPr>
          <w:rFonts w:ascii="Garamond" w:hAnsi="Garamond"/>
          <w:szCs w:val="22"/>
          <w:lang w:val="es-CL"/>
        </w:rPr>
        <w:t xml:space="preserve"> del problema</w:t>
      </w:r>
    </w:p>
    <w:p w:rsidR="0089753F" w:rsidRPr="00813E63" w:rsidRDefault="000B0B4F"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Enfoque de solución.</w:t>
      </w:r>
    </w:p>
    <w:p w:rsidR="0089753F" w:rsidRPr="00813E63" w:rsidRDefault="000B0B4F" w:rsidP="00AB51B3">
      <w:pPr>
        <w:pStyle w:val="Prrafodelista"/>
        <w:numPr>
          <w:ilvl w:val="0"/>
          <w:numId w:val="15"/>
        </w:numPr>
        <w:tabs>
          <w:tab w:val="left" w:pos="1701"/>
        </w:tabs>
        <w:jc w:val="both"/>
        <w:rPr>
          <w:rFonts w:ascii="Garamond" w:hAnsi="Garamond"/>
          <w:szCs w:val="22"/>
        </w:rPr>
      </w:pPr>
      <w:r w:rsidRPr="00813E63">
        <w:rPr>
          <w:rFonts w:ascii="Garamond" w:hAnsi="Garamond"/>
          <w:szCs w:val="22"/>
        </w:rPr>
        <w:t>Resultados.</w:t>
      </w:r>
    </w:p>
    <w:p w:rsidR="0089753F" w:rsidRPr="00813E63" w:rsidRDefault="0089753F" w:rsidP="0089753F">
      <w:pPr>
        <w:tabs>
          <w:tab w:val="left" w:pos="1701"/>
        </w:tabs>
        <w:jc w:val="both"/>
        <w:rPr>
          <w:rFonts w:ascii="Garamond" w:hAnsi="Garamond"/>
          <w:szCs w:val="22"/>
        </w:rPr>
      </w:pPr>
    </w:p>
    <w:p w:rsidR="0089753F" w:rsidRPr="00813E63" w:rsidRDefault="0089753F" w:rsidP="0089753F">
      <w:pPr>
        <w:ind w:left="360"/>
        <w:jc w:val="both"/>
        <w:rPr>
          <w:rFonts w:ascii="Garamond" w:hAnsi="Garamond"/>
          <w:smallCaps/>
          <w:szCs w:val="22"/>
          <w:lang w:val="en-US"/>
        </w:rPr>
      </w:pPr>
      <w:r w:rsidRPr="00813E63">
        <w:rPr>
          <w:rFonts w:ascii="Garamond" w:hAnsi="Garamond"/>
          <w:smallCaps/>
          <w:szCs w:val="22"/>
          <w:lang w:val="en-US"/>
        </w:rPr>
        <w:t>Lecturas recomendadas:</w:t>
      </w:r>
    </w:p>
    <w:p w:rsidR="00D404D1" w:rsidRPr="00813E63" w:rsidRDefault="00D404D1" w:rsidP="00AB51B3">
      <w:pPr>
        <w:pStyle w:val="Prrafodelista"/>
        <w:numPr>
          <w:ilvl w:val="0"/>
          <w:numId w:val="17"/>
        </w:numPr>
        <w:jc w:val="both"/>
        <w:rPr>
          <w:rFonts w:ascii="Garamond" w:hAnsi="Garamond"/>
          <w:szCs w:val="22"/>
          <w:lang w:val="en-US"/>
        </w:rPr>
      </w:pPr>
      <w:r w:rsidRPr="00813E63">
        <w:rPr>
          <w:rFonts w:ascii="Garamond" w:hAnsi="Garamond"/>
          <w:szCs w:val="22"/>
          <w:lang w:val="en-US"/>
        </w:rPr>
        <w:t>Fader, Peter S. and Bruce G.S. Hardie (2001), “Forecasting Repeat Sales at CDNOW: A Case Study,” Interfaces, 31 (May–June), pp.S94–S107.</w:t>
      </w:r>
    </w:p>
    <w:p w:rsidR="00D404D1" w:rsidRPr="00813E63" w:rsidRDefault="00D404D1" w:rsidP="00AB51B3">
      <w:pPr>
        <w:pStyle w:val="Prrafodelista"/>
        <w:numPr>
          <w:ilvl w:val="0"/>
          <w:numId w:val="17"/>
        </w:numPr>
        <w:jc w:val="both"/>
        <w:rPr>
          <w:rFonts w:ascii="Garamond" w:hAnsi="Garamond"/>
          <w:szCs w:val="22"/>
          <w:lang w:val="en-US"/>
        </w:rPr>
      </w:pPr>
      <w:r w:rsidRPr="00813E63">
        <w:rPr>
          <w:rFonts w:ascii="Garamond" w:hAnsi="Garamond"/>
          <w:szCs w:val="22"/>
          <w:lang w:val="en-US"/>
        </w:rPr>
        <w:t>Hardie, Bruce G.S (2001), “A Note on Implementing the Fader and Hardie CDNOW Model,” (accessed February 7, 2011), [http://www.brucehardie.com/notes/002/].</w:t>
      </w:r>
    </w:p>
    <w:p w:rsidR="0089753F" w:rsidRPr="00813E63" w:rsidRDefault="0089753F" w:rsidP="00C43C8D">
      <w:pPr>
        <w:tabs>
          <w:tab w:val="left" w:pos="1701"/>
        </w:tabs>
        <w:jc w:val="both"/>
        <w:rPr>
          <w:rFonts w:ascii="Garamond" w:hAnsi="Garamond"/>
          <w:szCs w:val="22"/>
          <w:lang w:val="en-US"/>
        </w:rPr>
      </w:pPr>
    </w:p>
    <w:p w:rsidR="00C43C8D" w:rsidRPr="00813E63" w:rsidRDefault="00C43C8D" w:rsidP="00C43C8D">
      <w:pPr>
        <w:tabs>
          <w:tab w:val="left" w:pos="1701"/>
        </w:tabs>
        <w:jc w:val="both"/>
        <w:rPr>
          <w:rFonts w:ascii="Garamond" w:hAnsi="Garamond"/>
          <w:b/>
          <w:szCs w:val="22"/>
        </w:rPr>
      </w:pPr>
      <w:r w:rsidRPr="00813E63">
        <w:rPr>
          <w:rFonts w:ascii="Garamond" w:hAnsi="Garamond"/>
          <w:b/>
          <w:szCs w:val="22"/>
        </w:rPr>
        <w:t>Clase 1</w:t>
      </w:r>
      <w:r w:rsidR="00BF5722">
        <w:rPr>
          <w:rFonts w:ascii="Garamond" w:hAnsi="Garamond"/>
          <w:b/>
          <w:szCs w:val="22"/>
        </w:rPr>
        <w:t>4</w:t>
      </w:r>
      <w:r w:rsidRPr="00813E63">
        <w:rPr>
          <w:rFonts w:ascii="Garamond" w:hAnsi="Garamond"/>
          <w:b/>
          <w:szCs w:val="22"/>
        </w:rPr>
        <w:t xml:space="preserve">: </w:t>
      </w:r>
      <w:r w:rsidR="00B56952" w:rsidRPr="00813E63">
        <w:rPr>
          <w:rFonts w:ascii="Garamond" w:hAnsi="Garamond"/>
          <w:b/>
          <w:szCs w:val="22"/>
          <w:lang w:val="es-CL" w:eastAsia="es-CL"/>
        </w:rPr>
        <w:t>Introducción modelos</w:t>
      </w:r>
      <w:r w:rsidRPr="00813E63">
        <w:rPr>
          <w:rFonts w:ascii="Garamond" w:hAnsi="Garamond"/>
          <w:b/>
          <w:szCs w:val="22"/>
          <w:lang w:val="es-CL" w:eastAsia="es-CL"/>
        </w:rPr>
        <w:t xml:space="preserve"> </w:t>
      </w:r>
      <w:r w:rsidR="00B56952" w:rsidRPr="00813E63">
        <w:rPr>
          <w:rFonts w:ascii="Garamond" w:hAnsi="Garamond"/>
          <w:b/>
          <w:szCs w:val="22"/>
          <w:lang w:val="es-CL" w:eastAsia="es-CL"/>
        </w:rPr>
        <w:t>e</w:t>
      </w:r>
      <w:r w:rsidRPr="00813E63">
        <w:rPr>
          <w:rFonts w:ascii="Garamond" w:hAnsi="Garamond"/>
          <w:b/>
          <w:szCs w:val="22"/>
          <w:lang w:val="es-CL" w:eastAsia="es-CL"/>
        </w:rPr>
        <w:t>structural</w:t>
      </w:r>
      <w:r w:rsidR="00B56952" w:rsidRPr="00813E63">
        <w:rPr>
          <w:rFonts w:ascii="Garamond" w:hAnsi="Garamond"/>
          <w:b/>
          <w:szCs w:val="22"/>
          <w:lang w:val="es-CL" w:eastAsia="es-CL"/>
        </w:rPr>
        <w:t>es en marketing.</w:t>
      </w:r>
    </w:p>
    <w:p w:rsidR="00B56952" w:rsidRPr="00813E63" w:rsidRDefault="00B56952" w:rsidP="00B56952">
      <w:pPr>
        <w:pStyle w:val="Prrafodelista"/>
        <w:numPr>
          <w:ilvl w:val="0"/>
          <w:numId w:val="15"/>
        </w:numPr>
        <w:tabs>
          <w:tab w:val="left" w:pos="1701"/>
        </w:tabs>
        <w:jc w:val="both"/>
        <w:rPr>
          <w:rFonts w:ascii="Garamond" w:hAnsi="Garamond"/>
          <w:szCs w:val="22"/>
        </w:rPr>
      </w:pPr>
      <w:r w:rsidRPr="00813E63">
        <w:rPr>
          <w:rFonts w:ascii="Garamond" w:hAnsi="Garamond"/>
          <w:szCs w:val="22"/>
        </w:rPr>
        <w:t>La importancia de introducir teoría económica y de comportamiento.</w:t>
      </w:r>
    </w:p>
    <w:p w:rsidR="00B56952" w:rsidRPr="00813E63" w:rsidRDefault="00B56952" w:rsidP="00B56952">
      <w:pPr>
        <w:pStyle w:val="Prrafodelista"/>
        <w:numPr>
          <w:ilvl w:val="0"/>
          <w:numId w:val="15"/>
        </w:numPr>
        <w:tabs>
          <w:tab w:val="left" w:pos="1701"/>
        </w:tabs>
        <w:jc w:val="both"/>
        <w:rPr>
          <w:rFonts w:ascii="Garamond" w:hAnsi="Garamond"/>
          <w:szCs w:val="22"/>
        </w:rPr>
      </w:pPr>
      <w:r w:rsidRPr="00813E63">
        <w:rPr>
          <w:rFonts w:ascii="Garamond" w:hAnsi="Garamond"/>
          <w:szCs w:val="22"/>
        </w:rPr>
        <w:t>La disponibilidad de datos en marketing.</w:t>
      </w:r>
    </w:p>
    <w:p w:rsidR="00B56952" w:rsidRPr="00813E63" w:rsidRDefault="00B56952" w:rsidP="00B56952">
      <w:pPr>
        <w:pStyle w:val="Prrafodelista"/>
        <w:numPr>
          <w:ilvl w:val="0"/>
          <w:numId w:val="15"/>
        </w:numPr>
        <w:tabs>
          <w:tab w:val="left" w:pos="1701"/>
        </w:tabs>
        <w:jc w:val="both"/>
        <w:rPr>
          <w:rFonts w:ascii="Garamond" w:hAnsi="Garamond"/>
          <w:szCs w:val="22"/>
        </w:rPr>
      </w:pPr>
      <w:r w:rsidRPr="00813E63">
        <w:rPr>
          <w:rFonts w:ascii="Garamond" w:hAnsi="Garamond"/>
          <w:szCs w:val="22"/>
        </w:rPr>
        <w:t>Los datos de panel.</w:t>
      </w:r>
    </w:p>
    <w:p w:rsidR="00C90C1A" w:rsidRPr="00813E63" w:rsidRDefault="00C90C1A" w:rsidP="00C90C1A">
      <w:pPr>
        <w:tabs>
          <w:tab w:val="left" w:pos="1701"/>
        </w:tabs>
        <w:jc w:val="both"/>
        <w:rPr>
          <w:rFonts w:ascii="Garamond" w:hAnsi="Garamond"/>
          <w:szCs w:val="22"/>
        </w:rPr>
      </w:pPr>
    </w:p>
    <w:p w:rsidR="00C90C1A" w:rsidRPr="00813E63" w:rsidRDefault="00C90C1A" w:rsidP="00C90C1A">
      <w:pPr>
        <w:ind w:left="360"/>
        <w:jc w:val="both"/>
        <w:rPr>
          <w:rFonts w:ascii="Garamond" w:hAnsi="Garamond"/>
          <w:smallCaps/>
          <w:szCs w:val="22"/>
          <w:lang w:val="en-US"/>
        </w:rPr>
      </w:pPr>
      <w:r w:rsidRPr="00813E63">
        <w:rPr>
          <w:rFonts w:ascii="Garamond" w:hAnsi="Garamond"/>
          <w:smallCaps/>
          <w:szCs w:val="22"/>
          <w:lang w:val="en-US"/>
        </w:rPr>
        <w:t>Lecturas recomendadas:</w:t>
      </w:r>
    </w:p>
    <w:p w:rsidR="00C410B4" w:rsidRPr="00813E63" w:rsidRDefault="00C410B4" w:rsidP="00C410B4">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Chintagunta, Pradeep, Tülin Erdem, Peter E. Rossi, Michel Wedel (2006) “Structural Modeling in Marketing: Review and Assessment”, </w:t>
      </w:r>
      <w:r w:rsidRPr="00813E63">
        <w:rPr>
          <w:rFonts w:ascii="Garamond" w:hAnsi="Garamond"/>
          <w:i/>
          <w:szCs w:val="22"/>
          <w:lang w:val="en-US"/>
        </w:rPr>
        <w:t>Marketing Science</w:t>
      </w:r>
      <w:r w:rsidRPr="00813E63">
        <w:rPr>
          <w:rFonts w:ascii="Garamond" w:hAnsi="Garamond"/>
          <w:szCs w:val="22"/>
          <w:lang w:val="en-US"/>
        </w:rPr>
        <w:t>, Vol. 25, No. 6, pp. 604-616.</w:t>
      </w:r>
    </w:p>
    <w:p w:rsidR="00C410B4" w:rsidRPr="00813E63" w:rsidRDefault="00C410B4" w:rsidP="00C410B4">
      <w:pPr>
        <w:pStyle w:val="Prrafodelista"/>
        <w:numPr>
          <w:ilvl w:val="0"/>
          <w:numId w:val="17"/>
        </w:numPr>
        <w:jc w:val="both"/>
        <w:rPr>
          <w:rFonts w:ascii="Garamond" w:hAnsi="Garamond"/>
          <w:szCs w:val="22"/>
          <w:lang w:val="en-US"/>
        </w:rPr>
      </w:pPr>
      <w:r w:rsidRPr="00813E63">
        <w:rPr>
          <w:rFonts w:ascii="Garamond" w:hAnsi="Garamond"/>
          <w:szCs w:val="22"/>
          <w:lang w:val="en-US"/>
        </w:rPr>
        <w:lastRenderedPageBreak/>
        <w:t xml:space="preserve">Bucklin, Randolph and Sunil Gupta (1999) “Commercial Use of UPC Scanner Data: Industry and Academic Perspectives,”  </w:t>
      </w:r>
      <w:r w:rsidRPr="00813E63">
        <w:rPr>
          <w:rFonts w:ascii="Garamond" w:hAnsi="Garamond"/>
          <w:i/>
          <w:szCs w:val="22"/>
          <w:lang w:val="en-US"/>
        </w:rPr>
        <w:t>Marketing Science</w:t>
      </w:r>
      <w:r w:rsidRPr="00813E63">
        <w:rPr>
          <w:rFonts w:ascii="Garamond" w:hAnsi="Garamond"/>
          <w:szCs w:val="22"/>
          <w:lang w:val="en-US"/>
        </w:rPr>
        <w:t>, Vol 18, No 3, pp 247-273.</w:t>
      </w:r>
    </w:p>
    <w:p w:rsidR="009E04FC" w:rsidRPr="00813E63" w:rsidRDefault="009E04FC" w:rsidP="00C410B4">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Erdem, Tulin , Michael Keane and Baohong Sun  (1999) “Missing Price and Coupon Availability Data in Scanner Panels: Correcting for the Self-Selection Bias in the Choice Model Parameters,” </w:t>
      </w:r>
      <w:r w:rsidRPr="00813E63">
        <w:rPr>
          <w:rFonts w:ascii="Garamond" w:hAnsi="Garamond"/>
          <w:i/>
          <w:szCs w:val="22"/>
          <w:lang w:val="en-US"/>
        </w:rPr>
        <w:t>Journal of Econometrics</w:t>
      </w:r>
      <w:r w:rsidRPr="00813E63">
        <w:rPr>
          <w:rFonts w:ascii="Garamond" w:hAnsi="Garamond"/>
          <w:szCs w:val="22"/>
          <w:lang w:val="en-US"/>
        </w:rPr>
        <w:t xml:space="preserve"> Vol 89, No 1-2, pp. 177-196.</w:t>
      </w:r>
    </w:p>
    <w:p w:rsidR="00C90C1A" w:rsidRPr="00813E63" w:rsidRDefault="00C90C1A" w:rsidP="00C410B4">
      <w:pPr>
        <w:ind w:left="360"/>
        <w:jc w:val="both"/>
        <w:rPr>
          <w:rFonts w:ascii="Garamond" w:hAnsi="Garamond"/>
          <w:szCs w:val="22"/>
          <w:lang w:val="en-US"/>
        </w:rPr>
      </w:pPr>
    </w:p>
    <w:p w:rsidR="007C6314" w:rsidRPr="00813E63" w:rsidRDefault="007C6314" w:rsidP="007C6314">
      <w:pPr>
        <w:tabs>
          <w:tab w:val="left" w:pos="1701"/>
        </w:tabs>
        <w:jc w:val="both"/>
        <w:rPr>
          <w:rFonts w:ascii="Garamond" w:hAnsi="Garamond"/>
          <w:b/>
          <w:szCs w:val="22"/>
        </w:rPr>
      </w:pPr>
      <w:r w:rsidRPr="00813E63">
        <w:rPr>
          <w:rFonts w:ascii="Garamond" w:hAnsi="Garamond"/>
          <w:b/>
          <w:szCs w:val="22"/>
        </w:rPr>
        <w:t>Clase 1</w:t>
      </w:r>
      <w:r w:rsidR="00BF5722">
        <w:rPr>
          <w:rFonts w:ascii="Garamond" w:hAnsi="Garamond"/>
          <w:b/>
          <w:szCs w:val="22"/>
        </w:rPr>
        <w:t>5</w:t>
      </w:r>
      <w:r w:rsidRPr="00813E63">
        <w:rPr>
          <w:rFonts w:ascii="Garamond" w:hAnsi="Garamond"/>
          <w:b/>
          <w:szCs w:val="22"/>
        </w:rPr>
        <w:t xml:space="preserve">: </w:t>
      </w:r>
      <w:r w:rsidRPr="00813E63">
        <w:rPr>
          <w:rFonts w:ascii="Garamond" w:hAnsi="Garamond"/>
          <w:b/>
          <w:szCs w:val="22"/>
          <w:lang w:val="es-CL" w:eastAsia="es-CL"/>
        </w:rPr>
        <w:t>Logit</w:t>
      </w:r>
    </w:p>
    <w:p w:rsidR="007C6314" w:rsidRPr="00813E63" w:rsidRDefault="00D91EE3" w:rsidP="007C6314">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Marco Conceptual: </w:t>
      </w:r>
      <w:r w:rsidR="009D6369" w:rsidRPr="00813E63">
        <w:rPr>
          <w:rFonts w:ascii="Garamond" w:hAnsi="Garamond"/>
          <w:szCs w:val="22"/>
        </w:rPr>
        <w:t>Maximización</w:t>
      </w:r>
      <w:r w:rsidRPr="00813E63">
        <w:rPr>
          <w:rFonts w:ascii="Garamond" w:hAnsi="Garamond"/>
          <w:szCs w:val="22"/>
        </w:rPr>
        <w:t xml:space="preserve"> de utilidades.</w:t>
      </w:r>
    </w:p>
    <w:p w:rsidR="00D91EE3" w:rsidRPr="00813E63" w:rsidRDefault="009D6369" w:rsidP="007C6314">
      <w:pPr>
        <w:pStyle w:val="Prrafodelista"/>
        <w:numPr>
          <w:ilvl w:val="0"/>
          <w:numId w:val="15"/>
        </w:numPr>
        <w:tabs>
          <w:tab w:val="left" w:pos="1701"/>
        </w:tabs>
        <w:jc w:val="both"/>
        <w:rPr>
          <w:rFonts w:ascii="Garamond" w:hAnsi="Garamond"/>
          <w:szCs w:val="22"/>
        </w:rPr>
      </w:pPr>
      <w:r w:rsidRPr="00813E63">
        <w:rPr>
          <w:rFonts w:ascii="Garamond" w:hAnsi="Garamond"/>
          <w:szCs w:val="22"/>
        </w:rPr>
        <w:t>Derivación</w:t>
      </w:r>
      <w:r w:rsidR="00D91EE3" w:rsidRPr="00813E63">
        <w:rPr>
          <w:rFonts w:ascii="Garamond" w:hAnsi="Garamond"/>
          <w:szCs w:val="22"/>
        </w:rPr>
        <w:t xml:space="preserve"> de probabilidades de elección</w:t>
      </w:r>
    </w:p>
    <w:p w:rsidR="00D91EE3" w:rsidRPr="00813E63" w:rsidRDefault="00D91EE3" w:rsidP="007C6314">
      <w:pPr>
        <w:pStyle w:val="Prrafodelista"/>
        <w:numPr>
          <w:ilvl w:val="0"/>
          <w:numId w:val="15"/>
        </w:numPr>
        <w:tabs>
          <w:tab w:val="left" w:pos="1701"/>
        </w:tabs>
        <w:jc w:val="both"/>
        <w:rPr>
          <w:rFonts w:ascii="Garamond" w:hAnsi="Garamond"/>
          <w:szCs w:val="22"/>
        </w:rPr>
      </w:pPr>
      <w:r w:rsidRPr="00813E63">
        <w:rPr>
          <w:rFonts w:ascii="Garamond" w:hAnsi="Garamond"/>
          <w:szCs w:val="22"/>
        </w:rPr>
        <w:t>Propiedades del modelo logit.</w:t>
      </w:r>
    </w:p>
    <w:p w:rsidR="00D91EE3" w:rsidRPr="00813E63" w:rsidRDefault="00712ADA" w:rsidP="007C6314">
      <w:pPr>
        <w:pStyle w:val="Prrafodelista"/>
        <w:numPr>
          <w:ilvl w:val="0"/>
          <w:numId w:val="15"/>
        </w:numPr>
        <w:tabs>
          <w:tab w:val="left" w:pos="1701"/>
        </w:tabs>
        <w:jc w:val="both"/>
        <w:rPr>
          <w:rFonts w:ascii="Garamond" w:hAnsi="Garamond"/>
          <w:szCs w:val="22"/>
        </w:rPr>
      </w:pPr>
      <w:r w:rsidRPr="00813E63">
        <w:rPr>
          <w:rFonts w:ascii="Garamond" w:hAnsi="Garamond"/>
          <w:szCs w:val="22"/>
        </w:rPr>
        <w:t>Funcion</w:t>
      </w:r>
      <w:r w:rsidR="00E92C3A" w:rsidRPr="00813E63">
        <w:rPr>
          <w:rFonts w:ascii="Garamond" w:hAnsi="Garamond"/>
          <w:szCs w:val="22"/>
        </w:rPr>
        <w:t>es</w:t>
      </w:r>
      <w:r w:rsidRPr="00813E63">
        <w:rPr>
          <w:rFonts w:ascii="Garamond" w:hAnsi="Garamond"/>
          <w:szCs w:val="22"/>
        </w:rPr>
        <w:t xml:space="preserve"> de verosimilitud</w:t>
      </w:r>
      <w:r w:rsidR="00E92C3A" w:rsidRPr="00813E63">
        <w:rPr>
          <w:rFonts w:ascii="Garamond" w:hAnsi="Garamond"/>
          <w:szCs w:val="22"/>
        </w:rPr>
        <w:t>.</w:t>
      </w:r>
    </w:p>
    <w:p w:rsidR="00712ADA" w:rsidRPr="00813E63" w:rsidRDefault="00712ADA" w:rsidP="007C6314">
      <w:pPr>
        <w:pStyle w:val="Prrafodelista"/>
        <w:numPr>
          <w:ilvl w:val="0"/>
          <w:numId w:val="15"/>
        </w:numPr>
        <w:tabs>
          <w:tab w:val="left" w:pos="1701"/>
        </w:tabs>
        <w:jc w:val="both"/>
        <w:rPr>
          <w:rFonts w:ascii="Garamond" w:hAnsi="Garamond"/>
          <w:szCs w:val="22"/>
        </w:rPr>
      </w:pPr>
      <w:r w:rsidRPr="00813E63">
        <w:rPr>
          <w:rFonts w:ascii="Garamond" w:hAnsi="Garamond"/>
          <w:szCs w:val="22"/>
        </w:rPr>
        <w:t>Test de hipótesis y bondad de ajuste.</w:t>
      </w:r>
    </w:p>
    <w:p w:rsidR="007C6314" w:rsidRPr="00813E63" w:rsidRDefault="007C6314" w:rsidP="007C6314">
      <w:pPr>
        <w:tabs>
          <w:tab w:val="left" w:pos="1701"/>
        </w:tabs>
        <w:jc w:val="both"/>
        <w:rPr>
          <w:rFonts w:ascii="Garamond" w:hAnsi="Garamond"/>
          <w:szCs w:val="22"/>
        </w:rPr>
      </w:pPr>
    </w:p>
    <w:p w:rsidR="007C6314" w:rsidRPr="00813E63" w:rsidRDefault="007C6314" w:rsidP="007C6314">
      <w:pPr>
        <w:ind w:left="360"/>
        <w:jc w:val="both"/>
        <w:rPr>
          <w:rFonts w:ascii="Garamond" w:hAnsi="Garamond"/>
          <w:smallCaps/>
          <w:szCs w:val="22"/>
          <w:lang w:val="en-US"/>
        </w:rPr>
      </w:pPr>
      <w:r w:rsidRPr="00813E63">
        <w:rPr>
          <w:rFonts w:ascii="Garamond" w:hAnsi="Garamond"/>
          <w:smallCaps/>
          <w:szCs w:val="22"/>
          <w:lang w:val="en-US"/>
        </w:rPr>
        <w:t>Lecturas recomendadas:</w:t>
      </w:r>
    </w:p>
    <w:p w:rsidR="007C6314" w:rsidRPr="00813E63" w:rsidRDefault="00F86166" w:rsidP="007C6314">
      <w:pPr>
        <w:pStyle w:val="Prrafodelista"/>
        <w:numPr>
          <w:ilvl w:val="0"/>
          <w:numId w:val="17"/>
        </w:numPr>
        <w:jc w:val="both"/>
        <w:rPr>
          <w:rFonts w:ascii="Garamond" w:hAnsi="Garamond"/>
          <w:szCs w:val="22"/>
          <w:lang w:val="en-US"/>
        </w:rPr>
      </w:pPr>
      <w:r w:rsidRPr="00813E63">
        <w:rPr>
          <w:rFonts w:ascii="Garamond" w:hAnsi="Garamond"/>
          <w:szCs w:val="22"/>
          <w:lang w:val="en-US"/>
        </w:rPr>
        <w:t>Train, Kenneth (2009) “Discrete Choice Methods with Simulation”</w:t>
      </w:r>
      <w:r w:rsidR="00260551" w:rsidRPr="00813E63">
        <w:rPr>
          <w:rFonts w:ascii="Garamond" w:hAnsi="Garamond"/>
          <w:szCs w:val="22"/>
          <w:lang w:val="en-US"/>
        </w:rPr>
        <w:t xml:space="preserve"> </w:t>
      </w:r>
      <w:r w:rsidR="00260551" w:rsidRPr="00813E63">
        <w:rPr>
          <w:rFonts w:ascii="Garamond" w:hAnsi="Garamond"/>
          <w:i/>
          <w:szCs w:val="22"/>
          <w:lang w:val="en-US"/>
        </w:rPr>
        <w:t>Cambridge University Press</w:t>
      </w:r>
      <w:r w:rsidR="00260551" w:rsidRPr="00813E63">
        <w:rPr>
          <w:rFonts w:ascii="Garamond" w:hAnsi="Garamond"/>
          <w:szCs w:val="22"/>
          <w:lang w:val="en-US"/>
        </w:rPr>
        <w:t>, Chapters 2 (Properties of Discrete Choice Models) and 3 (Logit).</w:t>
      </w:r>
    </w:p>
    <w:p w:rsidR="008C5836" w:rsidRPr="00813E63" w:rsidRDefault="00EA7F2E" w:rsidP="007C6314">
      <w:pPr>
        <w:pStyle w:val="Prrafodelista"/>
        <w:numPr>
          <w:ilvl w:val="0"/>
          <w:numId w:val="17"/>
        </w:numPr>
        <w:jc w:val="both"/>
        <w:rPr>
          <w:rFonts w:ascii="Garamond" w:hAnsi="Garamond"/>
          <w:szCs w:val="22"/>
          <w:lang w:val="en-US"/>
        </w:rPr>
      </w:pPr>
      <w:r w:rsidRPr="00813E63">
        <w:rPr>
          <w:rFonts w:ascii="Garamond" w:hAnsi="Garamond"/>
          <w:szCs w:val="22"/>
          <w:lang w:val="en-US"/>
        </w:rPr>
        <w:t>Greene, William H.</w:t>
      </w:r>
      <w:r w:rsidR="008C5836" w:rsidRPr="00813E63">
        <w:rPr>
          <w:rFonts w:ascii="Garamond" w:hAnsi="Garamond"/>
          <w:szCs w:val="22"/>
          <w:lang w:val="en-US"/>
        </w:rPr>
        <w:t xml:space="preserve"> (1999) “</w:t>
      </w:r>
      <w:r w:rsidRPr="00813E63">
        <w:rPr>
          <w:rFonts w:ascii="Garamond" w:hAnsi="Garamond"/>
          <w:szCs w:val="22"/>
          <w:lang w:val="en-US"/>
        </w:rPr>
        <w:t>Econometric Analysis</w:t>
      </w:r>
      <w:r w:rsidR="008C5836" w:rsidRPr="00813E63">
        <w:rPr>
          <w:rFonts w:ascii="Garamond" w:hAnsi="Garamond"/>
          <w:szCs w:val="22"/>
          <w:lang w:val="en-US"/>
        </w:rPr>
        <w:t xml:space="preserve">” </w:t>
      </w:r>
      <w:r w:rsidR="004F52F2" w:rsidRPr="00813E63">
        <w:rPr>
          <w:rFonts w:ascii="Garamond" w:hAnsi="Garamond"/>
          <w:i/>
          <w:szCs w:val="22"/>
          <w:lang w:val="en-US"/>
        </w:rPr>
        <w:t>Prentice Hall</w:t>
      </w:r>
      <w:r w:rsidR="008C5836" w:rsidRPr="00813E63">
        <w:rPr>
          <w:rFonts w:ascii="Garamond" w:hAnsi="Garamond"/>
          <w:szCs w:val="22"/>
          <w:lang w:val="en-US"/>
        </w:rPr>
        <w:t xml:space="preserve">, </w:t>
      </w:r>
      <w:r w:rsidR="004F52F2" w:rsidRPr="00813E63">
        <w:rPr>
          <w:rFonts w:ascii="Garamond" w:hAnsi="Garamond"/>
          <w:szCs w:val="22"/>
          <w:lang w:val="en-US"/>
        </w:rPr>
        <w:t>5</w:t>
      </w:r>
      <w:r w:rsidR="004F52F2" w:rsidRPr="00813E63">
        <w:rPr>
          <w:rFonts w:ascii="Garamond" w:hAnsi="Garamond"/>
          <w:szCs w:val="22"/>
          <w:vertAlign w:val="superscript"/>
          <w:lang w:val="en-US"/>
        </w:rPr>
        <w:t>th</w:t>
      </w:r>
      <w:r w:rsidR="004F52F2" w:rsidRPr="00813E63">
        <w:rPr>
          <w:rFonts w:ascii="Garamond" w:hAnsi="Garamond"/>
          <w:szCs w:val="22"/>
          <w:lang w:val="en-US"/>
        </w:rPr>
        <w:t xml:space="preserve"> Edition, </w:t>
      </w:r>
      <w:r w:rsidR="008C5836" w:rsidRPr="00813E63">
        <w:rPr>
          <w:rFonts w:ascii="Garamond" w:hAnsi="Garamond"/>
          <w:szCs w:val="22"/>
          <w:lang w:val="en-US"/>
        </w:rPr>
        <w:t xml:space="preserve">Chapter </w:t>
      </w:r>
      <w:r w:rsidRPr="00813E63">
        <w:rPr>
          <w:rFonts w:ascii="Garamond" w:hAnsi="Garamond"/>
          <w:szCs w:val="22"/>
          <w:lang w:val="en-US"/>
        </w:rPr>
        <w:t>21</w:t>
      </w:r>
      <w:r w:rsidR="008C5836" w:rsidRPr="00813E63">
        <w:rPr>
          <w:rFonts w:ascii="Garamond" w:hAnsi="Garamond"/>
          <w:szCs w:val="22"/>
          <w:lang w:val="en-US"/>
        </w:rPr>
        <w:t xml:space="preserve"> (</w:t>
      </w:r>
      <w:r w:rsidRPr="00813E63">
        <w:rPr>
          <w:rFonts w:ascii="Garamond" w:hAnsi="Garamond"/>
          <w:szCs w:val="22"/>
          <w:lang w:val="en-US"/>
        </w:rPr>
        <w:t>Models for Discrete Choice</w:t>
      </w:r>
      <w:r w:rsidR="008C5836" w:rsidRPr="00813E63">
        <w:rPr>
          <w:rFonts w:ascii="Garamond" w:hAnsi="Garamond"/>
          <w:szCs w:val="22"/>
          <w:lang w:val="en-US"/>
        </w:rPr>
        <w:t>)</w:t>
      </w:r>
    </w:p>
    <w:p w:rsidR="007C6314" w:rsidRPr="00813E63" w:rsidRDefault="007C6314" w:rsidP="00C43C8D">
      <w:pPr>
        <w:tabs>
          <w:tab w:val="left" w:pos="1701"/>
        </w:tabs>
        <w:jc w:val="both"/>
        <w:rPr>
          <w:rFonts w:ascii="Garamond" w:hAnsi="Garamond"/>
          <w:szCs w:val="22"/>
          <w:lang w:val="en-US"/>
        </w:rPr>
      </w:pPr>
    </w:p>
    <w:p w:rsidR="009D6369" w:rsidRPr="00813E63" w:rsidRDefault="009D6369" w:rsidP="009D6369">
      <w:pPr>
        <w:tabs>
          <w:tab w:val="left" w:pos="1701"/>
        </w:tabs>
        <w:jc w:val="both"/>
        <w:rPr>
          <w:rFonts w:ascii="Garamond" w:hAnsi="Garamond"/>
          <w:b/>
          <w:szCs w:val="22"/>
        </w:rPr>
      </w:pPr>
      <w:r w:rsidRPr="00813E63">
        <w:rPr>
          <w:rFonts w:ascii="Garamond" w:hAnsi="Garamond"/>
          <w:b/>
          <w:szCs w:val="22"/>
        </w:rPr>
        <w:t>Clase 1</w:t>
      </w:r>
      <w:r w:rsidR="00BF5722">
        <w:rPr>
          <w:rFonts w:ascii="Garamond" w:hAnsi="Garamond"/>
          <w:b/>
          <w:szCs w:val="22"/>
        </w:rPr>
        <w:t>6</w:t>
      </w:r>
      <w:r w:rsidRPr="00813E63">
        <w:rPr>
          <w:rFonts w:ascii="Garamond" w:hAnsi="Garamond"/>
          <w:b/>
          <w:szCs w:val="22"/>
        </w:rPr>
        <w:t xml:space="preserve">: </w:t>
      </w:r>
      <w:r w:rsidRPr="00813E63">
        <w:rPr>
          <w:rFonts w:ascii="Garamond" w:hAnsi="Garamond"/>
          <w:b/>
          <w:szCs w:val="22"/>
          <w:lang w:val="es-CL" w:eastAsia="es-CL"/>
        </w:rPr>
        <w:t>Probit.</w:t>
      </w:r>
    </w:p>
    <w:p w:rsidR="009D6369" w:rsidRPr="00813E63" w:rsidRDefault="009D6369" w:rsidP="009D6369">
      <w:pPr>
        <w:pStyle w:val="Prrafodelista"/>
        <w:numPr>
          <w:ilvl w:val="0"/>
          <w:numId w:val="15"/>
        </w:numPr>
        <w:tabs>
          <w:tab w:val="left" w:pos="1701"/>
        </w:tabs>
        <w:jc w:val="both"/>
        <w:rPr>
          <w:rFonts w:ascii="Garamond" w:hAnsi="Garamond"/>
          <w:szCs w:val="22"/>
        </w:rPr>
      </w:pPr>
      <w:r w:rsidRPr="00813E63">
        <w:rPr>
          <w:rFonts w:ascii="Garamond" w:hAnsi="Garamond"/>
          <w:szCs w:val="22"/>
        </w:rPr>
        <w:t>Derivación de probabilidades de elección</w:t>
      </w:r>
    </w:p>
    <w:p w:rsidR="009D6369" w:rsidRPr="00813E63" w:rsidRDefault="009D6369" w:rsidP="009D6369">
      <w:pPr>
        <w:pStyle w:val="Prrafodelista"/>
        <w:numPr>
          <w:ilvl w:val="0"/>
          <w:numId w:val="15"/>
        </w:numPr>
        <w:tabs>
          <w:tab w:val="left" w:pos="1701"/>
        </w:tabs>
        <w:jc w:val="both"/>
        <w:rPr>
          <w:rFonts w:ascii="Garamond" w:hAnsi="Garamond"/>
          <w:szCs w:val="22"/>
        </w:rPr>
      </w:pPr>
      <w:r w:rsidRPr="00813E63">
        <w:rPr>
          <w:rFonts w:ascii="Garamond" w:hAnsi="Garamond"/>
          <w:szCs w:val="22"/>
        </w:rPr>
        <w:t>Propiedades del modelo probit.</w:t>
      </w:r>
    </w:p>
    <w:p w:rsidR="009D6369" w:rsidRPr="00813E63" w:rsidRDefault="009D6369" w:rsidP="009D6369">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Estimación e Identificación. </w:t>
      </w:r>
    </w:p>
    <w:p w:rsidR="009D6369" w:rsidRPr="00813E63" w:rsidRDefault="009D6369" w:rsidP="009D6369">
      <w:pPr>
        <w:tabs>
          <w:tab w:val="left" w:pos="1701"/>
        </w:tabs>
        <w:jc w:val="both"/>
        <w:rPr>
          <w:rFonts w:ascii="Garamond" w:hAnsi="Garamond"/>
          <w:szCs w:val="22"/>
        </w:rPr>
      </w:pPr>
    </w:p>
    <w:p w:rsidR="009D6369" w:rsidRPr="00813E63" w:rsidRDefault="009D6369" w:rsidP="009D6369">
      <w:pPr>
        <w:ind w:left="360"/>
        <w:jc w:val="both"/>
        <w:rPr>
          <w:rFonts w:ascii="Garamond" w:hAnsi="Garamond"/>
          <w:smallCaps/>
          <w:szCs w:val="22"/>
          <w:lang w:val="en-US"/>
        </w:rPr>
      </w:pPr>
      <w:r w:rsidRPr="00813E63">
        <w:rPr>
          <w:rFonts w:ascii="Garamond" w:hAnsi="Garamond"/>
          <w:smallCaps/>
          <w:szCs w:val="22"/>
          <w:lang w:val="en-US"/>
        </w:rPr>
        <w:t>Lecturas recomendadas:</w:t>
      </w:r>
    </w:p>
    <w:p w:rsidR="009D6369" w:rsidRPr="00813E63" w:rsidRDefault="009D6369" w:rsidP="009D6369">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Train, Kenneth (2009) “Discrete Choice Methods with Simulation” </w:t>
      </w:r>
      <w:r w:rsidRPr="00813E63">
        <w:rPr>
          <w:rFonts w:ascii="Garamond" w:hAnsi="Garamond"/>
          <w:i/>
          <w:szCs w:val="22"/>
          <w:lang w:val="en-US"/>
        </w:rPr>
        <w:t>Cambridge University Press</w:t>
      </w:r>
      <w:r w:rsidRPr="00813E63">
        <w:rPr>
          <w:rFonts w:ascii="Garamond" w:hAnsi="Garamond"/>
          <w:szCs w:val="22"/>
          <w:lang w:val="en-US"/>
        </w:rPr>
        <w:t xml:space="preserve">, Chapters </w:t>
      </w:r>
      <w:r w:rsidR="0006476E" w:rsidRPr="00813E63">
        <w:rPr>
          <w:rFonts w:ascii="Garamond" w:hAnsi="Garamond"/>
          <w:szCs w:val="22"/>
          <w:lang w:val="en-US"/>
        </w:rPr>
        <w:t>5</w:t>
      </w:r>
      <w:r w:rsidRPr="00813E63">
        <w:rPr>
          <w:rFonts w:ascii="Garamond" w:hAnsi="Garamond"/>
          <w:szCs w:val="22"/>
          <w:lang w:val="en-US"/>
        </w:rPr>
        <w:t xml:space="preserve"> (</w:t>
      </w:r>
      <w:r w:rsidR="0006476E" w:rsidRPr="00813E63">
        <w:rPr>
          <w:rFonts w:ascii="Garamond" w:hAnsi="Garamond"/>
          <w:szCs w:val="22"/>
          <w:lang w:val="en-US"/>
        </w:rPr>
        <w:t>Probit</w:t>
      </w:r>
      <w:r w:rsidRPr="00813E63">
        <w:rPr>
          <w:rFonts w:ascii="Garamond" w:hAnsi="Garamond"/>
          <w:szCs w:val="22"/>
          <w:lang w:val="en-US"/>
        </w:rPr>
        <w:t>).</w:t>
      </w:r>
    </w:p>
    <w:p w:rsidR="009D6369" w:rsidRPr="00813E63" w:rsidRDefault="009D6369" w:rsidP="009D6369">
      <w:pPr>
        <w:tabs>
          <w:tab w:val="left" w:pos="1701"/>
        </w:tabs>
        <w:jc w:val="both"/>
        <w:rPr>
          <w:rFonts w:ascii="Garamond" w:hAnsi="Garamond"/>
          <w:szCs w:val="22"/>
          <w:lang w:val="en-US"/>
        </w:rPr>
      </w:pPr>
    </w:p>
    <w:p w:rsidR="00C43C8D" w:rsidRPr="00813E63" w:rsidRDefault="00C43C8D" w:rsidP="00C43C8D">
      <w:pPr>
        <w:tabs>
          <w:tab w:val="left" w:pos="1701"/>
        </w:tabs>
        <w:jc w:val="both"/>
        <w:rPr>
          <w:rFonts w:ascii="Garamond" w:hAnsi="Garamond"/>
          <w:b/>
          <w:szCs w:val="22"/>
          <w:lang w:val="es-CL" w:eastAsia="es-CL"/>
        </w:rPr>
      </w:pPr>
      <w:r w:rsidRPr="00813E63">
        <w:rPr>
          <w:rFonts w:ascii="Garamond" w:hAnsi="Garamond"/>
          <w:b/>
          <w:szCs w:val="22"/>
          <w:lang w:val="es-CL"/>
        </w:rPr>
        <w:t>Clase 1</w:t>
      </w:r>
      <w:r w:rsidR="00BF5722">
        <w:rPr>
          <w:rFonts w:ascii="Garamond" w:hAnsi="Garamond"/>
          <w:b/>
          <w:szCs w:val="22"/>
          <w:lang w:val="es-CL"/>
        </w:rPr>
        <w:t>7</w:t>
      </w:r>
      <w:r w:rsidRPr="00813E63">
        <w:rPr>
          <w:rFonts w:ascii="Garamond" w:hAnsi="Garamond"/>
          <w:b/>
          <w:szCs w:val="22"/>
          <w:lang w:val="es-CL"/>
        </w:rPr>
        <w:t xml:space="preserve">: </w:t>
      </w:r>
      <w:r w:rsidR="005B449B" w:rsidRPr="00813E63">
        <w:rPr>
          <w:rFonts w:ascii="Garamond" w:hAnsi="Garamond"/>
          <w:b/>
          <w:szCs w:val="22"/>
          <w:lang w:val="es-CL"/>
        </w:rPr>
        <w:t>Estimación</w:t>
      </w:r>
      <w:r w:rsidR="00712ADA" w:rsidRPr="00813E63">
        <w:rPr>
          <w:rFonts w:ascii="Garamond" w:hAnsi="Garamond"/>
          <w:b/>
          <w:szCs w:val="22"/>
          <w:lang w:val="es-CL"/>
        </w:rPr>
        <w:t xml:space="preserve"> del modelo </w:t>
      </w:r>
      <w:r w:rsidRPr="00813E63">
        <w:rPr>
          <w:rFonts w:ascii="Garamond" w:hAnsi="Garamond"/>
          <w:b/>
          <w:szCs w:val="22"/>
          <w:lang w:val="es-CL" w:eastAsia="es-CL"/>
        </w:rPr>
        <w:t>Logit</w:t>
      </w:r>
    </w:p>
    <w:p w:rsidR="00712ADA" w:rsidRPr="00813E63" w:rsidRDefault="00712ADA" w:rsidP="00712ADA">
      <w:pPr>
        <w:pStyle w:val="Prrafodelista"/>
        <w:numPr>
          <w:ilvl w:val="0"/>
          <w:numId w:val="15"/>
        </w:numPr>
        <w:tabs>
          <w:tab w:val="left" w:pos="1701"/>
        </w:tabs>
        <w:jc w:val="both"/>
        <w:rPr>
          <w:rFonts w:ascii="Garamond" w:hAnsi="Garamond"/>
          <w:szCs w:val="22"/>
        </w:rPr>
      </w:pPr>
      <w:r w:rsidRPr="00813E63">
        <w:rPr>
          <w:rFonts w:ascii="Garamond" w:hAnsi="Garamond"/>
          <w:szCs w:val="22"/>
        </w:rPr>
        <w:t>Nociones básicas de programación en R.</w:t>
      </w:r>
    </w:p>
    <w:p w:rsidR="00712ADA" w:rsidRPr="00813E63" w:rsidRDefault="00712ADA" w:rsidP="00712ADA">
      <w:pPr>
        <w:pStyle w:val="Prrafodelista"/>
        <w:numPr>
          <w:ilvl w:val="0"/>
          <w:numId w:val="15"/>
        </w:numPr>
        <w:tabs>
          <w:tab w:val="left" w:pos="1701"/>
        </w:tabs>
        <w:jc w:val="both"/>
        <w:rPr>
          <w:rFonts w:ascii="Garamond" w:hAnsi="Garamond"/>
          <w:szCs w:val="22"/>
        </w:rPr>
      </w:pPr>
      <w:r w:rsidRPr="00813E63">
        <w:rPr>
          <w:rFonts w:ascii="Garamond" w:hAnsi="Garamond"/>
          <w:szCs w:val="22"/>
        </w:rPr>
        <w:t>Lectura de datos y codificación de función de verosimilitud.</w:t>
      </w:r>
    </w:p>
    <w:p w:rsidR="00712ADA" w:rsidRPr="00813E63" w:rsidRDefault="00712ADA" w:rsidP="00712ADA">
      <w:pPr>
        <w:pStyle w:val="Prrafodelista"/>
        <w:numPr>
          <w:ilvl w:val="0"/>
          <w:numId w:val="15"/>
        </w:numPr>
        <w:tabs>
          <w:tab w:val="left" w:pos="1701"/>
        </w:tabs>
        <w:jc w:val="both"/>
        <w:rPr>
          <w:rFonts w:ascii="Garamond" w:hAnsi="Garamond"/>
          <w:szCs w:val="22"/>
        </w:rPr>
      </w:pPr>
      <w:r w:rsidRPr="00813E63">
        <w:rPr>
          <w:rFonts w:ascii="Garamond" w:hAnsi="Garamond"/>
          <w:szCs w:val="22"/>
        </w:rPr>
        <w:t>Ejecución y discusión de resultados.</w:t>
      </w:r>
    </w:p>
    <w:p w:rsidR="00712ADA" w:rsidRPr="00813E63" w:rsidRDefault="00712ADA" w:rsidP="00823DE6">
      <w:pPr>
        <w:ind w:left="360"/>
        <w:jc w:val="both"/>
        <w:rPr>
          <w:rFonts w:ascii="Garamond" w:hAnsi="Garamond"/>
          <w:smallCaps/>
          <w:szCs w:val="22"/>
          <w:lang w:val="es-CL"/>
        </w:rPr>
      </w:pPr>
    </w:p>
    <w:p w:rsidR="00823DE6" w:rsidRPr="00813E63" w:rsidRDefault="00823DE6" w:rsidP="00823DE6">
      <w:pPr>
        <w:ind w:left="360"/>
        <w:jc w:val="both"/>
        <w:rPr>
          <w:rFonts w:ascii="Garamond" w:hAnsi="Garamond"/>
          <w:smallCaps/>
          <w:szCs w:val="22"/>
          <w:lang w:val="en-US"/>
        </w:rPr>
      </w:pPr>
      <w:r w:rsidRPr="00813E63">
        <w:rPr>
          <w:rFonts w:ascii="Garamond" w:hAnsi="Garamond"/>
          <w:smallCaps/>
          <w:szCs w:val="22"/>
          <w:lang w:val="en-US"/>
        </w:rPr>
        <w:t>Lecturas recomendadas:</w:t>
      </w:r>
    </w:p>
    <w:p w:rsidR="008867BB" w:rsidRPr="00813E63" w:rsidRDefault="00712ADA" w:rsidP="00823DE6">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Venables W. N and D. M. Smith (2010) “An Introduction to R. Notes on R: A Programming and Environment for Data Analysis and Graphics” version 2.11.1 </w:t>
      </w:r>
    </w:p>
    <w:p w:rsidR="00823DE6" w:rsidRPr="00813E63" w:rsidRDefault="00823DE6" w:rsidP="00823DE6">
      <w:pPr>
        <w:pStyle w:val="Prrafodelista"/>
        <w:numPr>
          <w:ilvl w:val="0"/>
          <w:numId w:val="17"/>
        </w:numPr>
        <w:jc w:val="both"/>
        <w:rPr>
          <w:rFonts w:ascii="Garamond" w:hAnsi="Garamond"/>
          <w:szCs w:val="22"/>
          <w:lang w:val="en-US"/>
        </w:rPr>
      </w:pPr>
      <w:r w:rsidRPr="00813E63">
        <w:rPr>
          <w:rFonts w:ascii="Garamond" w:hAnsi="Garamond"/>
          <w:szCs w:val="22"/>
          <w:lang w:val="en-US"/>
        </w:rPr>
        <w:t>Guadagni</w:t>
      </w:r>
      <w:r w:rsidR="00712ADA" w:rsidRPr="00813E63">
        <w:rPr>
          <w:rFonts w:ascii="Garamond" w:hAnsi="Garamond"/>
          <w:szCs w:val="22"/>
          <w:lang w:val="en-US"/>
        </w:rPr>
        <w:t xml:space="preserve">, Peter and John D.C Little (2008) “A Logit Model of Brand Choice Calibrated on Scanner Data”, </w:t>
      </w:r>
      <w:r w:rsidR="00712ADA" w:rsidRPr="00813E63">
        <w:rPr>
          <w:rFonts w:ascii="Garamond" w:hAnsi="Garamond"/>
          <w:i/>
          <w:szCs w:val="22"/>
          <w:lang w:val="en-US"/>
        </w:rPr>
        <w:t>Marketing Science</w:t>
      </w:r>
      <w:r w:rsidR="00712ADA" w:rsidRPr="00813E63">
        <w:rPr>
          <w:rFonts w:ascii="Garamond" w:hAnsi="Garamond"/>
          <w:szCs w:val="22"/>
          <w:lang w:val="en-US"/>
        </w:rPr>
        <w:t>, Vol 27, No 1, pp. 29-48.</w:t>
      </w:r>
    </w:p>
    <w:p w:rsidR="00823DE6" w:rsidRPr="00813E63" w:rsidRDefault="00823DE6" w:rsidP="00C43C8D">
      <w:pPr>
        <w:tabs>
          <w:tab w:val="left" w:pos="1701"/>
        </w:tabs>
        <w:jc w:val="both"/>
        <w:rPr>
          <w:rFonts w:ascii="Garamond" w:hAnsi="Garamond"/>
          <w:szCs w:val="22"/>
          <w:lang w:val="en-US"/>
        </w:rPr>
      </w:pPr>
    </w:p>
    <w:p w:rsidR="00C43C8D" w:rsidRPr="00813E63" w:rsidRDefault="00C43C8D" w:rsidP="00C43C8D">
      <w:pPr>
        <w:tabs>
          <w:tab w:val="left" w:pos="1701"/>
        </w:tabs>
        <w:jc w:val="both"/>
        <w:rPr>
          <w:rFonts w:ascii="Garamond" w:hAnsi="Garamond"/>
          <w:b/>
          <w:sz w:val="24"/>
          <w:szCs w:val="22"/>
        </w:rPr>
      </w:pPr>
      <w:r w:rsidRPr="00813E63">
        <w:rPr>
          <w:rFonts w:ascii="Garamond" w:hAnsi="Garamond"/>
          <w:b/>
          <w:sz w:val="24"/>
          <w:szCs w:val="22"/>
          <w:lang w:val="es-CL"/>
        </w:rPr>
        <w:t xml:space="preserve">Clase </w:t>
      </w:r>
      <w:r w:rsidR="00BF5722">
        <w:rPr>
          <w:rFonts w:ascii="Garamond" w:hAnsi="Garamond"/>
          <w:b/>
          <w:sz w:val="24"/>
          <w:szCs w:val="22"/>
          <w:lang w:val="es-CL"/>
        </w:rPr>
        <w:t>18</w:t>
      </w:r>
      <w:r w:rsidRPr="00813E63">
        <w:rPr>
          <w:rFonts w:ascii="Garamond" w:hAnsi="Garamond"/>
          <w:b/>
          <w:sz w:val="24"/>
          <w:szCs w:val="22"/>
          <w:lang w:val="es-CL"/>
        </w:rPr>
        <w:t xml:space="preserve">: </w:t>
      </w:r>
      <w:r w:rsidR="00FC39E2" w:rsidRPr="00813E63">
        <w:rPr>
          <w:rFonts w:ascii="Garamond" w:hAnsi="Garamond"/>
          <w:b/>
          <w:szCs w:val="22"/>
          <w:lang w:val="es-CL" w:eastAsia="es-CL"/>
        </w:rPr>
        <w:t xml:space="preserve">Extensiones: </w:t>
      </w:r>
      <w:r w:rsidR="005B449B" w:rsidRPr="00813E63">
        <w:rPr>
          <w:rFonts w:ascii="Garamond" w:hAnsi="Garamond"/>
          <w:b/>
          <w:szCs w:val="22"/>
          <w:lang w:val="es-CL" w:eastAsia="es-CL"/>
        </w:rPr>
        <w:t>Teorías</w:t>
      </w:r>
      <w:r w:rsidR="00FC39E2" w:rsidRPr="00813E63">
        <w:rPr>
          <w:rFonts w:ascii="Garamond" w:hAnsi="Garamond"/>
          <w:b/>
          <w:szCs w:val="22"/>
          <w:lang w:val="es-CL" w:eastAsia="es-CL"/>
        </w:rPr>
        <w:t xml:space="preserve"> de comportamiento</w:t>
      </w:r>
      <w:r w:rsidR="00A05AE8" w:rsidRPr="00813E63">
        <w:rPr>
          <w:rFonts w:ascii="Garamond" w:hAnsi="Garamond"/>
          <w:b/>
          <w:szCs w:val="22"/>
          <w:lang w:val="es-CL" w:eastAsia="es-CL"/>
        </w:rPr>
        <w:t xml:space="preserve">, </w:t>
      </w:r>
      <w:r w:rsidR="00FC39E2" w:rsidRPr="00813E63">
        <w:rPr>
          <w:rFonts w:ascii="Garamond" w:hAnsi="Garamond"/>
          <w:b/>
          <w:szCs w:val="22"/>
          <w:lang w:val="es-CL" w:eastAsia="es-CL"/>
        </w:rPr>
        <w:t>Logit anidado</w:t>
      </w:r>
    </w:p>
    <w:p w:rsidR="00A05AE8" w:rsidRPr="00813E63" w:rsidRDefault="00A05AE8" w:rsidP="00A05AE8">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Extensiones al modelo logit: Efectos de referencia, </w:t>
      </w:r>
      <w:r w:rsidR="00590C00" w:rsidRPr="00813E63">
        <w:rPr>
          <w:rFonts w:ascii="Garamond" w:hAnsi="Garamond"/>
          <w:szCs w:val="22"/>
        </w:rPr>
        <w:t>Aversión</w:t>
      </w:r>
      <w:r w:rsidRPr="00813E63">
        <w:rPr>
          <w:rFonts w:ascii="Garamond" w:hAnsi="Garamond"/>
          <w:szCs w:val="22"/>
        </w:rPr>
        <w:t xml:space="preserve"> a las </w:t>
      </w:r>
      <w:r w:rsidR="00222CA9" w:rsidRPr="00813E63">
        <w:rPr>
          <w:rFonts w:ascii="Garamond" w:hAnsi="Garamond"/>
          <w:szCs w:val="22"/>
        </w:rPr>
        <w:t>pérdidas</w:t>
      </w:r>
      <w:r w:rsidRPr="00813E63">
        <w:rPr>
          <w:rFonts w:ascii="Garamond" w:hAnsi="Garamond"/>
          <w:szCs w:val="22"/>
        </w:rPr>
        <w:t>, Decisiones anidadas, etc.</w:t>
      </w:r>
    </w:p>
    <w:p w:rsidR="001740E3" w:rsidRPr="00813E63" w:rsidRDefault="00A05AE8" w:rsidP="001740E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Ejemplo: </w:t>
      </w:r>
      <w:r w:rsidR="001740E3" w:rsidRPr="00813E63">
        <w:rPr>
          <w:rFonts w:ascii="Garamond" w:hAnsi="Garamond"/>
          <w:szCs w:val="22"/>
        </w:rPr>
        <w:t>Logit anidado.</w:t>
      </w:r>
    </w:p>
    <w:p w:rsidR="001740E3" w:rsidRPr="00813E63" w:rsidRDefault="001740E3" w:rsidP="001740E3">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Ejemplo: </w:t>
      </w:r>
      <w:r w:rsidR="00A05AE8" w:rsidRPr="00813E63">
        <w:rPr>
          <w:rFonts w:ascii="Garamond" w:hAnsi="Garamond"/>
          <w:szCs w:val="22"/>
        </w:rPr>
        <w:t xml:space="preserve">Test de precios de referencia. </w:t>
      </w:r>
    </w:p>
    <w:p w:rsidR="008C5836" w:rsidRPr="00813E63" w:rsidRDefault="008C5836" w:rsidP="00C43C8D">
      <w:pPr>
        <w:tabs>
          <w:tab w:val="left" w:pos="1701"/>
        </w:tabs>
        <w:jc w:val="both"/>
        <w:rPr>
          <w:rFonts w:ascii="Garamond" w:hAnsi="Garamond"/>
          <w:szCs w:val="22"/>
        </w:rPr>
      </w:pPr>
    </w:p>
    <w:p w:rsidR="008C5836" w:rsidRPr="00813E63" w:rsidRDefault="008C5836" w:rsidP="008C5836">
      <w:pPr>
        <w:ind w:left="360"/>
        <w:jc w:val="both"/>
        <w:rPr>
          <w:rFonts w:ascii="Garamond" w:hAnsi="Garamond"/>
          <w:smallCaps/>
          <w:szCs w:val="22"/>
          <w:lang w:val="en-US"/>
        </w:rPr>
      </w:pPr>
      <w:r w:rsidRPr="00813E63">
        <w:rPr>
          <w:rFonts w:ascii="Garamond" w:hAnsi="Garamond"/>
          <w:smallCaps/>
          <w:szCs w:val="22"/>
          <w:lang w:val="en-US"/>
        </w:rPr>
        <w:t>Lecturas recomendadas:</w:t>
      </w:r>
    </w:p>
    <w:p w:rsidR="00B06E82" w:rsidRPr="00813E63" w:rsidRDefault="00B06E82" w:rsidP="00B06E82">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Lattin James M. and Randolph E. Bucklin (1989) “Reference Effects of Price and Promotion on Brand Choice Behavior”, </w:t>
      </w:r>
      <w:r w:rsidRPr="00813E63">
        <w:rPr>
          <w:rFonts w:ascii="Garamond" w:hAnsi="Garamond"/>
          <w:i/>
          <w:szCs w:val="22"/>
          <w:lang w:val="en-US"/>
        </w:rPr>
        <w:t>Journal of Marketing Research</w:t>
      </w:r>
      <w:r w:rsidRPr="00813E63">
        <w:rPr>
          <w:rFonts w:ascii="Garamond" w:hAnsi="Garamond"/>
          <w:szCs w:val="22"/>
          <w:lang w:val="en-US"/>
        </w:rPr>
        <w:t>, Vol. 26, No. 3, pp. 299-310</w:t>
      </w:r>
    </w:p>
    <w:p w:rsidR="00D337C7" w:rsidRPr="00813E63" w:rsidRDefault="008A1FDF" w:rsidP="00B06E82">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Bell, David R. and James M. Lattin (2000) “Looking for Loss Aversion in Scanner Panel Data: The Confounding Effect of Price Response,” </w:t>
      </w:r>
      <w:r w:rsidRPr="00813E63">
        <w:rPr>
          <w:rFonts w:ascii="Garamond" w:hAnsi="Garamond"/>
          <w:i/>
          <w:szCs w:val="22"/>
          <w:lang w:val="en-US"/>
        </w:rPr>
        <w:t>Marketing Science</w:t>
      </w:r>
      <w:r w:rsidRPr="00813E63">
        <w:rPr>
          <w:rFonts w:ascii="Garamond" w:hAnsi="Garamond"/>
          <w:szCs w:val="22"/>
          <w:lang w:val="en-US"/>
        </w:rPr>
        <w:t>, Vol. 19, No. 2, pp. 185-200</w:t>
      </w:r>
      <w:r w:rsidR="00D337C7" w:rsidRPr="00813E63">
        <w:rPr>
          <w:rFonts w:ascii="Garamond" w:hAnsi="Garamond"/>
          <w:szCs w:val="22"/>
          <w:lang w:val="en-US"/>
        </w:rPr>
        <w:t>.</w:t>
      </w:r>
    </w:p>
    <w:p w:rsidR="008C5836" w:rsidRPr="00813E63" w:rsidRDefault="008A1FDF" w:rsidP="008A1FDF">
      <w:pPr>
        <w:pStyle w:val="Prrafodelista"/>
        <w:numPr>
          <w:ilvl w:val="0"/>
          <w:numId w:val="17"/>
        </w:numPr>
        <w:jc w:val="both"/>
        <w:rPr>
          <w:rFonts w:ascii="Garamond" w:hAnsi="Garamond"/>
          <w:szCs w:val="22"/>
          <w:lang w:val="en-US"/>
        </w:rPr>
      </w:pPr>
      <w:r w:rsidRPr="00813E63">
        <w:rPr>
          <w:rFonts w:ascii="Garamond" w:hAnsi="Garamond"/>
          <w:szCs w:val="22"/>
          <w:lang w:val="en-US"/>
        </w:rPr>
        <w:t>Published by:</w:t>
      </w:r>
      <w:r w:rsidR="008C5836" w:rsidRPr="00813E63">
        <w:rPr>
          <w:rFonts w:ascii="Garamond" w:hAnsi="Garamond"/>
          <w:szCs w:val="22"/>
          <w:lang w:val="en-US"/>
        </w:rPr>
        <w:t xml:space="preserve">Maddala, G.S (1999) “Limited-Dependent and Qualitative Variables in Econometrics” </w:t>
      </w:r>
      <w:r w:rsidR="008C5836" w:rsidRPr="00813E63">
        <w:rPr>
          <w:rFonts w:ascii="Garamond" w:hAnsi="Garamond"/>
          <w:i/>
          <w:szCs w:val="22"/>
          <w:lang w:val="en-US"/>
        </w:rPr>
        <w:t>Cambridge University Press</w:t>
      </w:r>
      <w:r w:rsidR="008C5836" w:rsidRPr="00813E63">
        <w:rPr>
          <w:rFonts w:ascii="Garamond" w:hAnsi="Garamond"/>
          <w:szCs w:val="22"/>
          <w:lang w:val="en-US"/>
        </w:rPr>
        <w:t>, Chapter 3 (Probabilistic-choice Models)</w:t>
      </w:r>
    </w:p>
    <w:p w:rsidR="008C5836" w:rsidRPr="00813E63" w:rsidRDefault="00BF5722" w:rsidP="00C43C8D">
      <w:pPr>
        <w:tabs>
          <w:tab w:val="left" w:pos="1701"/>
        </w:tabs>
        <w:jc w:val="both"/>
        <w:rPr>
          <w:rFonts w:ascii="Garamond" w:hAnsi="Garamond"/>
          <w:szCs w:val="22"/>
          <w:lang w:val="en-US"/>
        </w:rPr>
      </w:pPr>
      <w:r>
        <w:rPr>
          <w:rFonts w:ascii="Garamond" w:hAnsi="Garamond"/>
          <w:szCs w:val="22"/>
          <w:lang w:val="en-US"/>
        </w:rPr>
        <w:tab/>
      </w:r>
    </w:p>
    <w:p w:rsidR="00222FE9" w:rsidRPr="00813E63" w:rsidRDefault="00222FE9" w:rsidP="00222FE9">
      <w:pPr>
        <w:tabs>
          <w:tab w:val="left" w:pos="1701"/>
        </w:tabs>
        <w:jc w:val="both"/>
        <w:rPr>
          <w:rFonts w:ascii="Garamond" w:hAnsi="Garamond"/>
          <w:b/>
          <w:szCs w:val="22"/>
          <w:lang w:val="es-CL" w:eastAsia="es-CL"/>
        </w:rPr>
      </w:pPr>
      <w:r w:rsidRPr="00813E63">
        <w:rPr>
          <w:rFonts w:ascii="Garamond" w:hAnsi="Garamond"/>
          <w:b/>
          <w:szCs w:val="22"/>
          <w:lang w:val="es-CL"/>
        </w:rPr>
        <w:lastRenderedPageBreak/>
        <w:t xml:space="preserve">Clase </w:t>
      </w:r>
      <w:r w:rsidR="00BF5722">
        <w:rPr>
          <w:rFonts w:ascii="Garamond" w:hAnsi="Garamond"/>
          <w:b/>
          <w:szCs w:val="22"/>
          <w:lang w:val="es-CL"/>
        </w:rPr>
        <w:t>19</w:t>
      </w:r>
      <w:r w:rsidRPr="00813E63">
        <w:rPr>
          <w:rFonts w:ascii="Garamond" w:hAnsi="Garamond"/>
          <w:b/>
          <w:szCs w:val="22"/>
          <w:lang w:val="es-CL"/>
        </w:rPr>
        <w:t xml:space="preserve">: Heterogeneidad </w:t>
      </w:r>
      <w:r w:rsidR="00B37EE5">
        <w:rPr>
          <w:rFonts w:ascii="Garamond" w:hAnsi="Garamond"/>
          <w:b/>
          <w:szCs w:val="22"/>
          <w:lang w:val="es-CL"/>
        </w:rPr>
        <w:t>y Clase Latente</w:t>
      </w:r>
    </w:p>
    <w:p w:rsidR="00222FE9" w:rsidRPr="00813E63" w:rsidRDefault="00222FE9" w:rsidP="00222FE9">
      <w:pPr>
        <w:pStyle w:val="Prrafodelista"/>
        <w:numPr>
          <w:ilvl w:val="0"/>
          <w:numId w:val="15"/>
        </w:numPr>
        <w:tabs>
          <w:tab w:val="left" w:pos="1701"/>
        </w:tabs>
        <w:jc w:val="both"/>
        <w:rPr>
          <w:rFonts w:ascii="Garamond" w:hAnsi="Garamond"/>
          <w:szCs w:val="22"/>
        </w:rPr>
      </w:pPr>
      <w:r w:rsidRPr="00813E63">
        <w:rPr>
          <w:rFonts w:ascii="Garamond" w:hAnsi="Garamond"/>
          <w:szCs w:val="22"/>
        </w:rPr>
        <w:t>Inclusión de heterogeneidad observable y no observable en modelos de elección discreta.</w:t>
      </w:r>
    </w:p>
    <w:p w:rsidR="00222FE9" w:rsidRPr="00813E63" w:rsidRDefault="00222FE9" w:rsidP="00222FE9">
      <w:pPr>
        <w:pStyle w:val="Prrafodelista"/>
        <w:numPr>
          <w:ilvl w:val="0"/>
          <w:numId w:val="15"/>
        </w:numPr>
        <w:tabs>
          <w:tab w:val="left" w:pos="1701"/>
        </w:tabs>
        <w:jc w:val="both"/>
        <w:rPr>
          <w:rFonts w:ascii="Garamond" w:hAnsi="Garamond"/>
          <w:szCs w:val="22"/>
        </w:rPr>
      </w:pPr>
      <w:r w:rsidRPr="00813E63">
        <w:rPr>
          <w:rFonts w:ascii="Garamond" w:hAnsi="Garamond"/>
          <w:szCs w:val="22"/>
        </w:rPr>
        <w:t>Modelo de clase latente.</w:t>
      </w:r>
    </w:p>
    <w:p w:rsidR="00222FE9" w:rsidRPr="00813E63" w:rsidRDefault="00CC7CBD" w:rsidP="00222FE9">
      <w:pPr>
        <w:pStyle w:val="Prrafodelista"/>
        <w:numPr>
          <w:ilvl w:val="0"/>
          <w:numId w:val="15"/>
        </w:numPr>
        <w:tabs>
          <w:tab w:val="left" w:pos="1701"/>
        </w:tabs>
        <w:jc w:val="both"/>
        <w:rPr>
          <w:rFonts w:ascii="Garamond" w:hAnsi="Garamond"/>
          <w:szCs w:val="22"/>
        </w:rPr>
      </w:pPr>
      <w:r w:rsidRPr="00813E63">
        <w:rPr>
          <w:rFonts w:ascii="Garamond" w:hAnsi="Garamond"/>
          <w:szCs w:val="22"/>
        </w:rPr>
        <w:t>Implementación</w:t>
      </w:r>
      <w:r w:rsidR="00222FE9" w:rsidRPr="00813E63">
        <w:rPr>
          <w:rFonts w:ascii="Garamond" w:hAnsi="Garamond"/>
          <w:szCs w:val="22"/>
          <w:lang w:val="es-CL"/>
        </w:rPr>
        <w:t xml:space="preserve"> </w:t>
      </w:r>
      <w:r w:rsidRPr="00813E63">
        <w:rPr>
          <w:rFonts w:ascii="Garamond" w:hAnsi="Garamond"/>
          <w:szCs w:val="22"/>
          <w:lang w:val="es-CL"/>
        </w:rPr>
        <w:t>del modelo de clase latente.</w:t>
      </w:r>
    </w:p>
    <w:p w:rsidR="00222FE9" w:rsidRPr="00813E63" w:rsidRDefault="00222FE9" w:rsidP="00222FE9">
      <w:pPr>
        <w:ind w:left="360"/>
        <w:jc w:val="both"/>
        <w:rPr>
          <w:rFonts w:ascii="Garamond" w:hAnsi="Garamond"/>
          <w:smallCaps/>
          <w:szCs w:val="22"/>
          <w:lang w:val="es-CL"/>
        </w:rPr>
      </w:pPr>
    </w:p>
    <w:p w:rsidR="00222FE9" w:rsidRPr="00813E63" w:rsidRDefault="00222FE9" w:rsidP="00222FE9">
      <w:pPr>
        <w:ind w:left="360"/>
        <w:jc w:val="both"/>
        <w:rPr>
          <w:rFonts w:ascii="Garamond" w:hAnsi="Garamond"/>
          <w:smallCaps/>
          <w:szCs w:val="22"/>
          <w:lang w:val="en-US"/>
        </w:rPr>
      </w:pPr>
      <w:r w:rsidRPr="00813E63">
        <w:rPr>
          <w:rFonts w:ascii="Garamond" w:hAnsi="Garamond"/>
          <w:smallCaps/>
          <w:szCs w:val="22"/>
          <w:lang w:val="en-US"/>
        </w:rPr>
        <w:t>Lecturas recomendadas:</w:t>
      </w:r>
    </w:p>
    <w:p w:rsidR="00222FE9" w:rsidRPr="00813E63" w:rsidRDefault="00222FE9" w:rsidP="00222FE9">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Kamakura, Wagner and Gary Russell (1989) “A Probabilistic Choice Model for Market Segmentation and Elasticity Structure”, </w:t>
      </w:r>
      <w:r w:rsidRPr="00813E63">
        <w:rPr>
          <w:rFonts w:ascii="Garamond" w:hAnsi="Garamond"/>
          <w:i/>
          <w:szCs w:val="22"/>
          <w:lang w:val="en-US"/>
        </w:rPr>
        <w:t>Journal of Marketing Research</w:t>
      </w:r>
      <w:r w:rsidRPr="00813E63">
        <w:rPr>
          <w:rFonts w:ascii="Garamond" w:hAnsi="Garamond"/>
          <w:szCs w:val="22"/>
          <w:lang w:val="en-US"/>
        </w:rPr>
        <w:t>, Vol 26, No 4, pp 379-390.</w:t>
      </w:r>
    </w:p>
    <w:p w:rsidR="00222FE9" w:rsidRPr="00813E63" w:rsidRDefault="00222FE9" w:rsidP="00222FE9">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Allenby, Greg and Peter Rossi (1998) “Marketing Models of Consumer Heterogeneity”, </w:t>
      </w:r>
      <w:r w:rsidRPr="00813E63">
        <w:rPr>
          <w:rFonts w:ascii="Garamond" w:hAnsi="Garamond"/>
          <w:i/>
          <w:szCs w:val="22"/>
          <w:lang w:val="en-US"/>
        </w:rPr>
        <w:t>Journal of Econometrics</w:t>
      </w:r>
      <w:r w:rsidRPr="00813E63">
        <w:rPr>
          <w:rFonts w:ascii="Garamond" w:hAnsi="Garamond"/>
          <w:szCs w:val="22"/>
          <w:lang w:val="en-US"/>
        </w:rPr>
        <w:t xml:space="preserve">, Vol 89, No 1-2, pp 57-78. </w:t>
      </w:r>
    </w:p>
    <w:p w:rsidR="00222FE9" w:rsidRPr="00813E63" w:rsidRDefault="00222FE9" w:rsidP="00C43C8D">
      <w:pPr>
        <w:tabs>
          <w:tab w:val="left" w:pos="1701"/>
        </w:tabs>
        <w:jc w:val="both"/>
        <w:rPr>
          <w:rFonts w:ascii="Garamond" w:hAnsi="Garamond"/>
          <w:b/>
          <w:szCs w:val="22"/>
          <w:lang w:val="en-US" w:eastAsia="es-CL"/>
        </w:rPr>
      </w:pPr>
    </w:p>
    <w:p w:rsidR="00FC39E2" w:rsidRPr="00813E63" w:rsidRDefault="00FC39E2" w:rsidP="00FC39E2">
      <w:pPr>
        <w:tabs>
          <w:tab w:val="left" w:pos="1701"/>
        </w:tabs>
        <w:jc w:val="both"/>
        <w:rPr>
          <w:rFonts w:ascii="Garamond" w:hAnsi="Garamond"/>
          <w:b/>
          <w:szCs w:val="22"/>
          <w:lang w:val="es-CL" w:eastAsia="es-CL"/>
        </w:rPr>
      </w:pPr>
      <w:r w:rsidRPr="00813E63">
        <w:rPr>
          <w:rFonts w:ascii="Garamond" w:hAnsi="Garamond"/>
          <w:b/>
          <w:szCs w:val="22"/>
          <w:lang w:val="es-CL"/>
        </w:rPr>
        <w:t>Clase 2</w:t>
      </w:r>
      <w:r w:rsidR="00BF5722">
        <w:rPr>
          <w:rFonts w:ascii="Garamond" w:hAnsi="Garamond"/>
          <w:b/>
          <w:szCs w:val="22"/>
          <w:lang w:val="es-CL"/>
        </w:rPr>
        <w:t>0</w:t>
      </w:r>
      <w:r w:rsidRPr="00813E63">
        <w:rPr>
          <w:rFonts w:ascii="Garamond" w:hAnsi="Garamond"/>
          <w:b/>
          <w:szCs w:val="22"/>
          <w:lang w:val="es-CL"/>
        </w:rPr>
        <w:t xml:space="preserve">: </w:t>
      </w:r>
      <w:r w:rsidR="002870B7" w:rsidRPr="00813E63">
        <w:rPr>
          <w:rFonts w:ascii="Garamond" w:hAnsi="Garamond"/>
          <w:b/>
          <w:szCs w:val="22"/>
          <w:lang w:val="es-CL" w:eastAsia="es-CL"/>
        </w:rPr>
        <w:t>Heterogenei</w:t>
      </w:r>
      <w:r w:rsidR="00BF5722">
        <w:rPr>
          <w:rFonts w:ascii="Garamond" w:hAnsi="Garamond"/>
          <w:b/>
          <w:szCs w:val="22"/>
          <w:lang w:val="es-CL" w:eastAsia="es-CL"/>
        </w:rPr>
        <w:t>dad Continua en Modelos Logit</w:t>
      </w:r>
    </w:p>
    <w:p w:rsidR="002F1B4C" w:rsidRPr="00813E63" w:rsidRDefault="00CC7CBD" w:rsidP="002F1B4C">
      <w:pPr>
        <w:pStyle w:val="Prrafodelista"/>
        <w:numPr>
          <w:ilvl w:val="0"/>
          <w:numId w:val="15"/>
        </w:numPr>
        <w:tabs>
          <w:tab w:val="left" w:pos="1701"/>
        </w:tabs>
        <w:jc w:val="both"/>
        <w:rPr>
          <w:rFonts w:ascii="Garamond" w:hAnsi="Garamond"/>
          <w:szCs w:val="22"/>
        </w:rPr>
      </w:pPr>
      <w:r w:rsidRPr="00813E63">
        <w:rPr>
          <w:rFonts w:ascii="Garamond" w:hAnsi="Garamond"/>
          <w:szCs w:val="22"/>
        </w:rPr>
        <w:t>Heterogeneidad continua: modelo logit mezclado.</w:t>
      </w:r>
    </w:p>
    <w:p w:rsidR="00CC7CBD" w:rsidRPr="00813E63" w:rsidRDefault="00BF5722" w:rsidP="002F1B4C">
      <w:pPr>
        <w:pStyle w:val="Prrafodelista"/>
        <w:numPr>
          <w:ilvl w:val="0"/>
          <w:numId w:val="15"/>
        </w:numPr>
        <w:tabs>
          <w:tab w:val="left" w:pos="1701"/>
        </w:tabs>
        <w:jc w:val="both"/>
        <w:rPr>
          <w:rFonts w:ascii="Garamond" w:hAnsi="Garamond"/>
          <w:szCs w:val="22"/>
        </w:rPr>
      </w:pPr>
      <w:r w:rsidRPr="00813E63">
        <w:rPr>
          <w:rFonts w:ascii="Garamond" w:hAnsi="Garamond"/>
          <w:szCs w:val="22"/>
        </w:rPr>
        <w:t>Interpretación</w:t>
      </w:r>
      <w:r w:rsidR="00CC7CBD" w:rsidRPr="00813E63">
        <w:rPr>
          <w:rFonts w:ascii="Garamond" w:hAnsi="Garamond"/>
          <w:szCs w:val="22"/>
        </w:rPr>
        <w:t xml:space="preserve"> de coeficientes aleatorios en la población. </w:t>
      </w:r>
    </w:p>
    <w:p w:rsidR="00CC7CBD" w:rsidRDefault="00CC7CBD" w:rsidP="002F1B4C">
      <w:pPr>
        <w:pStyle w:val="Prrafodelista"/>
        <w:numPr>
          <w:ilvl w:val="0"/>
          <w:numId w:val="15"/>
        </w:numPr>
        <w:tabs>
          <w:tab w:val="left" w:pos="1701"/>
        </w:tabs>
        <w:jc w:val="both"/>
        <w:rPr>
          <w:rFonts w:ascii="Garamond" w:hAnsi="Garamond"/>
          <w:szCs w:val="22"/>
        </w:rPr>
      </w:pPr>
      <w:r w:rsidRPr="00813E63">
        <w:rPr>
          <w:rFonts w:ascii="Garamond" w:hAnsi="Garamond"/>
          <w:szCs w:val="22"/>
        </w:rPr>
        <w:t>Propiedades del modelo logit mezclado.</w:t>
      </w:r>
    </w:p>
    <w:p w:rsidR="00BF5722" w:rsidRPr="00813E63" w:rsidRDefault="00BF5722" w:rsidP="00BF5722">
      <w:pPr>
        <w:pStyle w:val="Prrafodelista"/>
        <w:numPr>
          <w:ilvl w:val="0"/>
          <w:numId w:val="15"/>
        </w:numPr>
        <w:tabs>
          <w:tab w:val="left" w:pos="1701"/>
        </w:tabs>
        <w:jc w:val="both"/>
        <w:rPr>
          <w:rFonts w:ascii="Garamond" w:hAnsi="Garamond"/>
          <w:szCs w:val="22"/>
        </w:rPr>
      </w:pPr>
      <w:r w:rsidRPr="00813E63">
        <w:rPr>
          <w:rFonts w:ascii="Garamond" w:hAnsi="Garamond"/>
          <w:szCs w:val="22"/>
        </w:rPr>
        <w:t>Derivación y computo de la función de verosimilitud.</w:t>
      </w:r>
    </w:p>
    <w:p w:rsidR="00BF5722" w:rsidRPr="00813E63" w:rsidRDefault="00BF5722" w:rsidP="00BF5722">
      <w:pPr>
        <w:pStyle w:val="Prrafodelista"/>
        <w:numPr>
          <w:ilvl w:val="0"/>
          <w:numId w:val="15"/>
        </w:numPr>
        <w:tabs>
          <w:tab w:val="left" w:pos="1701"/>
        </w:tabs>
        <w:jc w:val="both"/>
        <w:rPr>
          <w:rFonts w:ascii="Garamond" w:hAnsi="Garamond"/>
          <w:szCs w:val="22"/>
        </w:rPr>
      </w:pPr>
      <w:r w:rsidRPr="00813E63">
        <w:rPr>
          <w:rFonts w:ascii="Garamond" w:hAnsi="Garamond"/>
          <w:szCs w:val="22"/>
        </w:rPr>
        <w:t>Implementación e interpretación de resultados.</w:t>
      </w:r>
    </w:p>
    <w:p w:rsidR="002F1B4C" w:rsidRPr="00813E63" w:rsidRDefault="002F1B4C" w:rsidP="002F1B4C">
      <w:pPr>
        <w:tabs>
          <w:tab w:val="left" w:pos="1701"/>
        </w:tabs>
        <w:jc w:val="both"/>
        <w:rPr>
          <w:rFonts w:ascii="Garamond" w:hAnsi="Garamond"/>
          <w:szCs w:val="22"/>
        </w:rPr>
      </w:pPr>
    </w:p>
    <w:p w:rsidR="002F1B4C" w:rsidRPr="00813E63" w:rsidRDefault="002F1B4C" w:rsidP="002F1B4C">
      <w:pPr>
        <w:ind w:left="360"/>
        <w:jc w:val="both"/>
        <w:rPr>
          <w:rFonts w:ascii="Garamond" w:hAnsi="Garamond"/>
          <w:smallCaps/>
          <w:szCs w:val="22"/>
          <w:lang w:val="en-US"/>
        </w:rPr>
      </w:pPr>
      <w:r w:rsidRPr="00813E63">
        <w:rPr>
          <w:rFonts w:ascii="Garamond" w:hAnsi="Garamond"/>
          <w:smallCaps/>
          <w:szCs w:val="22"/>
          <w:lang w:val="en-US"/>
        </w:rPr>
        <w:t>Lecturas recomendadas:</w:t>
      </w:r>
    </w:p>
    <w:p w:rsidR="004009B9" w:rsidRDefault="004009B9" w:rsidP="00222FE9">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Train, Kenneth (2009) “Discrete Choice Methods with Simulation” </w:t>
      </w:r>
      <w:r w:rsidRPr="00813E63">
        <w:rPr>
          <w:rFonts w:ascii="Garamond" w:hAnsi="Garamond"/>
          <w:i/>
          <w:szCs w:val="22"/>
          <w:lang w:val="en-US"/>
        </w:rPr>
        <w:t>Cambridge University Press</w:t>
      </w:r>
      <w:r w:rsidRPr="00813E63">
        <w:rPr>
          <w:rFonts w:ascii="Garamond" w:hAnsi="Garamond"/>
          <w:szCs w:val="22"/>
          <w:lang w:val="en-US"/>
        </w:rPr>
        <w:t>, Chapter 6 (Mixed Logit).</w:t>
      </w:r>
    </w:p>
    <w:p w:rsidR="002A6E36" w:rsidRPr="00813E63" w:rsidRDefault="002A6E36" w:rsidP="00222FE9">
      <w:pPr>
        <w:pStyle w:val="Prrafodelista"/>
        <w:numPr>
          <w:ilvl w:val="0"/>
          <w:numId w:val="17"/>
        </w:numPr>
        <w:jc w:val="both"/>
        <w:rPr>
          <w:rFonts w:ascii="Garamond" w:hAnsi="Garamond"/>
          <w:szCs w:val="22"/>
          <w:lang w:val="en-US"/>
        </w:rPr>
      </w:pPr>
      <w:r>
        <w:rPr>
          <w:rFonts w:ascii="Garamond" w:hAnsi="Garamond"/>
          <w:szCs w:val="22"/>
          <w:lang w:val="en-US"/>
        </w:rPr>
        <w:t xml:space="preserve">McFadden, D and Kenneth Train (2000) “Mixed MNL Models for Discrete Response,” </w:t>
      </w:r>
      <w:r>
        <w:rPr>
          <w:rFonts w:ascii="Garamond" w:hAnsi="Garamond"/>
          <w:i/>
          <w:szCs w:val="22"/>
          <w:lang w:val="en-US"/>
        </w:rPr>
        <w:t>Journal of Applied Econometrics</w:t>
      </w:r>
      <w:r>
        <w:rPr>
          <w:rFonts w:ascii="Garamond" w:hAnsi="Garamond"/>
          <w:szCs w:val="22"/>
          <w:lang w:val="en-US"/>
        </w:rPr>
        <w:t xml:space="preserve">, Vol 15, No 5, pp. 447-470. </w:t>
      </w:r>
    </w:p>
    <w:p w:rsidR="00E36264" w:rsidRDefault="00C44671" w:rsidP="005B449B">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Chintagunta, Pradeep K. , Dipak C. Jain, Naufel J. Vilcassim (1991) “Investigating Heterogeneity in Brand Preferences in Logit Models for Panel Data”, </w:t>
      </w:r>
      <w:r w:rsidRPr="00813E63">
        <w:rPr>
          <w:rFonts w:ascii="Garamond" w:hAnsi="Garamond"/>
          <w:i/>
          <w:szCs w:val="22"/>
          <w:lang w:val="en-US"/>
        </w:rPr>
        <w:t>Journal of Marketing Research</w:t>
      </w:r>
      <w:r w:rsidRPr="00813E63">
        <w:rPr>
          <w:rFonts w:ascii="Garamond" w:hAnsi="Garamond"/>
          <w:szCs w:val="22"/>
          <w:lang w:val="en-US"/>
        </w:rPr>
        <w:t>, Vol. 28, No. 4, pp. 417-428.</w:t>
      </w:r>
    </w:p>
    <w:p w:rsidR="00BF5722" w:rsidRPr="00813E63" w:rsidRDefault="00BF5722" w:rsidP="00BF5722">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Jain, Dipak C., Naufel J. Vilcassim, Pradeep K. Chintagunta (1994) “A Random-Coefficients Logit Brand-Choice Model Applied to Panel Data,” </w:t>
      </w:r>
      <w:r w:rsidRPr="00813E63">
        <w:rPr>
          <w:rFonts w:ascii="Garamond" w:hAnsi="Garamond"/>
          <w:i/>
          <w:szCs w:val="22"/>
          <w:lang w:val="en-US"/>
        </w:rPr>
        <w:t>Journal of Business &amp; Economic Statistics</w:t>
      </w:r>
      <w:r w:rsidRPr="00813E63">
        <w:rPr>
          <w:rFonts w:ascii="Garamond" w:hAnsi="Garamond"/>
          <w:szCs w:val="22"/>
          <w:lang w:val="en-US"/>
        </w:rPr>
        <w:t>, Vol. 12, No. 3, pp. 317-328</w:t>
      </w:r>
    </w:p>
    <w:p w:rsidR="00BF5722" w:rsidRPr="00BF5722" w:rsidRDefault="00BF5722" w:rsidP="00BF5722">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Nevo, Aviv (2000) “A Practitioner’s Guide to Estimation of Random Coefficients Logit Models of Demand”, </w:t>
      </w:r>
      <w:r w:rsidRPr="00813E63">
        <w:rPr>
          <w:rFonts w:ascii="Garamond" w:hAnsi="Garamond"/>
          <w:i/>
          <w:szCs w:val="22"/>
          <w:lang w:val="en-US"/>
        </w:rPr>
        <w:t>Journal of Economics and Management Strategy</w:t>
      </w:r>
      <w:r w:rsidRPr="00813E63">
        <w:rPr>
          <w:rFonts w:ascii="Garamond" w:hAnsi="Garamond"/>
          <w:szCs w:val="22"/>
          <w:lang w:val="en-US"/>
        </w:rPr>
        <w:t>, Vol. 9, No. 4, pp. 513-548</w:t>
      </w:r>
    </w:p>
    <w:p w:rsidR="00CC7CBD" w:rsidRPr="00813E63" w:rsidRDefault="00EA5869" w:rsidP="00CC7CBD">
      <w:pPr>
        <w:tabs>
          <w:tab w:val="left" w:pos="1701"/>
        </w:tabs>
        <w:jc w:val="both"/>
        <w:rPr>
          <w:rFonts w:ascii="Garamond" w:hAnsi="Garamond"/>
          <w:b/>
          <w:szCs w:val="22"/>
          <w:lang w:val="es-CL" w:eastAsia="es-CL"/>
        </w:rPr>
      </w:pPr>
      <w:r w:rsidRPr="00BF5722">
        <w:rPr>
          <w:rFonts w:ascii="Garamond" w:hAnsi="Garamond"/>
          <w:szCs w:val="22"/>
          <w:lang w:val="en-US"/>
        </w:rPr>
        <w:br/>
      </w:r>
      <w:r w:rsidR="00CC7CBD" w:rsidRPr="00813E63">
        <w:rPr>
          <w:rFonts w:ascii="Garamond" w:hAnsi="Garamond"/>
          <w:b/>
          <w:szCs w:val="22"/>
          <w:lang w:val="es-CL"/>
        </w:rPr>
        <w:t>Clase 2</w:t>
      </w:r>
      <w:r w:rsidR="00BF5722">
        <w:rPr>
          <w:rFonts w:ascii="Garamond" w:hAnsi="Garamond"/>
          <w:b/>
          <w:szCs w:val="22"/>
          <w:lang w:val="es-CL"/>
        </w:rPr>
        <w:t>1</w:t>
      </w:r>
      <w:r w:rsidR="00CC7CBD" w:rsidRPr="00813E63">
        <w:rPr>
          <w:rFonts w:ascii="Garamond" w:hAnsi="Garamond"/>
          <w:b/>
          <w:szCs w:val="22"/>
          <w:lang w:val="es-CL"/>
        </w:rPr>
        <w:t xml:space="preserve">: </w:t>
      </w:r>
      <w:r w:rsidR="001B2A9C" w:rsidRPr="00813E63">
        <w:rPr>
          <w:rFonts w:ascii="Garamond" w:hAnsi="Garamond"/>
          <w:b/>
          <w:szCs w:val="22"/>
          <w:lang w:val="es-CL"/>
        </w:rPr>
        <w:t>El enfoque bayesiano.</w:t>
      </w:r>
    </w:p>
    <w:p w:rsidR="00CC7CBD" w:rsidRPr="00813E63" w:rsidRDefault="00054C68" w:rsidP="00CC7CBD">
      <w:pPr>
        <w:pStyle w:val="Prrafodelista"/>
        <w:numPr>
          <w:ilvl w:val="0"/>
          <w:numId w:val="15"/>
        </w:numPr>
        <w:tabs>
          <w:tab w:val="left" w:pos="1701"/>
        </w:tabs>
        <w:jc w:val="both"/>
        <w:rPr>
          <w:rFonts w:ascii="Garamond" w:hAnsi="Garamond"/>
          <w:szCs w:val="22"/>
        </w:rPr>
      </w:pPr>
      <w:r w:rsidRPr="00813E63">
        <w:rPr>
          <w:rFonts w:ascii="Garamond" w:hAnsi="Garamond"/>
          <w:szCs w:val="22"/>
        </w:rPr>
        <w:t>Inconsistencias del enfoque frecuentista.</w:t>
      </w:r>
    </w:p>
    <w:p w:rsidR="00054C68" w:rsidRPr="00813E63" w:rsidRDefault="00054C68" w:rsidP="00054C68">
      <w:pPr>
        <w:pStyle w:val="Prrafodelista"/>
        <w:numPr>
          <w:ilvl w:val="0"/>
          <w:numId w:val="15"/>
        </w:numPr>
        <w:tabs>
          <w:tab w:val="left" w:pos="1701"/>
        </w:tabs>
        <w:jc w:val="both"/>
        <w:rPr>
          <w:rFonts w:ascii="Garamond" w:hAnsi="Garamond"/>
          <w:szCs w:val="22"/>
        </w:rPr>
      </w:pPr>
      <w:r w:rsidRPr="00813E63">
        <w:rPr>
          <w:rFonts w:ascii="Garamond" w:hAnsi="Garamond"/>
          <w:szCs w:val="22"/>
        </w:rPr>
        <w:t>Las ventajas del enfoque bayesiano en Marketing</w:t>
      </w:r>
      <w:r w:rsidR="00CC7CBD" w:rsidRPr="00813E63">
        <w:rPr>
          <w:rFonts w:ascii="Garamond" w:hAnsi="Garamond"/>
          <w:szCs w:val="22"/>
        </w:rPr>
        <w:t>.</w:t>
      </w:r>
    </w:p>
    <w:p w:rsidR="00CC7CBD" w:rsidRPr="00813E63" w:rsidRDefault="00CC7CBD" w:rsidP="00CC7CBD">
      <w:pPr>
        <w:tabs>
          <w:tab w:val="left" w:pos="1701"/>
        </w:tabs>
        <w:jc w:val="both"/>
        <w:rPr>
          <w:rFonts w:ascii="Garamond" w:hAnsi="Garamond"/>
          <w:szCs w:val="22"/>
        </w:rPr>
      </w:pPr>
    </w:p>
    <w:p w:rsidR="002E21E4" w:rsidRPr="00813E63" w:rsidRDefault="00CC7CBD" w:rsidP="002E21E4">
      <w:pPr>
        <w:ind w:left="360"/>
        <w:jc w:val="both"/>
        <w:rPr>
          <w:rFonts w:ascii="Garamond" w:hAnsi="Garamond"/>
          <w:smallCaps/>
          <w:szCs w:val="22"/>
          <w:lang w:val="en-US"/>
        </w:rPr>
      </w:pPr>
      <w:r w:rsidRPr="00813E63">
        <w:rPr>
          <w:rFonts w:ascii="Garamond" w:hAnsi="Garamond"/>
          <w:smallCaps/>
          <w:szCs w:val="22"/>
          <w:lang w:val="en-US"/>
        </w:rPr>
        <w:t>Lecturas recomendadas:</w:t>
      </w:r>
    </w:p>
    <w:p w:rsidR="00CC7CBD" w:rsidRPr="00813E63" w:rsidRDefault="002E21E4" w:rsidP="00B30EBC">
      <w:pPr>
        <w:pStyle w:val="Prrafodelista"/>
        <w:numPr>
          <w:ilvl w:val="0"/>
          <w:numId w:val="18"/>
        </w:numPr>
        <w:ind w:left="720"/>
        <w:jc w:val="both"/>
        <w:rPr>
          <w:rFonts w:ascii="Garamond" w:hAnsi="Garamond"/>
          <w:szCs w:val="22"/>
          <w:lang w:val="en-US"/>
        </w:rPr>
      </w:pPr>
      <w:r w:rsidRPr="00813E63">
        <w:rPr>
          <w:rFonts w:ascii="Garamond" w:hAnsi="Garamond"/>
          <w:szCs w:val="22"/>
          <w:lang w:val="en-US"/>
        </w:rPr>
        <w:t>Rossi, Peter E. and Greg M. Allenby</w:t>
      </w:r>
      <w:r w:rsidRPr="00813E63">
        <w:rPr>
          <w:rFonts w:ascii="Garamond" w:hAnsi="Garamond"/>
          <w:smallCaps/>
          <w:szCs w:val="22"/>
          <w:lang w:val="en-US"/>
        </w:rPr>
        <w:t xml:space="preserve"> (2003) “</w:t>
      </w:r>
      <w:r w:rsidRPr="00813E63">
        <w:rPr>
          <w:rFonts w:ascii="Garamond" w:hAnsi="Garamond"/>
          <w:szCs w:val="22"/>
          <w:lang w:val="en-US"/>
        </w:rPr>
        <w:t xml:space="preserve">Bayesian Statistics and Marketing,” </w:t>
      </w:r>
      <w:r w:rsidRPr="00813E63">
        <w:rPr>
          <w:rFonts w:ascii="Garamond" w:hAnsi="Garamond"/>
          <w:i/>
          <w:szCs w:val="22"/>
          <w:lang w:val="en-US"/>
        </w:rPr>
        <w:t>Marketing Science</w:t>
      </w:r>
      <w:r w:rsidRPr="00813E63">
        <w:rPr>
          <w:rFonts w:ascii="Garamond" w:hAnsi="Garamond"/>
          <w:szCs w:val="22"/>
          <w:lang w:val="en-US"/>
        </w:rPr>
        <w:t>, Vol. 22, No. 3 pp. 304-328</w:t>
      </w:r>
    </w:p>
    <w:p w:rsidR="00B30EBC" w:rsidRPr="00813E63" w:rsidRDefault="00B30EBC" w:rsidP="00B30EBC">
      <w:pPr>
        <w:pStyle w:val="Prrafodelista"/>
        <w:numPr>
          <w:ilvl w:val="0"/>
          <w:numId w:val="18"/>
        </w:numPr>
        <w:ind w:left="720"/>
        <w:jc w:val="both"/>
        <w:rPr>
          <w:rFonts w:ascii="Garamond" w:hAnsi="Garamond"/>
          <w:szCs w:val="22"/>
          <w:lang w:val="en-US"/>
        </w:rPr>
      </w:pPr>
      <w:r w:rsidRPr="00813E63">
        <w:rPr>
          <w:rFonts w:ascii="Garamond" w:hAnsi="Garamond"/>
          <w:szCs w:val="22"/>
          <w:lang w:val="en-US"/>
        </w:rPr>
        <w:t xml:space="preserve">Gelman, Andrew, John B. Carlin, Hal S. Stern and Donald Rubin (2003) “Bayesian Data Analysis”, </w:t>
      </w:r>
      <w:r w:rsidRPr="00813E63">
        <w:rPr>
          <w:rFonts w:ascii="Garamond" w:hAnsi="Garamond"/>
          <w:i/>
          <w:szCs w:val="22"/>
          <w:lang w:val="en-US"/>
        </w:rPr>
        <w:t>Chalman and Hall/CRC</w:t>
      </w:r>
      <w:r w:rsidRPr="00813E63">
        <w:rPr>
          <w:rFonts w:ascii="Garamond" w:hAnsi="Garamond"/>
          <w:szCs w:val="22"/>
          <w:lang w:val="en-US"/>
        </w:rPr>
        <w:t xml:space="preserve">, Second Edition, Chapter 1 (Background). </w:t>
      </w:r>
    </w:p>
    <w:p w:rsidR="00B30EBC" w:rsidRPr="00813E63" w:rsidRDefault="00B44E75" w:rsidP="00B30EBC">
      <w:pPr>
        <w:pStyle w:val="Prrafodelista"/>
        <w:numPr>
          <w:ilvl w:val="0"/>
          <w:numId w:val="18"/>
        </w:numPr>
        <w:ind w:left="720"/>
        <w:jc w:val="both"/>
        <w:rPr>
          <w:rFonts w:ascii="Garamond" w:hAnsi="Garamond"/>
          <w:szCs w:val="22"/>
          <w:lang w:val="en-US"/>
        </w:rPr>
      </w:pPr>
      <w:r w:rsidRPr="00813E63">
        <w:rPr>
          <w:rFonts w:ascii="Garamond" w:hAnsi="Garamond"/>
          <w:szCs w:val="22"/>
          <w:lang w:val="en-US"/>
        </w:rPr>
        <w:t xml:space="preserve">Wasserman, Larry (2004) “All of Statistics: A Concise Course in Statistical Inference,” </w:t>
      </w:r>
      <w:r w:rsidRPr="00813E63">
        <w:rPr>
          <w:rFonts w:ascii="Garamond" w:hAnsi="Garamond"/>
          <w:i/>
          <w:szCs w:val="22"/>
          <w:lang w:val="en-US"/>
        </w:rPr>
        <w:t xml:space="preserve">Springer, </w:t>
      </w:r>
      <w:r w:rsidRPr="00813E63">
        <w:rPr>
          <w:rFonts w:ascii="Garamond" w:hAnsi="Garamond"/>
          <w:szCs w:val="22"/>
          <w:lang w:val="en-US"/>
        </w:rPr>
        <w:t>First Edition.</w:t>
      </w:r>
      <w:r w:rsidRPr="00813E63">
        <w:rPr>
          <w:rFonts w:ascii="Garamond" w:hAnsi="Garamond"/>
          <w:i/>
          <w:szCs w:val="22"/>
          <w:lang w:val="en-US"/>
        </w:rPr>
        <w:t xml:space="preserve"> </w:t>
      </w:r>
      <w:r w:rsidRPr="00813E63">
        <w:rPr>
          <w:rFonts w:ascii="Garamond" w:hAnsi="Garamond"/>
          <w:szCs w:val="22"/>
          <w:lang w:val="en-US"/>
        </w:rPr>
        <w:t>Chapter 11 (Bayesian Inference).</w:t>
      </w:r>
    </w:p>
    <w:p w:rsidR="002E21E4" w:rsidRPr="00813E63" w:rsidRDefault="002E21E4" w:rsidP="002E21E4">
      <w:pPr>
        <w:tabs>
          <w:tab w:val="left" w:pos="1701"/>
        </w:tabs>
        <w:jc w:val="both"/>
        <w:rPr>
          <w:rFonts w:ascii="Garamond" w:hAnsi="Garamond"/>
          <w:szCs w:val="22"/>
          <w:lang w:val="en-US"/>
        </w:rPr>
      </w:pPr>
    </w:p>
    <w:p w:rsidR="00054C68" w:rsidRPr="00813E63" w:rsidRDefault="00054C68" w:rsidP="00054C68">
      <w:pPr>
        <w:tabs>
          <w:tab w:val="left" w:pos="1701"/>
        </w:tabs>
        <w:jc w:val="both"/>
        <w:rPr>
          <w:rFonts w:ascii="Garamond" w:hAnsi="Garamond"/>
          <w:b/>
          <w:szCs w:val="22"/>
          <w:lang w:val="es-CL" w:eastAsia="es-CL"/>
        </w:rPr>
      </w:pPr>
      <w:r w:rsidRPr="00813E63">
        <w:rPr>
          <w:rFonts w:ascii="Garamond" w:hAnsi="Garamond"/>
          <w:b/>
          <w:szCs w:val="22"/>
          <w:lang w:val="es-CL"/>
        </w:rPr>
        <w:t>Clase 2</w:t>
      </w:r>
      <w:r w:rsidR="00BF5722">
        <w:rPr>
          <w:rFonts w:ascii="Garamond" w:hAnsi="Garamond"/>
          <w:b/>
          <w:szCs w:val="22"/>
          <w:lang w:val="es-CL"/>
        </w:rPr>
        <w:t>2</w:t>
      </w:r>
      <w:r w:rsidRPr="00813E63">
        <w:rPr>
          <w:rFonts w:ascii="Garamond" w:hAnsi="Garamond"/>
          <w:b/>
          <w:szCs w:val="22"/>
          <w:lang w:val="es-CL"/>
        </w:rPr>
        <w:t>: Regresión lineal jerárquica bayesiana.</w:t>
      </w:r>
    </w:p>
    <w:p w:rsidR="00054C68" w:rsidRPr="00813E63" w:rsidRDefault="00B85AD2" w:rsidP="00054C68">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El modelo lineal de </w:t>
      </w:r>
      <w:r w:rsidR="002C2392" w:rsidRPr="00813E63">
        <w:rPr>
          <w:rFonts w:ascii="Garamond" w:hAnsi="Garamond"/>
          <w:szCs w:val="22"/>
        </w:rPr>
        <w:t>jerárquico</w:t>
      </w:r>
      <w:r w:rsidRPr="00813E63">
        <w:rPr>
          <w:rFonts w:ascii="Garamond" w:hAnsi="Garamond"/>
          <w:szCs w:val="22"/>
        </w:rPr>
        <w:t xml:space="preserve"> bayesiano.</w:t>
      </w:r>
    </w:p>
    <w:p w:rsidR="00B85AD2" w:rsidRPr="00813E63" w:rsidRDefault="00B85AD2" w:rsidP="00054C68">
      <w:pPr>
        <w:pStyle w:val="Prrafodelista"/>
        <w:numPr>
          <w:ilvl w:val="0"/>
          <w:numId w:val="15"/>
        </w:numPr>
        <w:tabs>
          <w:tab w:val="left" w:pos="1701"/>
        </w:tabs>
        <w:jc w:val="both"/>
        <w:rPr>
          <w:rFonts w:ascii="Garamond" w:hAnsi="Garamond"/>
          <w:szCs w:val="22"/>
        </w:rPr>
      </w:pPr>
      <w:r w:rsidRPr="00813E63">
        <w:rPr>
          <w:rFonts w:ascii="Garamond" w:hAnsi="Garamond"/>
          <w:szCs w:val="22"/>
        </w:rPr>
        <w:t>Priors conjugados y sus correspondientes distribuciones posteriores.</w:t>
      </w:r>
    </w:p>
    <w:p w:rsidR="00B85AD2" w:rsidRPr="00813E63" w:rsidRDefault="00B85AD2" w:rsidP="00054C68">
      <w:pPr>
        <w:pStyle w:val="Prrafodelista"/>
        <w:numPr>
          <w:ilvl w:val="0"/>
          <w:numId w:val="15"/>
        </w:numPr>
        <w:tabs>
          <w:tab w:val="left" w:pos="1701"/>
        </w:tabs>
        <w:jc w:val="both"/>
        <w:rPr>
          <w:rFonts w:ascii="Garamond" w:hAnsi="Garamond"/>
          <w:szCs w:val="22"/>
        </w:rPr>
      </w:pPr>
      <w:r w:rsidRPr="00813E63">
        <w:rPr>
          <w:rFonts w:ascii="Garamond" w:hAnsi="Garamond"/>
          <w:szCs w:val="22"/>
        </w:rPr>
        <w:t>El Gibbs sampler.</w:t>
      </w:r>
    </w:p>
    <w:p w:rsidR="00054C68" w:rsidRPr="00813E63" w:rsidRDefault="00054C68" w:rsidP="00054C68">
      <w:pPr>
        <w:tabs>
          <w:tab w:val="left" w:pos="1701"/>
        </w:tabs>
        <w:jc w:val="both"/>
        <w:rPr>
          <w:rFonts w:ascii="Garamond" w:hAnsi="Garamond"/>
          <w:szCs w:val="22"/>
        </w:rPr>
      </w:pPr>
    </w:p>
    <w:p w:rsidR="00054C68" w:rsidRPr="00813E63" w:rsidRDefault="00054C68" w:rsidP="00054C68">
      <w:pPr>
        <w:ind w:left="360"/>
        <w:jc w:val="both"/>
        <w:rPr>
          <w:rFonts w:ascii="Garamond" w:hAnsi="Garamond"/>
          <w:smallCaps/>
          <w:szCs w:val="22"/>
          <w:lang w:val="en-US"/>
        </w:rPr>
      </w:pPr>
      <w:r w:rsidRPr="00813E63">
        <w:rPr>
          <w:rFonts w:ascii="Garamond" w:hAnsi="Garamond"/>
          <w:smallCaps/>
          <w:szCs w:val="22"/>
          <w:lang w:val="en-US"/>
        </w:rPr>
        <w:t>Lecturas recomendadas:</w:t>
      </w:r>
    </w:p>
    <w:p w:rsidR="00B85AD2" w:rsidRPr="00813E63" w:rsidRDefault="00B85AD2" w:rsidP="00B85AD2">
      <w:pPr>
        <w:pStyle w:val="Prrafodelista"/>
        <w:numPr>
          <w:ilvl w:val="0"/>
          <w:numId w:val="18"/>
        </w:numPr>
        <w:ind w:left="720"/>
        <w:jc w:val="both"/>
        <w:rPr>
          <w:rFonts w:ascii="Garamond" w:hAnsi="Garamond"/>
          <w:szCs w:val="22"/>
          <w:lang w:val="en-US"/>
        </w:rPr>
      </w:pPr>
      <w:r w:rsidRPr="00813E63">
        <w:rPr>
          <w:rFonts w:ascii="Garamond" w:hAnsi="Garamond"/>
          <w:szCs w:val="22"/>
          <w:lang w:val="en-US"/>
        </w:rPr>
        <w:t xml:space="preserve">Rossi, P. E., G. M. Allenby and R. McCulloch (2005) “Bayesian Statistics and Marketing,” </w:t>
      </w:r>
      <w:r w:rsidRPr="00813E63">
        <w:rPr>
          <w:rFonts w:ascii="Garamond" w:hAnsi="Garamond"/>
          <w:i/>
          <w:szCs w:val="22"/>
          <w:lang w:val="en-US"/>
        </w:rPr>
        <w:t>John Wiley &amp; Sons, Ltd</w:t>
      </w:r>
      <w:r w:rsidRPr="00813E63">
        <w:rPr>
          <w:rFonts w:ascii="Garamond" w:hAnsi="Garamond"/>
          <w:szCs w:val="22"/>
          <w:lang w:val="en-US"/>
        </w:rPr>
        <w:t xml:space="preserve">, First Edition, Chapter 3 (Markov Chain Monte Carlo Methods). </w:t>
      </w:r>
    </w:p>
    <w:p w:rsidR="00054C68" w:rsidRPr="00813E63" w:rsidRDefault="00C96AA9" w:rsidP="00054C68">
      <w:pPr>
        <w:pStyle w:val="Prrafodelista"/>
        <w:numPr>
          <w:ilvl w:val="0"/>
          <w:numId w:val="18"/>
        </w:numPr>
        <w:ind w:left="720"/>
        <w:jc w:val="both"/>
        <w:rPr>
          <w:rFonts w:ascii="Garamond" w:hAnsi="Garamond"/>
          <w:szCs w:val="22"/>
          <w:lang w:val="en-US"/>
        </w:rPr>
      </w:pPr>
      <w:r w:rsidRPr="00813E63">
        <w:rPr>
          <w:rFonts w:ascii="Garamond" w:hAnsi="Garamond"/>
          <w:szCs w:val="22"/>
          <w:lang w:val="en-US"/>
        </w:rPr>
        <w:lastRenderedPageBreak/>
        <w:t xml:space="preserve">Gelman, Andrew, John B. Carlin, Hal S. Stern and Donald Rubin (2003) “Bayesian Data Analysis”, </w:t>
      </w:r>
      <w:r w:rsidRPr="00813E63">
        <w:rPr>
          <w:rFonts w:ascii="Garamond" w:hAnsi="Garamond"/>
          <w:i/>
          <w:szCs w:val="22"/>
          <w:lang w:val="en-US"/>
        </w:rPr>
        <w:t>Chalman and Hall/CRC</w:t>
      </w:r>
      <w:r w:rsidRPr="00813E63">
        <w:rPr>
          <w:rFonts w:ascii="Garamond" w:hAnsi="Garamond"/>
          <w:szCs w:val="22"/>
          <w:lang w:val="en-US"/>
        </w:rPr>
        <w:t>, Second Edition, Chapters 14 (Introduction to regression models) and 15 (</w:t>
      </w:r>
      <w:r w:rsidR="00C6712C" w:rsidRPr="00813E63">
        <w:rPr>
          <w:rFonts w:ascii="Garamond" w:hAnsi="Garamond"/>
          <w:szCs w:val="22"/>
          <w:lang w:val="en-US"/>
        </w:rPr>
        <w:t>Hierarchical linear models</w:t>
      </w:r>
      <w:r w:rsidRPr="00813E63">
        <w:rPr>
          <w:rFonts w:ascii="Garamond" w:hAnsi="Garamond"/>
          <w:szCs w:val="22"/>
          <w:lang w:val="en-US"/>
        </w:rPr>
        <w:t>)</w:t>
      </w:r>
      <w:r w:rsidR="00C6712C" w:rsidRPr="00813E63">
        <w:rPr>
          <w:rFonts w:ascii="Garamond" w:hAnsi="Garamond"/>
          <w:szCs w:val="22"/>
          <w:lang w:val="en-US"/>
        </w:rPr>
        <w:t>.</w:t>
      </w:r>
    </w:p>
    <w:p w:rsidR="00142D00" w:rsidRPr="00813E63" w:rsidRDefault="00142D00" w:rsidP="00142D00">
      <w:pPr>
        <w:jc w:val="both"/>
        <w:rPr>
          <w:rFonts w:ascii="Garamond" w:hAnsi="Garamond"/>
          <w:szCs w:val="22"/>
          <w:lang w:val="en-US"/>
        </w:rPr>
      </w:pPr>
    </w:p>
    <w:p w:rsidR="00142D00" w:rsidRPr="00813E63" w:rsidRDefault="00BF5722" w:rsidP="00142D00">
      <w:pPr>
        <w:tabs>
          <w:tab w:val="left" w:pos="1701"/>
        </w:tabs>
        <w:jc w:val="both"/>
        <w:rPr>
          <w:rFonts w:ascii="Garamond" w:hAnsi="Garamond"/>
          <w:b/>
          <w:szCs w:val="22"/>
          <w:lang w:val="es-CL" w:eastAsia="es-CL"/>
        </w:rPr>
      </w:pPr>
      <w:r>
        <w:rPr>
          <w:rFonts w:ascii="Garamond" w:hAnsi="Garamond"/>
          <w:b/>
          <w:szCs w:val="22"/>
          <w:lang w:val="es-CL"/>
        </w:rPr>
        <w:t>Clase 23</w:t>
      </w:r>
      <w:r w:rsidR="00142D00" w:rsidRPr="00813E63">
        <w:rPr>
          <w:rFonts w:ascii="Garamond" w:hAnsi="Garamond"/>
          <w:b/>
          <w:szCs w:val="22"/>
          <w:lang w:val="es-CL"/>
        </w:rPr>
        <w:t xml:space="preserve">: </w:t>
      </w:r>
      <w:r w:rsidR="005B449B" w:rsidRPr="00813E63">
        <w:rPr>
          <w:rFonts w:ascii="Garamond" w:hAnsi="Garamond"/>
          <w:b/>
          <w:szCs w:val="22"/>
          <w:lang w:val="es-CL"/>
        </w:rPr>
        <w:t>Implementación</w:t>
      </w:r>
      <w:r w:rsidR="00142D00" w:rsidRPr="00813E63">
        <w:rPr>
          <w:rFonts w:ascii="Garamond" w:hAnsi="Garamond"/>
          <w:b/>
          <w:szCs w:val="22"/>
          <w:lang w:val="es-CL"/>
        </w:rPr>
        <w:t xml:space="preserve"> del modelo de Regresión lineal jerárquica bayesiana.</w:t>
      </w:r>
    </w:p>
    <w:p w:rsidR="00142D00" w:rsidRPr="00813E63" w:rsidRDefault="00142D00" w:rsidP="00142D00">
      <w:pPr>
        <w:pStyle w:val="Prrafodelista"/>
        <w:numPr>
          <w:ilvl w:val="0"/>
          <w:numId w:val="15"/>
        </w:numPr>
        <w:tabs>
          <w:tab w:val="left" w:pos="1701"/>
        </w:tabs>
        <w:jc w:val="both"/>
        <w:rPr>
          <w:rFonts w:ascii="Garamond" w:hAnsi="Garamond"/>
          <w:szCs w:val="22"/>
        </w:rPr>
      </w:pPr>
      <w:r w:rsidRPr="00813E63">
        <w:rPr>
          <w:rFonts w:ascii="Garamond" w:hAnsi="Garamond"/>
          <w:szCs w:val="22"/>
        </w:rPr>
        <w:t xml:space="preserve">El paquete </w:t>
      </w:r>
      <w:r w:rsidRPr="00813E63">
        <w:rPr>
          <w:rFonts w:ascii="Courier New" w:hAnsi="Courier New"/>
          <w:szCs w:val="22"/>
        </w:rPr>
        <w:t>bayesm</w:t>
      </w:r>
      <w:r w:rsidRPr="00813E63">
        <w:rPr>
          <w:rFonts w:ascii="Garamond" w:hAnsi="Garamond"/>
          <w:szCs w:val="22"/>
        </w:rPr>
        <w:t xml:space="preserve"> y la función </w:t>
      </w:r>
      <w:r w:rsidRPr="00813E63">
        <w:rPr>
          <w:rFonts w:ascii="Courier New" w:hAnsi="Courier New" w:cs="Courier New"/>
          <w:szCs w:val="22"/>
        </w:rPr>
        <w:t>rhierLinearModel</w:t>
      </w:r>
      <w:r w:rsidRPr="00813E63">
        <w:rPr>
          <w:rFonts w:ascii="Garamond" w:hAnsi="Garamond"/>
          <w:szCs w:val="22"/>
        </w:rPr>
        <w:t>.</w:t>
      </w:r>
    </w:p>
    <w:p w:rsidR="00142D00" w:rsidRPr="00813E63" w:rsidRDefault="00142D00" w:rsidP="00142D00">
      <w:pPr>
        <w:pStyle w:val="Prrafodelista"/>
        <w:numPr>
          <w:ilvl w:val="0"/>
          <w:numId w:val="15"/>
        </w:numPr>
        <w:tabs>
          <w:tab w:val="left" w:pos="1701"/>
        </w:tabs>
        <w:jc w:val="both"/>
        <w:rPr>
          <w:rFonts w:ascii="Garamond" w:hAnsi="Garamond"/>
          <w:szCs w:val="22"/>
        </w:rPr>
      </w:pPr>
      <w:r w:rsidRPr="00813E63">
        <w:rPr>
          <w:rFonts w:ascii="Garamond" w:hAnsi="Garamond"/>
          <w:szCs w:val="22"/>
        </w:rPr>
        <w:t>Implementación e interpretación de resultados.</w:t>
      </w:r>
    </w:p>
    <w:p w:rsidR="00142D00" w:rsidRPr="00813E63" w:rsidRDefault="00142D00" w:rsidP="00142D00">
      <w:pPr>
        <w:tabs>
          <w:tab w:val="left" w:pos="1701"/>
        </w:tabs>
        <w:jc w:val="both"/>
        <w:rPr>
          <w:rFonts w:ascii="Garamond" w:hAnsi="Garamond"/>
          <w:szCs w:val="22"/>
        </w:rPr>
      </w:pPr>
    </w:p>
    <w:p w:rsidR="00142D00" w:rsidRPr="00813E63" w:rsidRDefault="00142D00" w:rsidP="00142D00">
      <w:pPr>
        <w:ind w:left="360"/>
        <w:jc w:val="both"/>
        <w:rPr>
          <w:rFonts w:ascii="Garamond" w:hAnsi="Garamond"/>
          <w:smallCaps/>
          <w:szCs w:val="22"/>
          <w:lang w:val="en-US"/>
        </w:rPr>
      </w:pPr>
      <w:r w:rsidRPr="00813E63">
        <w:rPr>
          <w:rFonts w:ascii="Garamond" w:hAnsi="Garamond"/>
          <w:smallCaps/>
          <w:szCs w:val="22"/>
          <w:lang w:val="en-US"/>
        </w:rPr>
        <w:t>Lecturas recomendadas:</w:t>
      </w:r>
    </w:p>
    <w:p w:rsidR="00142D00" w:rsidRPr="00813E63" w:rsidRDefault="00142D00" w:rsidP="00142D00">
      <w:pPr>
        <w:pStyle w:val="Prrafodelista"/>
        <w:numPr>
          <w:ilvl w:val="0"/>
          <w:numId w:val="18"/>
        </w:numPr>
        <w:ind w:left="720"/>
        <w:jc w:val="both"/>
        <w:rPr>
          <w:rFonts w:ascii="Garamond" w:hAnsi="Garamond"/>
          <w:szCs w:val="22"/>
          <w:lang w:val="en-US"/>
        </w:rPr>
      </w:pPr>
      <w:r w:rsidRPr="00813E63">
        <w:rPr>
          <w:rFonts w:ascii="Garamond" w:hAnsi="Garamond"/>
          <w:szCs w:val="22"/>
          <w:lang w:val="en-US"/>
        </w:rPr>
        <w:t xml:space="preserve">Rossi, P. E., G. M. Allenby and R. McCulloch (2005) “Bayesian Statistics and Marketing,” </w:t>
      </w:r>
      <w:r w:rsidRPr="00813E63">
        <w:rPr>
          <w:rFonts w:ascii="Garamond" w:hAnsi="Garamond"/>
          <w:i/>
          <w:szCs w:val="22"/>
          <w:lang w:val="en-US"/>
        </w:rPr>
        <w:t>John Wiley &amp; Sons, Ltd</w:t>
      </w:r>
      <w:r w:rsidRPr="00813E63">
        <w:rPr>
          <w:rFonts w:ascii="Garamond" w:hAnsi="Garamond"/>
          <w:szCs w:val="22"/>
          <w:lang w:val="en-US"/>
        </w:rPr>
        <w:t xml:space="preserve">, First Edition, Appendices A (An Introduction to Hierarchical Bayes Modeling in R) and B (A Guide to Installation and Use of </w:t>
      </w:r>
      <w:r w:rsidRPr="00813E63">
        <w:rPr>
          <w:rFonts w:ascii="Courier New" w:hAnsi="Courier New" w:cs="Courier New"/>
          <w:szCs w:val="22"/>
          <w:lang w:val="en-US"/>
        </w:rPr>
        <w:t>bayesm</w:t>
      </w:r>
      <w:r w:rsidRPr="00813E63">
        <w:rPr>
          <w:rFonts w:ascii="Garamond" w:hAnsi="Garamond"/>
          <w:szCs w:val="22"/>
          <w:lang w:val="en-US"/>
        </w:rPr>
        <w:t xml:space="preserve">). </w:t>
      </w:r>
    </w:p>
    <w:p w:rsidR="00142D00" w:rsidRPr="00813E63" w:rsidRDefault="00142D00" w:rsidP="00142D00">
      <w:pPr>
        <w:jc w:val="both"/>
        <w:rPr>
          <w:rFonts w:ascii="Garamond" w:hAnsi="Garamond"/>
          <w:szCs w:val="22"/>
          <w:lang w:val="en-US"/>
        </w:rPr>
      </w:pPr>
    </w:p>
    <w:p w:rsidR="00142D00" w:rsidRPr="00813E63" w:rsidRDefault="00142D00" w:rsidP="00142D00">
      <w:pPr>
        <w:tabs>
          <w:tab w:val="left" w:pos="1701"/>
        </w:tabs>
        <w:jc w:val="both"/>
        <w:rPr>
          <w:rFonts w:ascii="Garamond" w:hAnsi="Garamond"/>
          <w:b/>
          <w:szCs w:val="22"/>
          <w:lang w:val="es-CL" w:eastAsia="es-CL"/>
        </w:rPr>
      </w:pPr>
      <w:r w:rsidRPr="00813E63">
        <w:rPr>
          <w:rFonts w:ascii="Garamond" w:hAnsi="Garamond"/>
          <w:b/>
          <w:szCs w:val="22"/>
        </w:rPr>
        <w:t>Clase 2</w:t>
      </w:r>
      <w:r w:rsidR="00BF5722">
        <w:rPr>
          <w:rFonts w:ascii="Garamond" w:hAnsi="Garamond"/>
          <w:b/>
          <w:szCs w:val="22"/>
        </w:rPr>
        <w:t>4</w:t>
      </w:r>
      <w:r w:rsidRPr="00813E63">
        <w:rPr>
          <w:rFonts w:ascii="Garamond" w:hAnsi="Garamond"/>
          <w:b/>
          <w:szCs w:val="22"/>
        </w:rPr>
        <w:t xml:space="preserve">: </w:t>
      </w:r>
      <w:r w:rsidRPr="00813E63">
        <w:rPr>
          <w:rFonts w:ascii="Garamond" w:hAnsi="Garamond"/>
          <w:b/>
          <w:szCs w:val="22"/>
          <w:lang w:val="es-CL" w:eastAsia="es-CL"/>
        </w:rPr>
        <w:t>Aplicación: Pricing y Micromarketing</w:t>
      </w:r>
    </w:p>
    <w:p w:rsidR="00142D00" w:rsidRPr="00813E63" w:rsidRDefault="00142D00" w:rsidP="00142D00">
      <w:pPr>
        <w:pStyle w:val="Prrafodelista"/>
        <w:numPr>
          <w:ilvl w:val="0"/>
          <w:numId w:val="15"/>
        </w:numPr>
        <w:tabs>
          <w:tab w:val="left" w:pos="1701"/>
        </w:tabs>
        <w:jc w:val="both"/>
        <w:rPr>
          <w:rFonts w:ascii="Garamond" w:hAnsi="Garamond"/>
          <w:szCs w:val="22"/>
        </w:rPr>
      </w:pPr>
      <w:r w:rsidRPr="00813E63">
        <w:rPr>
          <w:rFonts w:ascii="Garamond" w:hAnsi="Garamond"/>
          <w:szCs w:val="22"/>
        </w:rPr>
        <w:t>Descripci</w:t>
      </w:r>
      <w:r w:rsidRPr="00813E63">
        <w:rPr>
          <w:rFonts w:ascii="Garamond" w:hAnsi="Garamond"/>
          <w:szCs w:val="22"/>
          <w:lang w:val="es-CL"/>
        </w:rPr>
        <w:t>ón del problema</w:t>
      </w:r>
    </w:p>
    <w:p w:rsidR="00142D00" w:rsidRPr="00813E63" w:rsidRDefault="00142D00" w:rsidP="00142D00">
      <w:pPr>
        <w:pStyle w:val="Prrafodelista"/>
        <w:numPr>
          <w:ilvl w:val="0"/>
          <w:numId w:val="15"/>
        </w:numPr>
        <w:tabs>
          <w:tab w:val="left" w:pos="1701"/>
        </w:tabs>
        <w:jc w:val="both"/>
        <w:rPr>
          <w:rFonts w:ascii="Garamond" w:hAnsi="Garamond"/>
          <w:szCs w:val="22"/>
        </w:rPr>
      </w:pPr>
      <w:r w:rsidRPr="00813E63">
        <w:rPr>
          <w:rFonts w:ascii="Garamond" w:hAnsi="Garamond"/>
          <w:szCs w:val="22"/>
        </w:rPr>
        <w:t>Enfoque de solución.</w:t>
      </w:r>
    </w:p>
    <w:p w:rsidR="00142D00" w:rsidRPr="00813E63" w:rsidRDefault="00142D00" w:rsidP="00142D00">
      <w:pPr>
        <w:pStyle w:val="Prrafodelista"/>
        <w:numPr>
          <w:ilvl w:val="0"/>
          <w:numId w:val="15"/>
        </w:numPr>
        <w:tabs>
          <w:tab w:val="left" w:pos="1701"/>
        </w:tabs>
        <w:jc w:val="both"/>
        <w:rPr>
          <w:rFonts w:ascii="Garamond" w:hAnsi="Garamond"/>
          <w:szCs w:val="22"/>
        </w:rPr>
      </w:pPr>
      <w:r w:rsidRPr="00813E63">
        <w:rPr>
          <w:rFonts w:ascii="Garamond" w:hAnsi="Garamond"/>
          <w:szCs w:val="22"/>
        </w:rPr>
        <w:t>Resultados.</w:t>
      </w:r>
    </w:p>
    <w:p w:rsidR="00142D00" w:rsidRPr="00813E63" w:rsidRDefault="00142D00" w:rsidP="00142D00">
      <w:pPr>
        <w:tabs>
          <w:tab w:val="left" w:pos="1701"/>
        </w:tabs>
        <w:jc w:val="both"/>
        <w:rPr>
          <w:rFonts w:ascii="Garamond" w:hAnsi="Garamond"/>
          <w:szCs w:val="22"/>
        </w:rPr>
      </w:pPr>
    </w:p>
    <w:p w:rsidR="00142D00" w:rsidRPr="00813E63" w:rsidRDefault="00142D00" w:rsidP="00142D00">
      <w:pPr>
        <w:ind w:left="360"/>
        <w:jc w:val="both"/>
        <w:rPr>
          <w:rFonts w:ascii="Garamond" w:hAnsi="Garamond"/>
          <w:smallCaps/>
          <w:szCs w:val="22"/>
          <w:lang w:val="en-US"/>
        </w:rPr>
      </w:pPr>
      <w:r w:rsidRPr="00813E63">
        <w:rPr>
          <w:rFonts w:ascii="Garamond" w:hAnsi="Garamond"/>
          <w:smallCaps/>
          <w:szCs w:val="22"/>
          <w:lang w:val="en-US"/>
        </w:rPr>
        <w:t>Lecturas recomendadas:</w:t>
      </w:r>
    </w:p>
    <w:p w:rsidR="00142D00" w:rsidRPr="00813E63" w:rsidRDefault="00B1787E" w:rsidP="00142D00">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Montgomery, Alan (1997) “Creating Micro-Marketing Pricing Strategies Using Supermarket Scanner Data,” </w:t>
      </w:r>
      <w:r w:rsidRPr="00813E63">
        <w:rPr>
          <w:rFonts w:ascii="Garamond" w:hAnsi="Garamond"/>
          <w:i/>
          <w:szCs w:val="22"/>
          <w:lang w:val="en-US"/>
        </w:rPr>
        <w:t xml:space="preserve">Marketing Science, </w:t>
      </w:r>
      <w:r w:rsidRPr="00813E63">
        <w:rPr>
          <w:rFonts w:ascii="Garamond" w:hAnsi="Garamond"/>
          <w:szCs w:val="22"/>
          <w:lang w:val="en-US"/>
        </w:rPr>
        <w:t>Vol 16, No 4, pp 315-337.</w:t>
      </w:r>
    </w:p>
    <w:p w:rsidR="00142D00" w:rsidRPr="00813E63" w:rsidRDefault="00B1787E" w:rsidP="00142D00">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Montgomery, Alan and Marcel Goic (2011) “Making Better Pricing Decisions with Implied Priors”, </w:t>
      </w:r>
      <w:r w:rsidRPr="00813E63">
        <w:rPr>
          <w:rFonts w:ascii="Garamond" w:hAnsi="Garamond"/>
          <w:i/>
          <w:szCs w:val="22"/>
          <w:lang w:val="en-US"/>
        </w:rPr>
        <w:t>Carnegie Mellon University</w:t>
      </w:r>
      <w:r w:rsidRPr="00813E63">
        <w:rPr>
          <w:rFonts w:ascii="Garamond" w:hAnsi="Garamond"/>
          <w:szCs w:val="22"/>
          <w:lang w:val="en-US"/>
        </w:rPr>
        <w:t xml:space="preserve">, Working Paper. </w:t>
      </w:r>
    </w:p>
    <w:p w:rsidR="00142D00" w:rsidRPr="00813E63" w:rsidRDefault="00142D00" w:rsidP="00142D00">
      <w:pPr>
        <w:tabs>
          <w:tab w:val="left" w:pos="1701"/>
        </w:tabs>
        <w:jc w:val="both"/>
        <w:rPr>
          <w:rFonts w:ascii="Garamond" w:hAnsi="Garamond"/>
          <w:b/>
          <w:szCs w:val="22"/>
          <w:lang w:val="en-US" w:eastAsia="es-CL"/>
        </w:rPr>
      </w:pPr>
    </w:p>
    <w:p w:rsidR="008E5DD3" w:rsidRPr="00813E63" w:rsidRDefault="008E5DD3" w:rsidP="008E5DD3">
      <w:pPr>
        <w:tabs>
          <w:tab w:val="left" w:pos="1701"/>
        </w:tabs>
        <w:jc w:val="both"/>
        <w:rPr>
          <w:rFonts w:ascii="Garamond" w:hAnsi="Garamond"/>
          <w:b/>
          <w:szCs w:val="22"/>
          <w:lang w:val="es-CL" w:eastAsia="es-CL"/>
        </w:rPr>
      </w:pPr>
      <w:r w:rsidRPr="00813E63">
        <w:rPr>
          <w:rFonts w:ascii="Garamond" w:hAnsi="Garamond"/>
          <w:b/>
          <w:szCs w:val="22"/>
          <w:lang w:val="es-CL"/>
        </w:rPr>
        <w:t>Clase 2</w:t>
      </w:r>
      <w:r w:rsidR="00BF5722">
        <w:rPr>
          <w:rFonts w:ascii="Garamond" w:hAnsi="Garamond"/>
          <w:b/>
          <w:szCs w:val="22"/>
          <w:lang w:val="es-CL"/>
        </w:rPr>
        <w:t>5</w:t>
      </w:r>
      <w:r w:rsidRPr="00813E63">
        <w:rPr>
          <w:rFonts w:ascii="Garamond" w:hAnsi="Garamond"/>
          <w:b/>
          <w:szCs w:val="22"/>
          <w:lang w:val="es-CL"/>
        </w:rPr>
        <w:t xml:space="preserve">: </w:t>
      </w:r>
      <w:r w:rsidR="00B37EE5">
        <w:rPr>
          <w:rFonts w:ascii="Garamond" w:hAnsi="Garamond"/>
          <w:b/>
          <w:szCs w:val="22"/>
          <w:lang w:val="es-CL"/>
        </w:rPr>
        <w:t xml:space="preserve">Temas de </w:t>
      </w:r>
      <w:r w:rsidR="005B449B" w:rsidRPr="00813E63">
        <w:rPr>
          <w:rFonts w:ascii="Garamond" w:hAnsi="Garamond"/>
          <w:b/>
          <w:szCs w:val="22"/>
          <w:lang w:val="es-CL"/>
        </w:rPr>
        <w:t>Implementación</w:t>
      </w:r>
    </w:p>
    <w:p w:rsidR="008E5DD3" w:rsidRPr="00813E63" w:rsidRDefault="002C2392" w:rsidP="008E5DD3">
      <w:pPr>
        <w:pStyle w:val="Prrafodelista"/>
        <w:numPr>
          <w:ilvl w:val="0"/>
          <w:numId w:val="15"/>
        </w:numPr>
        <w:tabs>
          <w:tab w:val="left" w:pos="1701"/>
        </w:tabs>
        <w:jc w:val="both"/>
        <w:rPr>
          <w:rFonts w:ascii="Garamond" w:hAnsi="Garamond"/>
          <w:szCs w:val="22"/>
        </w:rPr>
      </w:pPr>
      <w:r w:rsidRPr="00813E63">
        <w:rPr>
          <w:rFonts w:ascii="Garamond" w:hAnsi="Garamond"/>
          <w:szCs w:val="22"/>
        </w:rPr>
        <w:t>Ingeniería de Marketing.</w:t>
      </w:r>
    </w:p>
    <w:p w:rsidR="008E5DD3" w:rsidRPr="00813E63" w:rsidRDefault="002C2392" w:rsidP="008E5DD3">
      <w:pPr>
        <w:pStyle w:val="Prrafodelista"/>
        <w:numPr>
          <w:ilvl w:val="0"/>
          <w:numId w:val="15"/>
        </w:numPr>
        <w:tabs>
          <w:tab w:val="left" w:pos="1701"/>
        </w:tabs>
        <w:jc w:val="both"/>
        <w:rPr>
          <w:rFonts w:ascii="Garamond" w:hAnsi="Garamond"/>
          <w:szCs w:val="22"/>
        </w:rPr>
      </w:pPr>
      <w:r w:rsidRPr="00813E63">
        <w:rPr>
          <w:rFonts w:ascii="Garamond" w:hAnsi="Garamond"/>
          <w:szCs w:val="22"/>
        </w:rPr>
        <w:t>Uso de modelos de Demanda en Sistema de Apoyo a las Decisiones (DSS)</w:t>
      </w:r>
      <w:r w:rsidR="008E5DD3" w:rsidRPr="00813E63">
        <w:rPr>
          <w:rFonts w:ascii="Garamond" w:hAnsi="Garamond"/>
          <w:szCs w:val="22"/>
        </w:rPr>
        <w:t>.</w:t>
      </w:r>
    </w:p>
    <w:p w:rsidR="008E5DD3" w:rsidRPr="00813E63" w:rsidRDefault="008E5DD3" w:rsidP="008E5DD3">
      <w:pPr>
        <w:tabs>
          <w:tab w:val="left" w:pos="1701"/>
        </w:tabs>
        <w:jc w:val="both"/>
        <w:rPr>
          <w:rFonts w:ascii="Garamond" w:hAnsi="Garamond"/>
          <w:szCs w:val="22"/>
        </w:rPr>
      </w:pPr>
    </w:p>
    <w:p w:rsidR="008E5DD3" w:rsidRPr="00813E63" w:rsidRDefault="008E5DD3" w:rsidP="008E5DD3">
      <w:pPr>
        <w:ind w:left="360"/>
        <w:jc w:val="both"/>
        <w:rPr>
          <w:rFonts w:ascii="Garamond" w:hAnsi="Garamond"/>
          <w:smallCaps/>
          <w:szCs w:val="22"/>
          <w:lang w:val="en-US"/>
        </w:rPr>
      </w:pPr>
      <w:r w:rsidRPr="00813E63">
        <w:rPr>
          <w:rFonts w:ascii="Garamond" w:hAnsi="Garamond"/>
          <w:smallCaps/>
          <w:szCs w:val="22"/>
          <w:lang w:val="en-US"/>
        </w:rPr>
        <w:t>Lecturas recomendadas:</w:t>
      </w:r>
    </w:p>
    <w:p w:rsidR="008E5DD3" w:rsidRPr="00813E63" w:rsidRDefault="008E5DD3" w:rsidP="008E5DD3">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Lilien, Gary and Arvind Rangaswamy (2008) “Marketing Engineering: Models that Connect with Practice” in </w:t>
      </w:r>
      <w:r w:rsidRPr="00813E63">
        <w:rPr>
          <w:rFonts w:ascii="Garamond" w:hAnsi="Garamond"/>
          <w:i/>
          <w:szCs w:val="22"/>
          <w:lang w:val="en-US"/>
        </w:rPr>
        <w:t>Handbook of Marketing Decision Models</w:t>
      </w:r>
      <w:r w:rsidRPr="00813E63">
        <w:rPr>
          <w:rFonts w:ascii="Garamond" w:hAnsi="Garamond"/>
          <w:szCs w:val="22"/>
          <w:lang w:val="en-US"/>
        </w:rPr>
        <w:t>, International Series in Operations Research &amp; Management Science, Volume 121, Part IV, 527-5</w:t>
      </w:r>
      <w:r w:rsidR="008A131D" w:rsidRPr="00813E63">
        <w:rPr>
          <w:rFonts w:ascii="Garamond" w:hAnsi="Garamond"/>
          <w:szCs w:val="22"/>
          <w:lang w:val="en-US"/>
        </w:rPr>
        <w:t>59</w:t>
      </w:r>
      <w:r w:rsidRPr="00813E63">
        <w:rPr>
          <w:rFonts w:ascii="Garamond" w:hAnsi="Garamond"/>
          <w:szCs w:val="22"/>
          <w:lang w:val="en-US"/>
        </w:rPr>
        <w:t>.</w:t>
      </w:r>
    </w:p>
    <w:p w:rsidR="008E5DD3" w:rsidRPr="00813E63" w:rsidRDefault="008A131D" w:rsidP="008E5DD3">
      <w:pPr>
        <w:pStyle w:val="Prrafodelista"/>
        <w:numPr>
          <w:ilvl w:val="0"/>
          <w:numId w:val="17"/>
        </w:numPr>
        <w:jc w:val="both"/>
        <w:rPr>
          <w:rFonts w:ascii="Garamond" w:hAnsi="Garamond"/>
          <w:szCs w:val="22"/>
          <w:lang w:val="en-US"/>
        </w:rPr>
      </w:pPr>
      <w:r w:rsidRPr="00813E63">
        <w:rPr>
          <w:rFonts w:ascii="Garamond" w:hAnsi="Garamond"/>
          <w:szCs w:val="22"/>
          <w:lang w:val="en-US"/>
        </w:rPr>
        <w:t xml:space="preserve">Wierenga, Berend </w:t>
      </w:r>
      <w:r w:rsidR="008E5DD3" w:rsidRPr="00813E63">
        <w:rPr>
          <w:rFonts w:ascii="Garamond" w:hAnsi="Garamond"/>
          <w:szCs w:val="22"/>
          <w:lang w:val="en-US"/>
        </w:rPr>
        <w:t xml:space="preserve">and </w:t>
      </w:r>
      <w:r w:rsidRPr="00813E63">
        <w:rPr>
          <w:rFonts w:ascii="Garamond" w:hAnsi="Garamond"/>
          <w:szCs w:val="22"/>
          <w:lang w:val="en-US"/>
        </w:rPr>
        <w:t xml:space="preserve">Gerrit van Bruggen </w:t>
      </w:r>
      <w:r w:rsidR="008E5DD3" w:rsidRPr="00813E63">
        <w:rPr>
          <w:rFonts w:ascii="Garamond" w:hAnsi="Garamond"/>
          <w:szCs w:val="22"/>
          <w:lang w:val="en-US"/>
        </w:rPr>
        <w:t>(2008) “</w:t>
      </w:r>
      <w:r w:rsidRPr="00813E63">
        <w:rPr>
          <w:rFonts w:ascii="Garamond" w:hAnsi="Garamond"/>
          <w:szCs w:val="22"/>
          <w:lang w:val="en-US"/>
        </w:rPr>
        <w:t>Advances in Marketing Management Support Systems</w:t>
      </w:r>
      <w:r w:rsidR="008E5DD3" w:rsidRPr="00813E63">
        <w:rPr>
          <w:rFonts w:ascii="Garamond" w:hAnsi="Garamond"/>
          <w:szCs w:val="22"/>
          <w:lang w:val="en-US"/>
        </w:rPr>
        <w:t xml:space="preserve">” in </w:t>
      </w:r>
      <w:r w:rsidR="008E5DD3" w:rsidRPr="00813E63">
        <w:rPr>
          <w:rFonts w:ascii="Garamond" w:hAnsi="Garamond"/>
          <w:i/>
          <w:szCs w:val="22"/>
          <w:lang w:val="en-US"/>
        </w:rPr>
        <w:t>Handbook of Marketing Decision Models</w:t>
      </w:r>
      <w:r w:rsidR="008E5DD3" w:rsidRPr="00813E63">
        <w:rPr>
          <w:rFonts w:ascii="Garamond" w:hAnsi="Garamond"/>
          <w:szCs w:val="22"/>
          <w:lang w:val="en-US"/>
        </w:rPr>
        <w:t>, International Series in Operations Research &amp; Management Science, Volume 121, Part IV, 5</w:t>
      </w:r>
      <w:r w:rsidRPr="00813E63">
        <w:rPr>
          <w:rFonts w:ascii="Garamond" w:hAnsi="Garamond"/>
          <w:szCs w:val="22"/>
          <w:lang w:val="en-US"/>
        </w:rPr>
        <w:t>61</w:t>
      </w:r>
      <w:r w:rsidR="008E5DD3" w:rsidRPr="00813E63">
        <w:rPr>
          <w:rFonts w:ascii="Garamond" w:hAnsi="Garamond"/>
          <w:szCs w:val="22"/>
          <w:lang w:val="en-US"/>
        </w:rPr>
        <w:t>-5</w:t>
      </w:r>
      <w:r w:rsidRPr="00813E63">
        <w:rPr>
          <w:rFonts w:ascii="Garamond" w:hAnsi="Garamond"/>
          <w:szCs w:val="22"/>
          <w:lang w:val="en-US"/>
        </w:rPr>
        <w:t>91</w:t>
      </w:r>
      <w:r w:rsidR="008E5DD3" w:rsidRPr="00813E63">
        <w:rPr>
          <w:rFonts w:ascii="Garamond" w:hAnsi="Garamond"/>
          <w:szCs w:val="22"/>
          <w:lang w:val="en-US"/>
        </w:rPr>
        <w:t>.</w:t>
      </w:r>
    </w:p>
    <w:p w:rsidR="008E5DD3" w:rsidRPr="00813E63" w:rsidRDefault="008E5DD3" w:rsidP="00FC39E2">
      <w:pPr>
        <w:tabs>
          <w:tab w:val="left" w:pos="1701"/>
        </w:tabs>
        <w:jc w:val="both"/>
        <w:rPr>
          <w:rFonts w:ascii="Garamond" w:hAnsi="Garamond"/>
          <w:szCs w:val="22"/>
          <w:lang w:val="en-US"/>
        </w:rPr>
      </w:pPr>
    </w:p>
    <w:p w:rsidR="002C2392" w:rsidRPr="00813E63" w:rsidRDefault="00BF5722" w:rsidP="002C2392">
      <w:pPr>
        <w:tabs>
          <w:tab w:val="left" w:pos="1701"/>
        </w:tabs>
        <w:jc w:val="both"/>
        <w:rPr>
          <w:rFonts w:ascii="Garamond" w:hAnsi="Garamond"/>
          <w:b/>
          <w:szCs w:val="22"/>
          <w:lang w:val="es-CL" w:eastAsia="es-CL"/>
        </w:rPr>
      </w:pPr>
      <w:r>
        <w:rPr>
          <w:rFonts w:ascii="Garamond" w:hAnsi="Garamond"/>
          <w:b/>
          <w:szCs w:val="22"/>
          <w:lang w:val="es-CL"/>
        </w:rPr>
        <w:t>Clase 26</w:t>
      </w:r>
      <w:r w:rsidR="002C2392" w:rsidRPr="00813E63">
        <w:rPr>
          <w:rFonts w:ascii="Garamond" w:hAnsi="Garamond"/>
          <w:b/>
          <w:szCs w:val="22"/>
          <w:lang w:val="es-CL"/>
        </w:rPr>
        <w:t xml:space="preserve">: </w:t>
      </w:r>
      <w:r w:rsidR="005B449B" w:rsidRPr="00813E63">
        <w:rPr>
          <w:rFonts w:ascii="Garamond" w:hAnsi="Garamond"/>
          <w:b/>
          <w:szCs w:val="22"/>
          <w:lang w:val="es-CL"/>
        </w:rPr>
        <w:t>Conclusión</w:t>
      </w:r>
    </w:p>
    <w:p w:rsidR="002C2392" w:rsidRPr="00813E63" w:rsidRDefault="002C2392" w:rsidP="002C2392">
      <w:pPr>
        <w:pStyle w:val="Prrafodelista"/>
        <w:numPr>
          <w:ilvl w:val="0"/>
          <w:numId w:val="15"/>
        </w:numPr>
        <w:tabs>
          <w:tab w:val="left" w:pos="1701"/>
        </w:tabs>
        <w:jc w:val="both"/>
        <w:rPr>
          <w:rFonts w:ascii="Garamond" w:hAnsi="Garamond"/>
          <w:szCs w:val="22"/>
        </w:rPr>
      </w:pPr>
      <w:r w:rsidRPr="00813E63">
        <w:rPr>
          <w:rFonts w:ascii="Garamond" w:hAnsi="Garamond"/>
          <w:szCs w:val="22"/>
        </w:rPr>
        <w:t>Revisión de modelos en el contexto de un plan de marketing.</w:t>
      </w:r>
    </w:p>
    <w:p w:rsidR="002C2392" w:rsidRPr="00813E63" w:rsidRDefault="002C2392" w:rsidP="002C2392">
      <w:pPr>
        <w:pStyle w:val="Prrafodelista"/>
        <w:numPr>
          <w:ilvl w:val="0"/>
          <w:numId w:val="15"/>
        </w:numPr>
        <w:tabs>
          <w:tab w:val="left" w:pos="1701"/>
        </w:tabs>
        <w:jc w:val="both"/>
        <w:rPr>
          <w:rFonts w:ascii="Garamond" w:hAnsi="Garamond"/>
          <w:szCs w:val="22"/>
        </w:rPr>
      </w:pPr>
      <w:r w:rsidRPr="00813E63">
        <w:rPr>
          <w:rFonts w:ascii="Garamond" w:hAnsi="Garamond"/>
          <w:szCs w:val="22"/>
        </w:rPr>
        <w:t>Recomendaciones y reflexiones finales.</w:t>
      </w:r>
    </w:p>
    <w:p w:rsidR="002C2392" w:rsidRPr="00813E63" w:rsidRDefault="002C2392" w:rsidP="002C2392">
      <w:pPr>
        <w:tabs>
          <w:tab w:val="left" w:pos="1701"/>
        </w:tabs>
        <w:jc w:val="both"/>
        <w:rPr>
          <w:rFonts w:ascii="Garamond" w:hAnsi="Garamond"/>
          <w:szCs w:val="22"/>
        </w:rPr>
      </w:pPr>
    </w:p>
    <w:p w:rsidR="00BF5722" w:rsidRPr="00813E63" w:rsidRDefault="006254DF" w:rsidP="00BF5722">
      <w:pPr>
        <w:tabs>
          <w:tab w:val="left" w:pos="1701"/>
        </w:tabs>
        <w:jc w:val="both"/>
        <w:rPr>
          <w:rFonts w:ascii="Garamond" w:hAnsi="Garamond"/>
          <w:szCs w:val="22"/>
        </w:rPr>
      </w:pPr>
      <w:r>
        <w:rPr>
          <w:rFonts w:ascii="Garamond" w:hAnsi="Garamond"/>
          <w:b/>
        </w:rPr>
        <w:br w:type="page"/>
      </w:r>
      <w:r w:rsidR="00BF5722" w:rsidRPr="00813E63">
        <w:rPr>
          <w:rFonts w:ascii="Garamond" w:hAnsi="Garamond"/>
          <w:b/>
        </w:rPr>
        <w:lastRenderedPageBreak/>
        <w:t>CALENDARIO TENTATIVO</w:t>
      </w:r>
      <w:r w:rsidR="00BF5722">
        <w:rPr>
          <w:rFonts w:ascii="Garamond" w:hAnsi="Garamond"/>
          <w:b/>
        </w:rPr>
        <w:t xml:space="preserve"> (actualizado al 06 de Octubre de 2011)</w:t>
      </w:r>
    </w:p>
    <w:p w:rsidR="00BF5722" w:rsidRPr="00813E63" w:rsidRDefault="00BF5722" w:rsidP="00BF5722">
      <w:pPr>
        <w:tabs>
          <w:tab w:val="left" w:pos="1701"/>
        </w:tabs>
        <w:rPr>
          <w:rFonts w:ascii="UnitOT-Regular" w:hAnsi="UnitOT-Regular"/>
          <w:szCs w:val="22"/>
          <w:lang w:val="es-CL"/>
        </w:rPr>
      </w:pPr>
    </w:p>
    <w:tbl>
      <w:tblPr>
        <w:tblW w:w="977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4"/>
        <w:gridCol w:w="810"/>
        <w:gridCol w:w="2271"/>
        <w:gridCol w:w="2430"/>
        <w:gridCol w:w="2520"/>
        <w:gridCol w:w="1208"/>
      </w:tblGrid>
      <w:tr w:rsidR="00BF5722" w:rsidRPr="00B37EE5" w:rsidTr="008D11FA">
        <w:trPr>
          <w:trHeight w:val="449"/>
        </w:trPr>
        <w:tc>
          <w:tcPr>
            <w:tcW w:w="534" w:type="dxa"/>
            <w:tcBorders>
              <w:bottom w:val="single" w:sz="4" w:space="0" w:color="auto"/>
            </w:tcBorders>
            <w:shd w:val="clear" w:color="auto" w:fill="auto"/>
            <w:vAlign w:val="center"/>
          </w:tcPr>
          <w:p w:rsidR="00BF5722" w:rsidRPr="00B37EE5" w:rsidRDefault="00BF5722" w:rsidP="008D11FA">
            <w:pPr>
              <w:jc w:val="center"/>
              <w:rPr>
                <w:rFonts w:asciiTheme="minorHAnsi" w:hAnsiTheme="minorHAnsi" w:cstheme="minorHAnsi"/>
                <w:b/>
                <w:bCs/>
                <w:sz w:val="20"/>
                <w:lang w:val="es-CL" w:eastAsia="es-CL"/>
              </w:rPr>
            </w:pPr>
            <w:r w:rsidRPr="00B37EE5">
              <w:rPr>
                <w:rFonts w:asciiTheme="minorHAnsi" w:hAnsiTheme="minorHAnsi" w:cstheme="minorHAnsi"/>
                <w:b/>
                <w:bCs/>
                <w:sz w:val="20"/>
                <w:lang w:val="es-CL" w:eastAsia="es-CL"/>
              </w:rPr>
              <w:t>Sem</w:t>
            </w:r>
          </w:p>
        </w:tc>
        <w:tc>
          <w:tcPr>
            <w:tcW w:w="810" w:type="dxa"/>
            <w:tcBorders>
              <w:bottom w:val="single" w:sz="4" w:space="0" w:color="auto"/>
            </w:tcBorders>
            <w:shd w:val="clear" w:color="auto" w:fill="auto"/>
            <w:noWrap/>
            <w:vAlign w:val="center"/>
            <w:hideMark/>
          </w:tcPr>
          <w:p w:rsidR="00BF5722" w:rsidRPr="00B37EE5" w:rsidRDefault="00BF5722" w:rsidP="008D11FA">
            <w:pPr>
              <w:jc w:val="center"/>
              <w:rPr>
                <w:rFonts w:asciiTheme="minorHAnsi" w:hAnsiTheme="minorHAnsi" w:cstheme="minorHAnsi"/>
                <w:b/>
                <w:bCs/>
                <w:sz w:val="20"/>
                <w:lang w:val="es-CL" w:eastAsia="es-CL"/>
              </w:rPr>
            </w:pPr>
            <w:r w:rsidRPr="00B37EE5">
              <w:rPr>
                <w:rFonts w:asciiTheme="minorHAnsi" w:hAnsiTheme="minorHAnsi" w:cstheme="minorHAnsi"/>
                <w:b/>
                <w:bCs/>
                <w:sz w:val="20"/>
                <w:lang w:val="es-CL" w:eastAsia="es-CL"/>
              </w:rPr>
              <w:t>Fecha</w:t>
            </w:r>
          </w:p>
        </w:tc>
        <w:tc>
          <w:tcPr>
            <w:tcW w:w="2271" w:type="dxa"/>
            <w:tcBorders>
              <w:bottom w:val="single" w:sz="4" w:space="0" w:color="auto"/>
            </w:tcBorders>
            <w:shd w:val="clear" w:color="auto" w:fill="auto"/>
            <w:noWrap/>
            <w:vAlign w:val="center"/>
            <w:hideMark/>
          </w:tcPr>
          <w:p w:rsidR="00BF5722" w:rsidRPr="00B37EE5" w:rsidRDefault="00BF5722" w:rsidP="008D11FA">
            <w:pPr>
              <w:jc w:val="center"/>
              <w:rPr>
                <w:rFonts w:asciiTheme="minorHAnsi" w:hAnsiTheme="minorHAnsi" w:cstheme="minorHAnsi"/>
                <w:b/>
                <w:bCs/>
                <w:sz w:val="20"/>
                <w:lang w:val="es-CL" w:eastAsia="es-CL"/>
              </w:rPr>
            </w:pPr>
            <w:r w:rsidRPr="00B37EE5">
              <w:rPr>
                <w:rFonts w:asciiTheme="minorHAnsi" w:hAnsiTheme="minorHAnsi" w:cstheme="minorHAnsi"/>
                <w:b/>
                <w:bCs/>
                <w:sz w:val="20"/>
                <w:lang w:val="es-CL" w:eastAsia="es-CL"/>
              </w:rPr>
              <w:t>Lunes</w:t>
            </w:r>
          </w:p>
        </w:tc>
        <w:tc>
          <w:tcPr>
            <w:tcW w:w="2430" w:type="dxa"/>
            <w:tcBorders>
              <w:bottom w:val="single" w:sz="4" w:space="0" w:color="auto"/>
            </w:tcBorders>
            <w:shd w:val="clear" w:color="auto" w:fill="auto"/>
            <w:vAlign w:val="center"/>
          </w:tcPr>
          <w:p w:rsidR="00BF5722" w:rsidRPr="00B37EE5" w:rsidRDefault="00BF5722" w:rsidP="008D11FA">
            <w:pPr>
              <w:jc w:val="center"/>
              <w:rPr>
                <w:rFonts w:asciiTheme="minorHAnsi" w:hAnsiTheme="minorHAnsi" w:cstheme="minorHAnsi"/>
                <w:b/>
                <w:bCs/>
                <w:sz w:val="20"/>
                <w:lang w:val="es-CL" w:eastAsia="es-CL"/>
              </w:rPr>
            </w:pPr>
            <w:r w:rsidRPr="00B37EE5">
              <w:rPr>
                <w:rFonts w:asciiTheme="minorHAnsi" w:hAnsiTheme="minorHAnsi" w:cstheme="minorHAnsi"/>
                <w:b/>
                <w:bCs/>
                <w:sz w:val="20"/>
                <w:lang w:val="es-CL" w:eastAsia="es-CL"/>
              </w:rPr>
              <w:t xml:space="preserve">Miércoles </w:t>
            </w:r>
          </w:p>
        </w:tc>
        <w:tc>
          <w:tcPr>
            <w:tcW w:w="2520" w:type="dxa"/>
            <w:tcBorders>
              <w:bottom w:val="single" w:sz="4" w:space="0" w:color="auto"/>
            </w:tcBorders>
            <w:shd w:val="clear" w:color="auto" w:fill="auto"/>
            <w:noWrap/>
            <w:vAlign w:val="center"/>
            <w:hideMark/>
          </w:tcPr>
          <w:p w:rsidR="00BF5722" w:rsidRPr="00B37EE5" w:rsidRDefault="00BF5722" w:rsidP="008D11FA">
            <w:pPr>
              <w:jc w:val="center"/>
              <w:rPr>
                <w:rFonts w:asciiTheme="minorHAnsi" w:hAnsiTheme="minorHAnsi" w:cstheme="minorHAnsi"/>
                <w:b/>
                <w:bCs/>
                <w:sz w:val="20"/>
                <w:lang w:val="es-CL" w:eastAsia="es-CL"/>
              </w:rPr>
            </w:pPr>
            <w:r>
              <w:rPr>
                <w:rFonts w:asciiTheme="minorHAnsi" w:hAnsiTheme="minorHAnsi" w:cstheme="minorHAnsi"/>
                <w:b/>
                <w:bCs/>
                <w:sz w:val="20"/>
                <w:lang w:val="es-CL" w:eastAsia="es-CL"/>
              </w:rPr>
              <w:t>Auxiliar</w:t>
            </w:r>
          </w:p>
        </w:tc>
        <w:tc>
          <w:tcPr>
            <w:tcW w:w="1208" w:type="dxa"/>
            <w:tcBorders>
              <w:bottom w:val="single" w:sz="4" w:space="0" w:color="auto"/>
            </w:tcBorders>
            <w:shd w:val="clear" w:color="auto" w:fill="auto"/>
            <w:noWrap/>
            <w:vAlign w:val="center"/>
            <w:hideMark/>
          </w:tcPr>
          <w:p w:rsidR="00BF5722" w:rsidRPr="00B37EE5" w:rsidRDefault="00BF5722" w:rsidP="008D11FA">
            <w:pPr>
              <w:jc w:val="center"/>
              <w:rPr>
                <w:rFonts w:asciiTheme="minorHAnsi" w:hAnsiTheme="minorHAnsi" w:cstheme="minorHAnsi"/>
                <w:b/>
                <w:bCs/>
                <w:sz w:val="20"/>
                <w:lang w:val="es-CL" w:eastAsia="es-CL"/>
              </w:rPr>
            </w:pPr>
            <w:r w:rsidRPr="00B37EE5">
              <w:rPr>
                <w:rFonts w:asciiTheme="minorHAnsi" w:hAnsiTheme="minorHAnsi" w:cstheme="minorHAnsi"/>
                <w:b/>
                <w:bCs/>
                <w:sz w:val="20"/>
                <w:lang w:val="es-CL" w:eastAsia="es-CL"/>
              </w:rPr>
              <w:t>Tareas</w:t>
            </w: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10</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Oct</w:t>
            </w:r>
          </w:p>
        </w:tc>
        <w:tc>
          <w:tcPr>
            <w:tcW w:w="2271" w:type="dxa"/>
            <w:shd w:val="clear" w:color="auto" w:fill="auto"/>
            <w:noWrap/>
            <w:vAlign w:val="center"/>
            <w:hideMark/>
          </w:tcPr>
          <w:p w:rsidR="00BF5722" w:rsidRPr="00E83735" w:rsidRDefault="00BF5722" w:rsidP="008D11FA">
            <w:pPr>
              <w:jc w:val="center"/>
              <w:rPr>
                <w:rFonts w:asciiTheme="minorHAnsi" w:hAnsiTheme="minorHAnsi" w:cstheme="minorHAnsi"/>
                <w:color w:val="FF0000"/>
                <w:sz w:val="20"/>
                <w:lang w:val="es-CL" w:eastAsia="es-CL"/>
              </w:rPr>
            </w:pPr>
            <w:r w:rsidRPr="00E83735">
              <w:rPr>
                <w:rFonts w:asciiTheme="minorHAnsi" w:hAnsiTheme="minorHAnsi" w:cstheme="minorHAnsi"/>
                <w:color w:val="FF0000"/>
                <w:sz w:val="20"/>
                <w:lang w:val="es-CL" w:eastAsia="es-CL"/>
              </w:rPr>
              <w:t>Feriado</w:t>
            </w:r>
          </w:p>
        </w:tc>
        <w:tc>
          <w:tcPr>
            <w:tcW w:w="2430"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Introducción</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2</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w:t>
            </w:r>
            <w:r>
              <w:rPr>
                <w:rFonts w:asciiTheme="minorHAnsi" w:hAnsiTheme="minorHAnsi" w:cstheme="minorHAnsi"/>
                <w:sz w:val="20"/>
                <w:lang w:val="es-CL" w:eastAsia="es-CL"/>
              </w:rPr>
              <w:t>7</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Oct</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Modelos de Comportamiento, Estimación y Heterogeneidad</w:t>
            </w:r>
          </w:p>
        </w:tc>
        <w:tc>
          <w:tcPr>
            <w:tcW w:w="2430" w:type="dxa"/>
            <w:shd w:val="clear" w:color="auto" w:fill="auto"/>
            <w:vAlign w:val="center"/>
          </w:tcPr>
          <w:p w:rsidR="00BF5722" w:rsidRPr="00B37EE5" w:rsidRDefault="00BF5722" w:rsidP="008D11FA">
            <w:pPr>
              <w:jc w:val="center"/>
              <w:rPr>
                <w:rFonts w:asciiTheme="minorHAnsi" w:hAnsiTheme="minorHAnsi" w:cstheme="minorHAnsi"/>
                <w:color w:val="1F497D" w:themeColor="text2"/>
                <w:sz w:val="20"/>
                <w:lang w:val="es-CL" w:eastAsia="es-CL"/>
              </w:rPr>
            </w:pPr>
            <w:r w:rsidRPr="00B37EE5">
              <w:rPr>
                <w:rFonts w:asciiTheme="minorHAnsi" w:hAnsiTheme="minorHAnsi" w:cstheme="minorHAnsi"/>
                <w:sz w:val="20"/>
              </w:rPr>
              <w:t>Introducción a Modelos probabilísticos y Modelo de duración en tiempo discreto</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color w:val="1F497D" w:themeColor="text2"/>
                <w:sz w:val="20"/>
                <w:lang w:val="es-CL" w:eastAsia="es-CL"/>
              </w:rPr>
              <w:t>Excel</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3</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2</w:t>
            </w:r>
            <w:r>
              <w:rPr>
                <w:rFonts w:asciiTheme="minorHAnsi" w:hAnsiTheme="minorHAnsi" w:cstheme="minorHAnsi"/>
                <w:sz w:val="20"/>
                <w:lang w:val="es-CL" w:eastAsia="es-CL"/>
              </w:rPr>
              <w:t>4</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Oct</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rPr>
              <w:t>Modelos de duración en tiempo continúo sin dependencia en la duración</w:t>
            </w:r>
            <w:r>
              <w:rPr>
                <w:rFonts w:asciiTheme="minorHAnsi" w:hAnsiTheme="minorHAnsi" w:cstheme="minorHAnsi"/>
                <w:sz w:val="20"/>
              </w:rPr>
              <w:t>.</w:t>
            </w:r>
          </w:p>
        </w:tc>
        <w:tc>
          <w:tcPr>
            <w:tcW w:w="2430" w:type="dxa"/>
            <w:shd w:val="clear" w:color="auto" w:fill="auto"/>
            <w:vAlign w:val="center"/>
          </w:tcPr>
          <w:p w:rsidR="00BF5722" w:rsidRPr="00B37EE5" w:rsidRDefault="00BF5722" w:rsidP="008D11FA">
            <w:pPr>
              <w:jc w:val="center"/>
              <w:rPr>
                <w:rFonts w:asciiTheme="minorHAnsi" w:hAnsiTheme="minorHAnsi" w:cstheme="minorHAnsi"/>
                <w:color w:val="1F497D" w:themeColor="text2"/>
                <w:sz w:val="20"/>
                <w:lang w:val="es-CL" w:eastAsia="es-CL"/>
              </w:rPr>
            </w:pPr>
            <w:r w:rsidRPr="00B37EE5">
              <w:rPr>
                <w:rFonts w:asciiTheme="minorHAnsi" w:hAnsiTheme="minorHAnsi" w:cstheme="minorHAnsi"/>
                <w:sz w:val="20"/>
              </w:rPr>
              <w:t>Modelos de duración en tiempo continúo con dependencia en la duración</w:t>
            </w:r>
            <w:r w:rsidRPr="00B37EE5">
              <w:rPr>
                <w:rFonts w:asciiTheme="minorHAnsi" w:hAnsiTheme="minorHAnsi" w:cstheme="minorHAnsi"/>
                <w:sz w:val="20"/>
                <w:lang w:val="es-CL" w:eastAsia="es-CL"/>
              </w:rPr>
              <w:t>.</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color w:val="1F497D" w:themeColor="text2"/>
                <w:sz w:val="20"/>
                <w:lang w:val="es-CL" w:eastAsia="es-CL"/>
              </w:rPr>
              <w:t>Soporte T1</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color w:val="00B050"/>
                <w:sz w:val="20"/>
                <w:lang w:val="es-CL" w:eastAsia="es-CL"/>
              </w:rPr>
            </w:pPr>
            <w:r w:rsidRPr="00B37EE5">
              <w:rPr>
                <w:rFonts w:asciiTheme="minorHAnsi" w:hAnsiTheme="minorHAnsi" w:cstheme="minorHAnsi"/>
                <w:color w:val="00B050"/>
                <w:sz w:val="20"/>
                <w:lang w:val="es-CL" w:eastAsia="es-CL"/>
              </w:rPr>
              <w:t>T1</w:t>
            </w: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4</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31</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Oct</w:t>
            </w:r>
          </w:p>
        </w:tc>
        <w:tc>
          <w:tcPr>
            <w:tcW w:w="2271" w:type="dxa"/>
            <w:shd w:val="clear" w:color="auto" w:fill="auto"/>
            <w:noWrap/>
            <w:vAlign w:val="center"/>
            <w:hideMark/>
          </w:tcPr>
          <w:p w:rsidR="00BF5722" w:rsidRPr="00E83735" w:rsidRDefault="00BF5722" w:rsidP="008D11FA">
            <w:pPr>
              <w:jc w:val="center"/>
              <w:rPr>
                <w:rFonts w:asciiTheme="minorHAnsi" w:hAnsiTheme="minorHAnsi" w:cstheme="minorHAnsi"/>
                <w:color w:val="FF0000"/>
                <w:sz w:val="20"/>
                <w:lang w:val="es-CL" w:eastAsia="es-CL"/>
              </w:rPr>
            </w:pPr>
            <w:r w:rsidRPr="00E83735">
              <w:rPr>
                <w:rFonts w:asciiTheme="minorHAnsi" w:hAnsiTheme="minorHAnsi" w:cstheme="minorHAnsi"/>
                <w:color w:val="FF0000"/>
                <w:sz w:val="20"/>
                <w:lang w:val="es-CL" w:eastAsia="es-CL"/>
              </w:rPr>
              <w:t>Feriado</w:t>
            </w:r>
          </w:p>
        </w:tc>
        <w:tc>
          <w:tcPr>
            <w:tcW w:w="2430"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Modelos de conteo.</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5</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0</w:t>
            </w:r>
            <w:r>
              <w:rPr>
                <w:rFonts w:asciiTheme="minorHAnsi" w:hAnsiTheme="minorHAnsi" w:cstheme="minorHAnsi"/>
                <w:sz w:val="20"/>
                <w:lang w:val="es-CL" w:eastAsia="es-CL"/>
              </w:rPr>
              <w:t>7</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Nov</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Modelos de elección.</w:t>
            </w:r>
          </w:p>
        </w:tc>
        <w:tc>
          <w:tcPr>
            <w:tcW w:w="2430"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Esperanzas condicionales</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eastAsia="es-CL"/>
              </w:rPr>
            </w:pP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6</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w:t>
            </w:r>
            <w:r>
              <w:rPr>
                <w:rFonts w:asciiTheme="minorHAnsi" w:hAnsiTheme="minorHAnsi" w:cstheme="minorHAnsi"/>
                <w:sz w:val="20"/>
                <w:lang w:val="es-CL" w:eastAsia="es-CL"/>
              </w:rPr>
              <w:t>4</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Nov</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rPr>
              <w:t>Variables explicativas y Evaluación de Modelos</w:t>
            </w:r>
          </w:p>
        </w:tc>
        <w:tc>
          <w:tcPr>
            <w:tcW w:w="2430" w:type="dxa"/>
            <w:shd w:val="clear" w:color="auto" w:fill="auto"/>
            <w:vAlign w:val="center"/>
          </w:tcPr>
          <w:p w:rsidR="00BF5722" w:rsidRPr="00B37EE5" w:rsidRDefault="00BF5722" w:rsidP="008D11FA">
            <w:pPr>
              <w:jc w:val="center"/>
              <w:rPr>
                <w:rFonts w:asciiTheme="minorHAnsi" w:hAnsiTheme="minorHAnsi" w:cstheme="minorHAnsi"/>
                <w:color w:val="1F497D" w:themeColor="text2"/>
                <w:sz w:val="20"/>
                <w:lang w:val="es-CL" w:eastAsia="es-CL"/>
              </w:rPr>
            </w:pPr>
            <w:r w:rsidRPr="00B37EE5">
              <w:rPr>
                <w:rFonts w:asciiTheme="minorHAnsi" w:hAnsiTheme="minorHAnsi" w:cstheme="minorHAnsi"/>
                <w:sz w:val="20"/>
              </w:rPr>
              <w:t>Modelos integrados y otras extensiones</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color w:val="1F497D" w:themeColor="text2"/>
                <w:sz w:val="20"/>
                <w:lang w:val="es-CL" w:eastAsia="es-CL"/>
              </w:rPr>
              <w:t>Soporte T2</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color w:val="00B050"/>
                <w:sz w:val="20"/>
                <w:lang w:val="es-CL" w:eastAsia="es-CL"/>
              </w:rPr>
            </w:pPr>
            <w:r w:rsidRPr="00B37EE5">
              <w:rPr>
                <w:rFonts w:asciiTheme="minorHAnsi" w:hAnsiTheme="minorHAnsi" w:cstheme="minorHAnsi"/>
                <w:color w:val="00B050"/>
                <w:sz w:val="20"/>
                <w:lang w:val="es-CL" w:eastAsia="es-CL"/>
              </w:rPr>
              <w:t>T2</w:t>
            </w: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7</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21</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Nov</w:t>
            </w:r>
          </w:p>
        </w:tc>
        <w:tc>
          <w:tcPr>
            <w:tcW w:w="2271" w:type="dxa"/>
            <w:shd w:val="clear" w:color="auto" w:fill="auto"/>
            <w:noWrap/>
            <w:vAlign w:val="center"/>
            <w:hideMark/>
          </w:tcPr>
          <w:p w:rsidR="00BF5722" w:rsidRPr="00C7020D" w:rsidRDefault="00BF5722" w:rsidP="008D11FA">
            <w:pPr>
              <w:tabs>
                <w:tab w:val="left" w:pos="1701"/>
              </w:tabs>
              <w:jc w:val="center"/>
              <w:rPr>
                <w:rFonts w:asciiTheme="minorHAnsi" w:hAnsiTheme="minorHAnsi" w:cstheme="minorHAnsi"/>
                <w:sz w:val="20"/>
              </w:rPr>
            </w:pPr>
            <w:r w:rsidRPr="00B37EE5">
              <w:rPr>
                <w:rFonts w:asciiTheme="minorHAnsi" w:hAnsiTheme="minorHAnsi" w:cstheme="minorHAnsi"/>
                <w:sz w:val="20"/>
              </w:rPr>
              <w:t>Análisis de Bases de Datos de Clientes con Relaciones Contractuales</w:t>
            </w:r>
          </w:p>
        </w:tc>
        <w:tc>
          <w:tcPr>
            <w:tcW w:w="2430" w:type="dxa"/>
            <w:shd w:val="clear" w:color="auto" w:fill="auto"/>
            <w:vAlign w:val="center"/>
          </w:tcPr>
          <w:p w:rsidR="00BF5722" w:rsidRPr="00B37EE5" w:rsidRDefault="00BF5722" w:rsidP="008D11FA">
            <w:pPr>
              <w:jc w:val="center"/>
              <w:rPr>
                <w:rFonts w:asciiTheme="minorHAnsi" w:hAnsiTheme="minorHAnsi" w:cstheme="minorHAnsi"/>
                <w:b/>
                <w:sz w:val="20"/>
                <w:lang w:val="es-CL" w:eastAsia="es-CL"/>
              </w:rPr>
            </w:pPr>
            <w:r w:rsidRPr="00B37EE5">
              <w:rPr>
                <w:rFonts w:asciiTheme="minorHAnsi" w:hAnsiTheme="minorHAnsi" w:cstheme="minorHAnsi"/>
                <w:sz w:val="20"/>
              </w:rPr>
              <w:t>Análisis de Bases de Datos de Clientes con Relaciones no Contractuales</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b/>
                <w:sz w:val="20"/>
                <w:lang w:val="es-CL" w:eastAsia="es-CL"/>
              </w:rPr>
              <w:t>CONTROL 1</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8</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2</w:t>
            </w:r>
            <w:r>
              <w:rPr>
                <w:rFonts w:asciiTheme="minorHAnsi" w:hAnsiTheme="minorHAnsi" w:cstheme="minorHAnsi"/>
                <w:sz w:val="20"/>
                <w:lang w:val="es-CL" w:eastAsia="es-CL"/>
              </w:rPr>
              <w:t>8</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Nov</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C77E56">
              <w:rPr>
                <w:rFonts w:asciiTheme="minorHAnsi" w:hAnsiTheme="minorHAnsi" w:cstheme="minorHAnsi"/>
                <w:i/>
                <w:sz w:val="20"/>
                <w:lang w:val="es-CL" w:eastAsia="es-CL"/>
              </w:rPr>
              <w:t>Aplicación</w:t>
            </w:r>
            <w:r w:rsidRPr="00B37EE5">
              <w:rPr>
                <w:rFonts w:asciiTheme="minorHAnsi" w:hAnsiTheme="minorHAnsi" w:cstheme="minorHAnsi"/>
                <w:sz w:val="20"/>
                <w:lang w:val="es-CL" w:eastAsia="es-CL"/>
              </w:rPr>
              <w:t>: CDNOW</w:t>
            </w:r>
          </w:p>
        </w:tc>
        <w:tc>
          <w:tcPr>
            <w:tcW w:w="2430"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Introducción a modelos estructurales en marketing</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color w:val="1F497D" w:themeColor="text2"/>
                <w:sz w:val="20"/>
                <w:lang w:val="es-CL" w:eastAsia="es-CL"/>
              </w:rPr>
            </w:pP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9</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0</w:t>
            </w:r>
            <w:r>
              <w:rPr>
                <w:rFonts w:asciiTheme="minorHAnsi" w:hAnsiTheme="minorHAnsi" w:cstheme="minorHAnsi"/>
                <w:sz w:val="20"/>
                <w:lang w:val="es-CL" w:eastAsia="es-CL"/>
              </w:rPr>
              <w:t>5</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Dic</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Logit.</w:t>
            </w:r>
          </w:p>
        </w:tc>
        <w:tc>
          <w:tcPr>
            <w:tcW w:w="2430" w:type="dxa"/>
            <w:shd w:val="clear" w:color="auto" w:fill="auto"/>
            <w:vAlign w:val="center"/>
          </w:tcPr>
          <w:p w:rsidR="00BF5722" w:rsidRPr="004077F5" w:rsidRDefault="00BF5722" w:rsidP="008D11FA">
            <w:pPr>
              <w:jc w:val="center"/>
              <w:rPr>
                <w:rFonts w:asciiTheme="minorHAnsi" w:hAnsiTheme="minorHAnsi" w:cstheme="minorHAnsi"/>
                <w:color w:val="002060"/>
                <w:sz w:val="20"/>
                <w:lang w:val="es-CL" w:eastAsia="es-CL"/>
              </w:rPr>
            </w:pPr>
            <w:r w:rsidRPr="00B37EE5">
              <w:rPr>
                <w:rFonts w:asciiTheme="minorHAnsi" w:hAnsiTheme="minorHAnsi" w:cstheme="minorHAnsi"/>
                <w:sz w:val="20"/>
                <w:lang w:val="es-CL" w:eastAsia="es-CL"/>
              </w:rPr>
              <w:t>Probit.</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4077F5">
              <w:rPr>
                <w:rFonts w:asciiTheme="minorHAnsi" w:hAnsiTheme="minorHAnsi" w:cstheme="minorHAnsi"/>
                <w:color w:val="002060"/>
                <w:sz w:val="20"/>
                <w:lang w:val="es-CL" w:eastAsia="es-CL"/>
              </w:rPr>
              <w:t>R</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10</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12</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Dic</w:t>
            </w:r>
          </w:p>
        </w:tc>
        <w:tc>
          <w:tcPr>
            <w:tcW w:w="2271" w:type="dxa"/>
            <w:shd w:val="clear" w:color="auto" w:fill="auto"/>
            <w:noWrap/>
            <w:vAlign w:val="center"/>
            <w:hideMark/>
          </w:tcPr>
          <w:p w:rsidR="00BF5722" w:rsidRPr="00B37EE5" w:rsidRDefault="00BF5722" w:rsidP="008D11FA">
            <w:pPr>
              <w:tabs>
                <w:tab w:val="left" w:pos="1701"/>
              </w:tabs>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Estimación del modelo Logit</w:t>
            </w:r>
          </w:p>
        </w:tc>
        <w:tc>
          <w:tcPr>
            <w:tcW w:w="2430" w:type="dxa"/>
            <w:shd w:val="clear" w:color="auto" w:fill="auto"/>
            <w:vAlign w:val="center"/>
          </w:tcPr>
          <w:p w:rsidR="00BF5722" w:rsidRPr="00B37EE5" w:rsidRDefault="00BF5722" w:rsidP="008D11FA">
            <w:pPr>
              <w:tabs>
                <w:tab w:val="left" w:pos="1701"/>
              </w:tabs>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Extensiones: Teorías de comportamiento y Logit anidado</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color w:val="1F497D" w:themeColor="text2"/>
                <w:sz w:val="20"/>
                <w:lang w:val="es-CL" w:eastAsia="es-CL"/>
              </w:rPr>
              <w:t>Soporte T3</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C77E56">
              <w:rPr>
                <w:rFonts w:asciiTheme="minorHAnsi" w:hAnsiTheme="minorHAnsi" w:cstheme="minorHAnsi"/>
                <w:color w:val="00B050"/>
                <w:sz w:val="20"/>
                <w:lang w:val="es-CL" w:eastAsia="es-CL"/>
              </w:rPr>
              <w:t>T3</w:t>
            </w: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11</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19</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Dic</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 xml:space="preserve">Heterogeneidad </w:t>
            </w:r>
            <w:r>
              <w:rPr>
                <w:rFonts w:asciiTheme="minorHAnsi" w:hAnsiTheme="minorHAnsi" w:cstheme="minorHAnsi"/>
                <w:sz w:val="20"/>
                <w:lang w:val="es-CL" w:eastAsia="es-CL"/>
              </w:rPr>
              <w:t xml:space="preserve">discreta en </w:t>
            </w:r>
            <w:r w:rsidRPr="00B37EE5">
              <w:rPr>
                <w:rFonts w:asciiTheme="minorHAnsi" w:hAnsiTheme="minorHAnsi" w:cstheme="minorHAnsi"/>
                <w:sz w:val="20"/>
                <w:lang w:val="es-CL" w:eastAsia="es-CL"/>
              </w:rPr>
              <w:t>Modelos Logit</w:t>
            </w:r>
          </w:p>
        </w:tc>
        <w:tc>
          <w:tcPr>
            <w:tcW w:w="2430" w:type="dxa"/>
            <w:shd w:val="clear" w:color="auto" w:fill="auto"/>
            <w:vAlign w:val="center"/>
          </w:tcPr>
          <w:p w:rsidR="00BF5722" w:rsidRPr="00B37EE5" w:rsidRDefault="00BF5722" w:rsidP="008D11FA">
            <w:pPr>
              <w:jc w:val="center"/>
              <w:rPr>
                <w:rFonts w:asciiTheme="minorHAnsi" w:hAnsiTheme="minorHAnsi" w:cstheme="minorHAnsi"/>
                <w:color w:val="1F497D" w:themeColor="text2"/>
                <w:sz w:val="20"/>
                <w:lang w:val="es-CL" w:eastAsia="es-CL"/>
              </w:rPr>
            </w:pPr>
            <w:r w:rsidRPr="00B37EE5">
              <w:rPr>
                <w:rFonts w:asciiTheme="minorHAnsi" w:hAnsiTheme="minorHAnsi" w:cstheme="minorHAnsi"/>
                <w:sz w:val="20"/>
                <w:lang w:val="es-CL" w:eastAsia="es-CL"/>
              </w:rPr>
              <w:t xml:space="preserve">Heterogeneidad </w:t>
            </w:r>
            <w:r>
              <w:rPr>
                <w:rFonts w:asciiTheme="minorHAnsi" w:hAnsiTheme="minorHAnsi" w:cstheme="minorHAnsi"/>
                <w:sz w:val="20"/>
                <w:lang w:val="es-CL" w:eastAsia="es-CL"/>
              </w:rPr>
              <w:t xml:space="preserve">continua </w:t>
            </w:r>
            <w:r w:rsidRPr="00B37EE5">
              <w:rPr>
                <w:rFonts w:asciiTheme="minorHAnsi" w:hAnsiTheme="minorHAnsi" w:cstheme="minorHAnsi"/>
                <w:sz w:val="20"/>
                <w:lang w:val="es-CL" w:eastAsia="es-CL"/>
              </w:rPr>
              <w:t>en Modelos Logit</w:t>
            </w:r>
            <w:r>
              <w:rPr>
                <w:rFonts w:asciiTheme="minorHAnsi" w:hAnsiTheme="minorHAnsi" w:cstheme="minorHAnsi"/>
                <w:sz w:val="20"/>
                <w:lang w:val="es-CL" w:eastAsia="es-CL"/>
              </w:rPr>
              <w:t>.</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C77E56">
              <w:rPr>
                <w:rFonts w:asciiTheme="minorHAnsi" w:hAnsiTheme="minorHAnsi" w:cstheme="minorHAnsi"/>
                <w:color w:val="1F497D" w:themeColor="text2"/>
                <w:sz w:val="20"/>
                <w:lang w:val="es-CL" w:eastAsia="es-CL"/>
              </w:rPr>
              <w:t>Bayesm</w:t>
            </w:r>
          </w:p>
        </w:tc>
        <w:tc>
          <w:tcPr>
            <w:tcW w:w="1208" w:type="dxa"/>
            <w:shd w:val="clear" w:color="auto" w:fill="auto"/>
            <w:noWrap/>
            <w:vAlign w:val="center"/>
            <w:hideMark/>
          </w:tcPr>
          <w:p w:rsidR="00BF5722" w:rsidRPr="00C77E56" w:rsidRDefault="00BF5722" w:rsidP="008D11FA">
            <w:pPr>
              <w:jc w:val="center"/>
              <w:rPr>
                <w:rFonts w:asciiTheme="minorHAnsi" w:hAnsiTheme="minorHAnsi" w:cstheme="minorHAnsi"/>
                <w:color w:val="00B050"/>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12</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26</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Dic</w:t>
            </w:r>
          </w:p>
        </w:tc>
        <w:tc>
          <w:tcPr>
            <w:tcW w:w="2271" w:type="dxa"/>
            <w:shd w:val="clear" w:color="auto" w:fill="auto"/>
            <w:noWrap/>
            <w:vAlign w:val="center"/>
            <w:hideMark/>
          </w:tcPr>
          <w:p w:rsidR="00BF5722" w:rsidRPr="00C77E56" w:rsidRDefault="00BF5722" w:rsidP="008D11FA">
            <w:pPr>
              <w:jc w:val="center"/>
              <w:rPr>
                <w:rFonts w:asciiTheme="minorHAnsi" w:hAnsiTheme="minorHAnsi" w:cstheme="minorHAnsi"/>
                <w:color w:val="1F497D" w:themeColor="text2"/>
                <w:sz w:val="20"/>
                <w:lang w:val="es-CL" w:eastAsia="es-CL"/>
              </w:rPr>
            </w:pPr>
            <w:r w:rsidRPr="00B37EE5">
              <w:rPr>
                <w:rFonts w:asciiTheme="minorHAnsi" w:hAnsiTheme="minorHAnsi" w:cstheme="minorHAnsi"/>
                <w:sz w:val="20"/>
                <w:lang w:val="es-CL" w:eastAsia="es-CL"/>
              </w:rPr>
              <w:t>El enfoque bayesiano</w:t>
            </w:r>
            <w:r>
              <w:rPr>
                <w:rFonts w:asciiTheme="minorHAnsi" w:hAnsiTheme="minorHAnsi" w:cstheme="minorHAnsi"/>
                <w:sz w:val="20"/>
                <w:lang w:val="es-CL" w:eastAsia="es-CL"/>
              </w:rPr>
              <w:t>.</w:t>
            </w:r>
          </w:p>
        </w:tc>
        <w:tc>
          <w:tcPr>
            <w:tcW w:w="2430" w:type="dxa"/>
            <w:shd w:val="clear" w:color="auto" w:fill="auto"/>
            <w:vAlign w:val="center"/>
          </w:tcPr>
          <w:p w:rsidR="00BF5722" w:rsidRPr="00B37EE5" w:rsidRDefault="00BF5722" w:rsidP="008D11FA">
            <w:pPr>
              <w:jc w:val="center"/>
              <w:rPr>
                <w:rFonts w:asciiTheme="minorHAnsi" w:hAnsiTheme="minorHAnsi" w:cstheme="minorHAnsi"/>
                <w:b/>
                <w:sz w:val="20"/>
                <w:lang w:val="es-CL" w:eastAsia="es-CL"/>
              </w:rPr>
            </w:pPr>
            <w:r w:rsidRPr="00B37EE5">
              <w:rPr>
                <w:rFonts w:asciiTheme="minorHAnsi" w:hAnsiTheme="minorHAnsi" w:cstheme="minorHAnsi"/>
                <w:sz w:val="20"/>
                <w:lang w:val="es-CL" w:eastAsia="es-CL"/>
              </w:rPr>
              <w:t>Modelo de regresión lineal jerárquico bayesiano</w:t>
            </w:r>
            <w:r>
              <w:rPr>
                <w:rFonts w:asciiTheme="minorHAnsi" w:hAnsiTheme="minorHAnsi" w:cstheme="minorHAnsi"/>
                <w:sz w:val="20"/>
                <w:lang w:val="es-CL" w:eastAsia="es-CL"/>
              </w:rPr>
              <w:t>.</w:t>
            </w:r>
          </w:p>
        </w:tc>
        <w:tc>
          <w:tcPr>
            <w:tcW w:w="252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b/>
                <w:sz w:val="20"/>
                <w:lang w:val="es-CL" w:eastAsia="es-CL"/>
              </w:rPr>
              <w:t>CONTROL 2</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13</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0</w:t>
            </w:r>
            <w:r>
              <w:rPr>
                <w:rFonts w:asciiTheme="minorHAnsi" w:hAnsiTheme="minorHAnsi" w:cstheme="minorHAnsi"/>
                <w:sz w:val="20"/>
                <w:lang w:val="es-CL" w:eastAsia="es-CL"/>
              </w:rPr>
              <w:t>2</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Ene</w:t>
            </w:r>
          </w:p>
        </w:tc>
        <w:tc>
          <w:tcPr>
            <w:tcW w:w="2271" w:type="dxa"/>
            <w:shd w:val="clear" w:color="auto" w:fill="auto"/>
            <w:noWrap/>
            <w:vAlign w:val="center"/>
            <w:hideMark/>
          </w:tcPr>
          <w:p w:rsidR="00BF5722" w:rsidRPr="00C77E56" w:rsidRDefault="00BF5722" w:rsidP="008D11FA">
            <w:pPr>
              <w:jc w:val="center"/>
              <w:rPr>
                <w:rFonts w:asciiTheme="minorHAnsi" w:hAnsiTheme="minorHAnsi" w:cstheme="minorHAnsi"/>
                <w:color w:val="808080" w:themeColor="background1" w:themeShade="80"/>
                <w:sz w:val="20"/>
                <w:lang w:val="es-CL" w:eastAsia="es-CL"/>
              </w:rPr>
            </w:pPr>
            <w:r w:rsidRPr="00B37EE5">
              <w:rPr>
                <w:rFonts w:asciiTheme="minorHAnsi" w:hAnsiTheme="minorHAnsi" w:cstheme="minorHAnsi"/>
                <w:sz w:val="20"/>
                <w:lang w:val="es-CL" w:eastAsia="es-CL"/>
              </w:rPr>
              <w:t>Implementación del modelo de regresión lineal jerárquico bayesiano</w:t>
            </w:r>
          </w:p>
        </w:tc>
        <w:tc>
          <w:tcPr>
            <w:tcW w:w="2430" w:type="dxa"/>
            <w:shd w:val="clear" w:color="auto" w:fill="auto"/>
            <w:vAlign w:val="center"/>
          </w:tcPr>
          <w:p w:rsidR="00BF5722" w:rsidRPr="00C77E56" w:rsidRDefault="00BF5722" w:rsidP="008D11FA">
            <w:pPr>
              <w:jc w:val="center"/>
              <w:rPr>
                <w:rFonts w:asciiTheme="minorHAnsi" w:hAnsiTheme="minorHAnsi" w:cstheme="minorHAnsi"/>
                <w:color w:val="808080" w:themeColor="background1" w:themeShade="80"/>
                <w:sz w:val="20"/>
                <w:lang w:val="es-CL" w:eastAsia="es-CL"/>
              </w:rPr>
            </w:pPr>
            <w:r w:rsidRPr="00C77E56">
              <w:rPr>
                <w:rFonts w:asciiTheme="minorHAnsi" w:hAnsiTheme="minorHAnsi" w:cstheme="minorHAnsi"/>
                <w:i/>
                <w:sz w:val="20"/>
                <w:lang w:val="es-CL" w:eastAsia="es-CL"/>
              </w:rPr>
              <w:t>Aplicación</w:t>
            </w:r>
            <w:r w:rsidRPr="00B37EE5">
              <w:rPr>
                <w:rFonts w:asciiTheme="minorHAnsi" w:hAnsiTheme="minorHAnsi" w:cstheme="minorHAnsi"/>
                <w:sz w:val="20"/>
                <w:lang w:val="es-CL" w:eastAsia="es-CL"/>
              </w:rPr>
              <w:t>: Pricing y Micro-marketing.</w:t>
            </w:r>
          </w:p>
        </w:tc>
        <w:tc>
          <w:tcPr>
            <w:tcW w:w="2520" w:type="dxa"/>
            <w:shd w:val="clear" w:color="auto" w:fill="auto"/>
            <w:noWrap/>
            <w:vAlign w:val="center"/>
            <w:hideMark/>
          </w:tcPr>
          <w:p w:rsidR="00BF5722" w:rsidRPr="00C77E56" w:rsidRDefault="00BF5722" w:rsidP="008D11FA">
            <w:pPr>
              <w:jc w:val="center"/>
              <w:rPr>
                <w:rFonts w:asciiTheme="minorHAnsi" w:hAnsiTheme="minorHAnsi" w:cstheme="minorHAnsi"/>
                <w:color w:val="808080" w:themeColor="background1" w:themeShade="80"/>
                <w:sz w:val="20"/>
                <w:lang w:val="es-CL" w:eastAsia="es-CL"/>
              </w:rPr>
            </w:pPr>
            <w:r w:rsidRPr="00B37EE5">
              <w:rPr>
                <w:rFonts w:asciiTheme="minorHAnsi" w:hAnsiTheme="minorHAnsi" w:cstheme="minorHAnsi"/>
                <w:color w:val="1F497D" w:themeColor="text2"/>
                <w:sz w:val="20"/>
                <w:lang w:val="es-CL" w:eastAsia="es-CL"/>
              </w:rPr>
              <w:t>Soporte T</w:t>
            </w:r>
            <w:r>
              <w:rPr>
                <w:rFonts w:asciiTheme="minorHAnsi" w:hAnsiTheme="minorHAnsi" w:cstheme="minorHAnsi"/>
                <w:color w:val="1F497D" w:themeColor="text2"/>
                <w:sz w:val="20"/>
                <w:lang w:val="es-CL" w:eastAsia="es-CL"/>
              </w:rPr>
              <w:t>4</w:t>
            </w:r>
          </w:p>
        </w:tc>
        <w:tc>
          <w:tcPr>
            <w:tcW w:w="1208"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C77E56">
              <w:rPr>
                <w:rFonts w:asciiTheme="minorHAnsi" w:hAnsiTheme="minorHAnsi" w:cstheme="minorHAnsi"/>
                <w:color w:val="00B050"/>
                <w:sz w:val="20"/>
                <w:lang w:val="es-CL" w:eastAsia="es-CL"/>
              </w:rPr>
              <w:t>T4</w:t>
            </w:r>
          </w:p>
        </w:tc>
      </w:tr>
      <w:tr w:rsidR="00BF5722" w:rsidRPr="00B37EE5" w:rsidTr="008D11FA">
        <w:trPr>
          <w:trHeight w:val="315"/>
        </w:trPr>
        <w:tc>
          <w:tcPr>
            <w:tcW w:w="534" w:type="dxa"/>
            <w:shd w:val="clear" w:color="auto" w:fill="auto"/>
            <w:vAlign w:val="center"/>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14</w:t>
            </w:r>
          </w:p>
        </w:tc>
        <w:tc>
          <w:tcPr>
            <w:tcW w:w="810"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Pr>
                <w:rFonts w:asciiTheme="minorHAnsi" w:hAnsiTheme="minorHAnsi" w:cstheme="minorHAnsi"/>
                <w:sz w:val="20"/>
                <w:lang w:val="es-CL" w:eastAsia="es-CL"/>
              </w:rPr>
              <w:t>09</w:t>
            </w:r>
            <w:r w:rsidRPr="00B37EE5">
              <w:rPr>
                <w:rFonts w:asciiTheme="minorHAnsi" w:hAnsiTheme="minorHAnsi" w:cstheme="minorHAnsi"/>
                <w:sz w:val="20"/>
                <w:lang w:val="es-CL" w:eastAsia="es-CL"/>
              </w:rPr>
              <w:t>-</w:t>
            </w:r>
            <w:r>
              <w:rPr>
                <w:rFonts w:asciiTheme="minorHAnsi" w:hAnsiTheme="minorHAnsi" w:cstheme="minorHAnsi"/>
                <w:sz w:val="20"/>
                <w:lang w:val="es-CL" w:eastAsia="es-CL"/>
              </w:rPr>
              <w:t>Ene</w:t>
            </w:r>
          </w:p>
        </w:tc>
        <w:tc>
          <w:tcPr>
            <w:tcW w:w="2271" w:type="dxa"/>
            <w:shd w:val="clear" w:color="auto" w:fill="auto"/>
            <w:noWrap/>
            <w:vAlign w:val="center"/>
            <w:hideMark/>
          </w:tcPr>
          <w:p w:rsidR="00BF5722" w:rsidRPr="00B37EE5" w:rsidRDefault="00BF5722" w:rsidP="008D11FA">
            <w:pPr>
              <w:jc w:val="center"/>
              <w:rPr>
                <w:rFonts w:asciiTheme="minorHAnsi" w:hAnsiTheme="minorHAnsi" w:cstheme="minorHAnsi"/>
                <w:sz w:val="20"/>
                <w:lang w:val="es-CL" w:eastAsia="es-CL"/>
              </w:rPr>
            </w:pPr>
            <w:r w:rsidRPr="00B37EE5">
              <w:rPr>
                <w:rFonts w:asciiTheme="minorHAnsi" w:hAnsiTheme="minorHAnsi" w:cstheme="minorHAnsi"/>
                <w:sz w:val="20"/>
                <w:lang w:val="es-CL" w:eastAsia="es-CL"/>
              </w:rPr>
              <w:t>Temas de implementación.</w:t>
            </w:r>
          </w:p>
        </w:tc>
        <w:tc>
          <w:tcPr>
            <w:tcW w:w="2430" w:type="dxa"/>
            <w:shd w:val="clear" w:color="auto" w:fill="auto"/>
            <w:vAlign w:val="center"/>
          </w:tcPr>
          <w:p w:rsidR="00BF5722" w:rsidRPr="008A14C3" w:rsidRDefault="00BF5722" w:rsidP="008D11FA">
            <w:pPr>
              <w:jc w:val="center"/>
              <w:rPr>
                <w:rFonts w:asciiTheme="minorHAnsi" w:hAnsiTheme="minorHAnsi" w:cstheme="minorHAnsi"/>
                <w:sz w:val="20"/>
                <w:lang w:val="es-CL" w:eastAsia="es-CL"/>
              </w:rPr>
            </w:pPr>
            <w:r w:rsidRPr="008A14C3">
              <w:rPr>
                <w:rFonts w:asciiTheme="minorHAnsi" w:hAnsiTheme="minorHAnsi" w:cstheme="minorHAnsi"/>
                <w:sz w:val="20"/>
                <w:lang w:val="es-CL" w:eastAsia="es-CL"/>
              </w:rPr>
              <w:t>Conclusión</w:t>
            </w:r>
          </w:p>
        </w:tc>
        <w:tc>
          <w:tcPr>
            <w:tcW w:w="2520" w:type="dxa"/>
            <w:shd w:val="clear" w:color="auto" w:fill="auto"/>
            <w:noWrap/>
            <w:vAlign w:val="center"/>
            <w:hideMark/>
          </w:tcPr>
          <w:p w:rsidR="00BF5722" w:rsidRPr="00C77E56" w:rsidRDefault="00BF5722" w:rsidP="008D11FA">
            <w:pPr>
              <w:jc w:val="center"/>
              <w:rPr>
                <w:rFonts w:asciiTheme="minorHAnsi" w:hAnsiTheme="minorHAnsi" w:cstheme="minorHAnsi"/>
                <w:color w:val="7030A0"/>
                <w:sz w:val="20"/>
                <w:lang w:val="es-CL" w:eastAsia="es-CL"/>
              </w:rPr>
            </w:pPr>
          </w:p>
        </w:tc>
        <w:tc>
          <w:tcPr>
            <w:tcW w:w="1208" w:type="dxa"/>
            <w:shd w:val="clear" w:color="auto" w:fill="auto"/>
            <w:noWrap/>
            <w:vAlign w:val="center"/>
            <w:hideMark/>
          </w:tcPr>
          <w:p w:rsidR="00BF5722" w:rsidRPr="00C77E56" w:rsidRDefault="00BF5722" w:rsidP="008D11FA">
            <w:pPr>
              <w:jc w:val="center"/>
              <w:rPr>
                <w:rFonts w:asciiTheme="minorHAnsi" w:hAnsiTheme="minorHAnsi" w:cstheme="minorHAnsi"/>
                <w:color w:val="00B050"/>
                <w:sz w:val="20"/>
                <w:lang w:val="es-CL" w:eastAsia="es-CL"/>
              </w:rPr>
            </w:pPr>
          </w:p>
        </w:tc>
      </w:tr>
    </w:tbl>
    <w:p w:rsidR="00BF5722" w:rsidRPr="00EC4B35" w:rsidRDefault="00BF5722" w:rsidP="00BF5722">
      <w:pPr>
        <w:tabs>
          <w:tab w:val="left" w:pos="1701"/>
        </w:tabs>
        <w:jc w:val="right"/>
        <w:rPr>
          <w:rFonts w:ascii="Garamond" w:hAnsi="Garamond"/>
          <w:b/>
          <w:szCs w:val="22"/>
          <w:lang w:val="es-CL" w:eastAsia="es-CL"/>
        </w:rPr>
      </w:pPr>
      <w:r>
        <w:rPr>
          <w:rFonts w:ascii="Garamond" w:hAnsi="Garamond"/>
          <w:b/>
          <w:szCs w:val="22"/>
          <w:lang w:val="es-CL" w:eastAsia="es-CL"/>
        </w:rPr>
        <w:t>El calendario puede ser continuamente actualizado. Para tener la última versión se recomienda revisar u-cursos con frecuencia.</w:t>
      </w:r>
    </w:p>
    <w:p w:rsidR="006254DF" w:rsidRPr="00BF5722" w:rsidRDefault="006254DF">
      <w:pPr>
        <w:rPr>
          <w:rFonts w:ascii="Garamond" w:hAnsi="Garamond"/>
          <w:b/>
          <w:lang w:val="es-CL"/>
        </w:rPr>
      </w:pPr>
    </w:p>
    <w:sectPr w:rsidR="006254DF" w:rsidRPr="00BF5722" w:rsidSect="007066FF">
      <w:footerReference w:type="default" r:id="rId8"/>
      <w:pgSz w:w="12240" w:h="15840" w:code="1"/>
      <w:pgMar w:top="1134" w:right="1134" w:bottom="709" w:left="141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89D" w:rsidRDefault="00AA189D">
      <w:r>
        <w:separator/>
      </w:r>
    </w:p>
  </w:endnote>
  <w:endnote w:type="continuationSeparator" w:id="0">
    <w:p w:rsidR="00AA189D" w:rsidRDefault="00AA18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tOT-Regular">
    <w:panose1 w:val="00000000000000000000"/>
    <w:charset w:val="00"/>
    <w:family w:val="modern"/>
    <w:notTrueType/>
    <w:pitch w:val="variable"/>
    <w:sig w:usb0="800000AF" w:usb1="4000206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16F" w:rsidRPr="00AE4935" w:rsidRDefault="00C874CC">
    <w:pPr>
      <w:pStyle w:val="Piedepgina"/>
      <w:jc w:val="right"/>
      <w:rPr>
        <w:rFonts w:ascii="UnitOT-Regular" w:hAnsi="UnitOT-Regular"/>
        <w:szCs w:val="22"/>
      </w:rPr>
    </w:pPr>
    <w:r w:rsidRPr="00AE4935">
      <w:rPr>
        <w:rStyle w:val="Nmerodepgina"/>
        <w:rFonts w:ascii="UnitOT-Regular" w:hAnsi="UnitOT-Regular"/>
        <w:szCs w:val="22"/>
      </w:rPr>
      <w:fldChar w:fldCharType="begin"/>
    </w:r>
    <w:r w:rsidR="0075716F" w:rsidRPr="00AE4935">
      <w:rPr>
        <w:rStyle w:val="Nmerodepgina"/>
        <w:rFonts w:ascii="UnitOT-Regular" w:hAnsi="UnitOT-Regular"/>
        <w:szCs w:val="22"/>
      </w:rPr>
      <w:instrText xml:space="preserve"> PAGE </w:instrText>
    </w:r>
    <w:r w:rsidRPr="00AE4935">
      <w:rPr>
        <w:rStyle w:val="Nmerodepgina"/>
        <w:rFonts w:ascii="UnitOT-Regular" w:hAnsi="UnitOT-Regular"/>
        <w:szCs w:val="22"/>
      </w:rPr>
      <w:fldChar w:fldCharType="separate"/>
    </w:r>
    <w:r w:rsidR="00E91F20">
      <w:rPr>
        <w:rStyle w:val="Nmerodepgina"/>
        <w:rFonts w:ascii="UnitOT-Regular" w:hAnsi="UnitOT-Regular"/>
        <w:noProof/>
        <w:szCs w:val="22"/>
      </w:rPr>
      <w:t>3</w:t>
    </w:r>
    <w:r w:rsidRPr="00AE4935">
      <w:rPr>
        <w:rStyle w:val="Nmerodepgina"/>
        <w:rFonts w:ascii="UnitOT-Regular" w:hAnsi="UnitOT-Regular"/>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89D" w:rsidRDefault="00AA189D">
      <w:r>
        <w:separator/>
      </w:r>
    </w:p>
  </w:footnote>
  <w:footnote w:type="continuationSeparator" w:id="0">
    <w:p w:rsidR="00AA189D" w:rsidRDefault="00AA1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FDE"/>
    <w:multiLevelType w:val="hybridMultilevel"/>
    <w:tmpl w:val="61CA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46799"/>
    <w:multiLevelType w:val="hybridMultilevel"/>
    <w:tmpl w:val="5AA0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048BF"/>
    <w:multiLevelType w:val="hybridMultilevel"/>
    <w:tmpl w:val="3756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46217"/>
    <w:multiLevelType w:val="hybridMultilevel"/>
    <w:tmpl w:val="A81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72E92"/>
    <w:multiLevelType w:val="hybridMultilevel"/>
    <w:tmpl w:val="A1BACA00"/>
    <w:lvl w:ilvl="0" w:tplc="340A0019">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D2709F2"/>
    <w:multiLevelType w:val="hybridMultilevel"/>
    <w:tmpl w:val="56B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6244B"/>
    <w:multiLevelType w:val="singleLevel"/>
    <w:tmpl w:val="23E2F3E6"/>
    <w:lvl w:ilvl="0">
      <w:start w:val="1"/>
      <w:numFmt w:val="decimal"/>
      <w:lvlText w:val="%1."/>
      <w:lvlJc w:val="left"/>
      <w:pPr>
        <w:tabs>
          <w:tab w:val="num" w:pos="360"/>
        </w:tabs>
        <w:ind w:left="360" w:hanging="360"/>
      </w:pPr>
      <w:rPr>
        <w:rFonts w:hint="default"/>
      </w:rPr>
    </w:lvl>
  </w:abstractNum>
  <w:abstractNum w:abstractNumId="7">
    <w:nsid w:val="2908532B"/>
    <w:multiLevelType w:val="hybridMultilevel"/>
    <w:tmpl w:val="D74AADF6"/>
    <w:lvl w:ilvl="0" w:tplc="34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DD219AF"/>
    <w:multiLevelType w:val="hybridMultilevel"/>
    <w:tmpl w:val="EEA83A62"/>
    <w:lvl w:ilvl="0" w:tplc="34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B2426BF"/>
    <w:multiLevelType w:val="hybridMultilevel"/>
    <w:tmpl w:val="3A30B9C2"/>
    <w:lvl w:ilvl="0" w:tplc="34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0">
    <w:nsid w:val="40664EC1"/>
    <w:multiLevelType w:val="hybridMultilevel"/>
    <w:tmpl w:val="EEF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F4F88"/>
    <w:multiLevelType w:val="hybridMultilevel"/>
    <w:tmpl w:val="9DE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F27AB"/>
    <w:multiLevelType w:val="hybridMultilevel"/>
    <w:tmpl w:val="F68A9D1C"/>
    <w:lvl w:ilvl="0" w:tplc="34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CCF6D7B"/>
    <w:multiLevelType w:val="hybridMultilevel"/>
    <w:tmpl w:val="F88EE926"/>
    <w:lvl w:ilvl="0" w:tplc="24E6E49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E2E1025"/>
    <w:multiLevelType w:val="hybridMultilevel"/>
    <w:tmpl w:val="FC7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33643"/>
    <w:multiLevelType w:val="hybridMultilevel"/>
    <w:tmpl w:val="56AC58BA"/>
    <w:lvl w:ilvl="0" w:tplc="0C0A000F">
      <w:start w:val="1"/>
      <w:numFmt w:val="decimal"/>
      <w:lvlText w:val="%1."/>
      <w:lvlJc w:val="left"/>
      <w:pPr>
        <w:tabs>
          <w:tab w:val="num" w:pos="360"/>
        </w:tabs>
        <w:ind w:left="360" w:hanging="360"/>
      </w:pPr>
    </w:lvl>
    <w:lvl w:ilvl="1" w:tplc="4C3E5B2C">
      <w:start w:val="1"/>
      <w:numFmt w:val="lowerLetter"/>
      <w:lvlText w:val="%2."/>
      <w:lvlJc w:val="left"/>
      <w:pPr>
        <w:tabs>
          <w:tab w:val="num" w:pos="1080"/>
        </w:tabs>
        <w:ind w:left="1080" w:hanging="360"/>
      </w:pPr>
      <w:rPr>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nsid w:val="5BE94179"/>
    <w:multiLevelType w:val="hybridMultilevel"/>
    <w:tmpl w:val="E61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C34E91"/>
    <w:multiLevelType w:val="hybridMultilevel"/>
    <w:tmpl w:val="C4BE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58127B"/>
    <w:multiLevelType w:val="hybridMultilevel"/>
    <w:tmpl w:val="7090B178"/>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6CA0E3B"/>
    <w:multiLevelType w:val="multilevel"/>
    <w:tmpl w:val="77A8D7C0"/>
    <w:lvl w:ilvl="0">
      <w:start w:val="1"/>
      <w:numFmt w:val="decimal"/>
      <w:lvlText w:val="%1."/>
      <w:lvlJc w:val="left"/>
      <w:pPr>
        <w:tabs>
          <w:tab w:val="num" w:pos="360"/>
        </w:tabs>
        <w:ind w:left="360" w:hanging="360"/>
      </w:pPr>
      <w:rPr>
        <w:rFonts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9C5022D"/>
    <w:multiLevelType w:val="hybridMultilevel"/>
    <w:tmpl w:val="6F0C85F4"/>
    <w:lvl w:ilvl="0" w:tplc="34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1">
    <w:nsid w:val="6BE73EE2"/>
    <w:multiLevelType w:val="singleLevel"/>
    <w:tmpl w:val="30E62FAE"/>
    <w:lvl w:ilvl="0">
      <w:start w:val="1"/>
      <w:numFmt w:val="lowerLetter"/>
      <w:lvlText w:val="%1)"/>
      <w:lvlJc w:val="left"/>
      <w:pPr>
        <w:tabs>
          <w:tab w:val="num" w:pos="2055"/>
        </w:tabs>
        <w:ind w:left="2055" w:hanging="360"/>
      </w:pPr>
      <w:rPr>
        <w:rFonts w:hint="default"/>
      </w:rPr>
    </w:lvl>
  </w:abstractNum>
  <w:abstractNum w:abstractNumId="22">
    <w:nsid w:val="6C651B43"/>
    <w:multiLevelType w:val="hybridMultilevel"/>
    <w:tmpl w:val="FB4054A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5045DAD"/>
    <w:multiLevelType w:val="hybridMultilevel"/>
    <w:tmpl w:val="F3E8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6B4467"/>
    <w:multiLevelType w:val="hybridMultilevel"/>
    <w:tmpl w:val="EE6671BC"/>
    <w:lvl w:ilvl="0" w:tplc="340A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16"/>
        </w:tabs>
        <w:ind w:left="1416" w:hanging="360"/>
      </w:pPr>
      <w:rPr>
        <w:rFonts w:ascii="Courier New" w:hAnsi="Courier New" w:cs="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cs="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cs="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5">
    <w:nsid w:val="7DFB4F8D"/>
    <w:multiLevelType w:val="hybridMultilevel"/>
    <w:tmpl w:val="435C8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9"/>
  </w:num>
  <w:num w:numId="3">
    <w:abstractNumId w:val="6"/>
  </w:num>
  <w:num w:numId="4">
    <w:abstractNumId w:val="15"/>
  </w:num>
  <w:num w:numId="5">
    <w:abstractNumId w:val="7"/>
  </w:num>
  <w:num w:numId="6">
    <w:abstractNumId w:val="8"/>
  </w:num>
  <w:num w:numId="7">
    <w:abstractNumId w:val="12"/>
  </w:num>
  <w:num w:numId="8">
    <w:abstractNumId w:val="9"/>
  </w:num>
  <w:num w:numId="9">
    <w:abstractNumId w:val="20"/>
  </w:num>
  <w:num w:numId="10">
    <w:abstractNumId w:val="24"/>
  </w:num>
  <w:num w:numId="11">
    <w:abstractNumId w:val="22"/>
  </w:num>
  <w:num w:numId="12">
    <w:abstractNumId w:val="18"/>
  </w:num>
  <w:num w:numId="13">
    <w:abstractNumId w:val="13"/>
  </w:num>
  <w:num w:numId="14">
    <w:abstractNumId w:val="4"/>
  </w:num>
  <w:num w:numId="15">
    <w:abstractNumId w:val="1"/>
  </w:num>
  <w:num w:numId="16">
    <w:abstractNumId w:val="3"/>
  </w:num>
  <w:num w:numId="17">
    <w:abstractNumId w:val="16"/>
  </w:num>
  <w:num w:numId="18">
    <w:abstractNumId w:val="25"/>
  </w:num>
  <w:num w:numId="19">
    <w:abstractNumId w:val="2"/>
  </w:num>
  <w:num w:numId="20">
    <w:abstractNumId w:val="11"/>
  </w:num>
  <w:num w:numId="21">
    <w:abstractNumId w:val="23"/>
  </w:num>
  <w:num w:numId="22">
    <w:abstractNumId w:val="10"/>
  </w:num>
  <w:num w:numId="23">
    <w:abstractNumId w:val="0"/>
  </w:num>
  <w:num w:numId="24">
    <w:abstractNumId w:val="17"/>
  </w:num>
  <w:num w:numId="25">
    <w:abstractNumId w:val="14"/>
  </w:num>
  <w:num w:numId="26">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9"/>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1703C"/>
    <w:rsid w:val="000073FE"/>
    <w:rsid w:val="000140A3"/>
    <w:rsid w:val="00021AC3"/>
    <w:rsid w:val="00031E2C"/>
    <w:rsid w:val="00033DF4"/>
    <w:rsid w:val="00054C68"/>
    <w:rsid w:val="0006476E"/>
    <w:rsid w:val="00076455"/>
    <w:rsid w:val="00084D56"/>
    <w:rsid w:val="000A43BA"/>
    <w:rsid w:val="000A6C80"/>
    <w:rsid w:val="000A6DE5"/>
    <w:rsid w:val="000B0B4F"/>
    <w:rsid w:val="000B4FC6"/>
    <w:rsid w:val="000C241B"/>
    <w:rsid w:val="000C5259"/>
    <w:rsid w:val="0011703C"/>
    <w:rsid w:val="00120217"/>
    <w:rsid w:val="001308EA"/>
    <w:rsid w:val="0013256F"/>
    <w:rsid w:val="00142D00"/>
    <w:rsid w:val="00143CAE"/>
    <w:rsid w:val="00156F11"/>
    <w:rsid w:val="0016557D"/>
    <w:rsid w:val="0016634C"/>
    <w:rsid w:val="00170055"/>
    <w:rsid w:val="00173058"/>
    <w:rsid w:val="001740E3"/>
    <w:rsid w:val="00186FB7"/>
    <w:rsid w:val="00194047"/>
    <w:rsid w:val="001959A9"/>
    <w:rsid w:val="001B2A9C"/>
    <w:rsid w:val="001B6ED3"/>
    <w:rsid w:val="00210F7D"/>
    <w:rsid w:val="00212F54"/>
    <w:rsid w:val="00216381"/>
    <w:rsid w:val="00222CA9"/>
    <w:rsid w:val="00222FE9"/>
    <w:rsid w:val="00231A19"/>
    <w:rsid w:val="00235A28"/>
    <w:rsid w:val="002454AE"/>
    <w:rsid w:val="002471E3"/>
    <w:rsid w:val="00260551"/>
    <w:rsid w:val="002605C8"/>
    <w:rsid w:val="00263286"/>
    <w:rsid w:val="00263459"/>
    <w:rsid w:val="00264444"/>
    <w:rsid w:val="00267224"/>
    <w:rsid w:val="00283CA8"/>
    <w:rsid w:val="002846CA"/>
    <w:rsid w:val="002870B7"/>
    <w:rsid w:val="00295878"/>
    <w:rsid w:val="00295E96"/>
    <w:rsid w:val="002A6E36"/>
    <w:rsid w:val="002B7707"/>
    <w:rsid w:val="002C2392"/>
    <w:rsid w:val="002E21E4"/>
    <w:rsid w:val="002F1B4C"/>
    <w:rsid w:val="002F265F"/>
    <w:rsid w:val="002F2AFA"/>
    <w:rsid w:val="002F4245"/>
    <w:rsid w:val="002F6AF5"/>
    <w:rsid w:val="00322CB2"/>
    <w:rsid w:val="00326D43"/>
    <w:rsid w:val="00331109"/>
    <w:rsid w:val="0035130A"/>
    <w:rsid w:val="00367005"/>
    <w:rsid w:val="00367FB9"/>
    <w:rsid w:val="003848BA"/>
    <w:rsid w:val="00390E6E"/>
    <w:rsid w:val="0039186B"/>
    <w:rsid w:val="003A794B"/>
    <w:rsid w:val="003B6848"/>
    <w:rsid w:val="003C096B"/>
    <w:rsid w:val="003C40E5"/>
    <w:rsid w:val="003D011B"/>
    <w:rsid w:val="003E236A"/>
    <w:rsid w:val="003E50C1"/>
    <w:rsid w:val="003F1912"/>
    <w:rsid w:val="003F3F6F"/>
    <w:rsid w:val="004009B9"/>
    <w:rsid w:val="004077F5"/>
    <w:rsid w:val="0041007A"/>
    <w:rsid w:val="00410A8C"/>
    <w:rsid w:val="00411B64"/>
    <w:rsid w:val="00416D0D"/>
    <w:rsid w:val="0042268B"/>
    <w:rsid w:val="004275E9"/>
    <w:rsid w:val="00427D3F"/>
    <w:rsid w:val="004327E5"/>
    <w:rsid w:val="0045699A"/>
    <w:rsid w:val="0045741C"/>
    <w:rsid w:val="00464A44"/>
    <w:rsid w:val="00465FE1"/>
    <w:rsid w:val="00470612"/>
    <w:rsid w:val="00471D70"/>
    <w:rsid w:val="00482CAD"/>
    <w:rsid w:val="004851AA"/>
    <w:rsid w:val="004868C7"/>
    <w:rsid w:val="004A2B58"/>
    <w:rsid w:val="004C1CE6"/>
    <w:rsid w:val="004C1EC2"/>
    <w:rsid w:val="004C5492"/>
    <w:rsid w:val="004D58AD"/>
    <w:rsid w:val="004D7C45"/>
    <w:rsid w:val="004E08F9"/>
    <w:rsid w:val="004E2B0D"/>
    <w:rsid w:val="004E33BB"/>
    <w:rsid w:val="004E66F2"/>
    <w:rsid w:val="004F13AC"/>
    <w:rsid w:val="004F1941"/>
    <w:rsid w:val="004F36F1"/>
    <w:rsid w:val="004F52F2"/>
    <w:rsid w:val="00507635"/>
    <w:rsid w:val="0051576A"/>
    <w:rsid w:val="00520D08"/>
    <w:rsid w:val="00521549"/>
    <w:rsid w:val="00533D9C"/>
    <w:rsid w:val="005526A7"/>
    <w:rsid w:val="0055708A"/>
    <w:rsid w:val="00590C00"/>
    <w:rsid w:val="005B045D"/>
    <w:rsid w:val="005B449B"/>
    <w:rsid w:val="005C001E"/>
    <w:rsid w:val="005E646E"/>
    <w:rsid w:val="005F0379"/>
    <w:rsid w:val="00600B53"/>
    <w:rsid w:val="00610B89"/>
    <w:rsid w:val="006116DC"/>
    <w:rsid w:val="00620D00"/>
    <w:rsid w:val="006254DF"/>
    <w:rsid w:val="006360BB"/>
    <w:rsid w:val="00642206"/>
    <w:rsid w:val="006435A0"/>
    <w:rsid w:val="0064399E"/>
    <w:rsid w:val="00644FCB"/>
    <w:rsid w:val="006720B2"/>
    <w:rsid w:val="00684BC0"/>
    <w:rsid w:val="00696CFF"/>
    <w:rsid w:val="006A0752"/>
    <w:rsid w:val="006C77D3"/>
    <w:rsid w:val="006D3453"/>
    <w:rsid w:val="006D3645"/>
    <w:rsid w:val="006F75A5"/>
    <w:rsid w:val="0070127B"/>
    <w:rsid w:val="007066FF"/>
    <w:rsid w:val="00712043"/>
    <w:rsid w:val="00712ADA"/>
    <w:rsid w:val="007218C2"/>
    <w:rsid w:val="00725EB4"/>
    <w:rsid w:val="00734C1A"/>
    <w:rsid w:val="00734D6F"/>
    <w:rsid w:val="007463E4"/>
    <w:rsid w:val="00754040"/>
    <w:rsid w:val="00754ECE"/>
    <w:rsid w:val="0075716F"/>
    <w:rsid w:val="00757FD2"/>
    <w:rsid w:val="007637E9"/>
    <w:rsid w:val="007730A7"/>
    <w:rsid w:val="00773C43"/>
    <w:rsid w:val="0078506D"/>
    <w:rsid w:val="007A7348"/>
    <w:rsid w:val="007A7A43"/>
    <w:rsid w:val="007B0D96"/>
    <w:rsid w:val="007B52E7"/>
    <w:rsid w:val="007B598A"/>
    <w:rsid w:val="007C2668"/>
    <w:rsid w:val="007C3B5A"/>
    <w:rsid w:val="007C6314"/>
    <w:rsid w:val="007D426A"/>
    <w:rsid w:val="007D6A9E"/>
    <w:rsid w:val="007E1EFB"/>
    <w:rsid w:val="007E7A15"/>
    <w:rsid w:val="00800BB5"/>
    <w:rsid w:val="00813E63"/>
    <w:rsid w:val="00816819"/>
    <w:rsid w:val="00823DE6"/>
    <w:rsid w:val="00842C4E"/>
    <w:rsid w:val="008537D7"/>
    <w:rsid w:val="008558B0"/>
    <w:rsid w:val="008676F0"/>
    <w:rsid w:val="008806B7"/>
    <w:rsid w:val="00880EA9"/>
    <w:rsid w:val="008867BB"/>
    <w:rsid w:val="00886FCE"/>
    <w:rsid w:val="0089753F"/>
    <w:rsid w:val="008A131D"/>
    <w:rsid w:val="008A1FDF"/>
    <w:rsid w:val="008A23A0"/>
    <w:rsid w:val="008A4259"/>
    <w:rsid w:val="008B5A23"/>
    <w:rsid w:val="008C1559"/>
    <w:rsid w:val="008C5836"/>
    <w:rsid w:val="008D2D34"/>
    <w:rsid w:val="008D3E35"/>
    <w:rsid w:val="008D4E2F"/>
    <w:rsid w:val="008D7F92"/>
    <w:rsid w:val="008E41E1"/>
    <w:rsid w:val="008E5DD3"/>
    <w:rsid w:val="008E7731"/>
    <w:rsid w:val="0093222B"/>
    <w:rsid w:val="00953ACE"/>
    <w:rsid w:val="00977257"/>
    <w:rsid w:val="00980822"/>
    <w:rsid w:val="00987EA1"/>
    <w:rsid w:val="0099386F"/>
    <w:rsid w:val="00997600"/>
    <w:rsid w:val="009B635F"/>
    <w:rsid w:val="009D6369"/>
    <w:rsid w:val="009E04FC"/>
    <w:rsid w:val="009E6A5B"/>
    <w:rsid w:val="00A05AE8"/>
    <w:rsid w:val="00A10ACB"/>
    <w:rsid w:val="00A23689"/>
    <w:rsid w:val="00A24343"/>
    <w:rsid w:val="00A27CD0"/>
    <w:rsid w:val="00A31C0C"/>
    <w:rsid w:val="00A360FC"/>
    <w:rsid w:val="00A4313F"/>
    <w:rsid w:val="00A4559B"/>
    <w:rsid w:val="00A45DF3"/>
    <w:rsid w:val="00A60AD5"/>
    <w:rsid w:val="00A7186F"/>
    <w:rsid w:val="00A733CA"/>
    <w:rsid w:val="00A835E5"/>
    <w:rsid w:val="00A836F5"/>
    <w:rsid w:val="00A91889"/>
    <w:rsid w:val="00A947F0"/>
    <w:rsid w:val="00AA189D"/>
    <w:rsid w:val="00AB51B3"/>
    <w:rsid w:val="00AC418A"/>
    <w:rsid w:val="00AE4935"/>
    <w:rsid w:val="00B046ED"/>
    <w:rsid w:val="00B06E82"/>
    <w:rsid w:val="00B12875"/>
    <w:rsid w:val="00B12F99"/>
    <w:rsid w:val="00B16338"/>
    <w:rsid w:val="00B1787E"/>
    <w:rsid w:val="00B2227A"/>
    <w:rsid w:val="00B30EBC"/>
    <w:rsid w:val="00B37EE5"/>
    <w:rsid w:val="00B44E75"/>
    <w:rsid w:val="00B56952"/>
    <w:rsid w:val="00B65D05"/>
    <w:rsid w:val="00B6628D"/>
    <w:rsid w:val="00B70320"/>
    <w:rsid w:val="00B737E5"/>
    <w:rsid w:val="00B84375"/>
    <w:rsid w:val="00B85AD2"/>
    <w:rsid w:val="00B87C85"/>
    <w:rsid w:val="00B922C6"/>
    <w:rsid w:val="00B94A02"/>
    <w:rsid w:val="00BC1BAD"/>
    <w:rsid w:val="00BD1D13"/>
    <w:rsid w:val="00BD5F5A"/>
    <w:rsid w:val="00BE4C05"/>
    <w:rsid w:val="00BE768C"/>
    <w:rsid w:val="00BF5722"/>
    <w:rsid w:val="00BF5884"/>
    <w:rsid w:val="00BF6434"/>
    <w:rsid w:val="00C0729A"/>
    <w:rsid w:val="00C32437"/>
    <w:rsid w:val="00C410B4"/>
    <w:rsid w:val="00C43C8D"/>
    <w:rsid w:val="00C44671"/>
    <w:rsid w:val="00C607DB"/>
    <w:rsid w:val="00C63604"/>
    <w:rsid w:val="00C642AF"/>
    <w:rsid w:val="00C6492E"/>
    <w:rsid w:val="00C6712C"/>
    <w:rsid w:val="00C706F0"/>
    <w:rsid w:val="00C77E56"/>
    <w:rsid w:val="00C874CC"/>
    <w:rsid w:val="00C87BFE"/>
    <w:rsid w:val="00C90C1A"/>
    <w:rsid w:val="00C96AA9"/>
    <w:rsid w:val="00CB05AF"/>
    <w:rsid w:val="00CC7CBD"/>
    <w:rsid w:val="00CD0088"/>
    <w:rsid w:val="00CF3E0D"/>
    <w:rsid w:val="00CF4A42"/>
    <w:rsid w:val="00CF5640"/>
    <w:rsid w:val="00D337C7"/>
    <w:rsid w:val="00D34F47"/>
    <w:rsid w:val="00D404D1"/>
    <w:rsid w:val="00D54B5B"/>
    <w:rsid w:val="00D57574"/>
    <w:rsid w:val="00D60AC6"/>
    <w:rsid w:val="00D61E51"/>
    <w:rsid w:val="00D73250"/>
    <w:rsid w:val="00D7621F"/>
    <w:rsid w:val="00D9075B"/>
    <w:rsid w:val="00D91EE3"/>
    <w:rsid w:val="00DA188C"/>
    <w:rsid w:val="00DA703F"/>
    <w:rsid w:val="00DD7BBA"/>
    <w:rsid w:val="00DD7DB2"/>
    <w:rsid w:val="00DF14DF"/>
    <w:rsid w:val="00DF346E"/>
    <w:rsid w:val="00DF6EED"/>
    <w:rsid w:val="00DF7CD1"/>
    <w:rsid w:val="00E02D67"/>
    <w:rsid w:val="00E051C2"/>
    <w:rsid w:val="00E059B4"/>
    <w:rsid w:val="00E0703A"/>
    <w:rsid w:val="00E12B62"/>
    <w:rsid w:val="00E12C73"/>
    <w:rsid w:val="00E20240"/>
    <w:rsid w:val="00E21126"/>
    <w:rsid w:val="00E25419"/>
    <w:rsid w:val="00E36264"/>
    <w:rsid w:val="00E548C7"/>
    <w:rsid w:val="00E56540"/>
    <w:rsid w:val="00E633A9"/>
    <w:rsid w:val="00E722A4"/>
    <w:rsid w:val="00E91F20"/>
    <w:rsid w:val="00E92C3A"/>
    <w:rsid w:val="00E92CBA"/>
    <w:rsid w:val="00EA5869"/>
    <w:rsid w:val="00EA7F2E"/>
    <w:rsid w:val="00EB2E3B"/>
    <w:rsid w:val="00EB5A81"/>
    <w:rsid w:val="00EC03B2"/>
    <w:rsid w:val="00EC4B35"/>
    <w:rsid w:val="00EC78D9"/>
    <w:rsid w:val="00ED4D21"/>
    <w:rsid w:val="00ED6F35"/>
    <w:rsid w:val="00EE0302"/>
    <w:rsid w:val="00EE2753"/>
    <w:rsid w:val="00EE50D3"/>
    <w:rsid w:val="00EE643B"/>
    <w:rsid w:val="00EF2B8E"/>
    <w:rsid w:val="00F003DC"/>
    <w:rsid w:val="00F20689"/>
    <w:rsid w:val="00F2338F"/>
    <w:rsid w:val="00F3626D"/>
    <w:rsid w:val="00F40042"/>
    <w:rsid w:val="00F52EE6"/>
    <w:rsid w:val="00F73A88"/>
    <w:rsid w:val="00F84E96"/>
    <w:rsid w:val="00F86166"/>
    <w:rsid w:val="00FB3D2D"/>
    <w:rsid w:val="00FC39E2"/>
    <w:rsid w:val="00FD0F0E"/>
    <w:rsid w:val="00FD1801"/>
    <w:rsid w:val="00FD1F20"/>
    <w:rsid w:val="00FD3C4F"/>
    <w:rsid w:val="00FE528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46E"/>
    <w:rPr>
      <w:rFonts w:ascii="Arial" w:hAnsi="Arial"/>
      <w:sz w:val="22"/>
      <w:lang w:val="es-ES" w:eastAsia="es-ES"/>
    </w:rPr>
  </w:style>
  <w:style w:type="paragraph" w:styleId="Ttulo1">
    <w:name w:val="heading 1"/>
    <w:basedOn w:val="Normal"/>
    <w:next w:val="Normal"/>
    <w:qFormat/>
    <w:rsid w:val="00DF346E"/>
    <w:pPr>
      <w:keepNext/>
      <w:spacing w:before="240" w:after="60"/>
      <w:outlineLvl w:val="0"/>
    </w:pPr>
    <w:rPr>
      <w:b/>
      <w:kern w:val="28"/>
      <w:sz w:val="28"/>
    </w:rPr>
  </w:style>
  <w:style w:type="paragraph" w:styleId="Ttulo2">
    <w:name w:val="heading 2"/>
    <w:basedOn w:val="Normal"/>
    <w:next w:val="Normal"/>
    <w:qFormat/>
    <w:rsid w:val="00DF346E"/>
    <w:pPr>
      <w:keepNext/>
      <w:spacing w:before="240" w:after="60"/>
      <w:outlineLvl w:val="1"/>
    </w:pPr>
    <w:rPr>
      <w:b/>
      <w:i/>
      <w:sz w:val="24"/>
    </w:rPr>
  </w:style>
  <w:style w:type="paragraph" w:styleId="Ttulo3">
    <w:name w:val="heading 3"/>
    <w:basedOn w:val="Normal"/>
    <w:next w:val="Normal"/>
    <w:qFormat/>
    <w:rsid w:val="00DF346E"/>
    <w:pPr>
      <w:keepNext/>
      <w:tabs>
        <w:tab w:val="left" w:pos="1701"/>
      </w:tabs>
      <w:jc w:val="both"/>
      <w:outlineLvl w:val="2"/>
    </w:pPr>
    <w:rPr>
      <w:rFonts w:ascii="Garamond" w:hAnsi="Garamond"/>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DF346E"/>
    <w:pPr>
      <w:spacing w:line="360" w:lineRule="auto"/>
      <w:ind w:left="567" w:hanging="567"/>
    </w:pPr>
  </w:style>
  <w:style w:type="paragraph" w:styleId="Sangradetextonormal">
    <w:name w:val="Body Text Indent"/>
    <w:basedOn w:val="Normal"/>
    <w:rsid w:val="00DF346E"/>
    <w:pPr>
      <w:tabs>
        <w:tab w:val="left" w:pos="1701"/>
      </w:tabs>
      <w:ind w:left="708"/>
      <w:jc w:val="both"/>
    </w:pPr>
  </w:style>
  <w:style w:type="character" w:customStyle="1" w:styleId="text">
    <w:name w:val="text"/>
    <w:basedOn w:val="Fuentedeprrafopredeter"/>
    <w:rsid w:val="00DF346E"/>
    <w:rPr>
      <w:rFonts w:ascii="Arial" w:hAnsi="Arial" w:cs="Arial" w:hint="default"/>
      <w:b/>
      <w:bCs/>
      <w:sz w:val="20"/>
      <w:szCs w:val="20"/>
    </w:rPr>
  </w:style>
  <w:style w:type="character" w:styleId="Refdecomentario">
    <w:name w:val="annotation reference"/>
    <w:basedOn w:val="Fuentedeprrafopredeter"/>
    <w:semiHidden/>
    <w:rsid w:val="00DF346E"/>
    <w:rPr>
      <w:sz w:val="16"/>
      <w:szCs w:val="16"/>
    </w:rPr>
  </w:style>
  <w:style w:type="paragraph" w:styleId="Textocomentario">
    <w:name w:val="annotation text"/>
    <w:basedOn w:val="Normal"/>
    <w:semiHidden/>
    <w:rsid w:val="00DF346E"/>
    <w:rPr>
      <w:sz w:val="20"/>
    </w:rPr>
  </w:style>
  <w:style w:type="paragraph" w:styleId="Asuntodelcomentario">
    <w:name w:val="annotation subject"/>
    <w:basedOn w:val="Textocomentario"/>
    <w:next w:val="Textocomentario"/>
    <w:semiHidden/>
    <w:rsid w:val="00DF346E"/>
    <w:rPr>
      <w:b/>
      <w:bCs/>
    </w:rPr>
  </w:style>
  <w:style w:type="paragraph" w:styleId="Textodeglobo">
    <w:name w:val="Balloon Text"/>
    <w:basedOn w:val="Normal"/>
    <w:semiHidden/>
    <w:rsid w:val="00DF346E"/>
    <w:rPr>
      <w:rFonts w:ascii="Tahoma" w:hAnsi="Tahoma" w:cs="Tahoma"/>
      <w:sz w:val="16"/>
      <w:szCs w:val="16"/>
    </w:rPr>
  </w:style>
  <w:style w:type="paragraph" w:styleId="Textonotapie">
    <w:name w:val="footnote text"/>
    <w:basedOn w:val="Normal"/>
    <w:semiHidden/>
    <w:rsid w:val="00DF346E"/>
    <w:rPr>
      <w:sz w:val="20"/>
    </w:rPr>
  </w:style>
  <w:style w:type="character" w:styleId="Refdenotaalpie">
    <w:name w:val="footnote reference"/>
    <w:basedOn w:val="Fuentedeprrafopredeter"/>
    <w:semiHidden/>
    <w:rsid w:val="00DF346E"/>
    <w:rPr>
      <w:vertAlign w:val="superscript"/>
    </w:rPr>
  </w:style>
  <w:style w:type="paragraph" w:styleId="Encabezado">
    <w:name w:val="header"/>
    <w:basedOn w:val="Normal"/>
    <w:rsid w:val="00DF346E"/>
    <w:pPr>
      <w:tabs>
        <w:tab w:val="center" w:pos="4419"/>
        <w:tab w:val="right" w:pos="8838"/>
      </w:tabs>
    </w:pPr>
  </w:style>
  <w:style w:type="paragraph" w:styleId="Piedepgina">
    <w:name w:val="footer"/>
    <w:basedOn w:val="Normal"/>
    <w:rsid w:val="00DF346E"/>
    <w:pPr>
      <w:tabs>
        <w:tab w:val="center" w:pos="4419"/>
        <w:tab w:val="right" w:pos="8838"/>
      </w:tabs>
    </w:pPr>
  </w:style>
  <w:style w:type="character" w:styleId="Nmerodepgina">
    <w:name w:val="page number"/>
    <w:basedOn w:val="Fuentedeprrafopredeter"/>
    <w:rsid w:val="00DF346E"/>
  </w:style>
  <w:style w:type="paragraph" w:styleId="Prrafodelista">
    <w:name w:val="List Paragraph"/>
    <w:basedOn w:val="Normal"/>
    <w:uiPriority w:val="34"/>
    <w:qFormat/>
    <w:rsid w:val="00520D08"/>
    <w:pPr>
      <w:ind w:left="708"/>
    </w:pPr>
  </w:style>
  <w:style w:type="character" w:styleId="Hipervnculo">
    <w:name w:val="Hyperlink"/>
    <w:basedOn w:val="Fuentedeprrafopredeter"/>
    <w:uiPriority w:val="99"/>
    <w:unhideWhenUsed/>
    <w:rsid w:val="00D404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315057">
      <w:bodyDiv w:val="1"/>
      <w:marLeft w:val="0"/>
      <w:marRight w:val="0"/>
      <w:marTop w:val="0"/>
      <w:marBottom w:val="0"/>
      <w:divBdr>
        <w:top w:val="none" w:sz="0" w:space="0" w:color="auto"/>
        <w:left w:val="none" w:sz="0" w:space="0" w:color="auto"/>
        <w:bottom w:val="none" w:sz="0" w:space="0" w:color="auto"/>
        <w:right w:val="none" w:sz="0" w:space="0" w:color="auto"/>
      </w:divBdr>
    </w:div>
    <w:div w:id="407306887">
      <w:bodyDiv w:val="1"/>
      <w:marLeft w:val="0"/>
      <w:marRight w:val="0"/>
      <w:marTop w:val="0"/>
      <w:marBottom w:val="0"/>
      <w:divBdr>
        <w:top w:val="none" w:sz="0" w:space="0" w:color="auto"/>
        <w:left w:val="none" w:sz="0" w:space="0" w:color="auto"/>
        <w:bottom w:val="none" w:sz="0" w:space="0" w:color="auto"/>
        <w:right w:val="none" w:sz="0" w:space="0" w:color="auto"/>
      </w:divBdr>
    </w:div>
    <w:div w:id="675688856">
      <w:bodyDiv w:val="1"/>
      <w:marLeft w:val="0"/>
      <w:marRight w:val="0"/>
      <w:marTop w:val="0"/>
      <w:marBottom w:val="0"/>
      <w:divBdr>
        <w:top w:val="none" w:sz="0" w:space="0" w:color="auto"/>
        <w:left w:val="none" w:sz="0" w:space="0" w:color="auto"/>
        <w:bottom w:val="none" w:sz="0" w:space="0" w:color="auto"/>
        <w:right w:val="none" w:sz="0" w:space="0" w:color="auto"/>
      </w:divBdr>
      <w:divsChild>
        <w:div w:id="1538153448">
          <w:marLeft w:val="0"/>
          <w:marRight w:val="0"/>
          <w:marTop w:val="0"/>
          <w:marBottom w:val="0"/>
          <w:divBdr>
            <w:top w:val="none" w:sz="0" w:space="0" w:color="auto"/>
            <w:left w:val="none" w:sz="0" w:space="0" w:color="auto"/>
            <w:bottom w:val="none" w:sz="0" w:space="0" w:color="auto"/>
            <w:right w:val="none" w:sz="0" w:space="0" w:color="auto"/>
          </w:divBdr>
        </w:div>
        <w:div w:id="468280328">
          <w:marLeft w:val="0"/>
          <w:marRight w:val="0"/>
          <w:marTop w:val="0"/>
          <w:marBottom w:val="0"/>
          <w:divBdr>
            <w:top w:val="none" w:sz="0" w:space="0" w:color="auto"/>
            <w:left w:val="none" w:sz="0" w:space="0" w:color="auto"/>
            <w:bottom w:val="none" w:sz="0" w:space="0" w:color="auto"/>
            <w:right w:val="none" w:sz="0" w:space="0" w:color="auto"/>
          </w:divBdr>
          <w:divsChild>
            <w:div w:id="2144078444">
              <w:marLeft w:val="0"/>
              <w:marRight w:val="0"/>
              <w:marTop w:val="0"/>
              <w:marBottom w:val="0"/>
              <w:divBdr>
                <w:top w:val="none" w:sz="0" w:space="0" w:color="auto"/>
                <w:left w:val="none" w:sz="0" w:space="0" w:color="auto"/>
                <w:bottom w:val="none" w:sz="0" w:space="0" w:color="auto"/>
                <w:right w:val="none" w:sz="0" w:space="0" w:color="auto"/>
              </w:divBdr>
            </w:div>
            <w:div w:id="13768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0830">
      <w:bodyDiv w:val="1"/>
      <w:marLeft w:val="0"/>
      <w:marRight w:val="0"/>
      <w:marTop w:val="0"/>
      <w:marBottom w:val="0"/>
      <w:divBdr>
        <w:top w:val="none" w:sz="0" w:space="0" w:color="auto"/>
        <w:left w:val="none" w:sz="0" w:space="0" w:color="auto"/>
        <w:bottom w:val="none" w:sz="0" w:space="0" w:color="auto"/>
        <w:right w:val="none" w:sz="0" w:space="0" w:color="auto"/>
      </w:divBdr>
    </w:div>
    <w:div w:id="1242178045">
      <w:bodyDiv w:val="1"/>
      <w:marLeft w:val="0"/>
      <w:marRight w:val="0"/>
      <w:marTop w:val="0"/>
      <w:marBottom w:val="0"/>
      <w:divBdr>
        <w:top w:val="none" w:sz="0" w:space="0" w:color="auto"/>
        <w:left w:val="none" w:sz="0" w:space="0" w:color="auto"/>
        <w:bottom w:val="none" w:sz="0" w:space="0" w:color="auto"/>
        <w:right w:val="none" w:sz="0" w:space="0" w:color="auto"/>
      </w:divBdr>
      <w:divsChild>
        <w:div w:id="495657448">
          <w:marLeft w:val="0"/>
          <w:marRight w:val="0"/>
          <w:marTop w:val="0"/>
          <w:marBottom w:val="0"/>
          <w:divBdr>
            <w:top w:val="none" w:sz="0" w:space="0" w:color="auto"/>
            <w:left w:val="none" w:sz="0" w:space="0" w:color="auto"/>
            <w:bottom w:val="none" w:sz="0" w:space="0" w:color="auto"/>
            <w:right w:val="none" w:sz="0" w:space="0" w:color="auto"/>
          </w:divBdr>
          <w:divsChild>
            <w:div w:id="1469394374">
              <w:marLeft w:val="0"/>
              <w:marRight w:val="0"/>
              <w:marTop w:val="0"/>
              <w:marBottom w:val="0"/>
              <w:divBdr>
                <w:top w:val="none" w:sz="0" w:space="0" w:color="auto"/>
                <w:left w:val="none" w:sz="0" w:space="0" w:color="auto"/>
                <w:bottom w:val="none" w:sz="0" w:space="0" w:color="auto"/>
                <w:right w:val="none" w:sz="0" w:space="0" w:color="auto"/>
              </w:divBdr>
              <w:divsChild>
                <w:div w:id="1456606485">
                  <w:marLeft w:val="0"/>
                  <w:marRight w:val="0"/>
                  <w:marTop w:val="0"/>
                  <w:marBottom w:val="0"/>
                  <w:divBdr>
                    <w:top w:val="none" w:sz="0" w:space="0" w:color="auto"/>
                    <w:left w:val="none" w:sz="0" w:space="0" w:color="auto"/>
                    <w:bottom w:val="none" w:sz="0" w:space="0" w:color="auto"/>
                    <w:right w:val="none" w:sz="0" w:space="0" w:color="auto"/>
                  </w:divBdr>
                </w:div>
                <w:div w:id="2023436793">
                  <w:marLeft w:val="0"/>
                  <w:marRight w:val="0"/>
                  <w:marTop w:val="0"/>
                  <w:marBottom w:val="0"/>
                  <w:divBdr>
                    <w:top w:val="none" w:sz="0" w:space="0" w:color="auto"/>
                    <w:left w:val="none" w:sz="0" w:space="0" w:color="auto"/>
                    <w:bottom w:val="none" w:sz="0" w:space="0" w:color="auto"/>
                    <w:right w:val="none" w:sz="0" w:space="0" w:color="auto"/>
                  </w:divBdr>
                </w:div>
                <w:div w:id="1140807730">
                  <w:marLeft w:val="240"/>
                  <w:marRight w:val="0"/>
                  <w:marTop w:val="13"/>
                  <w:marBottom w:val="0"/>
                  <w:divBdr>
                    <w:top w:val="none" w:sz="0" w:space="0" w:color="auto"/>
                    <w:left w:val="none" w:sz="0" w:space="0" w:color="auto"/>
                    <w:bottom w:val="none" w:sz="0" w:space="0" w:color="auto"/>
                    <w:right w:val="none" w:sz="0" w:space="0" w:color="auto"/>
                  </w:divBdr>
                </w:div>
                <w:div w:id="335958268">
                  <w:marLeft w:val="0"/>
                  <w:marRight w:val="0"/>
                  <w:marTop w:val="125"/>
                  <w:marBottom w:val="0"/>
                  <w:divBdr>
                    <w:top w:val="none" w:sz="0" w:space="0" w:color="auto"/>
                    <w:left w:val="none" w:sz="0" w:space="0" w:color="auto"/>
                    <w:bottom w:val="none" w:sz="0" w:space="0" w:color="auto"/>
                    <w:right w:val="none" w:sz="0" w:space="0" w:color="auto"/>
                  </w:divBdr>
                </w:div>
                <w:div w:id="89930985">
                  <w:marLeft w:val="0"/>
                  <w:marRight w:val="0"/>
                  <w:marTop w:val="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7474-E77F-4E70-BD57-EE17B282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2988</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Investigación de Mercados</vt:lpstr>
      <vt:lpstr>Investigación de Mercados</vt:lpstr>
    </vt:vector>
  </TitlesOfParts>
  <Company>uchile</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de Mercados</dc:title>
  <dc:creator>dii</dc:creator>
  <cp:lastModifiedBy>............</cp:lastModifiedBy>
  <cp:revision>2</cp:revision>
  <cp:lastPrinted>2011-10-06T19:52:00Z</cp:lastPrinted>
  <dcterms:created xsi:type="dcterms:W3CDTF">2011-10-06T19:52:00Z</dcterms:created>
  <dcterms:modified xsi:type="dcterms:W3CDTF">2011-10-06T19:52:00Z</dcterms:modified>
</cp:coreProperties>
</file>