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8494" w:type="dxa"/>
        <w:tblLook w:val="04A0" w:firstRow="1" w:lastRow="0" w:firstColumn="1" w:lastColumn="0" w:noHBand="0" w:noVBand="1"/>
      </w:tblPr>
      <w:tblGrid>
        <w:gridCol w:w="4106"/>
        <w:gridCol w:w="4388"/>
      </w:tblGrid>
      <w:tr w:rsidR="00E814FF" w14:paraId="1839623C" w14:textId="77777777" w:rsidTr="00422B82">
        <w:tc>
          <w:tcPr>
            <w:tcW w:w="8494" w:type="dxa"/>
            <w:gridSpan w:val="2"/>
            <w:shd w:val="clear" w:color="auto" w:fill="D9D9D9" w:themeFill="background1" w:themeFillShade="D9"/>
          </w:tcPr>
          <w:p w14:paraId="2232F6F9" w14:textId="77777777" w:rsidR="00E814FF" w:rsidRPr="005F7430" w:rsidRDefault="00E814FF" w:rsidP="007E1B71">
            <w:pPr>
              <w:jc w:val="center"/>
              <w:rPr>
                <w:rFonts w:ascii="Arial" w:hAnsi="Arial" w:cs="Arial"/>
                <w:b/>
              </w:rPr>
            </w:pPr>
            <w:r w:rsidRPr="005F7430">
              <w:rPr>
                <w:rFonts w:ascii="Arial" w:hAnsi="Arial" w:cs="Arial"/>
                <w:b/>
              </w:rPr>
              <w:t>PROGRAMA</w:t>
            </w:r>
          </w:p>
        </w:tc>
      </w:tr>
      <w:tr w:rsidR="00E814FF" w14:paraId="1CFD1E28" w14:textId="77777777" w:rsidTr="00422B82">
        <w:trPr>
          <w:trHeight w:val="624"/>
        </w:trPr>
        <w:tc>
          <w:tcPr>
            <w:tcW w:w="4106" w:type="dxa"/>
            <w:vAlign w:val="center"/>
          </w:tcPr>
          <w:p w14:paraId="6C7A5EFA" w14:textId="77777777" w:rsidR="00E814FF" w:rsidRPr="006A0118" w:rsidRDefault="00940AFF" w:rsidP="00940AFF">
            <w:pPr>
              <w:pStyle w:val="Prrafodelista"/>
              <w:numPr>
                <w:ilvl w:val="0"/>
                <w:numId w:val="26"/>
              </w:numPr>
              <w:spacing w:after="0" w:line="240" w:lineRule="auto"/>
              <w:ind w:left="447" w:hanging="283"/>
              <w:rPr>
                <w:rFonts w:ascii="Arial" w:hAnsi="Arial" w:cs="Arial"/>
              </w:rPr>
            </w:pPr>
            <w:r>
              <w:rPr>
                <w:rFonts w:ascii="Arial" w:hAnsi="Arial" w:cs="Arial"/>
              </w:rPr>
              <w:t>Nombre de la asignatura</w:t>
            </w:r>
            <w:r w:rsidR="00E814FF" w:rsidRPr="006A0118">
              <w:rPr>
                <w:rFonts w:ascii="Arial" w:hAnsi="Arial" w:cs="Arial"/>
              </w:rPr>
              <w:t xml:space="preserve">: </w:t>
            </w:r>
          </w:p>
        </w:tc>
        <w:tc>
          <w:tcPr>
            <w:tcW w:w="4388" w:type="dxa"/>
            <w:vAlign w:val="center"/>
          </w:tcPr>
          <w:p w14:paraId="2D9A8C17" w14:textId="2A3404EB" w:rsidR="00E814FF" w:rsidRPr="006D4F18" w:rsidRDefault="006D4F18" w:rsidP="00720FA2">
            <w:pPr>
              <w:ind w:left="447" w:hanging="283"/>
              <w:rPr>
                <w:rFonts w:ascii="Arial" w:hAnsi="Arial" w:cs="Arial"/>
                <w:bCs/>
              </w:rPr>
            </w:pPr>
            <w:r w:rsidRPr="006D4F18">
              <w:rPr>
                <w:rFonts w:ascii="Arial" w:hAnsi="Arial" w:cs="Arial"/>
                <w:bCs/>
              </w:rPr>
              <w:t>TALLER 3: MODELACIÓN DEL ESPACIO HABITABLE</w:t>
            </w:r>
          </w:p>
        </w:tc>
      </w:tr>
      <w:tr w:rsidR="00E814FF" w14:paraId="6DCA1967" w14:textId="77777777" w:rsidTr="00422B82">
        <w:trPr>
          <w:trHeight w:val="624"/>
        </w:trPr>
        <w:tc>
          <w:tcPr>
            <w:tcW w:w="4106" w:type="dxa"/>
            <w:vAlign w:val="center"/>
          </w:tcPr>
          <w:p w14:paraId="357AA92B" w14:textId="77777777" w:rsidR="00E814FF" w:rsidRP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Nombre de la sección:</w:t>
            </w:r>
          </w:p>
        </w:tc>
        <w:tc>
          <w:tcPr>
            <w:tcW w:w="4388" w:type="dxa"/>
            <w:vAlign w:val="center"/>
          </w:tcPr>
          <w:p w14:paraId="3DB898C9" w14:textId="5161C6EF" w:rsidR="00E814FF" w:rsidRPr="006D4F18" w:rsidRDefault="006D4F18" w:rsidP="00720FA2">
            <w:pPr>
              <w:ind w:left="447" w:hanging="283"/>
              <w:rPr>
                <w:rFonts w:ascii="Arial" w:hAnsi="Arial" w:cs="Arial"/>
                <w:bCs/>
              </w:rPr>
            </w:pPr>
            <w:r w:rsidRPr="006D4F18">
              <w:rPr>
                <w:rFonts w:ascii="Arial" w:hAnsi="Arial" w:cs="Arial"/>
                <w:bCs/>
              </w:rPr>
              <w:t>Espacios en disputa</w:t>
            </w:r>
          </w:p>
        </w:tc>
      </w:tr>
      <w:tr w:rsidR="00422B82" w14:paraId="7E54E060" w14:textId="77777777" w:rsidTr="00422B82">
        <w:trPr>
          <w:trHeight w:val="624"/>
        </w:trPr>
        <w:tc>
          <w:tcPr>
            <w:tcW w:w="4106" w:type="dxa"/>
            <w:vAlign w:val="center"/>
          </w:tcPr>
          <w:p w14:paraId="7D3D8212" w14:textId="77777777" w:rsidR="00422B82"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P</w:t>
            </w:r>
            <w:r w:rsidRPr="00E814FF">
              <w:rPr>
                <w:rFonts w:ascii="Arial" w:hAnsi="Arial" w:cs="Arial"/>
              </w:rPr>
              <w:t>rofesor</w:t>
            </w:r>
            <w:r>
              <w:rPr>
                <w:rFonts w:ascii="Arial" w:hAnsi="Arial" w:cs="Arial"/>
              </w:rPr>
              <w:t>es</w:t>
            </w:r>
            <w:r w:rsidRPr="00E814FF">
              <w:rPr>
                <w:rFonts w:ascii="Arial" w:hAnsi="Arial" w:cs="Arial"/>
              </w:rPr>
              <w:t>:</w:t>
            </w:r>
          </w:p>
        </w:tc>
        <w:tc>
          <w:tcPr>
            <w:tcW w:w="4388" w:type="dxa"/>
            <w:vAlign w:val="center"/>
          </w:tcPr>
          <w:p w14:paraId="3BB3DDE8" w14:textId="0124D07E" w:rsidR="00422B82" w:rsidRPr="006D4F18" w:rsidRDefault="006D4F18" w:rsidP="00720FA2">
            <w:pPr>
              <w:ind w:left="172" w:hanging="8"/>
              <w:rPr>
                <w:rFonts w:ascii="Arial" w:hAnsi="Arial" w:cs="Arial"/>
                <w:bCs/>
              </w:rPr>
            </w:pPr>
            <w:r w:rsidRPr="006D4F18">
              <w:rPr>
                <w:rFonts w:ascii="Arial" w:hAnsi="Arial" w:cs="Arial"/>
                <w:bCs/>
              </w:rPr>
              <w:t>Claudia Oliva S.</w:t>
            </w:r>
          </w:p>
        </w:tc>
      </w:tr>
      <w:tr w:rsidR="00E814FF" w14:paraId="6C1EC4F4" w14:textId="77777777" w:rsidTr="00422B82">
        <w:trPr>
          <w:trHeight w:val="624"/>
        </w:trPr>
        <w:tc>
          <w:tcPr>
            <w:tcW w:w="4106" w:type="dxa"/>
            <w:vAlign w:val="center"/>
          </w:tcPr>
          <w:p w14:paraId="1930AD93"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A</w:t>
            </w:r>
            <w:r w:rsidR="00E814FF" w:rsidRPr="00E814FF">
              <w:rPr>
                <w:rFonts w:ascii="Arial" w:hAnsi="Arial" w:cs="Arial"/>
              </w:rPr>
              <w:t>yudante:</w:t>
            </w:r>
          </w:p>
        </w:tc>
        <w:tc>
          <w:tcPr>
            <w:tcW w:w="4388" w:type="dxa"/>
            <w:vAlign w:val="center"/>
          </w:tcPr>
          <w:p w14:paraId="7B7FAD0D" w14:textId="10938D58" w:rsidR="00E814FF" w:rsidRPr="006D4F18" w:rsidRDefault="00C27EA7" w:rsidP="00720FA2">
            <w:pPr>
              <w:ind w:left="447" w:hanging="283"/>
              <w:rPr>
                <w:rFonts w:ascii="Arial" w:hAnsi="Arial" w:cs="Arial"/>
                <w:bCs/>
              </w:rPr>
            </w:pPr>
            <w:r>
              <w:rPr>
                <w:rFonts w:ascii="Arial" w:hAnsi="Arial" w:cs="Arial"/>
                <w:bCs/>
              </w:rPr>
              <w:t xml:space="preserve">Juan </w:t>
            </w:r>
            <w:proofErr w:type="spellStart"/>
            <w:r>
              <w:rPr>
                <w:rFonts w:ascii="Arial" w:hAnsi="Arial" w:cs="Arial"/>
                <w:bCs/>
              </w:rPr>
              <w:t>Gubbins</w:t>
            </w:r>
            <w:proofErr w:type="spellEnd"/>
            <w:r>
              <w:rPr>
                <w:rFonts w:ascii="Arial" w:hAnsi="Arial" w:cs="Arial"/>
                <w:bCs/>
              </w:rPr>
              <w:t xml:space="preserve"> C.</w:t>
            </w:r>
          </w:p>
        </w:tc>
      </w:tr>
      <w:tr w:rsidR="00E814FF" w:rsidRPr="00CA55A6" w14:paraId="5C45F019" w14:textId="77777777" w:rsidTr="00422B82">
        <w:trPr>
          <w:trHeight w:val="624"/>
        </w:trPr>
        <w:tc>
          <w:tcPr>
            <w:tcW w:w="4106" w:type="dxa"/>
            <w:vAlign w:val="center"/>
          </w:tcPr>
          <w:p w14:paraId="7376C0F2"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 xml:space="preserve">Nombre de la actividad curricular en inglés: </w:t>
            </w:r>
          </w:p>
        </w:tc>
        <w:tc>
          <w:tcPr>
            <w:tcW w:w="4388" w:type="dxa"/>
            <w:vAlign w:val="center"/>
          </w:tcPr>
          <w:p w14:paraId="2DD4EAF1" w14:textId="43777C73" w:rsidR="00E814FF" w:rsidRPr="00C27EA7" w:rsidRDefault="00720FA2" w:rsidP="00720FA2">
            <w:pPr>
              <w:ind w:left="447" w:hanging="283"/>
              <w:rPr>
                <w:rFonts w:ascii="Arial" w:hAnsi="Arial" w:cs="Arial"/>
                <w:b/>
                <w:highlight w:val="yellow"/>
                <w:lang w:val="en-US"/>
              </w:rPr>
            </w:pPr>
            <w:r w:rsidRPr="00CA5CE6">
              <w:rPr>
                <w:rFonts w:ascii="Arial" w:hAnsi="Arial" w:cs="Arial"/>
                <w:sz w:val="24"/>
                <w:szCs w:val="24"/>
                <w:lang w:val="en-US"/>
              </w:rPr>
              <w:t xml:space="preserve">WORKSHOP </w:t>
            </w:r>
            <w:proofErr w:type="gramStart"/>
            <w:r w:rsidRPr="00CA5CE6">
              <w:rPr>
                <w:rFonts w:ascii="Arial" w:hAnsi="Arial" w:cs="Arial"/>
                <w:sz w:val="24"/>
                <w:szCs w:val="24"/>
                <w:lang w:val="en-US"/>
              </w:rPr>
              <w:t>3 :</w:t>
            </w:r>
            <w:proofErr w:type="gramEnd"/>
            <w:r w:rsidRPr="00CA5CE6">
              <w:rPr>
                <w:rFonts w:ascii="Arial" w:hAnsi="Arial" w:cs="Arial"/>
                <w:sz w:val="24"/>
                <w:szCs w:val="24"/>
                <w:lang w:val="en-US"/>
              </w:rPr>
              <w:t xml:space="preserve"> MODELING OF LIVING SPACE</w:t>
            </w:r>
          </w:p>
        </w:tc>
      </w:tr>
      <w:tr w:rsidR="00E814FF" w14:paraId="72D66169" w14:textId="77777777" w:rsidTr="00422B82">
        <w:trPr>
          <w:trHeight w:val="624"/>
        </w:trPr>
        <w:tc>
          <w:tcPr>
            <w:tcW w:w="4106" w:type="dxa"/>
            <w:vAlign w:val="center"/>
          </w:tcPr>
          <w:p w14:paraId="0218D30A" w14:textId="77777777" w:rsidR="00E814FF" w:rsidRPr="00E814FF" w:rsidRDefault="00422B82" w:rsidP="00422B82">
            <w:pPr>
              <w:pStyle w:val="Prrafodelista"/>
              <w:numPr>
                <w:ilvl w:val="0"/>
                <w:numId w:val="26"/>
              </w:numPr>
              <w:spacing w:after="0" w:line="240" w:lineRule="auto"/>
              <w:ind w:left="447" w:hanging="283"/>
              <w:rPr>
                <w:rFonts w:ascii="Arial" w:hAnsi="Arial" w:cs="Arial"/>
              </w:rPr>
            </w:pPr>
            <w:r>
              <w:rPr>
                <w:rFonts w:ascii="Arial" w:hAnsi="Arial" w:cs="Arial"/>
              </w:rPr>
              <w:t>Unidad Académica</w:t>
            </w:r>
            <w:r w:rsidR="00E814FF" w:rsidRPr="00E814FF">
              <w:rPr>
                <w:rFonts w:ascii="Arial" w:hAnsi="Arial" w:cs="Arial"/>
              </w:rPr>
              <w:t>:</w:t>
            </w:r>
          </w:p>
        </w:tc>
        <w:tc>
          <w:tcPr>
            <w:tcW w:w="4388" w:type="dxa"/>
            <w:vAlign w:val="center"/>
          </w:tcPr>
          <w:p w14:paraId="0D64E5F3" w14:textId="77777777" w:rsidR="00E814FF" w:rsidRPr="00E814FF" w:rsidRDefault="00E814FF" w:rsidP="00422B82">
            <w:pPr>
              <w:ind w:left="179" w:hanging="15"/>
              <w:rPr>
                <w:rFonts w:ascii="Arial" w:hAnsi="Arial" w:cs="Arial"/>
              </w:rPr>
            </w:pPr>
            <w:r>
              <w:rPr>
                <w:rFonts w:ascii="Arial" w:hAnsi="Arial" w:cs="Arial"/>
              </w:rPr>
              <w:t>Escuela de Pregrado</w:t>
            </w:r>
            <w:r w:rsidRPr="00E814FF">
              <w:rPr>
                <w:rFonts w:ascii="Arial" w:hAnsi="Arial" w:cs="Arial"/>
              </w:rPr>
              <w:t xml:space="preserve"> / C</w:t>
            </w:r>
            <w:r>
              <w:rPr>
                <w:rFonts w:ascii="Arial" w:hAnsi="Arial" w:cs="Arial"/>
              </w:rPr>
              <w:t xml:space="preserve">arrera de </w:t>
            </w:r>
            <w:r w:rsidR="006A0118">
              <w:rPr>
                <w:rFonts w:ascii="Arial" w:hAnsi="Arial" w:cs="Arial"/>
              </w:rPr>
              <w:t>Arquitectura</w:t>
            </w:r>
          </w:p>
        </w:tc>
      </w:tr>
      <w:tr w:rsidR="00E814FF" w14:paraId="6AA74C08" w14:textId="77777777" w:rsidTr="00422B82">
        <w:trPr>
          <w:trHeight w:val="624"/>
        </w:trPr>
        <w:tc>
          <w:tcPr>
            <w:tcW w:w="4106" w:type="dxa"/>
            <w:vAlign w:val="center"/>
          </w:tcPr>
          <w:p w14:paraId="2563EA97" w14:textId="77777777" w:rsidR="00E814FF" w:rsidRPr="00E814FF" w:rsidRDefault="00E814FF" w:rsidP="00422B82">
            <w:pPr>
              <w:pStyle w:val="Prrafodelista"/>
              <w:numPr>
                <w:ilvl w:val="0"/>
                <w:numId w:val="26"/>
              </w:numPr>
              <w:spacing w:after="0" w:line="240" w:lineRule="auto"/>
              <w:ind w:left="447" w:hanging="283"/>
              <w:rPr>
                <w:rFonts w:ascii="Arial" w:hAnsi="Arial" w:cs="Arial"/>
              </w:rPr>
            </w:pPr>
            <w:r w:rsidRPr="00E814FF">
              <w:rPr>
                <w:rFonts w:ascii="Arial" w:hAnsi="Arial" w:cs="Arial"/>
              </w:rPr>
              <w:t>Horas de trabajo</w:t>
            </w:r>
            <w:r w:rsidR="00422B82">
              <w:rPr>
                <w:rFonts w:ascii="Arial" w:hAnsi="Arial" w:cs="Arial"/>
              </w:rPr>
              <w:t xml:space="preserve"> de estudiante:</w:t>
            </w:r>
          </w:p>
        </w:tc>
        <w:tc>
          <w:tcPr>
            <w:tcW w:w="4388" w:type="dxa"/>
            <w:vAlign w:val="center"/>
          </w:tcPr>
          <w:p w14:paraId="052B56A3" w14:textId="184147D2" w:rsidR="00E814FF" w:rsidRPr="006E0701" w:rsidRDefault="006E0701" w:rsidP="00422B82">
            <w:pPr>
              <w:ind w:left="447" w:hanging="283"/>
              <w:rPr>
                <w:rFonts w:ascii="Arial" w:hAnsi="Arial" w:cs="Arial"/>
                <w:bCs/>
              </w:rPr>
            </w:pPr>
            <w:r w:rsidRPr="006E0701">
              <w:rPr>
                <w:rFonts w:ascii="Arial" w:hAnsi="Arial" w:cs="Arial"/>
                <w:bCs/>
              </w:rPr>
              <w:t>13,5</w:t>
            </w:r>
          </w:p>
        </w:tc>
      </w:tr>
      <w:tr w:rsidR="00E814FF" w14:paraId="50155A91" w14:textId="77777777" w:rsidTr="00422B82">
        <w:trPr>
          <w:trHeight w:val="624"/>
        </w:trPr>
        <w:tc>
          <w:tcPr>
            <w:tcW w:w="4106" w:type="dxa"/>
            <w:vAlign w:val="center"/>
          </w:tcPr>
          <w:p w14:paraId="2F1CBE2D"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w:t>
            </w:r>
            <w:r w:rsidR="00D94877">
              <w:rPr>
                <w:rFonts w:ascii="Arial" w:hAnsi="Arial" w:cs="Arial"/>
              </w:rPr>
              <w:t xml:space="preserve">.1 </w:t>
            </w:r>
            <w:r>
              <w:rPr>
                <w:rFonts w:ascii="Arial" w:hAnsi="Arial" w:cs="Arial"/>
              </w:rPr>
              <w:t xml:space="preserve">Horas </w:t>
            </w:r>
            <w:r w:rsidR="00E814FF" w:rsidRPr="00E814FF">
              <w:rPr>
                <w:rFonts w:ascii="Arial" w:hAnsi="Arial" w:cs="Arial"/>
              </w:rPr>
              <w:t>directa</w:t>
            </w:r>
            <w:r>
              <w:rPr>
                <w:rFonts w:ascii="Arial" w:hAnsi="Arial" w:cs="Arial"/>
              </w:rPr>
              <w:t>s (en aula)</w:t>
            </w:r>
            <w:r w:rsidR="00E814FF" w:rsidRPr="00E814FF">
              <w:rPr>
                <w:rFonts w:ascii="Arial" w:hAnsi="Arial" w:cs="Arial"/>
              </w:rPr>
              <w:t>:</w:t>
            </w:r>
          </w:p>
        </w:tc>
        <w:tc>
          <w:tcPr>
            <w:tcW w:w="4388" w:type="dxa"/>
            <w:vAlign w:val="center"/>
          </w:tcPr>
          <w:p w14:paraId="7CB89411" w14:textId="41CA2644" w:rsidR="00E814FF" w:rsidRPr="006E0701" w:rsidRDefault="006E0701" w:rsidP="002D11C3">
            <w:pPr>
              <w:ind w:left="447" w:hanging="283"/>
              <w:rPr>
                <w:rFonts w:ascii="Arial" w:hAnsi="Arial" w:cs="Arial"/>
                <w:bCs/>
              </w:rPr>
            </w:pPr>
            <w:r w:rsidRPr="006E0701">
              <w:rPr>
                <w:rFonts w:ascii="Arial" w:hAnsi="Arial" w:cs="Arial"/>
                <w:bCs/>
              </w:rPr>
              <w:t>6</w:t>
            </w:r>
          </w:p>
        </w:tc>
      </w:tr>
      <w:tr w:rsidR="00E814FF" w14:paraId="08279AF7" w14:textId="77777777" w:rsidTr="00422B82">
        <w:trPr>
          <w:trHeight w:val="624"/>
        </w:trPr>
        <w:tc>
          <w:tcPr>
            <w:tcW w:w="4106" w:type="dxa"/>
            <w:vAlign w:val="center"/>
          </w:tcPr>
          <w:p w14:paraId="5E405965" w14:textId="77777777" w:rsidR="00E814FF" w:rsidRPr="00E814FF" w:rsidRDefault="00422B82" w:rsidP="002D11C3">
            <w:pPr>
              <w:pStyle w:val="Prrafodelista"/>
              <w:spacing w:after="0" w:line="240" w:lineRule="auto"/>
              <w:ind w:left="447" w:firstLine="3"/>
              <w:rPr>
                <w:rFonts w:ascii="Arial" w:hAnsi="Arial" w:cs="Arial"/>
              </w:rPr>
            </w:pPr>
            <w:r>
              <w:rPr>
                <w:rFonts w:ascii="Arial" w:hAnsi="Arial" w:cs="Arial"/>
              </w:rPr>
              <w:t>7.2</w:t>
            </w:r>
            <w:r w:rsidR="00D94877">
              <w:rPr>
                <w:rFonts w:ascii="Arial" w:hAnsi="Arial" w:cs="Arial"/>
              </w:rPr>
              <w:t xml:space="preserve"> </w:t>
            </w:r>
            <w:r>
              <w:rPr>
                <w:rFonts w:ascii="Arial" w:hAnsi="Arial" w:cs="Arial"/>
              </w:rPr>
              <w:t xml:space="preserve">Horas </w:t>
            </w:r>
            <w:r w:rsidR="00E814FF" w:rsidRPr="00E814FF">
              <w:rPr>
                <w:rFonts w:ascii="Arial" w:hAnsi="Arial" w:cs="Arial"/>
              </w:rPr>
              <w:t>indirecta</w:t>
            </w:r>
            <w:r>
              <w:rPr>
                <w:rFonts w:ascii="Arial" w:hAnsi="Arial" w:cs="Arial"/>
              </w:rPr>
              <w:t>s (autónomas):</w:t>
            </w:r>
          </w:p>
        </w:tc>
        <w:tc>
          <w:tcPr>
            <w:tcW w:w="4388" w:type="dxa"/>
            <w:vAlign w:val="center"/>
          </w:tcPr>
          <w:p w14:paraId="65B26708" w14:textId="111A8016" w:rsidR="00E814FF" w:rsidRPr="006E0701" w:rsidRDefault="006E0701" w:rsidP="002D11C3">
            <w:pPr>
              <w:ind w:left="447" w:hanging="283"/>
              <w:rPr>
                <w:rFonts w:ascii="Arial" w:hAnsi="Arial" w:cs="Arial"/>
                <w:bCs/>
              </w:rPr>
            </w:pPr>
            <w:r w:rsidRPr="006E0701">
              <w:rPr>
                <w:rFonts w:ascii="Arial" w:hAnsi="Arial" w:cs="Arial"/>
                <w:bCs/>
              </w:rPr>
              <w:t>7,5</w:t>
            </w:r>
          </w:p>
        </w:tc>
      </w:tr>
      <w:tr w:rsidR="00E814FF" w14:paraId="090809B6" w14:textId="77777777" w:rsidTr="00422B82">
        <w:trPr>
          <w:trHeight w:val="624"/>
        </w:trPr>
        <w:tc>
          <w:tcPr>
            <w:tcW w:w="4106" w:type="dxa"/>
            <w:vAlign w:val="center"/>
          </w:tcPr>
          <w:p w14:paraId="7270AF46"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Tipo de créditos</w:t>
            </w:r>
            <w:r w:rsidR="00422B82">
              <w:rPr>
                <w:rFonts w:ascii="Arial" w:hAnsi="Arial" w:cs="Arial"/>
              </w:rPr>
              <w:t>:</w:t>
            </w:r>
          </w:p>
        </w:tc>
        <w:tc>
          <w:tcPr>
            <w:tcW w:w="4388" w:type="dxa"/>
            <w:vAlign w:val="center"/>
          </w:tcPr>
          <w:p w14:paraId="6800FD73" w14:textId="77777777" w:rsidR="00E814FF" w:rsidRPr="006E0701" w:rsidRDefault="00E814FF" w:rsidP="00422B82">
            <w:pPr>
              <w:ind w:left="447" w:hanging="283"/>
              <w:rPr>
                <w:rFonts w:ascii="Arial" w:hAnsi="Arial" w:cs="Arial"/>
                <w:bCs/>
              </w:rPr>
            </w:pPr>
            <w:r w:rsidRPr="006E0701">
              <w:rPr>
                <w:rFonts w:ascii="Arial" w:hAnsi="Arial" w:cs="Arial"/>
                <w:bCs/>
              </w:rPr>
              <w:t xml:space="preserve">Sistema de Créditos Transferibles </w:t>
            </w:r>
          </w:p>
        </w:tc>
      </w:tr>
      <w:tr w:rsidR="00E814FF" w14:paraId="6E9902B1" w14:textId="77777777" w:rsidTr="00422B82">
        <w:trPr>
          <w:trHeight w:val="624"/>
        </w:trPr>
        <w:tc>
          <w:tcPr>
            <w:tcW w:w="4106" w:type="dxa"/>
            <w:vAlign w:val="center"/>
          </w:tcPr>
          <w:p w14:paraId="146931EF" w14:textId="77777777" w:rsidR="00E814FF" w:rsidRPr="00D94877" w:rsidRDefault="00E814FF" w:rsidP="00422B82">
            <w:pPr>
              <w:pStyle w:val="Prrafodelista"/>
              <w:numPr>
                <w:ilvl w:val="0"/>
                <w:numId w:val="26"/>
              </w:numPr>
              <w:spacing w:after="0" w:line="240" w:lineRule="auto"/>
              <w:ind w:left="447" w:hanging="283"/>
              <w:rPr>
                <w:rFonts w:ascii="Arial" w:hAnsi="Arial" w:cs="Arial"/>
              </w:rPr>
            </w:pPr>
            <w:r w:rsidRPr="00D94877">
              <w:rPr>
                <w:rFonts w:ascii="Arial" w:hAnsi="Arial" w:cs="Arial"/>
              </w:rPr>
              <w:t xml:space="preserve">Número de créditos SCT – Chile: </w:t>
            </w:r>
          </w:p>
        </w:tc>
        <w:tc>
          <w:tcPr>
            <w:tcW w:w="4388" w:type="dxa"/>
            <w:vAlign w:val="center"/>
          </w:tcPr>
          <w:p w14:paraId="22AD54C0" w14:textId="128DF583" w:rsidR="00E814FF" w:rsidRPr="006E0701" w:rsidRDefault="006E0701" w:rsidP="002D11C3">
            <w:pPr>
              <w:ind w:left="447" w:hanging="283"/>
              <w:rPr>
                <w:rFonts w:ascii="Arial" w:hAnsi="Arial" w:cs="Arial"/>
                <w:bCs/>
              </w:rPr>
            </w:pPr>
            <w:r w:rsidRPr="006E0701">
              <w:rPr>
                <w:rFonts w:ascii="Arial" w:hAnsi="Arial" w:cs="Arial"/>
                <w:bCs/>
              </w:rPr>
              <w:t>9 CR</w:t>
            </w:r>
          </w:p>
        </w:tc>
      </w:tr>
    </w:tbl>
    <w:p w14:paraId="7F09424C" w14:textId="77777777" w:rsidR="00D94877" w:rsidRDefault="00D94877"/>
    <w:tbl>
      <w:tblPr>
        <w:tblStyle w:val="Tablaconcuadrcula"/>
        <w:tblW w:w="8494" w:type="dxa"/>
        <w:tblLook w:val="04A0" w:firstRow="1" w:lastRow="0" w:firstColumn="1" w:lastColumn="0" w:noHBand="0" w:noVBand="1"/>
      </w:tblPr>
      <w:tblGrid>
        <w:gridCol w:w="8494"/>
      </w:tblGrid>
      <w:tr w:rsidR="00D94877" w:rsidRPr="006A0118" w14:paraId="64933C7B" w14:textId="77777777" w:rsidTr="00C82B7D">
        <w:tc>
          <w:tcPr>
            <w:tcW w:w="8494" w:type="dxa"/>
          </w:tcPr>
          <w:p w14:paraId="21416382" w14:textId="77777777"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Propósito general del curso</w:t>
            </w:r>
          </w:p>
        </w:tc>
      </w:tr>
      <w:tr w:rsidR="00D94877" w:rsidRPr="006A0118" w14:paraId="59E3012A" w14:textId="77777777" w:rsidTr="00EA4ABF">
        <w:tc>
          <w:tcPr>
            <w:tcW w:w="8494" w:type="dxa"/>
          </w:tcPr>
          <w:p w14:paraId="10ACA890" w14:textId="77777777" w:rsidR="006E0701" w:rsidRDefault="006E0701" w:rsidP="006E0701">
            <w:pPr>
              <w:jc w:val="both"/>
              <w:rPr>
                <w:rFonts w:ascii="Arial" w:hAnsi="Arial" w:cs="Arial"/>
              </w:rPr>
            </w:pPr>
          </w:p>
          <w:p w14:paraId="04CE9289" w14:textId="379CAD2F" w:rsidR="006E0701" w:rsidRPr="00CA5CE6" w:rsidRDefault="006E0701" w:rsidP="006E0701">
            <w:pPr>
              <w:jc w:val="both"/>
              <w:rPr>
                <w:rFonts w:ascii="Arial" w:hAnsi="Arial" w:cs="Arial"/>
              </w:rPr>
            </w:pPr>
            <w:r w:rsidRPr="00CA5CE6">
              <w:rPr>
                <w:rFonts w:ascii="Arial" w:hAnsi="Arial" w:cs="Arial"/>
              </w:rPr>
              <w:t>Habilitar al estudiante para RELACIONAR Y ARTICULAR jerárquicamente las componentes y variables de las problemáticas del proyecto relacionadas con la habitabilidad, realizando una modelación que conduzca a la propuesta arquitectónica.</w:t>
            </w:r>
          </w:p>
          <w:p w14:paraId="3F4875FB" w14:textId="77777777" w:rsidR="00D94877" w:rsidRPr="006A0118" w:rsidRDefault="00D94877" w:rsidP="00E814FF">
            <w:pPr>
              <w:jc w:val="both"/>
              <w:rPr>
                <w:rFonts w:ascii="Arial" w:hAnsi="Arial" w:cs="Arial"/>
                <w:b/>
              </w:rPr>
            </w:pPr>
          </w:p>
        </w:tc>
      </w:tr>
    </w:tbl>
    <w:p w14:paraId="74B08012" w14:textId="77777777" w:rsidR="00D94877" w:rsidRPr="006A0118" w:rsidRDefault="00D94877"/>
    <w:tbl>
      <w:tblPr>
        <w:tblStyle w:val="Tablaconcuadrcula"/>
        <w:tblW w:w="8494" w:type="dxa"/>
        <w:tblLook w:val="04A0" w:firstRow="1" w:lastRow="0" w:firstColumn="1" w:lastColumn="0" w:noHBand="0" w:noVBand="1"/>
      </w:tblPr>
      <w:tblGrid>
        <w:gridCol w:w="8494"/>
      </w:tblGrid>
      <w:tr w:rsidR="00D94877" w:rsidRPr="006A0118" w14:paraId="30B0FC88" w14:textId="77777777" w:rsidTr="00D421BD">
        <w:tc>
          <w:tcPr>
            <w:tcW w:w="8494" w:type="dxa"/>
          </w:tcPr>
          <w:p w14:paraId="322E2E3F" w14:textId="77777777" w:rsidR="00D94877" w:rsidRPr="006A0118" w:rsidRDefault="00D94877" w:rsidP="006A0118">
            <w:pPr>
              <w:pStyle w:val="Prrafodelista"/>
              <w:numPr>
                <w:ilvl w:val="0"/>
                <w:numId w:val="26"/>
              </w:numPr>
              <w:spacing w:after="0" w:line="240" w:lineRule="auto"/>
              <w:rPr>
                <w:rFonts w:ascii="Arial" w:hAnsi="Arial" w:cs="Arial"/>
              </w:rPr>
            </w:pPr>
            <w:r w:rsidRPr="006A0118">
              <w:rPr>
                <w:rFonts w:ascii="Arial" w:hAnsi="Arial" w:cs="Arial"/>
              </w:rPr>
              <w:t>Resultados de Aprendizaje:</w:t>
            </w:r>
          </w:p>
        </w:tc>
      </w:tr>
      <w:tr w:rsidR="00D94877" w:rsidRPr="006A0118" w14:paraId="0938DDCC" w14:textId="77777777" w:rsidTr="00682461">
        <w:tc>
          <w:tcPr>
            <w:tcW w:w="8494" w:type="dxa"/>
          </w:tcPr>
          <w:p w14:paraId="10D4B87D" w14:textId="0DF60240" w:rsidR="00D94877" w:rsidRDefault="00D94877" w:rsidP="00E814FF">
            <w:pPr>
              <w:rPr>
                <w:rFonts w:ascii="Arial" w:hAnsi="Arial" w:cs="Arial"/>
                <w:b/>
              </w:rPr>
            </w:pPr>
          </w:p>
          <w:p w14:paraId="56D90E7B" w14:textId="77777777" w:rsidR="006E0701" w:rsidRPr="00CA5CE6" w:rsidRDefault="006E0701" w:rsidP="006E0701">
            <w:pPr>
              <w:ind w:left="284" w:hanging="284"/>
              <w:rPr>
                <w:rFonts w:ascii="Arial" w:hAnsi="Arial" w:cs="Arial"/>
              </w:rPr>
            </w:pPr>
            <w:r w:rsidRPr="00CA5CE6">
              <w:rPr>
                <w:rFonts w:ascii="Arial" w:hAnsi="Arial" w:cs="Arial"/>
              </w:rPr>
              <w:t xml:space="preserve">1.  Reconocer ESTRATEGIAS PROYECTUALES y/o METODOLOGICAS eligiendo medios para formular una hipótesis o Idea de proyecto arquitectónico, urbano y/o territorial. </w:t>
            </w:r>
          </w:p>
          <w:p w14:paraId="600D61AB" w14:textId="77777777" w:rsidR="006E0701" w:rsidRPr="00CA5CE6" w:rsidRDefault="006E0701" w:rsidP="006E0701">
            <w:pPr>
              <w:ind w:left="284" w:hanging="284"/>
              <w:rPr>
                <w:rFonts w:ascii="Arial" w:hAnsi="Arial" w:cs="Arial"/>
              </w:rPr>
            </w:pPr>
            <w:r w:rsidRPr="00CA5CE6">
              <w:rPr>
                <w:rFonts w:ascii="Arial" w:hAnsi="Arial" w:cs="Arial"/>
              </w:rPr>
              <w:t>2.</w:t>
            </w:r>
            <w:r w:rsidRPr="00CA5CE6">
              <w:rPr>
                <w:rFonts w:ascii="Arial" w:hAnsi="Arial" w:cs="Arial"/>
              </w:rPr>
              <w:tab/>
              <w:t>FORMULAR un PROGRAMA arquitectónico para diseñar una propuesta coherente de habitabilidad.</w:t>
            </w:r>
          </w:p>
          <w:p w14:paraId="7C68C6EB" w14:textId="77777777" w:rsidR="006E0701" w:rsidRPr="00CA5CE6" w:rsidRDefault="006E0701" w:rsidP="006E0701">
            <w:pPr>
              <w:ind w:left="284" w:hanging="284"/>
              <w:rPr>
                <w:rFonts w:ascii="Arial" w:hAnsi="Arial" w:cs="Arial"/>
              </w:rPr>
            </w:pPr>
            <w:r w:rsidRPr="00CA5CE6">
              <w:rPr>
                <w:rFonts w:ascii="Arial" w:hAnsi="Arial" w:cs="Arial"/>
              </w:rPr>
              <w:t>3.</w:t>
            </w:r>
            <w:r w:rsidRPr="00CA5CE6">
              <w:rPr>
                <w:rFonts w:ascii="Arial" w:hAnsi="Arial" w:cs="Arial"/>
              </w:rPr>
              <w:tab/>
              <w:t xml:space="preserve">PROYECTAR articulando la materia (vacío/lleno) con variables espaciales, estructurales y tecnológicas de manera innovadora para un contexto determinado. </w:t>
            </w:r>
          </w:p>
          <w:p w14:paraId="68EE5277" w14:textId="51FD7FA0" w:rsidR="007108B6" w:rsidRPr="006A0118" w:rsidRDefault="006E0701" w:rsidP="00E814FF">
            <w:pPr>
              <w:rPr>
                <w:rFonts w:ascii="Arial" w:hAnsi="Arial" w:cs="Arial"/>
                <w:b/>
              </w:rPr>
            </w:pPr>
            <w:r w:rsidRPr="00CA5CE6">
              <w:rPr>
                <w:rFonts w:ascii="Arial" w:hAnsi="Arial" w:cs="Arial"/>
              </w:rPr>
              <w:t>4. ELABORAR PLANOS TECNICOS en escalas y medios que sean pertinentes para comunicar efectivamente el proyecto a terceros.</w:t>
            </w:r>
          </w:p>
          <w:p w14:paraId="19DE88F5" w14:textId="77777777" w:rsidR="00D94877" w:rsidRPr="006A0118" w:rsidRDefault="00D94877" w:rsidP="00E814FF">
            <w:pPr>
              <w:rPr>
                <w:rFonts w:ascii="Arial" w:hAnsi="Arial" w:cs="Arial"/>
                <w:b/>
              </w:rPr>
            </w:pPr>
          </w:p>
        </w:tc>
      </w:tr>
    </w:tbl>
    <w:p w14:paraId="65A196D3" w14:textId="77777777" w:rsidR="00D94877" w:rsidRPr="006A0118" w:rsidRDefault="00D94877"/>
    <w:tbl>
      <w:tblPr>
        <w:tblStyle w:val="Tablaconcuadrcula"/>
        <w:tblW w:w="8494" w:type="dxa"/>
        <w:tblLook w:val="04A0" w:firstRow="1" w:lastRow="0" w:firstColumn="1" w:lastColumn="0" w:noHBand="0" w:noVBand="1"/>
      </w:tblPr>
      <w:tblGrid>
        <w:gridCol w:w="8494"/>
      </w:tblGrid>
      <w:tr w:rsidR="00D94877" w14:paraId="1A1DBE9F" w14:textId="77777777" w:rsidTr="009E0FB9">
        <w:tc>
          <w:tcPr>
            <w:tcW w:w="8494" w:type="dxa"/>
          </w:tcPr>
          <w:p w14:paraId="032413F1" w14:textId="77777777" w:rsidR="00D94877" w:rsidRPr="006A0118" w:rsidRDefault="007108B6" w:rsidP="00D94877">
            <w:pPr>
              <w:pStyle w:val="Prrafodelista"/>
              <w:numPr>
                <w:ilvl w:val="0"/>
                <w:numId w:val="26"/>
              </w:numPr>
              <w:spacing w:after="0" w:line="240" w:lineRule="auto"/>
              <w:rPr>
                <w:rFonts w:ascii="Arial" w:hAnsi="Arial" w:cs="Arial"/>
              </w:rPr>
            </w:pPr>
            <w:r>
              <w:rPr>
                <w:rFonts w:ascii="Arial" w:hAnsi="Arial" w:cs="Arial"/>
              </w:rPr>
              <w:lastRenderedPageBreak/>
              <w:t>Saberes / contenidos:</w:t>
            </w:r>
          </w:p>
        </w:tc>
      </w:tr>
      <w:tr w:rsidR="00D94877" w14:paraId="3901354C" w14:textId="77777777" w:rsidTr="00A81ECA">
        <w:tc>
          <w:tcPr>
            <w:tcW w:w="8494" w:type="dxa"/>
          </w:tcPr>
          <w:p w14:paraId="043CC9A0" w14:textId="52A822A4" w:rsidR="006D6F9A" w:rsidRPr="00DB2107" w:rsidRDefault="007E2DB4" w:rsidP="006D6F9A">
            <w:pPr>
              <w:pBdr>
                <w:top w:val="nil"/>
                <w:left w:val="nil"/>
                <w:bottom w:val="nil"/>
                <w:right w:val="nil"/>
                <w:between w:val="nil"/>
              </w:pBdr>
              <w:spacing w:line="276" w:lineRule="auto"/>
              <w:jc w:val="both"/>
              <w:rPr>
                <w:rFonts w:ascii="Arial" w:eastAsia="Arial" w:hAnsi="Arial" w:cs="Arial"/>
                <w:b/>
                <w:bCs/>
              </w:rPr>
            </w:pPr>
            <w:r w:rsidRPr="00DB2107">
              <w:rPr>
                <w:rFonts w:ascii="Arial" w:eastAsia="Arial" w:hAnsi="Arial" w:cs="Arial"/>
                <w:b/>
                <w:bCs/>
              </w:rPr>
              <w:t>FANTASÍAS DEL HABITAR DOMÉSTICO</w:t>
            </w:r>
          </w:p>
          <w:p w14:paraId="1745D043" w14:textId="6C535648" w:rsidR="001B527F" w:rsidRDefault="001B527F" w:rsidP="006D6F9A">
            <w:pPr>
              <w:pBdr>
                <w:top w:val="nil"/>
                <w:left w:val="nil"/>
                <w:bottom w:val="nil"/>
                <w:right w:val="nil"/>
                <w:between w:val="nil"/>
              </w:pBdr>
              <w:spacing w:line="276" w:lineRule="auto"/>
              <w:jc w:val="both"/>
              <w:rPr>
                <w:rFonts w:ascii="Arial" w:eastAsia="Arial" w:hAnsi="Arial" w:cs="Arial"/>
              </w:rPr>
            </w:pPr>
          </w:p>
          <w:p w14:paraId="5421EDFC" w14:textId="29D70652" w:rsidR="001B527F" w:rsidRDefault="001B527F" w:rsidP="006D6F9A">
            <w:pPr>
              <w:pBdr>
                <w:top w:val="nil"/>
                <w:left w:val="nil"/>
                <w:bottom w:val="nil"/>
                <w:right w:val="nil"/>
                <w:between w:val="nil"/>
              </w:pBdr>
              <w:spacing w:line="276" w:lineRule="auto"/>
              <w:jc w:val="both"/>
              <w:rPr>
                <w:rFonts w:ascii="Arial" w:eastAsia="Arial" w:hAnsi="Arial" w:cs="Arial"/>
              </w:rPr>
            </w:pPr>
            <w:bookmarkStart w:id="0" w:name="_Hlk93400272"/>
            <w:r>
              <w:rPr>
                <w:rFonts w:ascii="Arial" w:eastAsia="Arial" w:hAnsi="Arial" w:cs="Arial"/>
              </w:rPr>
              <w:t>Entre las décadas del 1910 y 1940</w:t>
            </w:r>
            <w:r w:rsidR="00E75ABD">
              <w:rPr>
                <w:rFonts w:ascii="Arial" w:eastAsia="Arial" w:hAnsi="Arial" w:cs="Arial"/>
              </w:rPr>
              <w:t xml:space="preserve">, el mundo tal como se lo había conocido parecía desaparecer. La sucesión de conflictos bélicos derivó luego en la irrupción de la máquina, que abrió un nuevo camino en la forma en que las personas se relacionaron con su medio. </w:t>
            </w:r>
            <w:r w:rsidR="00E24630">
              <w:rPr>
                <w:rFonts w:ascii="Arial" w:eastAsia="Arial" w:hAnsi="Arial" w:cs="Arial"/>
              </w:rPr>
              <w:t>El surgimiento</w:t>
            </w:r>
            <w:r w:rsidR="00BA3CE3">
              <w:rPr>
                <w:rFonts w:ascii="Arial" w:eastAsia="Arial" w:hAnsi="Arial" w:cs="Arial"/>
              </w:rPr>
              <w:t xml:space="preserve"> de la Arquitectura </w:t>
            </w:r>
            <w:r w:rsidR="00C30402">
              <w:rPr>
                <w:rFonts w:ascii="Arial" w:eastAsia="Arial" w:hAnsi="Arial" w:cs="Arial"/>
              </w:rPr>
              <w:t>Moderna</w:t>
            </w:r>
            <w:r w:rsidR="00FD0D51">
              <w:rPr>
                <w:rFonts w:ascii="Arial" w:eastAsia="Arial" w:hAnsi="Arial" w:cs="Arial"/>
              </w:rPr>
              <w:t>,</w:t>
            </w:r>
            <w:r w:rsidR="00BA3CE3">
              <w:rPr>
                <w:rFonts w:ascii="Arial" w:eastAsia="Arial" w:hAnsi="Arial" w:cs="Arial"/>
              </w:rPr>
              <w:t xml:space="preserve"> supuso una serie de rupturas con las tradiciones </w:t>
            </w:r>
            <w:r w:rsidR="00DD6800">
              <w:rPr>
                <w:rFonts w:ascii="Arial" w:eastAsia="Arial" w:hAnsi="Arial" w:cs="Arial"/>
              </w:rPr>
              <w:t xml:space="preserve">abriendo nuevos espacios de reflexión sobre la arquitectura, el espacio y la relación de la máquina con el ser humano y el cuerpo. </w:t>
            </w:r>
            <w:r w:rsidR="00C14B3E">
              <w:rPr>
                <w:rFonts w:ascii="Arial" w:eastAsia="Arial" w:hAnsi="Arial" w:cs="Arial"/>
              </w:rPr>
              <w:t xml:space="preserve">De la mano del Movimiento moderno surgiría por primera vez la noción de “máquina de habitar”, vinculando </w:t>
            </w:r>
            <w:r w:rsidR="00E2260A">
              <w:rPr>
                <w:rFonts w:ascii="Arial" w:eastAsia="Arial" w:hAnsi="Arial" w:cs="Arial"/>
              </w:rPr>
              <w:t xml:space="preserve">el cruce entre cuerpo y máquina desde el campo de la vivienda; Le Corbusier, en el manifiesto “Hacia una arquitectura” propone: “Después de que se han producido en las fábricas tanto cañones, aviones, camiones y vagones, uno se dice: ¿No se podrían </w:t>
            </w:r>
            <w:r w:rsidR="00483DEC">
              <w:rPr>
                <w:rFonts w:ascii="Arial" w:eastAsia="Arial" w:hAnsi="Arial" w:cs="Arial"/>
              </w:rPr>
              <w:t>fabricar casas? (Le Corbusier, 1923: 193).</w:t>
            </w:r>
          </w:p>
          <w:p w14:paraId="54B3F51B" w14:textId="77777777" w:rsidR="008F58AC" w:rsidRDefault="008F58AC" w:rsidP="006D6F9A">
            <w:pPr>
              <w:pBdr>
                <w:top w:val="nil"/>
                <w:left w:val="nil"/>
                <w:bottom w:val="nil"/>
                <w:right w:val="nil"/>
                <w:between w:val="nil"/>
              </w:pBdr>
              <w:spacing w:line="276" w:lineRule="auto"/>
              <w:jc w:val="both"/>
              <w:rPr>
                <w:rFonts w:ascii="Arial" w:eastAsia="Arial" w:hAnsi="Arial" w:cs="Arial"/>
              </w:rPr>
            </w:pPr>
          </w:p>
          <w:p w14:paraId="6CDFF074" w14:textId="7E04C830" w:rsidR="00483DEC" w:rsidRDefault="00483DEC" w:rsidP="006D6F9A">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Esta pregunta, que promueve la estandarización de los modos de habitar, exacerbados luego con la figura del Modulor</w:t>
            </w:r>
            <w:r w:rsidR="00C30402">
              <w:rPr>
                <w:rFonts w:ascii="Arial" w:eastAsia="Arial" w:hAnsi="Arial" w:cs="Arial"/>
              </w:rPr>
              <w:t xml:space="preserve"> y la creación de espacios pensados y producidos bajo estos paradigmas, vale la pena preguntarnos </w:t>
            </w:r>
            <w:r w:rsidR="0000272F">
              <w:rPr>
                <w:rFonts w:ascii="Arial" w:eastAsia="Arial" w:hAnsi="Arial" w:cs="Arial"/>
              </w:rPr>
              <w:t>¿Cuál es la relación entre el espacio arquitectónico y el cuerpo humano? Es decir, las máquinas de habitar, ¿han sido pensadas para ser habitadas por un cuerpo humano estandarizado o para producirlo?</w:t>
            </w:r>
          </w:p>
          <w:p w14:paraId="1880E016" w14:textId="77777777" w:rsidR="008F58AC" w:rsidRDefault="008F58AC" w:rsidP="006D6F9A">
            <w:pPr>
              <w:pBdr>
                <w:top w:val="nil"/>
                <w:left w:val="nil"/>
                <w:bottom w:val="nil"/>
                <w:right w:val="nil"/>
                <w:between w:val="nil"/>
              </w:pBdr>
              <w:spacing w:line="276" w:lineRule="auto"/>
              <w:jc w:val="both"/>
              <w:rPr>
                <w:rFonts w:ascii="Arial" w:eastAsia="Arial" w:hAnsi="Arial" w:cs="Arial"/>
              </w:rPr>
            </w:pPr>
          </w:p>
          <w:p w14:paraId="209D9915" w14:textId="5E70FF16" w:rsidR="008F58AC" w:rsidRDefault="00E500E8" w:rsidP="008F58AC">
            <w:pPr>
              <w:pBdr>
                <w:top w:val="nil"/>
                <w:left w:val="nil"/>
                <w:bottom w:val="nil"/>
                <w:right w:val="nil"/>
                <w:between w:val="nil"/>
              </w:pBdr>
              <w:spacing w:after="160" w:line="276" w:lineRule="auto"/>
              <w:jc w:val="both"/>
              <w:rPr>
                <w:rFonts w:ascii="Arial" w:eastAsia="Arial" w:hAnsi="Arial" w:cs="Arial"/>
              </w:rPr>
            </w:pPr>
            <w:r>
              <w:rPr>
                <w:rFonts w:ascii="Arial" w:eastAsia="Arial" w:hAnsi="Arial" w:cs="Arial"/>
              </w:rPr>
              <w:t xml:space="preserve">La representación del sujeto que habita la </w:t>
            </w:r>
            <w:r w:rsidR="00611D63">
              <w:rPr>
                <w:rFonts w:ascii="Arial" w:eastAsia="Arial" w:hAnsi="Arial" w:cs="Arial"/>
              </w:rPr>
              <w:t>viviend</w:t>
            </w:r>
            <w:r w:rsidR="00CA55A6">
              <w:rPr>
                <w:rFonts w:ascii="Arial" w:eastAsia="Arial" w:hAnsi="Arial" w:cs="Arial"/>
              </w:rPr>
              <w:t>a</w:t>
            </w:r>
            <w:r>
              <w:rPr>
                <w:rFonts w:ascii="Arial" w:eastAsia="Arial" w:hAnsi="Arial" w:cs="Arial"/>
              </w:rPr>
              <w:t xml:space="preserve"> es concebida a través de la figura del Modulor</w:t>
            </w:r>
            <w:r w:rsidR="00FD0D51">
              <w:rPr>
                <w:rFonts w:ascii="Arial" w:eastAsia="Arial" w:hAnsi="Arial" w:cs="Arial"/>
              </w:rPr>
              <w:t>.</w:t>
            </w:r>
            <w:r>
              <w:rPr>
                <w:rFonts w:ascii="Arial" w:eastAsia="Arial" w:hAnsi="Arial" w:cs="Arial"/>
              </w:rPr>
              <w:t xml:space="preserve"> </w:t>
            </w:r>
            <w:r w:rsidR="00FD0D51">
              <w:rPr>
                <w:rFonts w:ascii="Arial" w:eastAsia="Arial" w:hAnsi="Arial" w:cs="Arial"/>
              </w:rPr>
              <w:t>U</w:t>
            </w:r>
            <w:r>
              <w:rPr>
                <w:rFonts w:ascii="Arial" w:eastAsia="Arial" w:hAnsi="Arial" w:cs="Arial"/>
              </w:rPr>
              <w:t xml:space="preserve">na </w:t>
            </w:r>
            <w:r w:rsidR="00611D63">
              <w:rPr>
                <w:rFonts w:ascii="Arial" w:eastAsia="Arial" w:hAnsi="Arial" w:cs="Arial"/>
              </w:rPr>
              <w:t xml:space="preserve">figura que, en palabras de Le Corbusier “es un cuerpo, no cualquier </w:t>
            </w:r>
            <w:r w:rsidR="00895869">
              <w:rPr>
                <w:rFonts w:ascii="Arial" w:eastAsia="Arial" w:hAnsi="Arial" w:cs="Arial"/>
              </w:rPr>
              <w:t>cuerpo sino uno humano. Es también escala, referencia, medida, proporción</w:t>
            </w:r>
            <w:r w:rsidR="00FD0D51">
              <w:rPr>
                <w:rFonts w:ascii="Arial" w:eastAsia="Arial" w:hAnsi="Arial" w:cs="Arial"/>
              </w:rPr>
              <w:t>,</w:t>
            </w:r>
            <w:r w:rsidR="00895869">
              <w:rPr>
                <w:rFonts w:ascii="Arial" w:eastAsia="Arial" w:hAnsi="Arial" w:cs="Arial"/>
              </w:rPr>
              <w:t xml:space="preserve"> relación y fundación del acuerdo ent</w:t>
            </w:r>
            <w:r w:rsidR="005F1B9F">
              <w:rPr>
                <w:rFonts w:ascii="Arial" w:eastAsia="Arial" w:hAnsi="Arial" w:cs="Arial"/>
              </w:rPr>
              <w:t>re el hombre y su medio (…</w:t>
            </w:r>
            <w:proofErr w:type="gramStart"/>
            <w:r w:rsidR="005F1B9F">
              <w:rPr>
                <w:rFonts w:ascii="Arial" w:eastAsia="Arial" w:hAnsi="Arial" w:cs="Arial"/>
              </w:rPr>
              <w:t>)”(</w:t>
            </w:r>
            <w:proofErr w:type="gramEnd"/>
            <w:r w:rsidR="005F1B9F">
              <w:rPr>
                <w:rFonts w:ascii="Arial" w:eastAsia="Arial" w:hAnsi="Arial" w:cs="Arial"/>
              </w:rPr>
              <w:t>Le Corbusier, 1949: 133)</w:t>
            </w:r>
            <w:r w:rsidR="008F58AC">
              <w:rPr>
                <w:rFonts w:ascii="Arial" w:eastAsia="Arial" w:hAnsi="Arial" w:cs="Arial"/>
              </w:rPr>
              <w:t>. De forma crítica a los planteamientos del hombre genérico que habita la arquitectura moderna, Paul Beatriz Preciado propone que “Allí donde la arquitectura parece simplemente po</w:t>
            </w:r>
            <w:r w:rsidR="00FD0D51">
              <w:rPr>
                <w:rFonts w:ascii="Arial" w:eastAsia="Arial" w:hAnsi="Arial" w:cs="Arial"/>
              </w:rPr>
              <w:t>n</w:t>
            </w:r>
            <w:r w:rsidR="008F58AC">
              <w:rPr>
                <w:rFonts w:ascii="Arial" w:eastAsia="Arial" w:hAnsi="Arial" w:cs="Arial"/>
              </w:rPr>
              <w:t xml:space="preserve">erse al servicio de las necesidades naturales básicas (dormir, comer, cagar, mear) sus puertas y ventanas, sus muros y aberturas, regulando el acceso y la mirada, operan silenciosamente como la más discreta y efectiva de las “tecnologías de género” para modelar </w:t>
            </w:r>
            <w:proofErr w:type="spellStart"/>
            <w:r w:rsidR="008F58AC">
              <w:rPr>
                <w:rFonts w:ascii="Arial" w:eastAsia="Arial" w:hAnsi="Arial" w:cs="Arial"/>
              </w:rPr>
              <w:t>nuestxs</w:t>
            </w:r>
            <w:proofErr w:type="spellEnd"/>
            <w:r w:rsidR="008F58AC">
              <w:rPr>
                <w:rFonts w:ascii="Arial" w:eastAsia="Arial" w:hAnsi="Arial" w:cs="Arial"/>
              </w:rPr>
              <w:t xml:space="preserve"> </w:t>
            </w:r>
            <w:proofErr w:type="spellStart"/>
            <w:r w:rsidR="008F58AC">
              <w:rPr>
                <w:rFonts w:ascii="Arial" w:eastAsia="Arial" w:hAnsi="Arial" w:cs="Arial"/>
              </w:rPr>
              <w:t>cuerpxs</w:t>
            </w:r>
            <w:proofErr w:type="spellEnd"/>
            <w:r w:rsidR="008F58AC">
              <w:rPr>
                <w:rFonts w:ascii="Arial" w:eastAsia="Arial" w:hAnsi="Arial" w:cs="Arial"/>
              </w:rPr>
              <w:t>” (Preciado, 2006:1)</w:t>
            </w:r>
          </w:p>
          <w:p w14:paraId="633AD5DE" w14:textId="279258AF" w:rsidR="00823D5C" w:rsidRDefault="00823D5C" w:rsidP="008F58AC">
            <w:pPr>
              <w:pBdr>
                <w:top w:val="nil"/>
                <w:left w:val="nil"/>
                <w:bottom w:val="nil"/>
                <w:right w:val="nil"/>
                <w:between w:val="nil"/>
              </w:pBdr>
              <w:spacing w:after="160" w:line="276" w:lineRule="auto"/>
              <w:jc w:val="both"/>
              <w:rPr>
                <w:rFonts w:ascii="Arial" w:eastAsia="Arial" w:hAnsi="Arial" w:cs="Arial"/>
              </w:rPr>
            </w:pPr>
            <w:r>
              <w:rPr>
                <w:rFonts w:ascii="Arial" w:eastAsia="Arial" w:hAnsi="Arial" w:cs="Arial"/>
              </w:rPr>
              <w:t>Tomando en cuenta las diversidades de habitar y la crítica a los modelos eurocéntricos importados al sur global</w:t>
            </w:r>
            <w:r w:rsidR="00E86E6F">
              <w:rPr>
                <w:rFonts w:ascii="Arial" w:eastAsia="Arial" w:hAnsi="Arial" w:cs="Arial"/>
              </w:rPr>
              <w:t xml:space="preserve"> que aborda Preciado,</w:t>
            </w:r>
            <w:r>
              <w:rPr>
                <w:rFonts w:ascii="Arial" w:eastAsia="Arial" w:hAnsi="Arial" w:cs="Arial"/>
              </w:rPr>
              <w:t xml:space="preserve"> el taller propone </w:t>
            </w:r>
            <w:r w:rsidR="004202E6">
              <w:rPr>
                <w:rFonts w:ascii="Arial" w:eastAsia="Arial" w:hAnsi="Arial" w:cs="Arial"/>
              </w:rPr>
              <w:t>discutir sobre</w:t>
            </w:r>
            <w:r>
              <w:rPr>
                <w:rFonts w:ascii="Arial" w:eastAsia="Arial" w:hAnsi="Arial" w:cs="Arial"/>
              </w:rPr>
              <w:t xml:space="preserve"> la problemática del habitar, ya no desde la figura estandarizada del </w:t>
            </w:r>
            <w:r w:rsidR="00E86E6F">
              <w:rPr>
                <w:rFonts w:ascii="Arial" w:eastAsia="Arial" w:hAnsi="Arial" w:cs="Arial"/>
              </w:rPr>
              <w:t>M</w:t>
            </w:r>
            <w:r>
              <w:rPr>
                <w:rFonts w:ascii="Arial" w:eastAsia="Arial" w:hAnsi="Arial" w:cs="Arial"/>
              </w:rPr>
              <w:t>odulor, sino a partir de la multiplicidad de posibilidades que se pueden ver en las formas de vida</w:t>
            </w:r>
            <w:r w:rsidR="00FD0D51">
              <w:rPr>
                <w:rFonts w:ascii="Arial" w:eastAsia="Arial" w:hAnsi="Arial" w:cs="Arial"/>
              </w:rPr>
              <w:t>s</w:t>
            </w:r>
            <w:r>
              <w:rPr>
                <w:rFonts w:ascii="Arial" w:eastAsia="Arial" w:hAnsi="Arial" w:cs="Arial"/>
              </w:rPr>
              <w:t xml:space="preserve"> contemporáneas. Así, se </w:t>
            </w:r>
            <w:r w:rsidR="00CA55A6">
              <w:rPr>
                <w:rFonts w:ascii="Arial" w:eastAsia="Arial" w:hAnsi="Arial" w:cs="Arial"/>
              </w:rPr>
              <w:t>incorporan,</w:t>
            </w:r>
            <w:r w:rsidR="00CC25D7">
              <w:rPr>
                <w:rFonts w:ascii="Arial" w:eastAsia="Arial" w:hAnsi="Arial" w:cs="Arial"/>
              </w:rPr>
              <w:t xml:space="preserve"> por ejemplo,</w:t>
            </w:r>
            <w:r w:rsidR="00E86E6F">
              <w:rPr>
                <w:rFonts w:ascii="Arial" w:eastAsia="Arial" w:hAnsi="Arial" w:cs="Arial"/>
              </w:rPr>
              <w:t xml:space="preserve"> visones sobre </w:t>
            </w:r>
            <w:r w:rsidR="00CC25D7">
              <w:rPr>
                <w:rFonts w:ascii="Arial" w:eastAsia="Arial" w:hAnsi="Arial" w:cs="Arial"/>
              </w:rPr>
              <w:t>las</w:t>
            </w:r>
            <w:r w:rsidR="00E86E6F">
              <w:rPr>
                <w:rFonts w:ascii="Arial" w:eastAsia="Arial" w:hAnsi="Arial" w:cs="Arial"/>
              </w:rPr>
              <w:t xml:space="preserve"> formas nómades de habitar el espacio, </w:t>
            </w:r>
            <w:r w:rsidR="00CC25D7">
              <w:rPr>
                <w:rFonts w:ascii="Arial" w:eastAsia="Arial" w:hAnsi="Arial" w:cs="Arial"/>
              </w:rPr>
              <w:t>que se observan en las personas sin residencia fija; las formas de habitar colectivas, o desde la diversidad de familias que se reconocen en la actualidad. Por otro lado, el taller propone reconocer en las formas de habitar, la</w:t>
            </w:r>
            <w:r w:rsidR="004202E6">
              <w:rPr>
                <w:rFonts w:ascii="Arial" w:eastAsia="Arial" w:hAnsi="Arial" w:cs="Arial"/>
              </w:rPr>
              <w:t xml:space="preserve"> diversidad de corporalidades que cuestionan la figura del “hombre estandarizado” de la modernidad. </w:t>
            </w:r>
          </w:p>
          <w:p w14:paraId="2218655B" w14:textId="77777777" w:rsidR="00DB2107" w:rsidRDefault="00DB2107" w:rsidP="008F58AC">
            <w:pPr>
              <w:pBdr>
                <w:top w:val="nil"/>
                <w:left w:val="nil"/>
                <w:bottom w:val="nil"/>
                <w:right w:val="nil"/>
                <w:between w:val="nil"/>
              </w:pBdr>
              <w:spacing w:after="160" w:line="276" w:lineRule="auto"/>
              <w:jc w:val="both"/>
              <w:rPr>
                <w:rFonts w:ascii="Arial" w:eastAsia="Arial" w:hAnsi="Arial" w:cs="Arial"/>
              </w:rPr>
            </w:pPr>
          </w:p>
          <w:p w14:paraId="143AB0D6" w14:textId="687F1569" w:rsidR="00BF4B03" w:rsidRPr="00DB2107" w:rsidRDefault="004202E6" w:rsidP="00DB2107">
            <w:pPr>
              <w:pBdr>
                <w:top w:val="nil"/>
                <w:left w:val="nil"/>
                <w:bottom w:val="nil"/>
                <w:right w:val="nil"/>
                <w:between w:val="nil"/>
              </w:pBdr>
              <w:spacing w:after="160" w:line="276" w:lineRule="auto"/>
              <w:jc w:val="both"/>
              <w:rPr>
                <w:rFonts w:ascii="Arial" w:eastAsia="Arial" w:hAnsi="Arial" w:cs="Arial"/>
              </w:rPr>
            </w:pPr>
            <w:r>
              <w:rPr>
                <w:rFonts w:ascii="Arial" w:eastAsia="Arial" w:hAnsi="Arial" w:cs="Arial"/>
              </w:rPr>
              <w:lastRenderedPageBreak/>
              <w:t>Como caso de estudio se propone resignificar la Torre Telefónica en la “zona cero” de Santiago, que en 199</w:t>
            </w:r>
            <w:r w:rsidR="00FF4E8B">
              <w:rPr>
                <w:rFonts w:ascii="Arial" w:eastAsia="Arial" w:hAnsi="Arial" w:cs="Arial"/>
              </w:rPr>
              <w:t>6</w:t>
            </w:r>
            <w:r>
              <w:rPr>
                <w:rFonts w:ascii="Arial" w:eastAsia="Arial" w:hAnsi="Arial" w:cs="Arial"/>
              </w:rPr>
              <w:t xml:space="preserve"> se convirtió en el edificio más alto de </w:t>
            </w:r>
            <w:r w:rsidR="00FF4E8B">
              <w:rPr>
                <w:rFonts w:ascii="Arial" w:eastAsia="Arial" w:hAnsi="Arial" w:cs="Arial"/>
              </w:rPr>
              <w:t>Chile</w:t>
            </w:r>
            <w:r>
              <w:rPr>
                <w:rFonts w:ascii="Arial" w:eastAsia="Arial" w:hAnsi="Arial" w:cs="Arial"/>
              </w:rPr>
              <w:t xml:space="preserve">, y que actualmente se mantiene sin un programa fijo. </w:t>
            </w:r>
            <w:r w:rsidR="00FF4E8B">
              <w:rPr>
                <w:rFonts w:ascii="Arial" w:eastAsia="Arial" w:hAnsi="Arial" w:cs="Arial"/>
              </w:rPr>
              <w:t>El caso, ícono de</w:t>
            </w:r>
            <w:r w:rsidR="00CA55A6">
              <w:rPr>
                <w:rFonts w:ascii="Arial" w:eastAsia="Arial" w:hAnsi="Arial" w:cs="Arial"/>
              </w:rPr>
              <w:t>l corporativismo</w:t>
            </w:r>
            <w:r w:rsidR="00A17122">
              <w:rPr>
                <w:rFonts w:ascii="Arial" w:eastAsia="Arial" w:hAnsi="Arial" w:cs="Arial"/>
              </w:rPr>
              <w:t xml:space="preserve"> chileno,</w:t>
            </w:r>
            <w:r w:rsidR="00FF4E8B">
              <w:rPr>
                <w:rFonts w:ascii="Arial" w:eastAsia="Arial" w:hAnsi="Arial" w:cs="Arial"/>
              </w:rPr>
              <w:t xml:space="preserve"> se propone como una</w:t>
            </w:r>
            <w:r w:rsidR="008D6B66">
              <w:rPr>
                <w:rFonts w:ascii="Arial" w:eastAsia="Arial" w:hAnsi="Arial" w:cs="Arial"/>
              </w:rPr>
              <w:t xml:space="preserve"> manera de repensar la vivienda vertical y la hiper</w:t>
            </w:r>
            <w:r w:rsidR="00A17122">
              <w:rPr>
                <w:rFonts w:ascii="Arial" w:eastAsia="Arial" w:hAnsi="Arial" w:cs="Arial"/>
              </w:rPr>
              <w:t xml:space="preserve"> </w:t>
            </w:r>
            <w:r w:rsidR="008D6B66">
              <w:rPr>
                <w:rFonts w:ascii="Arial" w:eastAsia="Arial" w:hAnsi="Arial" w:cs="Arial"/>
              </w:rPr>
              <w:t xml:space="preserve">densificación que ha sido explotada sobre todo en el </w:t>
            </w:r>
            <w:r w:rsidR="00A17122">
              <w:rPr>
                <w:rFonts w:ascii="Arial" w:eastAsia="Arial" w:hAnsi="Arial" w:cs="Arial"/>
              </w:rPr>
              <w:t xml:space="preserve">sector </w:t>
            </w:r>
            <w:r w:rsidR="007830E5">
              <w:rPr>
                <w:rFonts w:ascii="Arial" w:eastAsia="Arial" w:hAnsi="Arial" w:cs="Arial"/>
              </w:rPr>
              <w:t>peri céntrico</w:t>
            </w:r>
            <w:r w:rsidR="008D6B66">
              <w:rPr>
                <w:rFonts w:ascii="Arial" w:eastAsia="Arial" w:hAnsi="Arial" w:cs="Arial"/>
              </w:rPr>
              <w:t xml:space="preserve"> de</w:t>
            </w:r>
            <w:r w:rsidR="00A17122">
              <w:rPr>
                <w:rFonts w:ascii="Arial" w:eastAsia="Arial" w:hAnsi="Arial" w:cs="Arial"/>
              </w:rPr>
              <w:t xml:space="preserve"> la capital</w:t>
            </w:r>
            <w:r w:rsidR="008D6B66">
              <w:rPr>
                <w:rFonts w:ascii="Arial" w:eastAsia="Arial" w:hAnsi="Arial" w:cs="Arial"/>
              </w:rPr>
              <w:t>, para devolver la habitación</w:t>
            </w:r>
            <w:r w:rsidR="007830E5">
              <w:rPr>
                <w:rFonts w:ascii="Arial" w:eastAsia="Arial" w:hAnsi="Arial" w:cs="Arial"/>
              </w:rPr>
              <w:t xml:space="preserve"> (vivienda)</w:t>
            </w:r>
            <w:r w:rsidR="008D6B66">
              <w:rPr>
                <w:rFonts w:ascii="Arial" w:eastAsia="Arial" w:hAnsi="Arial" w:cs="Arial"/>
              </w:rPr>
              <w:t xml:space="preserve"> al centro de la </w:t>
            </w:r>
            <w:r w:rsidR="00A17122">
              <w:rPr>
                <w:rFonts w:ascii="Arial" w:eastAsia="Arial" w:hAnsi="Arial" w:cs="Arial"/>
              </w:rPr>
              <w:t>Santiago</w:t>
            </w:r>
            <w:r w:rsidR="008D6B66">
              <w:rPr>
                <w:rFonts w:ascii="Arial" w:eastAsia="Arial" w:hAnsi="Arial" w:cs="Arial"/>
              </w:rPr>
              <w:t>, esta vez, con cuerpos y formas diversas. Esta acción pone al menos dos situaciones en crisis: por un lado, la pertinencia y el rol actual de los edificios en altura</w:t>
            </w:r>
            <w:r w:rsidR="00DB2107">
              <w:rPr>
                <w:rFonts w:ascii="Arial" w:eastAsia="Arial" w:hAnsi="Arial" w:cs="Arial"/>
              </w:rPr>
              <w:t xml:space="preserve"> y por otro, la posibilidad de reconvertir este </w:t>
            </w:r>
            <w:r w:rsidR="00A17122">
              <w:rPr>
                <w:rFonts w:ascii="Arial" w:eastAsia="Arial" w:hAnsi="Arial" w:cs="Arial"/>
              </w:rPr>
              <w:t xml:space="preserve">icónico </w:t>
            </w:r>
            <w:r w:rsidR="00DB2107">
              <w:rPr>
                <w:rFonts w:ascii="Arial" w:eastAsia="Arial" w:hAnsi="Arial" w:cs="Arial"/>
              </w:rPr>
              <w:t>edificio</w:t>
            </w:r>
            <w:r w:rsidR="00A17122">
              <w:rPr>
                <w:rFonts w:ascii="Arial" w:eastAsia="Arial" w:hAnsi="Arial" w:cs="Arial"/>
              </w:rPr>
              <w:t xml:space="preserve"> </w:t>
            </w:r>
            <w:r w:rsidR="00DB2107">
              <w:rPr>
                <w:rFonts w:ascii="Arial" w:eastAsia="Arial" w:hAnsi="Arial" w:cs="Arial"/>
              </w:rPr>
              <w:t xml:space="preserve">en un lugar de apropiación. </w:t>
            </w:r>
            <w:bookmarkEnd w:id="0"/>
          </w:p>
          <w:p w14:paraId="4C32CEF6" w14:textId="2EB135F8" w:rsidR="006D6F9A" w:rsidRPr="00DB2107" w:rsidRDefault="00BF4B03" w:rsidP="006D6F9A">
            <w:pPr>
              <w:pBdr>
                <w:top w:val="nil"/>
                <w:left w:val="nil"/>
                <w:bottom w:val="nil"/>
                <w:right w:val="nil"/>
                <w:between w:val="nil"/>
              </w:pBdr>
              <w:spacing w:after="200" w:line="276" w:lineRule="auto"/>
              <w:contextualSpacing/>
              <w:jc w:val="both"/>
              <w:rPr>
                <w:rFonts w:ascii="Arial" w:hAnsi="Arial" w:cs="Arial"/>
              </w:rPr>
            </w:pPr>
            <w:r>
              <w:rPr>
                <w:rFonts w:ascii="Arial" w:hAnsi="Arial" w:cs="Arial"/>
              </w:rPr>
              <w:t>La manera de afrontar esta búsqueda</w:t>
            </w:r>
            <w:r w:rsidR="00A17122">
              <w:rPr>
                <w:rFonts w:ascii="Arial" w:hAnsi="Arial" w:cs="Arial"/>
              </w:rPr>
              <w:t>,</w:t>
            </w:r>
            <w:r>
              <w:rPr>
                <w:rFonts w:ascii="Arial" w:hAnsi="Arial" w:cs="Arial"/>
              </w:rPr>
              <w:t xml:space="preserve"> se consolidará en torno a distintas perspectivas que aborden el proyecto arquitectónico en su relación crítica con el programa, con el barrio y la ciudad, como factores clave que determinan su pertinencia y la reinserción de las arquitecturas resignificadas a las comunidades que acogen. Estos cuestionamientos pueden entenderse entonces</w:t>
            </w:r>
            <w:r w:rsidR="00A17122">
              <w:rPr>
                <w:rFonts w:ascii="Arial" w:hAnsi="Arial" w:cs="Arial"/>
              </w:rPr>
              <w:t>,</w:t>
            </w:r>
            <w:r>
              <w:rPr>
                <w:rFonts w:ascii="Arial" w:hAnsi="Arial" w:cs="Arial"/>
              </w:rPr>
              <w:t xml:space="preserve"> como una ocasión propicia para emprender proyectos y formular intervenciones arquitectónicas</w:t>
            </w:r>
            <w:r w:rsidR="00056C2E">
              <w:rPr>
                <w:rFonts w:ascii="Arial" w:hAnsi="Arial" w:cs="Arial"/>
              </w:rPr>
              <w:t xml:space="preserve">, donde la </w:t>
            </w:r>
            <w:r w:rsidR="00A17122">
              <w:rPr>
                <w:rFonts w:ascii="Arial" w:hAnsi="Arial" w:cs="Arial"/>
              </w:rPr>
              <w:t>re significación</w:t>
            </w:r>
            <w:r w:rsidR="00056C2E">
              <w:rPr>
                <w:rFonts w:ascii="Arial" w:hAnsi="Arial" w:cs="Arial"/>
              </w:rPr>
              <w:t xml:space="preserve"> de arquitecturas obsoletas</w:t>
            </w:r>
            <w:r w:rsidR="00A17122">
              <w:rPr>
                <w:rFonts w:ascii="Arial" w:hAnsi="Arial" w:cs="Arial"/>
              </w:rPr>
              <w:t>,</w:t>
            </w:r>
            <w:r w:rsidR="00056C2E">
              <w:rPr>
                <w:rFonts w:ascii="Arial" w:hAnsi="Arial" w:cs="Arial"/>
              </w:rPr>
              <w:t xml:space="preserve"> funcione como una oportunidad para pensar en nuevas formas de habitar. El desafío es entonces, a partir del estudio del cuerpo, el espacio, y la obra </w:t>
            </w:r>
            <w:r w:rsidR="00A17122">
              <w:rPr>
                <w:rFonts w:ascii="Arial" w:hAnsi="Arial" w:cs="Arial"/>
              </w:rPr>
              <w:t>(</w:t>
            </w:r>
            <w:r w:rsidR="00056C2E">
              <w:rPr>
                <w:rFonts w:ascii="Arial" w:hAnsi="Arial" w:cs="Arial"/>
              </w:rPr>
              <w:t>con sus cualidades simbólicas, materiales y contextuales</w:t>
            </w:r>
            <w:r w:rsidR="00A17122">
              <w:rPr>
                <w:rFonts w:ascii="Arial" w:hAnsi="Arial" w:cs="Arial"/>
              </w:rPr>
              <w:t>)</w:t>
            </w:r>
            <w:r w:rsidR="00056C2E">
              <w:rPr>
                <w:rFonts w:ascii="Arial" w:hAnsi="Arial" w:cs="Arial"/>
              </w:rPr>
              <w:t>, configurar nuevas propuestas que contribuyan a mejorar las relaciones de identidad</w:t>
            </w:r>
            <w:r w:rsidR="00A17122">
              <w:rPr>
                <w:rFonts w:ascii="Arial" w:hAnsi="Arial" w:cs="Arial"/>
              </w:rPr>
              <w:t xml:space="preserve">, </w:t>
            </w:r>
            <w:r w:rsidR="00056C2E">
              <w:rPr>
                <w:rFonts w:ascii="Arial" w:hAnsi="Arial" w:cs="Arial"/>
              </w:rPr>
              <w:t xml:space="preserve">pertenencia y pertinencia </w:t>
            </w:r>
            <w:r w:rsidR="00736F0F">
              <w:rPr>
                <w:rFonts w:ascii="Arial" w:hAnsi="Arial" w:cs="Arial"/>
              </w:rPr>
              <w:t xml:space="preserve">de la obra construida con los sujetos que la habitan y se apropian de ella. </w:t>
            </w:r>
          </w:p>
          <w:p w14:paraId="66F72886" w14:textId="77777777" w:rsidR="006D6F9A" w:rsidRPr="00BB71BA" w:rsidRDefault="006D6F9A" w:rsidP="006D6F9A">
            <w:pPr>
              <w:pBdr>
                <w:top w:val="nil"/>
                <w:left w:val="nil"/>
                <w:bottom w:val="nil"/>
                <w:right w:val="nil"/>
                <w:between w:val="nil"/>
              </w:pBdr>
              <w:spacing w:after="200" w:line="276" w:lineRule="auto"/>
              <w:contextualSpacing/>
              <w:jc w:val="both"/>
              <w:rPr>
                <w:rFonts w:ascii="Arial" w:hAnsi="Arial" w:cs="Arial"/>
              </w:rPr>
            </w:pPr>
          </w:p>
          <w:p w14:paraId="5D118542" w14:textId="043225E6" w:rsidR="00C27EA7" w:rsidRDefault="00C27EA7" w:rsidP="00C27EA7">
            <w:pPr>
              <w:pBdr>
                <w:top w:val="nil"/>
                <w:left w:val="nil"/>
                <w:bottom w:val="nil"/>
                <w:right w:val="nil"/>
                <w:between w:val="nil"/>
              </w:pBdr>
              <w:spacing w:line="276" w:lineRule="auto"/>
              <w:jc w:val="both"/>
              <w:rPr>
                <w:rFonts w:ascii="Arial" w:eastAsia="Arial" w:hAnsi="Arial" w:cs="Arial"/>
                <w:b/>
              </w:rPr>
            </w:pPr>
            <w:r>
              <w:rPr>
                <w:rFonts w:ascii="Arial" w:eastAsia="Arial" w:hAnsi="Arial" w:cs="Arial"/>
                <w:b/>
              </w:rPr>
              <w:t>Fantasías del habitar doméstico</w:t>
            </w:r>
          </w:p>
          <w:p w14:paraId="12E491C5" w14:textId="77777777" w:rsidR="00C27EA7" w:rsidRPr="00BB71BA" w:rsidRDefault="00C27EA7" w:rsidP="00C27EA7">
            <w:pPr>
              <w:pBdr>
                <w:top w:val="nil"/>
                <w:left w:val="nil"/>
                <w:bottom w:val="nil"/>
                <w:right w:val="nil"/>
                <w:between w:val="nil"/>
              </w:pBdr>
              <w:spacing w:line="276" w:lineRule="auto"/>
              <w:jc w:val="both"/>
              <w:rPr>
                <w:rFonts w:ascii="Arial" w:eastAsia="Arial" w:hAnsi="Arial" w:cs="Arial"/>
                <w:b/>
              </w:rPr>
            </w:pPr>
          </w:p>
          <w:p w14:paraId="0709640E" w14:textId="144C85BA" w:rsidR="006D6F9A" w:rsidRPr="00BB71BA" w:rsidRDefault="006D6F9A" w:rsidP="006D6F9A">
            <w:pPr>
              <w:pBdr>
                <w:top w:val="nil"/>
                <w:left w:val="nil"/>
                <w:bottom w:val="nil"/>
                <w:right w:val="nil"/>
                <w:between w:val="nil"/>
              </w:pBdr>
              <w:spacing w:line="276" w:lineRule="auto"/>
              <w:jc w:val="both"/>
              <w:rPr>
                <w:rFonts w:ascii="Arial" w:eastAsia="Arial" w:hAnsi="Arial" w:cs="Arial"/>
                <w:b/>
              </w:rPr>
            </w:pPr>
            <w:r w:rsidRPr="00BB71BA">
              <w:rPr>
                <w:rFonts w:ascii="Arial" w:eastAsia="Arial" w:hAnsi="Arial" w:cs="Arial"/>
                <w:b/>
              </w:rPr>
              <w:t xml:space="preserve">E01   | E02      ǀ </w:t>
            </w:r>
            <w:r w:rsidR="00C27EA7" w:rsidRPr="00BB71BA">
              <w:rPr>
                <w:rFonts w:ascii="Arial" w:eastAsia="Arial" w:hAnsi="Arial" w:cs="Arial"/>
                <w:b/>
              </w:rPr>
              <w:t>E0</w:t>
            </w:r>
            <w:r w:rsidR="00C27EA7">
              <w:rPr>
                <w:rFonts w:ascii="Arial" w:eastAsia="Arial" w:hAnsi="Arial" w:cs="Arial"/>
                <w:b/>
              </w:rPr>
              <w:t>3</w:t>
            </w:r>
            <w:r w:rsidR="00C27EA7" w:rsidRPr="00BB71BA">
              <w:rPr>
                <w:rFonts w:ascii="Arial" w:eastAsia="Arial" w:hAnsi="Arial" w:cs="Arial"/>
                <w:b/>
              </w:rPr>
              <w:t xml:space="preserve">      ǀ</w:t>
            </w:r>
          </w:p>
          <w:p w14:paraId="0E501B52"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
              </w:rPr>
            </w:pPr>
          </w:p>
          <w:p w14:paraId="3234CF0A"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
              </w:rPr>
            </w:pPr>
            <w:r w:rsidRPr="00BB71BA">
              <w:rPr>
                <w:rFonts w:ascii="Arial" w:eastAsia="Arial" w:hAnsi="Arial" w:cs="Arial"/>
                <w:b/>
              </w:rPr>
              <w:t>E01</w:t>
            </w:r>
          </w:p>
          <w:p w14:paraId="10578DB1" w14:textId="52960DC1" w:rsidR="002608CD" w:rsidRDefault="002608CD" w:rsidP="006D6F9A">
            <w:pPr>
              <w:pBdr>
                <w:top w:val="nil"/>
                <w:left w:val="nil"/>
                <w:bottom w:val="nil"/>
                <w:right w:val="nil"/>
                <w:between w:val="nil"/>
              </w:pBdr>
              <w:spacing w:line="276" w:lineRule="auto"/>
              <w:jc w:val="both"/>
              <w:rPr>
                <w:rFonts w:ascii="Arial" w:eastAsia="Arial" w:hAnsi="Arial" w:cs="Arial"/>
                <w:bCs/>
              </w:rPr>
            </w:pPr>
            <w:r>
              <w:rPr>
                <w:rFonts w:ascii="Arial" w:eastAsia="Arial" w:hAnsi="Arial" w:cs="Arial"/>
                <w:bCs/>
              </w:rPr>
              <w:t>Es</w:t>
            </w:r>
            <w:r w:rsidR="003C6DB7">
              <w:rPr>
                <w:rFonts w:ascii="Arial" w:eastAsia="Arial" w:hAnsi="Arial" w:cs="Arial"/>
                <w:bCs/>
              </w:rPr>
              <w:t>cala micro</w:t>
            </w:r>
            <w:r>
              <w:rPr>
                <w:rFonts w:ascii="Arial" w:eastAsia="Arial" w:hAnsi="Arial" w:cs="Arial"/>
                <w:bCs/>
              </w:rPr>
              <w:t>: La cama y la habitación</w:t>
            </w:r>
          </w:p>
          <w:p w14:paraId="619A8C4A" w14:textId="0104E84D" w:rsidR="007E2DB4" w:rsidRDefault="007E2DB4" w:rsidP="006D6F9A">
            <w:pPr>
              <w:pBdr>
                <w:top w:val="nil"/>
                <w:left w:val="nil"/>
                <w:bottom w:val="nil"/>
                <w:right w:val="nil"/>
                <w:between w:val="nil"/>
              </w:pBdr>
              <w:spacing w:line="276" w:lineRule="auto"/>
              <w:jc w:val="both"/>
              <w:rPr>
                <w:rFonts w:ascii="Arial" w:eastAsia="Arial" w:hAnsi="Arial" w:cs="Arial"/>
                <w:bCs/>
              </w:rPr>
            </w:pPr>
          </w:p>
          <w:p w14:paraId="3450774A" w14:textId="383DCFAE" w:rsidR="007E2DB4" w:rsidRDefault="007E2DB4" w:rsidP="006D6F9A">
            <w:pPr>
              <w:pBdr>
                <w:top w:val="nil"/>
                <w:left w:val="nil"/>
                <w:bottom w:val="nil"/>
                <w:right w:val="nil"/>
                <w:between w:val="nil"/>
              </w:pBdr>
              <w:spacing w:line="276" w:lineRule="auto"/>
              <w:jc w:val="both"/>
              <w:rPr>
                <w:rFonts w:ascii="Arial" w:eastAsia="Arial" w:hAnsi="Arial" w:cs="Arial"/>
                <w:bCs/>
              </w:rPr>
            </w:pPr>
            <w:r>
              <w:rPr>
                <w:rFonts w:ascii="Arial" w:eastAsia="Arial" w:hAnsi="Arial" w:cs="Arial"/>
                <w:bCs/>
              </w:rPr>
              <w:t>Como primer ejercicio introductorio, se propone el análisis de la unidad mínima de habitación que cada estudiante pueda identificar en sus espacios domésticos e íntimos. Así</w:t>
            </w:r>
            <w:r w:rsidR="00774A18">
              <w:rPr>
                <w:rFonts w:ascii="Arial" w:eastAsia="Arial" w:hAnsi="Arial" w:cs="Arial"/>
                <w:bCs/>
              </w:rPr>
              <w:t>,</w:t>
            </w:r>
            <w:r>
              <w:rPr>
                <w:rFonts w:ascii="Arial" w:eastAsia="Arial" w:hAnsi="Arial" w:cs="Arial"/>
                <w:bCs/>
              </w:rPr>
              <w:t xml:space="preserve"> la unidad básica </w:t>
            </w:r>
            <w:r w:rsidR="00774A18">
              <w:rPr>
                <w:rFonts w:ascii="Arial" w:eastAsia="Arial" w:hAnsi="Arial" w:cs="Arial"/>
                <w:bCs/>
              </w:rPr>
              <w:t>para abordar el espacio de</w:t>
            </w:r>
            <w:r>
              <w:rPr>
                <w:rFonts w:ascii="Arial" w:eastAsia="Arial" w:hAnsi="Arial" w:cs="Arial"/>
                <w:bCs/>
              </w:rPr>
              <w:t xml:space="preserve"> la habitación </w:t>
            </w:r>
            <w:r w:rsidR="00774A18">
              <w:rPr>
                <w:rFonts w:ascii="Arial" w:eastAsia="Arial" w:hAnsi="Arial" w:cs="Arial"/>
                <w:bCs/>
              </w:rPr>
              <w:t>será</w:t>
            </w:r>
            <w:r>
              <w:rPr>
                <w:rFonts w:ascii="Arial" w:eastAsia="Arial" w:hAnsi="Arial" w:cs="Arial"/>
                <w:bCs/>
              </w:rPr>
              <w:t xml:space="preserve"> la cama, y desde </w:t>
            </w:r>
            <w:r w:rsidR="00774A18">
              <w:rPr>
                <w:rFonts w:ascii="Arial" w:eastAsia="Arial" w:hAnsi="Arial" w:cs="Arial"/>
                <w:bCs/>
              </w:rPr>
              <w:t>ahí se propone desplegar y reconocer</w:t>
            </w:r>
            <w:r>
              <w:rPr>
                <w:rFonts w:ascii="Arial" w:eastAsia="Arial" w:hAnsi="Arial" w:cs="Arial"/>
                <w:bCs/>
              </w:rPr>
              <w:t xml:space="preserve"> una serie de objetos-artefactos que </w:t>
            </w:r>
            <w:r w:rsidR="00094C6D">
              <w:rPr>
                <w:rFonts w:ascii="Arial" w:eastAsia="Arial" w:hAnsi="Arial" w:cs="Arial"/>
                <w:bCs/>
              </w:rPr>
              <w:t xml:space="preserve">diversifican los usos de la habitación. Se propone poner en discusión las formas de habitar desde la </w:t>
            </w:r>
            <w:r w:rsidR="00774A18">
              <w:rPr>
                <w:rFonts w:ascii="Arial" w:eastAsia="Arial" w:hAnsi="Arial" w:cs="Arial"/>
                <w:bCs/>
              </w:rPr>
              <w:t>relación del cuerpo con los espacios y los artefactos</w:t>
            </w:r>
            <w:r w:rsidR="009C4B9E">
              <w:rPr>
                <w:rFonts w:ascii="Arial" w:eastAsia="Arial" w:hAnsi="Arial" w:cs="Arial"/>
                <w:bCs/>
              </w:rPr>
              <w:t xml:space="preserve"> que permiten desarrollar experiencias </w:t>
            </w:r>
            <w:r w:rsidR="00094C6D">
              <w:rPr>
                <w:rFonts w:ascii="Arial" w:eastAsia="Arial" w:hAnsi="Arial" w:cs="Arial"/>
                <w:bCs/>
              </w:rPr>
              <w:t xml:space="preserve">domésticas. De esta manera, se reconocen las cualidades espaciales y morfológicas que se desprenden del análisis de cada actividad. Posteriormente </w:t>
            </w:r>
            <w:r w:rsidR="001E54C3">
              <w:rPr>
                <w:rFonts w:ascii="Arial" w:eastAsia="Arial" w:hAnsi="Arial" w:cs="Arial"/>
                <w:bCs/>
              </w:rPr>
              <w:t xml:space="preserve">se propone realizar un ejercicio de fantasía, desnaturalizando el lugar habitual de algún objeto de la habitación para ubicarlo en la zona cero, desde lo </w:t>
            </w:r>
            <w:r w:rsidR="00774A18">
              <w:rPr>
                <w:rFonts w:ascii="Arial" w:eastAsia="Arial" w:hAnsi="Arial" w:cs="Arial"/>
                <w:bCs/>
              </w:rPr>
              <w:t>privado</w:t>
            </w:r>
            <w:r w:rsidR="001E54C3">
              <w:rPr>
                <w:rFonts w:ascii="Arial" w:eastAsia="Arial" w:hAnsi="Arial" w:cs="Arial"/>
                <w:bCs/>
              </w:rPr>
              <w:t xml:space="preserve"> a lo colectivo.  </w:t>
            </w:r>
          </w:p>
          <w:p w14:paraId="16DDF06F"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p>
          <w:p w14:paraId="2F3EAB7F" w14:textId="01BE46F6"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+Trabajo individual</w:t>
            </w:r>
          </w:p>
          <w:p w14:paraId="1246009B" w14:textId="60B0482C"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 xml:space="preserve">Duración: </w:t>
            </w:r>
            <w:r w:rsidR="002608CD">
              <w:rPr>
                <w:rFonts w:ascii="Arial" w:eastAsia="Arial" w:hAnsi="Arial" w:cs="Arial"/>
                <w:bCs/>
              </w:rPr>
              <w:t>4</w:t>
            </w:r>
            <w:r w:rsidRPr="00BB71BA">
              <w:rPr>
                <w:rFonts w:ascii="Arial" w:eastAsia="Arial" w:hAnsi="Arial" w:cs="Arial"/>
                <w:bCs/>
              </w:rPr>
              <w:t xml:space="preserve"> semanas</w:t>
            </w:r>
          </w:p>
          <w:p w14:paraId="2291E924" w14:textId="7AA15C42"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Entrega:   Catálogo. Formato A</w:t>
            </w:r>
            <w:r w:rsidR="003C6DB7">
              <w:rPr>
                <w:rFonts w:ascii="Arial" w:eastAsia="Arial" w:hAnsi="Arial" w:cs="Arial"/>
                <w:bCs/>
              </w:rPr>
              <w:t>3</w:t>
            </w:r>
            <w:r w:rsidRPr="00BB71BA">
              <w:rPr>
                <w:rFonts w:ascii="Arial" w:eastAsia="Arial" w:hAnsi="Arial" w:cs="Arial"/>
                <w:bCs/>
              </w:rPr>
              <w:t xml:space="preserve"> de </w:t>
            </w:r>
            <w:r w:rsidR="009C4B9E">
              <w:rPr>
                <w:rFonts w:ascii="Arial" w:eastAsia="Arial" w:hAnsi="Arial" w:cs="Arial"/>
                <w:bCs/>
              </w:rPr>
              <w:t>5</w:t>
            </w:r>
            <w:r w:rsidRPr="00BB71BA">
              <w:rPr>
                <w:rFonts w:ascii="Arial" w:eastAsia="Arial" w:hAnsi="Arial" w:cs="Arial"/>
                <w:bCs/>
              </w:rPr>
              <w:t xml:space="preserve"> </w:t>
            </w:r>
            <w:r w:rsidR="009C4B9E">
              <w:rPr>
                <w:rFonts w:ascii="Arial" w:eastAsia="Arial" w:hAnsi="Arial" w:cs="Arial"/>
                <w:bCs/>
              </w:rPr>
              <w:t>láminas</w:t>
            </w:r>
            <w:r w:rsidRPr="00BB71BA">
              <w:rPr>
                <w:rFonts w:ascii="Arial" w:eastAsia="Arial" w:hAnsi="Arial" w:cs="Arial"/>
                <w:bCs/>
              </w:rPr>
              <w:t>.</w:t>
            </w:r>
          </w:p>
          <w:p w14:paraId="52A9D1B5" w14:textId="5AB55E1F"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 xml:space="preserve">                 </w:t>
            </w:r>
            <w:r w:rsidR="003C6DB7">
              <w:rPr>
                <w:rFonts w:ascii="Arial" w:eastAsia="Arial" w:hAnsi="Arial" w:cs="Arial"/>
                <w:bCs/>
              </w:rPr>
              <w:t>Recolección, descripción</w:t>
            </w:r>
            <w:r w:rsidRPr="00BB71BA">
              <w:rPr>
                <w:rFonts w:ascii="Arial" w:eastAsia="Arial" w:hAnsi="Arial" w:cs="Arial"/>
                <w:bCs/>
              </w:rPr>
              <w:t xml:space="preserve">, clasificación y producción. </w:t>
            </w:r>
          </w:p>
          <w:p w14:paraId="57DEFF78"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
              </w:rPr>
            </w:pPr>
          </w:p>
          <w:p w14:paraId="20FB7BF5"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
              </w:rPr>
            </w:pPr>
            <w:r w:rsidRPr="00BB71BA">
              <w:rPr>
                <w:rFonts w:ascii="Arial" w:eastAsia="Arial" w:hAnsi="Arial" w:cs="Arial"/>
                <w:b/>
              </w:rPr>
              <w:t>E02</w:t>
            </w:r>
          </w:p>
          <w:p w14:paraId="6ACF25EA" w14:textId="1438FBD0" w:rsidR="006D6F9A" w:rsidRDefault="003C6DB7" w:rsidP="006D6F9A">
            <w:pPr>
              <w:pBdr>
                <w:top w:val="nil"/>
                <w:left w:val="nil"/>
                <w:bottom w:val="nil"/>
                <w:right w:val="nil"/>
                <w:between w:val="nil"/>
              </w:pBdr>
              <w:spacing w:line="276" w:lineRule="auto"/>
              <w:jc w:val="both"/>
              <w:rPr>
                <w:rFonts w:ascii="Arial" w:eastAsia="Arial" w:hAnsi="Arial" w:cs="Arial"/>
                <w:bCs/>
              </w:rPr>
            </w:pPr>
            <w:r>
              <w:rPr>
                <w:rFonts w:ascii="Arial" w:eastAsia="Arial" w:hAnsi="Arial" w:cs="Arial"/>
                <w:bCs/>
              </w:rPr>
              <w:t>Escala Urbana: Habitar en altura</w:t>
            </w:r>
          </w:p>
          <w:p w14:paraId="2344F31C" w14:textId="1B5D50B5" w:rsidR="003C6DB7" w:rsidRDefault="003C6DB7" w:rsidP="006D6F9A">
            <w:pPr>
              <w:pBdr>
                <w:top w:val="nil"/>
                <w:left w:val="nil"/>
                <w:bottom w:val="nil"/>
                <w:right w:val="nil"/>
                <w:between w:val="nil"/>
              </w:pBdr>
              <w:spacing w:line="276" w:lineRule="auto"/>
              <w:jc w:val="both"/>
              <w:rPr>
                <w:rFonts w:ascii="Arial" w:eastAsia="Arial" w:hAnsi="Arial" w:cs="Arial"/>
                <w:bCs/>
              </w:rPr>
            </w:pPr>
            <w:r>
              <w:rPr>
                <w:rFonts w:ascii="Arial" w:eastAsia="Arial" w:hAnsi="Arial" w:cs="Arial"/>
                <w:bCs/>
              </w:rPr>
              <w:t xml:space="preserve">Propuestas de ordenamiento general para la Torre Telefónica y su entorno cercano </w:t>
            </w:r>
          </w:p>
          <w:p w14:paraId="65EDE5A0" w14:textId="728F1BF7" w:rsidR="009C4B9E" w:rsidRDefault="009C4B9E" w:rsidP="006D6F9A">
            <w:pPr>
              <w:pBdr>
                <w:top w:val="nil"/>
                <w:left w:val="nil"/>
                <w:bottom w:val="nil"/>
                <w:right w:val="nil"/>
                <w:between w:val="nil"/>
              </w:pBdr>
              <w:spacing w:line="276" w:lineRule="auto"/>
              <w:jc w:val="both"/>
              <w:rPr>
                <w:rFonts w:ascii="Arial" w:eastAsia="Arial" w:hAnsi="Arial" w:cs="Arial"/>
                <w:bCs/>
              </w:rPr>
            </w:pPr>
          </w:p>
          <w:p w14:paraId="7730C1B2" w14:textId="56105F97" w:rsidR="009C4B9E" w:rsidRDefault="009C4B9E" w:rsidP="006D6F9A">
            <w:pPr>
              <w:pBdr>
                <w:top w:val="nil"/>
                <w:left w:val="nil"/>
                <w:bottom w:val="nil"/>
                <w:right w:val="nil"/>
                <w:between w:val="nil"/>
              </w:pBdr>
              <w:spacing w:line="276" w:lineRule="auto"/>
              <w:jc w:val="both"/>
              <w:rPr>
                <w:rFonts w:ascii="Arial" w:eastAsia="Arial" w:hAnsi="Arial" w:cs="Arial"/>
                <w:bCs/>
              </w:rPr>
            </w:pPr>
            <w:r>
              <w:rPr>
                <w:rFonts w:ascii="Arial" w:eastAsia="Arial" w:hAnsi="Arial" w:cs="Arial"/>
                <w:bCs/>
              </w:rPr>
              <w:t>Como segundo ejercicio se propone resignificar un artefacto de escala urbana, proponiendo nuevos usos para un edificio icónico actualmente en desuso. Este objeto de estudio será la Torre Telefónica</w:t>
            </w:r>
            <w:r w:rsidR="00842A85">
              <w:rPr>
                <w:rFonts w:ascii="Arial" w:eastAsia="Arial" w:hAnsi="Arial" w:cs="Arial"/>
                <w:bCs/>
              </w:rPr>
              <w:t xml:space="preserve">, desde donde se explora la problemática del “habitar en vertical” a través de una propuesta programática general que será desarrollada en grupos. </w:t>
            </w:r>
          </w:p>
          <w:p w14:paraId="4D300B7B" w14:textId="24139FF1" w:rsidR="00842A85" w:rsidRDefault="00842A85" w:rsidP="006D6F9A">
            <w:pPr>
              <w:pBdr>
                <w:top w:val="nil"/>
                <w:left w:val="nil"/>
                <w:bottom w:val="nil"/>
                <w:right w:val="nil"/>
                <w:between w:val="nil"/>
              </w:pBdr>
              <w:spacing w:line="276" w:lineRule="auto"/>
              <w:jc w:val="both"/>
              <w:rPr>
                <w:rFonts w:ascii="Arial" w:eastAsia="Arial" w:hAnsi="Arial" w:cs="Arial"/>
                <w:bCs/>
              </w:rPr>
            </w:pPr>
            <w:r>
              <w:rPr>
                <w:rFonts w:ascii="Arial" w:eastAsia="Arial" w:hAnsi="Arial" w:cs="Arial"/>
                <w:bCs/>
              </w:rPr>
              <w:t xml:space="preserve">Estas propuestas generales serán </w:t>
            </w:r>
            <w:r w:rsidR="003C5910">
              <w:rPr>
                <w:rFonts w:ascii="Arial" w:eastAsia="Arial" w:hAnsi="Arial" w:cs="Arial"/>
                <w:bCs/>
              </w:rPr>
              <w:t xml:space="preserve">elaboradas en un formato de concurso interno del taller, desde donde se escogerán dos para ser desarrolladas en una etapa posterior. </w:t>
            </w:r>
          </w:p>
          <w:p w14:paraId="67D4405E"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p>
          <w:p w14:paraId="54B64258" w14:textId="38BE2912"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w:t>
            </w:r>
            <w:r w:rsidR="003C6DB7">
              <w:rPr>
                <w:rFonts w:ascii="Arial" w:eastAsia="Arial" w:hAnsi="Arial" w:cs="Arial"/>
                <w:bCs/>
              </w:rPr>
              <w:t>Trabajo en grupo</w:t>
            </w:r>
          </w:p>
          <w:p w14:paraId="6F1C0EE5" w14:textId="77777777"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p>
          <w:p w14:paraId="22745ABC" w14:textId="4821FC24" w:rsidR="006D6F9A" w:rsidRPr="00BB71BA"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 xml:space="preserve">Duración:   </w:t>
            </w:r>
            <w:r w:rsidR="003C6DB7">
              <w:rPr>
                <w:rFonts w:ascii="Arial" w:eastAsia="Arial" w:hAnsi="Arial" w:cs="Arial"/>
                <w:bCs/>
              </w:rPr>
              <w:t>2</w:t>
            </w:r>
            <w:r w:rsidRPr="00BB71BA">
              <w:rPr>
                <w:rFonts w:ascii="Arial" w:eastAsia="Arial" w:hAnsi="Arial" w:cs="Arial"/>
                <w:bCs/>
              </w:rPr>
              <w:t xml:space="preserve"> semanas</w:t>
            </w:r>
          </w:p>
          <w:p w14:paraId="681BB870" w14:textId="7BB4EB82" w:rsidR="00CA2D01" w:rsidRDefault="006D6F9A" w:rsidP="006D6F9A">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 xml:space="preserve">Entrega:  </w:t>
            </w:r>
            <w:r w:rsidR="00F647D5">
              <w:rPr>
                <w:rFonts w:ascii="Arial" w:eastAsia="Arial" w:hAnsi="Arial" w:cs="Arial"/>
                <w:bCs/>
              </w:rPr>
              <w:t xml:space="preserve">Axonométrica + Corte + Imagen </w:t>
            </w:r>
          </w:p>
          <w:p w14:paraId="66BBD782" w14:textId="77777777" w:rsidR="00DB2107" w:rsidRDefault="00DB2107" w:rsidP="006D6F9A">
            <w:pPr>
              <w:pBdr>
                <w:top w:val="nil"/>
                <w:left w:val="nil"/>
                <w:bottom w:val="nil"/>
                <w:right w:val="nil"/>
                <w:between w:val="nil"/>
              </w:pBdr>
              <w:spacing w:line="276" w:lineRule="auto"/>
              <w:jc w:val="both"/>
              <w:rPr>
                <w:rFonts w:ascii="Arial" w:eastAsia="Arial" w:hAnsi="Arial" w:cs="Arial"/>
                <w:bCs/>
              </w:rPr>
            </w:pPr>
          </w:p>
          <w:p w14:paraId="668EE543" w14:textId="1439683B" w:rsidR="00F647D5" w:rsidRPr="00BB71BA" w:rsidRDefault="00F647D5" w:rsidP="00F647D5">
            <w:pPr>
              <w:pBdr>
                <w:top w:val="nil"/>
                <w:left w:val="nil"/>
                <w:bottom w:val="nil"/>
                <w:right w:val="nil"/>
                <w:between w:val="nil"/>
              </w:pBdr>
              <w:spacing w:line="276" w:lineRule="auto"/>
              <w:jc w:val="both"/>
              <w:rPr>
                <w:rFonts w:ascii="Arial" w:eastAsia="Arial" w:hAnsi="Arial" w:cs="Arial"/>
                <w:b/>
              </w:rPr>
            </w:pPr>
            <w:r w:rsidRPr="00BB71BA">
              <w:rPr>
                <w:rFonts w:ascii="Arial" w:eastAsia="Arial" w:hAnsi="Arial" w:cs="Arial"/>
                <w:b/>
              </w:rPr>
              <w:t>E0</w:t>
            </w:r>
            <w:r>
              <w:rPr>
                <w:rFonts w:ascii="Arial" w:eastAsia="Arial" w:hAnsi="Arial" w:cs="Arial"/>
                <w:b/>
              </w:rPr>
              <w:t>3</w:t>
            </w:r>
          </w:p>
          <w:p w14:paraId="12FE33C1" w14:textId="35B7A0E1" w:rsidR="00F647D5" w:rsidRDefault="00F647D5" w:rsidP="00F647D5">
            <w:pPr>
              <w:pBdr>
                <w:top w:val="nil"/>
                <w:left w:val="nil"/>
                <w:bottom w:val="nil"/>
                <w:right w:val="nil"/>
                <w:between w:val="nil"/>
              </w:pBdr>
              <w:spacing w:line="276" w:lineRule="auto"/>
              <w:jc w:val="both"/>
              <w:rPr>
                <w:rFonts w:ascii="Arial" w:eastAsia="Arial" w:hAnsi="Arial" w:cs="Arial"/>
                <w:bCs/>
              </w:rPr>
            </w:pPr>
            <w:r>
              <w:rPr>
                <w:rFonts w:ascii="Arial" w:eastAsia="Arial" w:hAnsi="Arial" w:cs="Arial"/>
                <w:bCs/>
              </w:rPr>
              <w:t>Desarrollo de Proyecto: Fantasías del habitar en la Torre Telefónica</w:t>
            </w:r>
          </w:p>
          <w:p w14:paraId="60A3A43D" w14:textId="00E0A376" w:rsidR="00ED26BF" w:rsidRDefault="00ED26BF" w:rsidP="00F647D5">
            <w:pPr>
              <w:pBdr>
                <w:top w:val="nil"/>
                <w:left w:val="nil"/>
                <w:bottom w:val="nil"/>
                <w:right w:val="nil"/>
                <w:between w:val="nil"/>
              </w:pBdr>
              <w:spacing w:line="276" w:lineRule="auto"/>
              <w:jc w:val="both"/>
              <w:rPr>
                <w:rFonts w:ascii="Arial" w:eastAsia="Arial" w:hAnsi="Arial" w:cs="Arial"/>
                <w:bCs/>
              </w:rPr>
            </w:pPr>
          </w:p>
          <w:p w14:paraId="20F97216" w14:textId="4F455CA4" w:rsidR="00CB319E" w:rsidRDefault="00ED26BF" w:rsidP="00F647D5">
            <w:pPr>
              <w:pBdr>
                <w:top w:val="nil"/>
                <w:left w:val="nil"/>
                <w:bottom w:val="nil"/>
                <w:right w:val="nil"/>
                <w:between w:val="nil"/>
              </w:pBdr>
              <w:spacing w:line="276" w:lineRule="auto"/>
              <w:jc w:val="both"/>
              <w:rPr>
                <w:rFonts w:ascii="Arial" w:eastAsia="Arial" w:hAnsi="Arial" w:cs="Arial"/>
                <w:bCs/>
              </w:rPr>
            </w:pPr>
            <w:r>
              <w:rPr>
                <w:rFonts w:ascii="Arial" w:eastAsia="Arial" w:hAnsi="Arial" w:cs="Arial"/>
                <w:bCs/>
              </w:rPr>
              <w:t>Como ejercicio final, se propone diseñar y desarrollar el programa escogido para la Torre Telefónica, proponiendo nuevas formas de habitar</w:t>
            </w:r>
            <w:r w:rsidR="005239DF">
              <w:rPr>
                <w:rFonts w:ascii="Arial" w:eastAsia="Arial" w:hAnsi="Arial" w:cs="Arial"/>
                <w:bCs/>
              </w:rPr>
              <w:t xml:space="preserve"> en un lugar tradicionalmente público, que esté en relación, tanto a las condiciones de contexto</w:t>
            </w:r>
            <w:r w:rsidR="00954A97">
              <w:rPr>
                <w:rFonts w:ascii="Arial" w:eastAsia="Arial" w:hAnsi="Arial" w:cs="Arial"/>
                <w:bCs/>
              </w:rPr>
              <w:t xml:space="preserve"> </w:t>
            </w:r>
            <w:r w:rsidR="005239DF">
              <w:rPr>
                <w:rFonts w:ascii="Arial" w:eastAsia="Arial" w:hAnsi="Arial" w:cs="Arial"/>
                <w:bCs/>
              </w:rPr>
              <w:t xml:space="preserve">de la zona cero, como con la diversidad de maneras desde las que se puede abordar el problema de lo </w:t>
            </w:r>
            <w:r w:rsidR="00954A97">
              <w:rPr>
                <w:rFonts w:ascii="Arial" w:eastAsia="Arial" w:hAnsi="Arial" w:cs="Arial"/>
                <w:bCs/>
              </w:rPr>
              <w:t>dom</w:t>
            </w:r>
            <w:r w:rsidR="001B527F">
              <w:rPr>
                <w:rFonts w:ascii="Arial" w:eastAsia="Arial" w:hAnsi="Arial" w:cs="Arial"/>
                <w:bCs/>
              </w:rPr>
              <w:t>é</w:t>
            </w:r>
            <w:r w:rsidR="00954A97">
              <w:rPr>
                <w:rFonts w:ascii="Arial" w:eastAsia="Arial" w:hAnsi="Arial" w:cs="Arial"/>
                <w:bCs/>
              </w:rPr>
              <w:t>stico</w:t>
            </w:r>
            <w:r w:rsidR="005239DF">
              <w:rPr>
                <w:rFonts w:ascii="Arial" w:eastAsia="Arial" w:hAnsi="Arial" w:cs="Arial"/>
                <w:bCs/>
              </w:rPr>
              <w:t xml:space="preserve"> en el contexto contemporáneo. </w:t>
            </w:r>
            <w:r w:rsidR="00954A97">
              <w:rPr>
                <w:rFonts w:ascii="Arial" w:eastAsia="Arial" w:hAnsi="Arial" w:cs="Arial"/>
                <w:bCs/>
              </w:rPr>
              <w:t>De esta manera, el ejercicio de diseño se plantea como una forma de elaborar una posición crítica con respecto al edificio, a la ciudad y al programa</w:t>
            </w:r>
            <w:r w:rsidR="001B527F">
              <w:rPr>
                <w:rFonts w:ascii="Arial" w:eastAsia="Arial" w:hAnsi="Arial" w:cs="Arial"/>
                <w:bCs/>
              </w:rPr>
              <w:t xml:space="preserve"> que los estudiantes propongan.</w:t>
            </w:r>
          </w:p>
          <w:p w14:paraId="21097348" w14:textId="77777777" w:rsidR="00CA2D01" w:rsidRDefault="00CA2D01" w:rsidP="00F647D5">
            <w:pPr>
              <w:pBdr>
                <w:top w:val="nil"/>
                <w:left w:val="nil"/>
                <w:bottom w:val="nil"/>
                <w:right w:val="nil"/>
                <w:between w:val="nil"/>
              </w:pBdr>
              <w:spacing w:line="276" w:lineRule="auto"/>
              <w:jc w:val="both"/>
              <w:rPr>
                <w:rFonts w:ascii="Arial" w:eastAsia="Arial" w:hAnsi="Arial" w:cs="Arial"/>
                <w:bCs/>
              </w:rPr>
            </w:pPr>
          </w:p>
          <w:p w14:paraId="6D6493CF" w14:textId="2F3B5041" w:rsidR="00EF31F1" w:rsidRPr="00BB71BA" w:rsidRDefault="00EF31F1" w:rsidP="00EF31F1">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w:t>
            </w:r>
            <w:r>
              <w:rPr>
                <w:rFonts w:ascii="Arial" w:eastAsia="Arial" w:hAnsi="Arial" w:cs="Arial"/>
                <w:bCs/>
              </w:rPr>
              <w:t>Trabajo individual + trabajo en grupo</w:t>
            </w:r>
          </w:p>
          <w:p w14:paraId="4687649C" w14:textId="77777777" w:rsidR="00EF31F1" w:rsidRPr="00BB71BA" w:rsidRDefault="00EF31F1" w:rsidP="00EF31F1">
            <w:pPr>
              <w:pBdr>
                <w:top w:val="nil"/>
                <w:left w:val="nil"/>
                <w:bottom w:val="nil"/>
                <w:right w:val="nil"/>
                <w:between w:val="nil"/>
              </w:pBdr>
              <w:spacing w:line="276" w:lineRule="auto"/>
              <w:jc w:val="both"/>
              <w:rPr>
                <w:rFonts w:ascii="Arial" w:eastAsia="Arial" w:hAnsi="Arial" w:cs="Arial"/>
                <w:bCs/>
              </w:rPr>
            </w:pPr>
          </w:p>
          <w:p w14:paraId="532B8A9D" w14:textId="1CB1EAA2" w:rsidR="00EF31F1" w:rsidRPr="00BB71BA" w:rsidRDefault="00EF31F1" w:rsidP="00EF31F1">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 xml:space="preserve">Duración:   </w:t>
            </w:r>
            <w:r w:rsidR="001B527F">
              <w:rPr>
                <w:rFonts w:ascii="Arial" w:eastAsia="Arial" w:hAnsi="Arial" w:cs="Arial"/>
                <w:bCs/>
              </w:rPr>
              <w:t>9</w:t>
            </w:r>
            <w:r w:rsidRPr="00BB71BA">
              <w:rPr>
                <w:rFonts w:ascii="Arial" w:eastAsia="Arial" w:hAnsi="Arial" w:cs="Arial"/>
                <w:bCs/>
              </w:rPr>
              <w:t xml:space="preserve"> semanas</w:t>
            </w:r>
          </w:p>
          <w:p w14:paraId="48718FFD" w14:textId="222454BB" w:rsidR="00EF31F1" w:rsidRDefault="00EF31F1" w:rsidP="00EF31F1">
            <w:pPr>
              <w:pBdr>
                <w:top w:val="nil"/>
                <w:left w:val="nil"/>
                <w:bottom w:val="nil"/>
                <w:right w:val="nil"/>
                <w:between w:val="nil"/>
              </w:pBdr>
              <w:spacing w:line="276" w:lineRule="auto"/>
              <w:jc w:val="both"/>
              <w:rPr>
                <w:rFonts w:ascii="Arial" w:eastAsia="Arial" w:hAnsi="Arial" w:cs="Arial"/>
                <w:bCs/>
              </w:rPr>
            </w:pPr>
            <w:r w:rsidRPr="00BB71BA">
              <w:rPr>
                <w:rFonts w:ascii="Arial" w:eastAsia="Arial" w:hAnsi="Arial" w:cs="Arial"/>
                <w:bCs/>
              </w:rPr>
              <w:t xml:space="preserve">Entrega:  </w:t>
            </w:r>
            <w:r w:rsidR="001B527F">
              <w:rPr>
                <w:rFonts w:ascii="Arial" w:eastAsia="Arial" w:hAnsi="Arial" w:cs="Arial"/>
                <w:bCs/>
              </w:rPr>
              <w:t>Plantas + Cortes + Axonométrica + Imágenes + Modelo</w:t>
            </w:r>
          </w:p>
          <w:p w14:paraId="61B52C25" w14:textId="66D34919" w:rsidR="006D6F9A" w:rsidRPr="00BB71BA" w:rsidRDefault="006D6F9A" w:rsidP="006D6F9A">
            <w:pPr>
              <w:pBdr>
                <w:top w:val="nil"/>
                <w:left w:val="nil"/>
                <w:bottom w:val="nil"/>
                <w:right w:val="nil"/>
                <w:between w:val="nil"/>
              </w:pBdr>
              <w:spacing w:line="276" w:lineRule="auto"/>
              <w:jc w:val="both"/>
              <w:rPr>
                <w:rFonts w:ascii="Arial" w:eastAsia="Arial" w:hAnsi="Arial" w:cs="Arial"/>
              </w:rPr>
            </w:pPr>
            <w:r w:rsidRPr="00BB71BA">
              <w:rPr>
                <w:rFonts w:ascii="Arial" w:eastAsia="Arial" w:hAnsi="Arial" w:cs="Arial"/>
              </w:rPr>
              <w:t xml:space="preserve">. </w:t>
            </w:r>
          </w:p>
          <w:p w14:paraId="5B071017" w14:textId="77777777" w:rsidR="008F7618" w:rsidRPr="00EC721B" w:rsidRDefault="008F7618" w:rsidP="006D6F9A">
            <w:pPr>
              <w:suppressAutoHyphens/>
              <w:jc w:val="both"/>
              <w:rPr>
                <w:rFonts w:ascii="Arial" w:hAnsi="Arial" w:cs="Arial"/>
                <w:b/>
                <w:highlight w:val="yellow"/>
              </w:rPr>
            </w:pPr>
          </w:p>
        </w:tc>
      </w:tr>
    </w:tbl>
    <w:p w14:paraId="7E667082" w14:textId="77777777" w:rsidR="007E1B71" w:rsidRDefault="007E1B71" w:rsidP="007E1B71"/>
    <w:tbl>
      <w:tblPr>
        <w:tblStyle w:val="Tablaconcuadrcula"/>
        <w:tblW w:w="0" w:type="auto"/>
        <w:tblLook w:val="04A0" w:firstRow="1" w:lastRow="0" w:firstColumn="1" w:lastColumn="0" w:noHBand="0" w:noVBand="1"/>
      </w:tblPr>
      <w:tblGrid>
        <w:gridCol w:w="1129"/>
        <w:gridCol w:w="1701"/>
        <w:gridCol w:w="5664"/>
      </w:tblGrid>
      <w:tr w:rsidR="00EC721B" w14:paraId="374CCC81" w14:textId="77777777" w:rsidTr="00716CE4">
        <w:tc>
          <w:tcPr>
            <w:tcW w:w="8494" w:type="dxa"/>
            <w:gridSpan w:val="3"/>
          </w:tcPr>
          <w:p w14:paraId="3AF72B81" w14:textId="77777777" w:rsidR="00EC721B" w:rsidRPr="00D94877" w:rsidRDefault="00EC721B" w:rsidP="002D11C3">
            <w:pPr>
              <w:pStyle w:val="Prrafodelista"/>
              <w:numPr>
                <w:ilvl w:val="0"/>
                <w:numId w:val="26"/>
              </w:numPr>
              <w:spacing w:after="0" w:line="240" w:lineRule="auto"/>
              <w:rPr>
                <w:rFonts w:ascii="Arial" w:hAnsi="Arial" w:cs="Arial"/>
              </w:rPr>
            </w:pPr>
            <w:r w:rsidRPr="006A0118">
              <w:rPr>
                <w:rFonts w:ascii="Arial" w:hAnsi="Arial" w:cs="Arial"/>
              </w:rPr>
              <w:t>Calendario</w:t>
            </w:r>
            <w:r w:rsidRPr="00D94877">
              <w:rPr>
                <w:rFonts w:ascii="Arial" w:hAnsi="Arial" w:cs="Arial"/>
              </w:rPr>
              <w:t xml:space="preserve"> </w:t>
            </w:r>
          </w:p>
        </w:tc>
      </w:tr>
      <w:tr w:rsidR="00702E81" w14:paraId="333E34C0" w14:textId="77777777" w:rsidTr="007108B6">
        <w:tc>
          <w:tcPr>
            <w:tcW w:w="1129" w:type="dxa"/>
          </w:tcPr>
          <w:p w14:paraId="184E4622" w14:textId="77777777" w:rsidR="00702E81" w:rsidRPr="00470501" w:rsidRDefault="00702E81" w:rsidP="00872C13">
            <w:pPr>
              <w:rPr>
                <w:rFonts w:ascii="Arial" w:hAnsi="Arial" w:cs="Arial"/>
              </w:rPr>
            </w:pPr>
            <w:r w:rsidRPr="00470501">
              <w:rPr>
                <w:rFonts w:ascii="Arial" w:hAnsi="Arial" w:cs="Arial"/>
              </w:rPr>
              <w:t>Semana</w:t>
            </w:r>
          </w:p>
        </w:tc>
        <w:tc>
          <w:tcPr>
            <w:tcW w:w="1701" w:type="dxa"/>
          </w:tcPr>
          <w:p w14:paraId="0DE554F4" w14:textId="77777777" w:rsidR="00702E81" w:rsidRPr="00470501" w:rsidRDefault="00702E81" w:rsidP="00872C13">
            <w:pPr>
              <w:rPr>
                <w:rFonts w:ascii="Arial" w:hAnsi="Arial" w:cs="Arial"/>
              </w:rPr>
            </w:pPr>
            <w:r w:rsidRPr="00470501">
              <w:rPr>
                <w:rFonts w:ascii="Arial" w:hAnsi="Arial" w:cs="Arial"/>
              </w:rPr>
              <w:t>Fecha</w:t>
            </w:r>
          </w:p>
        </w:tc>
        <w:tc>
          <w:tcPr>
            <w:tcW w:w="5664" w:type="dxa"/>
          </w:tcPr>
          <w:p w14:paraId="31F8DCDF" w14:textId="3528C36F" w:rsidR="00702E81" w:rsidRPr="00470501" w:rsidRDefault="008D3EC5" w:rsidP="00872C13">
            <w:pPr>
              <w:rPr>
                <w:rFonts w:ascii="Arial" w:hAnsi="Arial" w:cs="Arial"/>
              </w:rPr>
            </w:pPr>
            <w:r w:rsidRPr="00470501">
              <w:rPr>
                <w:rFonts w:ascii="Arial" w:hAnsi="Arial" w:cs="Arial"/>
              </w:rPr>
              <w:t>Contenido</w:t>
            </w:r>
            <w:r w:rsidR="007108B6">
              <w:rPr>
                <w:rFonts w:ascii="Arial" w:hAnsi="Arial" w:cs="Arial"/>
              </w:rPr>
              <w:t>/Actividades</w:t>
            </w:r>
          </w:p>
        </w:tc>
      </w:tr>
      <w:tr w:rsidR="008752F9" w:rsidRPr="008D3EC5" w14:paraId="4CB085BB" w14:textId="77777777" w:rsidTr="007108B6">
        <w:tc>
          <w:tcPr>
            <w:tcW w:w="1129" w:type="dxa"/>
          </w:tcPr>
          <w:p w14:paraId="747A6624" w14:textId="26EFC9A8" w:rsidR="008752F9" w:rsidRPr="00470501" w:rsidRDefault="00BC65CB" w:rsidP="008752F9">
            <w:pPr>
              <w:jc w:val="center"/>
              <w:rPr>
                <w:rFonts w:ascii="Arial" w:hAnsi="Arial" w:cs="Arial"/>
              </w:rPr>
            </w:pPr>
            <w:r>
              <w:rPr>
                <w:rFonts w:ascii="Arial" w:hAnsi="Arial" w:cs="Arial"/>
              </w:rPr>
              <w:t>4</w:t>
            </w:r>
          </w:p>
        </w:tc>
        <w:tc>
          <w:tcPr>
            <w:tcW w:w="1701" w:type="dxa"/>
          </w:tcPr>
          <w:p w14:paraId="16AD5C5B" w14:textId="31A4B068" w:rsidR="008752F9" w:rsidRPr="00BF6366" w:rsidRDefault="00410E82" w:rsidP="008752F9">
            <w:pPr>
              <w:jc w:val="center"/>
              <w:rPr>
                <w:rFonts w:ascii="Arial" w:hAnsi="Arial" w:cs="Arial"/>
              </w:rPr>
            </w:pPr>
            <w:r>
              <w:rPr>
                <w:rFonts w:ascii="Arial" w:hAnsi="Arial" w:cs="Arial"/>
              </w:rPr>
              <w:t>04</w:t>
            </w:r>
            <w:r w:rsidR="008752F9" w:rsidRPr="00BF6366">
              <w:rPr>
                <w:rFonts w:ascii="Arial" w:hAnsi="Arial" w:cs="Arial"/>
              </w:rPr>
              <w:t>/0</w:t>
            </w:r>
            <w:r>
              <w:rPr>
                <w:rFonts w:ascii="Arial" w:hAnsi="Arial" w:cs="Arial"/>
              </w:rPr>
              <w:t>4</w:t>
            </w:r>
            <w:r w:rsidR="008752F9" w:rsidRPr="00BF6366">
              <w:rPr>
                <w:rFonts w:ascii="Arial" w:hAnsi="Arial" w:cs="Arial"/>
              </w:rPr>
              <w:t>/202</w:t>
            </w:r>
            <w:r w:rsidR="0002676A">
              <w:rPr>
                <w:rFonts w:ascii="Arial" w:hAnsi="Arial" w:cs="Arial"/>
              </w:rPr>
              <w:t>2</w:t>
            </w:r>
          </w:p>
        </w:tc>
        <w:tc>
          <w:tcPr>
            <w:tcW w:w="5664" w:type="dxa"/>
          </w:tcPr>
          <w:p w14:paraId="7A4B8F0A" w14:textId="77777777" w:rsidR="008752F9" w:rsidRDefault="008752F9" w:rsidP="008752F9">
            <w:pPr>
              <w:rPr>
                <w:rFonts w:ascii="Arial" w:eastAsia="Arial" w:hAnsi="Arial" w:cs="Arial"/>
              </w:rPr>
            </w:pPr>
            <w:r>
              <w:rPr>
                <w:rFonts w:ascii="Arial" w:eastAsia="Arial" w:hAnsi="Arial" w:cs="Arial"/>
              </w:rPr>
              <w:t>Presentación del Taller ǀ Objetivos | Clase lectiva</w:t>
            </w:r>
          </w:p>
          <w:p w14:paraId="3E6A89B1" w14:textId="77777777" w:rsidR="008752F9" w:rsidRDefault="008752F9" w:rsidP="008752F9">
            <w:pPr>
              <w:rPr>
                <w:rFonts w:ascii="Arial" w:eastAsia="Arial" w:hAnsi="Arial" w:cs="Arial"/>
              </w:rPr>
            </w:pPr>
            <w:r>
              <w:rPr>
                <w:rFonts w:ascii="Arial" w:eastAsia="Arial" w:hAnsi="Arial" w:cs="Arial"/>
              </w:rPr>
              <w:t xml:space="preserve">Inicio de Trabajo 1. Análisis de </w:t>
            </w:r>
            <w:r w:rsidR="00410E82">
              <w:rPr>
                <w:rFonts w:ascii="Arial" w:eastAsia="Arial" w:hAnsi="Arial" w:cs="Arial"/>
              </w:rPr>
              <w:t>bibliografía mínima</w:t>
            </w:r>
          </w:p>
          <w:p w14:paraId="13BCCA7B" w14:textId="43D35232" w:rsidR="00004C20" w:rsidRPr="00470501" w:rsidRDefault="00004C20" w:rsidP="008752F9">
            <w:pPr>
              <w:rPr>
                <w:rFonts w:ascii="Arial" w:hAnsi="Arial" w:cs="Arial"/>
              </w:rPr>
            </w:pPr>
            <w:r>
              <w:rPr>
                <w:rFonts w:ascii="Arial" w:hAnsi="Arial" w:cs="Arial"/>
              </w:rPr>
              <w:t>Workshop 1 (</w:t>
            </w:r>
            <w:r w:rsidR="00BB3B0C">
              <w:rPr>
                <w:rFonts w:ascii="Arial" w:hAnsi="Arial" w:cs="Arial"/>
              </w:rPr>
              <w:t>AutoCAD</w:t>
            </w:r>
            <w:r>
              <w:rPr>
                <w:rFonts w:ascii="Arial" w:hAnsi="Arial" w:cs="Arial"/>
              </w:rPr>
              <w:t>)</w:t>
            </w:r>
          </w:p>
        </w:tc>
      </w:tr>
      <w:tr w:rsidR="008752F9" w:rsidRPr="008D3EC5" w14:paraId="3E6E5DEB" w14:textId="77777777" w:rsidTr="007108B6">
        <w:tc>
          <w:tcPr>
            <w:tcW w:w="1129" w:type="dxa"/>
          </w:tcPr>
          <w:p w14:paraId="2B0747DA" w14:textId="2C55C9A7" w:rsidR="008752F9" w:rsidRPr="00470501" w:rsidRDefault="00BC65CB" w:rsidP="008752F9">
            <w:pPr>
              <w:jc w:val="center"/>
              <w:rPr>
                <w:rFonts w:ascii="Arial" w:hAnsi="Arial" w:cs="Arial"/>
              </w:rPr>
            </w:pPr>
            <w:r>
              <w:rPr>
                <w:rFonts w:ascii="Arial" w:hAnsi="Arial" w:cs="Arial"/>
              </w:rPr>
              <w:t>5</w:t>
            </w:r>
          </w:p>
        </w:tc>
        <w:tc>
          <w:tcPr>
            <w:tcW w:w="1701" w:type="dxa"/>
          </w:tcPr>
          <w:p w14:paraId="515C45C5" w14:textId="0A7C679B" w:rsidR="008752F9" w:rsidRPr="00BF6366" w:rsidRDefault="00410E82" w:rsidP="008752F9">
            <w:pPr>
              <w:jc w:val="center"/>
              <w:rPr>
                <w:rFonts w:ascii="Arial" w:hAnsi="Arial" w:cs="Arial"/>
              </w:rPr>
            </w:pPr>
            <w:r>
              <w:rPr>
                <w:rFonts w:ascii="Arial" w:hAnsi="Arial" w:cs="Arial"/>
              </w:rPr>
              <w:t>11</w:t>
            </w:r>
            <w:r w:rsidR="008752F9" w:rsidRPr="00BF6366">
              <w:rPr>
                <w:rFonts w:ascii="Arial" w:hAnsi="Arial" w:cs="Arial"/>
              </w:rPr>
              <w:t>/0</w:t>
            </w:r>
            <w:r>
              <w:rPr>
                <w:rFonts w:ascii="Arial" w:hAnsi="Arial" w:cs="Arial"/>
              </w:rPr>
              <w:t>4</w:t>
            </w:r>
            <w:r w:rsidR="008752F9" w:rsidRPr="00BF6366">
              <w:rPr>
                <w:rFonts w:ascii="Arial" w:hAnsi="Arial" w:cs="Arial"/>
              </w:rPr>
              <w:t>/202</w:t>
            </w:r>
            <w:r w:rsidR="0002676A">
              <w:rPr>
                <w:rFonts w:ascii="Arial" w:hAnsi="Arial" w:cs="Arial"/>
              </w:rPr>
              <w:t>2</w:t>
            </w:r>
          </w:p>
        </w:tc>
        <w:tc>
          <w:tcPr>
            <w:tcW w:w="5664" w:type="dxa"/>
          </w:tcPr>
          <w:p w14:paraId="38A2509D" w14:textId="27AB17AC" w:rsidR="00D03D27" w:rsidRDefault="00D03D27" w:rsidP="00D03D27">
            <w:pPr>
              <w:rPr>
                <w:rFonts w:ascii="Arial" w:eastAsia="Arial" w:hAnsi="Arial" w:cs="Arial"/>
              </w:rPr>
            </w:pPr>
            <w:r>
              <w:rPr>
                <w:rFonts w:ascii="Arial" w:eastAsia="Arial" w:hAnsi="Arial" w:cs="Arial"/>
              </w:rPr>
              <w:t>Corrección de planimetrías</w:t>
            </w:r>
          </w:p>
          <w:p w14:paraId="2DC39557" w14:textId="57384C4D" w:rsidR="008752F9" w:rsidRDefault="00D03D27" w:rsidP="00D03D27">
            <w:pPr>
              <w:rPr>
                <w:rFonts w:ascii="Arial" w:eastAsia="Arial" w:hAnsi="Arial" w:cs="Arial"/>
              </w:rPr>
            </w:pPr>
            <w:r>
              <w:rPr>
                <w:rFonts w:ascii="Arial" w:eastAsia="Arial" w:hAnsi="Arial" w:cs="Arial"/>
              </w:rPr>
              <w:t xml:space="preserve">Corrección </w:t>
            </w:r>
            <w:r w:rsidR="00410E82">
              <w:rPr>
                <w:rFonts w:ascii="Arial" w:eastAsia="Arial" w:hAnsi="Arial" w:cs="Arial"/>
              </w:rPr>
              <w:t>catálogos</w:t>
            </w:r>
          </w:p>
          <w:p w14:paraId="5BED6CA8" w14:textId="78701F55" w:rsidR="00A56F0B" w:rsidRPr="00470501" w:rsidRDefault="00A56F0B" w:rsidP="00D03D27">
            <w:pPr>
              <w:rPr>
                <w:rFonts w:ascii="Arial" w:hAnsi="Arial" w:cs="Arial"/>
              </w:rPr>
            </w:pPr>
            <w:r>
              <w:rPr>
                <w:rFonts w:ascii="Arial" w:hAnsi="Arial" w:cs="Arial"/>
              </w:rPr>
              <w:t xml:space="preserve">Entrega </w:t>
            </w:r>
            <w:r w:rsidR="003B3C82">
              <w:rPr>
                <w:rFonts w:ascii="Arial" w:hAnsi="Arial" w:cs="Arial"/>
              </w:rPr>
              <w:t>proceso</w:t>
            </w:r>
          </w:p>
        </w:tc>
      </w:tr>
      <w:tr w:rsidR="00D03D27" w:rsidRPr="008D3EC5" w14:paraId="017053F8" w14:textId="77777777" w:rsidTr="007108B6">
        <w:tc>
          <w:tcPr>
            <w:tcW w:w="1129" w:type="dxa"/>
          </w:tcPr>
          <w:p w14:paraId="2B15E800" w14:textId="3086D90F" w:rsidR="00D03D27" w:rsidRPr="00470501" w:rsidRDefault="00BC65CB" w:rsidP="00D03D27">
            <w:pPr>
              <w:jc w:val="center"/>
              <w:rPr>
                <w:rFonts w:ascii="Arial" w:hAnsi="Arial" w:cs="Arial"/>
              </w:rPr>
            </w:pPr>
            <w:r>
              <w:rPr>
                <w:rFonts w:ascii="Arial" w:hAnsi="Arial" w:cs="Arial"/>
              </w:rPr>
              <w:t>6</w:t>
            </w:r>
          </w:p>
        </w:tc>
        <w:tc>
          <w:tcPr>
            <w:tcW w:w="1701" w:type="dxa"/>
          </w:tcPr>
          <w:p w14:paraId="0272037F" w14:textId="3868D0D7" w:rsidR="00D03D27" w:rsidRPr="00BF6366" w:rsidRDefault="00410E82" w:rsidP="00D03D27">
            <w:pPr>
              <w:jc w:val="center"/>
              <w:rPr>
                <w:rFonts w:ascii="Arial" w:hAnsi="Arial" w:cs="Arial"/>
              </w:rPr>
            </w:pPr>
            <w:r>
              <w:rPr>
                <w:rFonts w:ascii="Arial" w:hAnsi="Arial" w:cs="Arial"/>
              </w:rPr>
              <w:t>18</w:t>
            </w:r>
            <w:r w:rsidR="00D03D27" w:rsidRPr="00BF6366">
              <w:rPr>
                <w:rFonts w:ascii="Arial" w:hAnsi="Arial" w:cs="Arial"/>
              </w:rPr>
              <w:t>/0</w:t>
            </w:r>
            <w:r>
              <w:rPr>
                <w:rFonts w:ascii="Arial" w:hAnsi="Arial" w:cs="Arial"/>
              </w:rPr>
              <w:t>4</w:t>
            </w:r>
            <w:r w:rsidR="00D03D27" w:rsidRPr="00BF6366">
              <w:rPr>
                <w:rFonts w:ascii="Arial" w:hAnsi="Arial" w:cs="Arial"/>
              </w:rPr>
              <w:t>/202</w:t>
            </w:r>
            <w:r w:rsidR="0002676A">
              <w:rPr>
                <w:rFonts w:ascii="Arial" w:hAnsi="Arial" w:cs="Arial"/>
              </w:rPr>
              <w:t>2</w:t>
            </w:r>
          </w:p>
        </w:tc>
        <w:tc>
          <w:tcPr>
            <w:tcW w:w="5664" w:type="dxa"/>
          </w:tcPr>
          <w:p w14:paraId="5FD080DA" w14:textId="77777777" w:rsidR="00410E82" w:rsidRDefault="00410E82" w:rsidP="00410E82">
            <w:pPr>
              <w:rPr>
                <w:rFonts w:ascii="Arial" w:eastAsia="Arial" w:hAnsi="Arial" w:cs="Arial"/>
              </w:rPr>
            </w:pPr>
            <w:r>
              <w:rPr>
                <w:rFonts w:ascii="Arial" w:eastAsia="Arial" w:hAnsi="Arial" w:cs="Arial"/>
              </w:rPr>
              <w:t>Corrección de planimetrías</w:t>
            </w:r>
          </w:p>
          <w:p w14:paraId="5CEC2135" w14:textId="77777777" w:rsidR="00410E82" w:rsidRDefault="00410E82" w:rsidP="00410E82">
            <w:pPr>
              <w:rPr>
                <w:rFonts w:ascii="Arial" w:eastAsia="Arial" w:hAnsi="Arial" w:cs="Arial"/>
              </w:rPr>
            </w:pPr>
            <w:r>
              <w:rPr>
                <w:rFonts w:ascii="Arial" w:eastAsia="Arial" w:hAnsi="Arial" w:cs="Arial"/>
              </w:rPr>
              <w:t>Corrección catálogos</w:t>
            </w:r>
          </w:p>
          <w:p w14:paraId="6461FA03" w14:textId="77777777" w:rsidR="00D03D27" w:rsidRDefault="00410E82" w:rsidP="00410E82">
            <w:pPr>
              <w:rPr>
                <w:rFonts w:ascii="Arial" w:hAnsi="Arial" w:cs="Arial"/>
              </w:rPr>
            </w:pPr>
            <w:r>
              <w:rPr>
                <w:rFonts w:ascii="Arial" w:hAnsi="Arial" w:cs="Arial"/>
              </w:rPr>
              <w:lastRenderedPageBreak/>
              <w:t>Imagen fantasía- de lo doméstico a lo colectivo</w:t>
            </w:r>
            <w:r w:rsidR="0002676A">
              <w:rPr>
                <w:rFonts w:ascii="Arial" w:hAnsi="Arial" w:cs="Arial"/>
              </w:rPr>
              <w:t xml:space="preserve">- </w:t>
            </w:r>
          </w:p>
          <w:p w14:paraId="6AFCDB27" w14:textId="0D976041" w:rsidR="00004C20" w:rsidRPr="00470501" w:rsidRDefault="00004C20" w:rsidP="00410E82">
            <w:pPr>
              <w:rPr>
                <w:rFonts w:ascii="Arial" w:hAnsi="Arial" w:cs="Arial"/>
              </w:rPr>
            </w:pPr>
            <w:r>
              <w:rPr>
                <w:rFonts w:ascii="Arial" w:hAnsi="Arial" w:cs="Arial"/>
              </w:rPr>
              <w:t>Workshop 2 (Photoshop)</w:t>
            </w:r>
          </w:p>
        </w:tc>
      </w:tr>
      <w:tr w:rsidR="00D03D27" w:rsidRPr="008D3EC5" w14:paraId="4EDE525A" w14:textId="77777777" w:rsidTr="007108B6">
        <w:tc>
          <w:tcPr>
            <w:tcW w:w="1129" w:type="dxa"/>
          </w:tcPr>
          <w:p w14:paraId="4D5211C2" w14:textId="39C47C8F" w:rsidR="00D03D27" w:rsidRPr="00470501" w:rsidRDefault="00BC65CB" w:rsidP="00D03D27">
            <w:pPr>
              <w:jc w:val="center"/>
              <w:rPr>
                <w:rFonts w:ascii="Arial" w:hAnsi="Arial" w:cs="Arial"/>
              </w:rPr>
            </w:pPr>
            <w:r>
              <w:rPr>
                <w:rFonts w:ascii="Arial" w:hAnsi="Arial" w:cs="Arial"/>
              </w:rPr>
              <w:lastRenderedPageBreak/>
              <w:t>7</w:t>
            </w:r>
          </w:p>
        </w:tc>
        <w:tc>
          <w:tcPr>
            <w:tcW w:w="1701" w:type="dxa"/>
          </w:tcPr>
          <w:p w14:paraId="60800FF3" w14:textId="058A42C1" w:rsidR="00D03D27" w:rsidRPr="00BF6366" w:rsidRDefault="0002676A" w:rsidP="00D03D27">
            <w:pPr>
              <w:jc w:val="center"/>
              <w:rPr>
                <w:rFonts w:ascii="Arial" w:hAnsi="Arial" w:cs="Arial"/>
              </w:rPr>
            </w:pPr>
            <w:r>
              <w:rPr>
                <w:rFonts w:ascii="Arial" w:hAnsi="Arial" w:cs="Arial"/>
              </w:rPr>
              <w:t>25</w:t>
            </w:r>
            <w:r w:rsidR="00D03D27" w:rsidRPr="00BF6366">
              <w:rPr>
                <w:rFonts w:ascii="Arial" w:hAnsi="Arial" w:cs="Arial"/>
              </w:rPr>
              <w:t>/0</w:t>
            </w:r>
            <w:r>
              <w:rPr>
                <w:rFonts w:ascii="Arial" w:hAnsi="Arial" w:cs="Arial"/>
              </w:rPr>
              <w:t>4</w:t>
            </w:r>
            <w:r w:rsidR="00D03D27" w:rsidRPr="00BF6366">
              <w:rPr>
                <w:rFonts w:ascii="Arial" w:hAnsi="Arial" w:cs="Arial"/>
              </w:rPr>
              <w:t>/202</w:t>
            </w:r>
            <w:r>
              <w:rPr>
                <w:rFonts w:ascii="Arial" w:hAnsi="Arial" w:cs="Arial"/>
              </w:rPr>
              <w:t>2</w:t>
            </w:r>
          </w:p>
        </w:tc>
        <w:tc>
          <w:tcPr>
            <w:tcW w:w="5664" w:type="dxa"/>
          </w:tcPr>
          <w:p w14:paraId="302AF445" w14:textId="77777777" w:rsidR="00D03D27" w:rsidRDefault="0002676A" w:rsidP="00D03D27">
            <w:pPr>
              <w:rPr>
                <w:rFonts w:ascii="Arial" w:eastAsia="Arial" w:hAnsi="Arial" w:cs="Arial"/>
              </w:rPr>
            </w:pPr>
            <w:r>
              <w:rPr>
                <w:rFonts w:ascii="Arial" w:eastAsia="Arial" w:hAnsi="Arial" w:cs="Arial"/>
              </w:rPr>
              <w:t>Corrección General</w:t>
            </w:r>
          </w:p>
          <w:p w14:paraId="2FA49519" w14:textId="77777777" w:rsidR="0002676A" w:rsidRDefault="0002676A" w:rsidP="00D03D27">
            <w:pPr>
              <w:rPr>
                <w:rFonts w:ascii="Arial" w:eastAsia="Arial" w:hAnsi="Arial" w:cs="Arial"/>
              </w:rPr>
            </w:pPr>
            <w:r>
              <w:rPr>
                <w:rFonts w:ascii="Arial" w:eastAsia="Arial" w:hAnsi="Arial" w:cs="Arial"/>
              </w:rPr>
              <w:t>Entrega Ejercicio 1</w:t>
            </w:r>
          </w:p>
          <w:p w14:paraId="2BF0C5BB" w14:textId="2A4788A4" w:rsidR="0002676A" w:rsidRPr="00A56F0B" w:rsidRDefault="0002676A" w:rsidP="00D03D27">
            <w:pPr>
              <w:rPr>
                <w:rFonts w:ascii="Arial" w:eastAsia="Arial" w:hAnsi="Arial" w:cs="Arial"/>
              </w:rPr>
            </w:pPr>
            <w:r>
              <w:rPr>
                <w:rFonts w:ascii="Arial" w:eastAsia="Arial" w:hAnsi="Arial" w:cs="Arial"/>
              </w:rPr>
              <w:t>Presentación Ejercicio 2</w:t>
            </w:r>
          </w:p>
        </w:tc>
      </w:tr>
      <w:tr w:rsidR="00D03D27" w:rsidRPr="008D3EC5" w14:paraId="0BF87A8A" w14:textId="77777777" w:rsidTr="007108B6">
        <w:tc>
          <w:tcPr>
            <w:tcW w:w="1129" w:type="dxa"/>
          </w:tcPr>
          <w:p w14:paraId="420A221C" w14:textId="7B760400" w:rsidR="00D03D27" w:rsidRPr="00470501" w:rsidRDefault="00BC65CB" w:rsidP="00D03D27">
            <w:pPr>
              <w:jc w:val="center"/>
              <w:rPr>
                <w:rFonts w:ascii="Arial" w:hAnsi="Arial" w:cs="Arial"/>
              </w:rPr>
            </w:pPr>
            <w:r>
              <w:rPr>
                <w:rFonts w:ascii="Arial" w:hAnsi="Arial" w:cs="Arial"/>
              </w:rPr>
              <w:t>8</w:t>
            </w:r>
          </w:p>
        </w:tc>
        <w:tc>
          <w:tcPr>
            <w:tcW w:w="1701" w:type="dxa"/>
          </w:tcPr>
          <w:p w14:paraId="19CB56BA" w14:textId="6324C88C" w:rsidR="00D03D27" w:rsidRPr="00BF6366" w:rsidRDefault="0002676A" w:rsidP="00D03D27">
            <w:pPr>
              <w:jc w:val="center"/>
              <w:rPr>
                <w:rFonts w:ascii="Arial" w:hAnsi="Arial" w:cs="Arial"/>
              </w:rPr>
            </w:pPr>
            <w:r>
              <w:rPr>
                <w:rFonts w:ascii="Arial" w:hAnsi="Arial" w:cs="Arial"/>
              </w:rPr>
              <w:t>02</w:t>
            </w:r>
            <w:r w:rsidR="00D03D27" w:rsidRPr="00BF6366">
              <w:rPr>
                <w:rFonts w:ascii="Arial" w:hAnsi="Arial" w:cs="Arial"/>
              </w:rPr>
              <w:t>/0</w:t>
            </w:r>
            <w:r>
              <w:rPr>
                <w:rFonts w:ascii="Arial" w:hAnsi="Arial" w:cs="Arial"/>
              </w:rPr>
              <w:t>5</w:t>
            </w:r>
            <w:r w:rsidR="00D03D27" w:rsidRPr="00BF6366">
              <w:rPr>
                <w:rFonts w:ascii="Arial" w:hAnsi="Arial" w:cs="Arial"/>
              </w:rPr>
              <w:t>/202</w:t>
            </w:r>
            <w:r>
              <w:rPr>
                <w:rFonts w:ascii="Arial" w:hAnsi="Arial" w:cs="Arial"/>
              </w:rPr>
              <w:t>2</w:t>
            </w:r>
          </w:p>
        </w:tc>
        <w:tc>
          <w:tcPr>
            <w:tcW w:w="5664" w:type="dxa"/>
          </w:tcPr>
          <w:p w14:paraId="5C1AD4D5" w14:textId="11287BFA" w:rsidR="00D03D27" w:rsidRDefault="00A56F0B" w:rsidP="00D03D27">
            <w:pPr>
              <w:jc w:val="both"/>
              <w:rPr>
                <w:rFonts w:ascii="Arial" w:hAnsi="Arial" w:cs="Arial"/>
              </w:rPr>
            </w:pPr>
            <w:r>
              <w:rPr>
                <w:rFonts w:ascii="Arial" w:hAnsi="Arial" w:cs="Arial"/>
              </w:rPr>
              <w:t xml:space="preserve">Corrección </w:t>
            </w:r>
            <w:r w:rsidR="00004C20">
              <w:rPr>
                <w:rFonts w:ascii="Arial" w:hAnsi="Arial" w:cs="Arial"/>
              </w:rPr>
              <w:t>propuesta programática y usuarios (sujetos) para la Torre Telefónica</w:t>
            </w:r>
          </w:p>
          <w:p w14:paraId="28CAED25" w14:textId="34470505" w:rsidR="00A56F0B" w:rsidRPr="00470501" w:rsidRDefault="00004C20" w:rsidP="00D03D27">
            <w:pPr>
              <w:jc w:val="both"/>
              <w:rPr>
                <w:rFonts w:ascii="Arial" w:hAnsi="Arial" w:cs="Arial"/>
              </w:rPr>
            </w:pPr>
            <w:r>
              <w:rPr>
                <w:rFonts w:ascii="Arial" w:hAnsi="Arial" w:cs="Arial"/>
              </w:rPr>
              <w:t>Workshop 3 (</w:t>
            </w:r>
            <w:r w:rsidR="00BB3B0C">
              <w:rPr>
                <w:rFonts w:ascii="Arial" w:hAnsi="Arial" w:cs="Arial"/>
              </w:rPr>
              <w:t>Isométricas)</w:t>
            </w:r>
          </w:p>
        </w:tc>
      </w:tr>
      <w:tr w:rsidR="00D03D27" w:rsidRPr="008D3EC5" w14:paraId="42984F08" w14:textId="77777777" w:rsidTr="007108B6">
        <w:tc>
          <w:tcPr>
            <w:tcW w:w="1129" w:type="dxa"/>
          </w:tcPr>
          <w:p w14:paraId="5681A84B" w14:textId="6903454A" w:rsidR="00D03D27" w:rsidRPr="00470501" w:rsidRDefault="00BC65CB" w:rsidP="00D03D27">
            <w:pPr>
              <w:jc w:val="center"/>
              <w:rPr>
                <w:rFonts w:ascii="Arial" w:hAnsi="Arial" w:cs="Arial"/>
              </w:rPr>
            </w:pPr>
            <w:r>
              <w:rPr>
                <w:rFonts w:ascii="Arial" w:hAnsi="Arial" w:cs="Arial"/>
              </w:rPr>
              <w:t>9</w:t>
            </w:r>
          </w:p>
        </w:tc>
        <w:tc>
          <w:tcPr>
            <w:tcW w:w="1701" w:type="dxa"/>
          </w:tcPr>
          <w:p w14:paraId="47222CDF" w14:textId="19AA3620" w:rsidR="00D03D27" w:rsidRPr="00BF6366" w:rsidRDefault="008F6A5D" w:rsidP="00D03D27">
            <w:pPr>
              <w:jc w:val="center"/>
              <w:rPr>
                <w:rFonts w:ascii="Arial" w:hAnsi="Arial" w:cs="Arial"/>
              </w:rPr>
            </w:pPr>
            <w:r>
              <w:rPr>
                <w:rFonts w:ascii="Arial" w:hAnsi="Arial" w:cs="Arial"/>
              </w:rPr>
              <w:t>09</w:t>
            </w:r>
            <w:r w:rsidR="00D03D27" w:rsidRPr="00BF6366">
              <w:rPr>
                <w:rFonts w:ascii="Arial" w:hAnsi="Arial" w:cs="Arial"/>
              </w:rPr>
              <w:t>/0</w:t>
            </w:r>
            <w:r>
              <w:rPr>
                <w:rFonts w:ascii="Arial" w:hAnsi="Arial" w:cs="Arial"/>
              </w:rPr>
              <w:t>5</w:t>
            </w:r>
            <w:r w:rsidR="00D03D27" w:rsidRPr="00BF6366">
              <w:rPr>
                <w:rFonts w:ascii="Arial" w:hAnsi="Arial" w:cs="Arial"/>
              </w:rPr>
              <w:t>/202</w:t>
            </w:r>
            <w:r>
              <w:rPr>
                <w:rFonts w:ascii="Arial" w:hAnsi="Arial" w:cs="Arial"/>
              </w:rPr>
              <w:t>2</w:t>
            </w:r>
          </w:p>
        </w:tc>
        <w:tc>
          <w:tcPr>
            <w:tcW w:w="5664" w:type="dxa"/>
          </w:tcPr>
          <w:p w14:paraId="27548C2D" w14:textId="77777777" w:rsidR="00BB3B0C" w:rsidRDefault="00BB3B0C" w:rsidP="00BB3B0C">
            <w:pPr>
              <w:rPr>
                <w:rFonts w:ascii="Arial" w:eastAsia="Arial" w:hAnsi="Arial" w:cs="Arial"/>
              </w:rPr>
            </w:pPr>
            <w:r>
              <w:rPr>
                <w:rFonts w:ascii="Arial" w:eastAsia="Arial" w:hAnsi="Arial" w:cs="Arial"/>
              </w:rPr>
              <w:t>Corrección General</w:t>
            </w:r>
          </w:p>
          <w:p w14:paraId="052048DF" w14:textId="2B09EE0B" w:rsidR="00D03D27" w:rsidRPr="00BB3B0C" w:rsidRDefault="00BB3B0C" w:rsidP="00BB3B0C">
            <w:pPr>
              <w:rPr>
                <w:rFonts w:ascii="Arial" w:eastAsia="Arial" w:hAnsi="Arial" w:cs="Arial"/>
              </w:rPr>
            </w:pPr>
            <w:r>
              <w:rPr>
                <w:rFonts w:ascii="Arial" w:eastAsia="Arial" w:hAnsi="Arial" w:cs="Arial"/>
              </w:rPr>
              <w:t>Entrega Ejercicio 2</w:t>
            </w:r>
          </w:p>
        </w:tc>
      </w:tr>
      <w:tr w:rsidR="00D03D27" w:rsidRPr="008D3EC5" w14:paraId="7CC20DD0" w14:textId="77777777" w:rsidTr="007108B6">
        <w:tc>
          <w:tcPr>
            <w:tcW w:w="1129" w:type="dxa"/>
          </w:tcPr>
          <w:p w14:paraId="681CAC56" w14:textId="77986F3C" w:rsidR="00D03D27" w:rsidRPr="00470501" w:rsidRDefault="00BC65CB" w:rsidP="00D03D27">
            <w:pPr>
              <w:jc w:val="center"/>
              <w:rPr>
                <w:rFonts w:ascii="Arial" w:hAnsi="Arial" w:cs="Arial"/>
              </w:rPr>
            </w:pPr>
            <w:r>
              <w:rPr>
                <w:rFonts w:ascii="Arial" w:hAnsi="Arial" w:cs="Arial"/>
              </w:rPr>
              <w:t>R</w:t>
            </w:r>
          </w:p>
        </w:tc>
        <w:tc>
          <w:tcPr>
            <w:tcW w:w="1701" w:type="dxa"/>
          </w:tcPr>
          <w:p w14:paraId="2F0C558E" w14:textId="7DA32FEF" w:rsidR="00D03D27" w:rsidRPr="00BF6366" w:rsidRDefault="008F6A5D" w:rsidP="00D03D27">
            <w:pPr>
              <w:jc w:val="center"/>
              <w:rPr>
                <w:rFonts w:ascii="Arial" w:hAnsi="Arial" w:cs="Arial"/>
              </w:rPr>
            </w:pPr>
            <w:r>
              <w:rPr>
                <w:rFonts w:ascii="Arial" w:hAnsi="Arial" w:cs="Arial"/>
              </w:rPr>
              <w:t>16</w:t>
            </w:r>
            <w:r w:rsidR="00D03D27" w:rsidRPr="00BF6366">
              <w:rPr>
                <w:rFonts w:ascii="Arial" w:hAnsi="Arial" w:cs="Arial"/>
              </w:rPr>
              <w:t>/0</w:t>
            </w:r>
            <w:r>
              <w:rPr>
                <w:rFonts w:ascii="Arial" w:hAnsi="Arial" w:cs="Arial"/>
              </w:rPr>
              <w:t>5</w:t>
            </w:r>
            <w:r w:rsidR="00D03D27" w:rsidRPr="00BF6366">
              <w:rPr>
                <w:rFonts w:ascii="Arial" w:hAnsi="Arial" w:cs="Arial"/>
              </w:rPr>
              <w:t>/202</w:t>
            </w:r>
            <w:r>
              <w:rPr>
                <w:rFonts w:ascii="Arial" w:hAnsi="Arial" w:cs="Arial"/>
              </w:rPr>
              <w:t>2</w:t>
            </w:r>
          </w:p>
        </w:tc>
        <w:tc>
          <w:tcPr>
            <w:tcW w:w="5664" w:type="dxa"/>
          </w:tcPr>
          <w:p w14:paraId="073AFB29" w14:textId="61A7E1D2" w:rsidR="00A56F0B" w:rsidRPr="00470501" w:rsidRDefault="008F6A5D" w:rsidP="00D03D27">
            <w:pPr>
              <w:jc w:val="both"/>
              <w:rPr>
                <w:rFonts w:ascii="Arial" w:hAnsi="Arial" w:cs="Arial"/>
              </w:rPr>
            </w:pPr>
            <w:r>
              <w:rPr>
                <w:rFonts w:ascii="Arial" w:hAnsi="Arial" w:cs="Arial"/>
              </w:rPr>
              <w:t>Receso</w:t>
            </w:r>
          </w:p>
        </w:tc>
      </w:tr>
      <w:tr w:rsidR="00D03D27" w:rsidRPr="008D3EC5" w14:paraId="491BE624" w14:textId="77777777" w:rsidTr="007108B6">
        <w:trPr>
          <w:trHeight w:val="278"/>
        </w:trPr>
        <w:tc>
          <w:tcPr>
            <w:tcW w:w="1129" w:type="dxa"/>
          </w:tcPr>
          <w:p w14:paraId="3B98CE10" w14:textId="0D082650" w:rsidR="00D03D27" w:rsidRPr="00470501" w:rsidRDefault="00BC65CB" w:rsidP="00D03D27">
            <w:pPr>
              <w:jc w:val="center"/>
              <w:rPr>
                <w:rFonts w:ascii="Arial" w:hAnsi="Arial" w:cs="Arial"/>
              </w:rPr>
            </w:pPr>
            <w:r>
              <w:rPr>
                <w:rFonts w:ascii="Arial" w:hAnsi="Arial" w:cs="Arial"/>
              </w:rPr>
              <w:t>10</w:t>
            </w:r>
          </w:p>
        </w:tc>
        <w:tc>
          <w:tcPr>
            <w:tcW w:w="1701" w:type="dxa"/>
          </w:tcPr>
          <w:p w14:paraId="70260C0F" w14:textId="34EF3FA5" w:rsidR="00D03D27" w:rsidRPr="00BF6366" w:rsidRDefault="008F6A5D" w:rsidP="00D03D27">
            <w:pPr>
              <w:jc w:val="center"/>
              <w:rPr>
                <w:rFonts w:ascii="Arial" w:hAnsi="Arial" w:cs="Arial"/>
              </w:rPr>
            </w:pPr>
            <w:r>
              <w:rPr>
                <w:rFonts w:ascii="Arial" w:hAnsi="Arial" w:cs="Arial"/>
              </w:rPr>
              <w:t>23</w:t>
            </w:r>
            <w:r w:rsidR="00D03D27" w:rsidRPr="00BF6366">
              <w:rPr>
                <w:rFonts w:ascii="Arial" w:hAnsi="Arial" w:cs="Arial"/>
              </w:rPr>
              <w:t>/0</w:t>
            </w:r>
            <w:r>
              <w:rPr>
                <w:rFonts w:ascii="Arial" w:hAnsi="Arial" w:cs="Arial"/>
              </w:rPr>
              <w:t>5</w:t>
            </w:r>
            <w:r w:rsidR="00D03D27" w:rsidRPr="00BF6366">
              <w:rPr>
                <w:rFonts w:ascii="Arial" w:hAnsi="Arial" w:cs="Arial"/>
              </w:rPr>
              <w:t>/202</w:t>
            </w:r>
            <w:r>
              <w:rPr>
                <w:rFonts w:ascii="Arial" w:hAnsi="Arial" w:cs="Arial"/>
              </w:rPr>
              <w:t>2</w:t>
            </w:r>
          </w:p>
        </w:tc>
        <w:tc>
          <w:tcPr>
            <w:tcW w:w="5664" w:type="dxa"/>
          </w:tcPr>
          <w:p w14:paraId="2DE90215" w14:textId="77777777" w:rsidR="003B3C82" w:rsidRDefault="00393766" w:rsidP="00D03D27">
            <w:pPr>
              <w:jc w:val="both"/>
              <w:rPr>
                <w:rFonts w:ascii="Arial" w:hAnsi="Arial" w:cs="Arial"/>
              </w:rPr>
            </w:pPr>
            <w:r>
              <w:rPr>
                <w:rFonts w:ascii="Arial" w:hAnsi="Arial" w:cs="Arial"/>
              </w:rPr>
              <w:t>Presentación Ejercicio 3</w:t>
            </w:r>
          </w:p>
          <w:p w14:paraId="7EA989E4" w14:textId="45720B21" w:rsidR="00393766" w:rsidRPr="00470501" w:rsidRDefault="00393766" w:rsidP="00D03D27">
            <w:pPr>
              <w:jc w:val="both"/>
              <w:rPr>
                <w:rFonts w:ascii="Arial" w:hAnsi="Arial" w:cs="Arial"/>
              </w:rPr>
            </w:pPr>
            <w:r>
              <w:rPr>
                <w:rFonts w:ascii="Arial" w:hAnsi="Arial" w:cs="Arial"/>
              </w:rPr>
              <w:t>Workshop 4 (Sección)</w:t>
            </w:r>
            <w:r w:rsidR="00816140">
              <w:rPr>
                <w:rFonts w:ascii="Arial" w:hAnsi="Arial" w:cs="Arial"/>
              </w:rPr>
              <w:t xml:space="preserve"> | Clase lectiva: operaciones y estrategias de proyecto</w:t>
            </w:r>
          </w:p>
        </w:tc>
      </w:tr>
      <w:tr w:rsidR="00D03D27" w:rsidRPr="008D3EC5" w14:paraId="6B13C0B9" w14:textId="77777777" w:rsidTr="007108B6">
        <w:tc>
          <w:tcPr>
            <w:tcW w:w="1129" w:type="dxa"/>
          </w:tcPr>
          <w:p w14:paraId="4E58C5B9" w14:textId="0CAA62CC" w:rsidR="00D03D27" w:rsidRPr="00470501" w:rsidRDefault="00BC65CB" w:rsidP="00D03D27">
            <w:pPr>
              <w:jc w:val="center"/>
              <w:rPr>
                <w:rFonts w:ascii="Arial" w:hAnsi="Arial" w:cs="Arial"/>
              </w:rPr>
            </w:pPr>
            <w:r>
              <w:rPr>
                <w:rFonts w:ascii="Arial" w:hAnsi="Arial" w:cs="Arial"/>
              </w:rPr>
              <w:t>11</w:t>
            </w:r>
          </w:p>
        </w:tc>
        <w:tc>
          <w:tcPr>
            <w:tcW w:w="1701" w:type="dxa"/>
          </w:tcPr>
          <w:p w14:paraId="3EA63175" w14:textId="0F2A8294" w:rsidR="00D03D27" w:rsidRPr="00BF6366" w:rsidRDefault="008F6A5D" w:rsidP="00D03D27">
            <w:pPr>
              <w:jc w:val="center"/>
              <w:rPr>
                <w:rFonts w:ascii="Arial" w:hAnsi="Arial" w:cs="Arial"/>
              </w:rPr>
            </w:pPr>
            <w:r>
              <w:rPr>
                <w:rFonts w:ascii="Arial" w:hAnsi="Arial" w:cs="Arial"/>
              </w:rPr>
              <w:t>30</w:t>
            </w:r>
            <w:r w:rsidR="00D03D27" w:rsidRPr="00BF6366">
              <w:rPr>
                <w:rFonts w:ascii="Arial" w:hAnsi="Arial" w:cs="Arial"/>
              </w:rPr>
              <w:t>/0</w:t>
            </w:r>
            <w:r>
              <w:rPr>
                <w:rFonts w:ascii="Arial" w:hAnsi="Arial" w:cs="Arial"/>
              </w:rPr>
              <w:t>5</w:t>
            </w:r>
            <w:r w:rsidR="00D03D27" w:rsidRPr="00BF6366">
              <w:rPr>
                <w:rFonts w:ascii="Arial" w:hAnsi="Arial" w:cs="Arial"/>
              </w:rPr>
              <w:t>/202</w:t>
            </w:r>
            <w:r>
              <w:rPr>
                <w:rFonts w:ascii="Arial" w:hAnsi="Arial" w:cs="Arial"/>
              </w:rPr>
              <w:t>2</w:t>
            </w:r>
          </w:p>
        </w:tc>
        <w:tc>
          <w:tcPr>
            <w:tcW w:w="5664" w:type="dxa"/>
          </w:tcPr>
          <w:p w14:paraId="3FF15CB9" w14:textId="77777777" w:rsidR="003B3C82" w:rsidRDefault="00816140" w:rsidP="00D03D27">
            <w:pPr>
              <w:jc w:val="both"/>
              <w:rPr>
                <w:rFonts w:ascii="Arial" w:hAnsi="Arial" w:cs="Arial"/>
              </w:rPr>
            </w:pPr>
            <w:r>
              <w:rPr>
                <w:rFonts w:ascii="Arial" w:hAnsi="Arial" w:cs="Arial"/>
              </w:rPr>
              <w:t>Corrección estrategias y operaciones</w:t>
            </w:r>
          </w:p>
          <w:p w14:paraId="08C43AE3" w14:textId="69D1C78E" w:rsidR="00816140" w:rsidRPr="00470501" w:rsidRDefault="0029760F" w:rsidP="00D03D27">
            <w:pPr>
              <w:jc w:val="both"/>
              <w:rPr>
                <w:rFonts w:ascii="Arial" w:hAnsi="Arial" w:cs="Arial"/>
              </w:rPr>
            </w:pPr>
            <w:r>
              <w:rPr>
                <w:rFonts w:ascii="Arial" w:hAnsi="Arial" w:cs="Arial"/>
              </w:rPr>
              <w:t>Corrección propuesta general</w:t>
            </w:r>
          </w:p>
        </w:tc>
      </w:tr>
      <w:tr w:rsidR="00D03D27" w:rsidRPr="0029760F" w14:paraId="0F5DF2D4" w14:textId="77777777" w:rsidTr="007108B6">
        <w:tc>
          <w:tcPr>
            <w:tcW w:w="1129" w:type="dxa"/>
          </w:tcPr>
          <w:p w14:paraId="6FD56421" w14:textId="7AFCB877" w:rsidR="00D03D27" w:rsidRPr="00470501" w:rsidRDefault="00BC65CB" w:rsidP="00D03D27">
            <w:pPr>
              <w:jc w:val="center"/>
              <w:rPr>
                <w:rFonts w:ascii="Arial" w:hAnsi="Arial" w:cs="Arial"/>
              </w:rPr>
            </w:pPr>
            <w:r>
              <w:rPr>
                <w:rFonts w:ascii="Arial" w:hAnsi="Arial" w:cs="Arial"/>
              </w:rPr>
              <w:t>12</w:t>
            </w:r>
          </w:p>
        </w:tc>
        <w:tc>
          <w:tcPr>
            <w:tcW w:w="1701" w:type="dxa"/>
          </w:tcPr>
          <w:p w14:paraId="686F279E" w14:textId="4F612F4A" w:rsidR="00D03D27" w:rsidRPr="00BF6366" w:rsidRDefault="008F6A5D" w:rsidP="00D03D27">
            <w:pPr>
              <w:jc w:val="center"/>
              <w:rPr>
                <w:rFonts w:ascii="Arial" w:hAnsi="Arial" w:cs="Arial"/>
              </w:rPr>
            </w:pPr>
            <w:r>
              <w:rPr>
                <w:rFonts w:ascii="Arial" w:hAnsi="Arial" w:cs="Arial"/>
              </w:rPr>
              <w:t>06</w:t>
            </w:r>
            <w:r w:rsidR="00D03D27" w:rsidRPr="00BF6366">
              <w:rPr>
                <w:rFonts w:ascii="Arial" w:hAnsi="Arial" w:cs="Arial"/>
              </w:rPr>
              <w:t>/0</w:t>
            </w:r>
            <w:r>
              <w:rPr>
                <w:rFonts w:ascii="Arial" w:hAnsi="Arial" w:cs="Arial"/>
              </w:rPr>
              <w:t>6</w:t>
            </w:r>
            <w:r w:rsidR="00D03D27" w:rsidRPr="00BF6366">
              <w:rPr>
                <w:rFonts w:ascii="Arial" w:hAnsi="Arial" w:cs="Arial"/>
              </w:rPr>
              <w:t>/202</w:t>
            </w:r>
            <w:r>
              <w:rPr>
                <w:rFonts w:ascii="Arial" w:hAnsi="Arial" w:cs="Arial"/>
              </w:rPr>
              <w:t>2</w:t>
            </w:r>
          </w:p>
        </w:tc>
        <w:tc>
          <w:tcPr>
            <w:tcW w:w="5664" w:type="dxa"/>
          </w:tcPr>
          <w:p w14:paraId="744256FF" w14:textId="44D4FD48" w:rsidR="00816140" w:rsidRPr="0029760F" w:rsidRDefault="00816140" w:rsidP="00816140">
            <w:pPr>
              <w:jc w:val="both"/>
              <w:rPr>
                <w:rFonts w:ascii="Arial" w:hAnsi="Arial" w:cs="Arial"/>
                <w:lang w:val="es-CL"/>
              </w:rPr>
            </w:pPr>
            <w:r w:rsidRPr="0029760F">
              <w:rPr>
                <w:rFonts w:ascii="Arial" w:hAnsi="Arial" w:cs="Arial"/>
                <w:lang w:val="es-CL"/>
              </w:rPr>
              <w:t>Entrega 01 E03</w:t>
            </w:r>
            <w:r w:rsidR="0029760F" w:rsidRPr="0029760F">
              <w:rPr>
                <w:rFonts w:ascii="Arial" w:hAnsi="Arial" w:cs="Arial"/>
                <w:lang w:val="es-CL"/>
              </w:rPr>
              <w:t xml:space="preserve"> | Propuesta </w:t>
            </w:r>
            <w:r w:rsidR="0029760F">
              <w:rPr>
                <w:rFonts w:ascii="Arial" w:hAnsi="Arial" w:cs="Arial"/>
                <w:lang w:val="es-CL"/>
              </w:rPr>
              <w:t xml:space="preserve">y ordenamiento general </w:t>
            </w:r>
          </w:p>
          <w:p w14:paraId="0B4FCC51" w14:textId="2314C0E0" w:rsidR="00D03D27" w:rsidRPr="0029760F" w:rsidRDefault="00816140" w:rsidP="00816140">
            <w:pPr>
              <w:jc w:val="both"/>
              <w:rPr>
                <w:rFonts w:ascii="Arial" w:hAnsi="Arial" w:cs="Arial"/>
                <w:lang w:val="es-CL"/>
              </w:rPr>
            </w:pPr>
            <w:r w:rsidRPr="0029760F">
              <w:rPr>
                <w:rFonts w:ascii="Arial" w:hAnsi="Arial" w:cs="Arial"/>
                <w:lang w:val="es-CL"/>
              </w:rPr>
              <w:t>Workshop 5 (Imágenes)</w:t>
            </w:r>
          </w:p>
        </w:tc>
      </w:tr>
      <w:tr w:rsidR="00CA2D01" w:rsidRPr="008D3EC5" w14:paraId="2FA2A383" w14:textId="77777777" w:rsidTr="007108B6">
        <w:tc>
          <w:tcPr>
            <w:tcW w:w="1129" w:type="dxa"/>
          </w:tcPr>
          <w:p w14:paraId="6D32FAA8" w14:textId="46C65728" w:rsidR="00CA2D01" w:rsidRPr="00470501" w:rsidRDefault="00BC65CB" w:rsidP="00D03D27">
            <w:pPr>
              <w:jc w:val="center"/>
              <w:rPr>
                <w:rFonts w:ascii="Arial" w:hAnsi="Arial" w:cs="Arial"/>
              </w:rPr>
            </w:pPr>
            <w:r>
              <w:rPr>
                <w:rFonts w:ascii="Arial" w:hAnsi="Arial" w:cs="Arial"/>
              </w:rPr>
              <w:t>13</w:t>
            </w:r>
          </w:p>
        </w:tc>
        <w:tc>
          <w:tcPr>
            <w:tcW w:w="1701" w:type="dxa"/>
          </w:tcPr>
          <w:p w14:paraId="57C6FEC8" w14:textId="22849883" w:rsidR="00CA2D01" w:rsidRPr="00BF6366" w:rsidRDefault="008F6A5D" w:rsidP="00D03D27">
            <w:pPr>
              <w:jc w:val="center"/>
              <w:rPr>
                <w:rFonts w:ascii="Arial" w:hAnsi="Arial" w:cs="Arial"/>
              </w:rPr>
            </w:pPr>
            <w:r>
              <w:rPr>
                <w:rFonts w:ascii="Arial" w:hAnsi="Arial" w:cs="Arial"/>
              </w:rPr>
              <w:t>13</w:t>
            </w:r>
            <w:r w:rsidRPr="00BF6366">
              <w:rPr>
                <w:rFonts w:ascii="Arial" w:hAnsi="Arial" w:cs="Arial"/>
              </w:rPr>
              <w:t>/0</w:t>
            </w:r>
            <w:r>
              <w:rPr>
                <w:rFonts w:ascii="Arial" w:hAnsi="Arial" w:cs="Arial"/>
              </w:rPr>
              <w:t>6</w:t>
            </w:r>
            <w:r w:rsidRPr="00BF6366">
              <w:rPr>
                <w:rFonts w:ascii="Arial" w:hAnsi="Arial" w:cs="Arial"/>
              </w:rPr>
              <w:t>/202</w:t>
            </w:r>
            <w:r>
              <w:rPr>
                <w:rFonts w:ascii="Arial" w:hAnsi="Arial" w:cs="Arial"/>
              </w:rPr>
              <w:t>2</w:t>
            </w:r>
          </w:p>
        </w:tc>
        <w:tc>
          <w:tcPr>
            <w:tcW w:w="5664" w:type="dxa"/>
          </w:tcPr>
          <w:p w14:paraId="08293353" w14:textId="00792465" w:rsidR="00CA2D01" w:rsidRDefault="00234783" w:rsidP="003B3C82">
            <w:pPr>
              <w:jc w:val="both"/>
              <w:rPr>
                <w:rFonts w:ascii="Arial" w:eastAsia="Arial" w:hAnsi="Arial" w:cs="Arial"/>
              </w:rPr>
            </w:pPr>
            <w:r>
              <w:rPr>
                <w:rFonts w:ascii="Arial" w:eastAsia="Arial" w:hAnsi="Arial" w:cs="Arial"/>
              </w:rPr>
              <w:t>Corrección general</w:t>
            </w:r>
          </w:p>
        </w:tc>
      </w:tr>
      <w:tr w:rsidR="00CA2D01" w:rsidRPr="008D3EC5" w14:paraId="339EAFEB" w14:textId="77777777" w:rsidTr="007108B6">
        <w:tc>
          <w:tcPr>
            <w:tcW w:w="1129" w:type="dxa"/>
          </w:tcPr>
          <w:p w14:paraId="3DB87716" w14:textId="247D6642" w:rsidR="00CA2D01" w:rsidRPr="00470501" w:rsidRDefault="00BC65CB" w:rsidP="00D03D27">
            <w:pPr>
              <w:jc w:val="center"/>
              <w:rPr>
                <w:rFonts w:ascii="Arial" w:hAnsi="Arial" w:cs="Arial"/>
              </w:rPr>
            </w:pPr>
            <w:r>
              <w:rPr>
                <w:rFonts w:ascii="Arial" w:hAnsi="Arial" w:cs="Arial"/>
              </w:rPr>
              <w:t>14</w:t>
            </w:r>
          </w:p>
        </w:tc>
        <w:tc>
          <w:tcPr>
            <w:tcW w:w="1701" w:type="dxa"/>
          </w:tcPr>
          <w:p w14:paraId="68BD53F1" w14:textId="5A357022" w:rsidR="00CA2D01" w:rsidRPr="00BF6366" w:rsidRDefault="008D3EB7" w:rsidP="00D03D27">
            <w:pPr>
              <w:jc w:val="center"/>
              <w:rPr>
                <w:rFonts w:ascii="Arial" w:hAnsi="Arial" w:cs="Arial"/>
              </w:rPr>
            </w:pPr>
            <w:r>
              <w:rPr>
                <w:rFonts w:ascii="Arial" w:hAnsi="Arial" w:cs="Arial"/>
              </w:rPr>
              <w:t>20</w:t>
            </w:r>
            <w:r w:rsidRPr="00BF6366">
              <w:rPr>
                <w:rFonts w:ascii="Arial" w:hAnsi="Arial" w:cs="Arial"/>
              </w:rPr>
              <w:t>/0</w:t>
            </w:r>
            <w:r>
              <w:rPr>
                <w:rFonts w:ascii="Arial" w:hAnsi="Arial" w:cs="Arial"/>
              </w:rPr>
              <w:t>6</w:t>
            </w:r>
            <w:r w:rsidRPr="00BF6366">
              <w:rPr>
                <w:rFonts w:ascii="Arial" w:hAnsi="Arial" w:cs="Arial"/>
              </w:rPr>
              <w:t>/202</w:t>
            </w:r>
            <w:r>
              <w:rPr>
                <w:rFonts w:ascii="Arial" w:hAnsi="Arial" w:cs="Arial"/>
              </w:rPr>
              <w:t>2</w:t>
            </w:r>
          </w:p>
        </w:tc>
        <w:tc>
          <w:tcPr>
            <w:tcW w:w="5664" w:type="dxa"/>
          </w:tcPr>
          <w:p w14:paraId="5F2C2D30" w14:textId="77777777" w:rsidR="00CA2D01" w:rsidRDefault="0096698A" w:rsidP="003B3C82">
            <w:pPr>
              <w:jc w:val="both"/>
              <w:rPr>
                <w:rFonts w:ascii="Arial" w:hAnsi="Arial" w:cs="Arial"/>
              </w:rPr>
            </w:pPr>
            <w:r>
              <w:rPr>
                <w:rFonts w:ascii="Arial" w:hAnsi="Arial" w:cs="Arial"/>
              </w:rPr>
              <w:t>Entrega 02 E03 | Entrega final etapa grupal</w:t>
            </w:r>
          </w:p>
          <w:p w14:paraId="424A334C" w14:textId="566E7BDD" w:rsidR="0096698A" w:rsidRDefault="0096698A" w:rsidP="003B3C82">
            <w:pPr>
              <w:jc w:val="both"/>
              <w:rPr>
                <w:rFonts w:ascii="Arial" w:eastAsia="Arial" w:hAnsi="Arial" w:cs="Arial"/>
              </w:rPr>
            </w:pPr>
            <w:r>
              <w:rPr>
                <w:rFonts w:ascii="Arial" w:eastAsia="Arial" w:hAnsi="Arial" w:cs="Arial"/>
              </w:rPr>
              <w:t>Maqueta General y láminas</w:t>
            </w:r>
          </w:p>
        </w:tc>
      </w:tr>
      <w:tr w:rsidR="00CA2D01" w:rsidRPr="008D3EC5" w14:paraId="624EB2FB" w14:textId="77777777" w:rsidTr="007108B6">
        <w:tc>
          <w:tcPr>
            <w:tcW w:w="1129" w:type="dxa"/>
          </w:tcPr>
          <w:p w14:paraId="1DB6727B" w14:textId="227759B1" w:rsidR="00CA2D01" w:rsidRPr="00470501" w:rsidRDefault="00BC65CB" w:rsidP="00D03D27">
            <w:pPr>
              <w:jc w:val="center"/>
              <w:rPr>
                <w:rFonts w:ascii="Arial" w:hAnsi="Arial" w:cs="Arial"/>
              </w:rPr>
            </w:pPr>
            <w:r>
              <w:rPr>
                <w:rFonts w:ascii="Arial" w:hAnsi="Arial" w:cs="Arial"/>
              </w:rPr>
              <w:t>15</w:t>
            </w:r>
          </w:p>
        </w:tc>
        <w:tc>
          <w:tcPr>
            <w:tcW w:w="1701" w:type="dxa"/>
          </w:tcPr>
          <w:p w14:paraId="7B52AB1A" w14:textId="34860F39" w:rsidR="00CA2D01" w:rsidRPr="00BF6366" w:rsidRDefault="008D3EB7" w:rsidP="00D03D27">
            <w:pPr>
              <w:jc w:val="center"/>
              <w:rPr>
                <w:rFonts w:ascii="Arial" w:hAnsi="Arial" w:cs="Arial"/>
              </w:rPr>
            </w:pPr>
            <w:r>
              <w:rPr>
                <w:rFonts w:ascii="Arial" w:hAnsi="Arial" w:cs="Arial"/>
              </w:rPr>
              <w:t>27</w:t>
            </w:r>
            <w:r w:rsidRPr="00BF6366">
              <w:rPr>
                <w:rFonts w:ascii="Arial" w:hAnsi="Arial" w:cs="Arial"/>
              </w:rPr>
              <w:t>/0</w:t>
            </w:r>
            <w:r>
              <w:rPr>
                <w:rFonts w:ascii="Arial" w:hAnsi="Arial" w:cs="Arial"/>
              </w:rPr>
              <w:t>6</w:t>
            </w:r>
            <w:r w:rsidRPr="00BF6366">
              <w:rPr>
                <w:rFonts w:ascii="Arial" w:hAnsi="Arial" w:cs="Arial"/>
              </w:rPr>
              <w:t>/202</w:t>
            </w:r>
            <w:r>
              <w:rPr>
                <w:rFonts w:ascii="Arial" w:hAnsi="Arial" w:cs="Arial"/>
              </w:rPr>
              <w:t>2</w:t>
            </w:r>
          </w:p>
        </w:tc>
        <w:tc>
          <w:tcPr>
            <w:tcW w:w="5664" w:type="dxa"/>
          </w:tcPr>
          <w:p w14:paraId="7B8C0D12" w14:textId="3CB23B09" w:rsidR="006951BC" w:rsidRDefault="0096698A" w:rsidP="00816140">
            <w:pPr>
              <w:jc w:val="both"/>
              <w:rPr>
                <w:rFonts w:ascii="Arial" w:hAnsi="Arial" w:cs="Arial"/>
              </w:rPr>
            </w:pPr>
            <w:r>
              <w:rPr>
                <w:rFonts w:ascii="Arial" w:hAnsi="Arial" w:cs="Arial"/>
              </w:rPr>
              <w:t>Desarrollo de proyecto de forma individual</w:t>
            </w:r>
          </w:p>
          <w:p w14:paraId="2D7AFD28" w14:textId="290FF438" w:rsidR="00CA2D01" w:rsidRDefault="00816140" w:rsidP="00816140">
            <w:pPr>
              <w:jc w:val="both"/>
              <w:rPr>
                <w:rFonts w:ascii="Arial" w:eastAsia="Arial" w:hAnsi="Arial" w:cs="Arial"/>
              </w:rPr>
            </w:pPr>
            <w:r>
              <w:rPr>
                <w:rFonts w:ascii="Arial" w:hAnsi="Arial" w:cs="Arial"/>
              </w:rPr>
              <w:t>Workshop 6 (Diagramación)</w:t>
            </w:r>
          </w:p>
        </w:tc>
      </w:tr>
      <w:tr w:rsidR="008D3EB7" w:rsidRPr="008D3EC5" w14:paraId="46CB5777" w14:textId="77777777" w:rsidTr="007108B6">
        <w:tc>
          <w:tcPr>
            <w:tcW w:w="1129" w:type="dxa"/>
          </w:tcPr>
          <w:p w14:paraId="5D2BEDC6" w14:textId="629A084D" w:rsidR="008D3EB7" w:rsidRPr="00470501" w:rsidRDefault="008D3EB7" w:rsidP="008D3EB7">
            <w:pPr>
              <w:jc w:val="center"/>
              <w:rPr>
                <w:rFonts w:ascii="Arial" w:hAnsi="Arial" w:cs="Arial"/>
              </w:rPr>
            </w:pPr>
            <w:r>
              <w:rPr>
                <w:rFonts w:ascii="Arial" w:hAnsi="Arial" w:cs="Arial"/>
              </w:rPr>
              <w:t>16</w:t>
            </w:r>
          </w:p>
        </w:tc>
        <w:tc>
          <w:tcPr>
            <w:tcW w:w="1701" w:type="dxa"/>
          </w:tcPr>
          <w:p w14:paraId="794DBF22" w14:textId="5CE407A5" w:rsidR="008D3EB7" w:rsidRPr="00BF6366" w:rsidRDefault="008D3EB7" w:rsidP="008D3EB7">
            <w:pPr>
              <w:jc w:val="center"/>
              <w:rPr>
                <w:rFonts w:ascii="Arial" w:hAnsi="Arial" w:cs="Arial"/>
              </w:rPr>
            </w:pPr>
            <w:r>
              <w:rPr>
                <w:rFonts w:ascii="Arial" w:hAnsi="Arial" w:cs="Arial"/>
              </w:rPr>
              <w:t>04</w:t>
            </w:r>
            <w:r w:rsidRPr="00BF6366">
              <w:rPr>
                <w:rFonts w:ascii="Arial" w:hAnsi="Arial" w:cs="Arial"/>
              </w:rPr>
              <w:t>/0</w:t>
            </w:r>
            <w:r>
              <w:rPr>
                <w:rFonts w:ascii="Arial" w:hAnsi="Arial" w:cs="Arial"/>
              </w:rPr>
              <w:t>7</w:t>
            </w:r>
            <w:r w:rsidRPr="00BF6366">
              <w:rPr>
                <w:rFonts w:ascii="Arial" w:hAnsi="Arial" w:cs="Arial"/>
              </w:rPr>
              <w:t>/202</w:t>
            </w:r>
            <w:r>
              <w:rPr>
                <w:rFonts w:ascii="Arial" w:hAnsi="Arial" w:cs="Arial"/>
              </w:rPr>
              <w:t>2</w:t>
            </w:r>
          </w:p>
        </w:tc>
        <w:tc>
          <w:tcPr>
            <w:tcW w:w="5664" w:type="dxa"/>
          </w:tcPr>
          <w:p w14:paraId="20F89432" w14:textId="77777777" w:rsidR="0096698A" w:rsidRDefault="006951BC" w:rsidP="008D3EB7">
            <w:pPr>
              <w:jc w:val="both"/>
              <w:rPr>
                <w:rFonts w:ascii="Arial" w:eastAsia="Arial" w:hAnsi="Arial" w:cs="Arial"/>
              </w:rPr>
            </w:pPr>
            <w:r>
              <w:rPr>
                <w:rFonts w:ascii="Arial" w:eastAsia="Arial" w:hAnsi="Arial" w:cs="Arial"/>
              </w:rPr>
              <w:t xml:space="preserve">Corrección </w:t>
            </w:r>
            <w:r w:rsidR="0096698A">
              <w:rPr>
                <w:rFonts w:ascii="Arial" w:eastAsia="Arial" w:hAnsi="Arial" w:cs="Arial"/>
              </w:rPr>
              <w:t>general</w:t>
            </w:r>
          </w:p>
          <w:p w14:paraId="36AA855F" w14:textId="47566D8C" w:rsidR="008D3EB7" w:rsidRDefault="0096698A" w:rsidP="008D3EB7">
            <w:pPr>
              <w:jc w:val="both"/>
              <w:rPr>
                <w:rFonts w:ascii="Arial" w:eastAsia="Arial" w:hAnsi="Arial" w:cs="Arial"/>
              </w:rPr>
            </w:pPr>
            <w:r>
              <w:rPr>
                <w:rFonts w:ascii="Arial" w:eastAsia="Arial" w:hAnsi="Arial" w:cs="Arial"/>
              </w:rPr>
              <w:t>Maqueta, axonométrica y portafolio individual</w:t>
            </w:r>
          </w:p>
        </w:tc>
      </w:tr>
      <w:tr w:rsidR="008D3EB7" w:rsidRPr="008D3EC5" w14:paraId="500D6857" w14:textId="77777777" w:rsidTr="007108B6">
        <w:tc>
          <w:tcPr>
            <w:tcW w:w="1129" w:type="dxa"/>
          </w:tcPr>
          <w:p w14:paraId="4E06A1F3" w14:textId="30D0CB5A" w:rsidR="008D3EB7" w:rsidRPr="00470501" w:rsidRDefault="008D3EB7" w:rsidP="008D3EB7">
            <w:pPr>
              <w:jc w:val="center"/>
              <w:rPr>
                <w:rFonts w:ascii="Arial" w:hAnsi="Arial" w:cs="Arial"/>
              </w:rPr>
            </w:pPr>
            <w:r>
              <w:rPr>
                <w:rFonts w:ascii="Arial" w:hAnsi="Arial" w:cs="Arial"/>
              </w:rPr>
              <w:t>17</w:t>
            </w:r>
          </w:p>
        </w:tc>
        <w:tc>
          <w:tcPr>
            <w:tcW w:w="1701" w:type="dxa"/>
          </w:tcPr>
          <w:p w14:paraId="6F7FCB74" w14:textId="5F5AEC37" w:rsidR="008D3EB7" w:rsidRPr="00BF6366" w:rsidRDefault="008D3EB7" w:rsidP="008D3EB7">
            <w:pPr>
              <w:jc w:val="center"/>
              <w:rPr>
                <w:rFonts w:ascii="Arial" w:hAnsi="Arial" w:cs="Arial"/>
              </w:rPr>
            </w:pPr>
            <w:r>
              <w:rPr>
                <w:rFonts w:ascii="Arial" w:hAnsi="Arial" w:cs="Arial"/>
              </w:rPr>
              <w:t>11</w:t>
            </w:r>
            <w:r w:rsidRPr="00BF6366">
              <w:rPr>
                <w:rFonts w:ascii="Arial" w:hAnsi="Arial" w:cs="Arial"/>
              </w:rPr>
              <w:t>/0</w:t>
            </w:r>
            <w:r>
              <w:rPr>
                <w:rFonts w:ascii="Arial" w:hAnsi="Arial" w:cs="Arial"/>
              </w:rPr>
              <w:t>7</w:t>
            </w:r>
            <w:r w:rsidRPr="00BF6366">
              <w:rPr>
                <w:rFonts w:ascii="Arial" w:hAnsi="Arial" w:cs="Arial"/>
              </w:rPr>
              <w:t>/202</w:t>
            </w:r>
            <w:r>
              <w:rPr>
                <w:rFonts w:ascii="Arial" w:hAnsi="Arial" w:cs="Arial"/>
              </w:rPr>
              <w:t>2</w:t>
            </w:r>
          </w:p>
        </w:tc>
        <w:tc>
          <w:tcPr>
            <w:tcW w:w="5664" w:type="dxa"/>
          </w:tcPr>
          <w:p w14:paraId="0A0CF796" w14:textId="1C8FAFD3" w:rsidR="008D3EB7" w:rsidRDefault="00E138E4" w:rsidP="008D3EB7">
            <w:pPr>
              <w:jc w:val="both"/>
              <w:rPr>
                <w:rFonts w:ascii="Arial" w:eastAsia="Arial" w:hAnsi="Arial" w:cs="Arial"/>
              </w:rPr>
            </w:pPr>
            <w:r>
              <w:rPr>
                <w:rFonts w:ascii="Arial" w:eastAsia="Arial" w:hAnsi="Arial" w:cs="Arial"/>
              </w:rPr>
              <w:t xml:space="preserve">Pre-entrega – corrección gráfica y maquetas </w:t>
            </w:r>
          </w:p>
          <w:p w14:paraId="4F58E62D" w14:textId="5187D22E" w:rsidR="0096698A" w:rsidRDefault="0096698A" w:rsidP="008D3EB7">
            <w:pPr>
              <w:jc w:val="both"/>
              <w:rPr>
                <w:rFonts w:ascii="Arial" w:eastAsia="Arial" w:hAnsi="Arial" w:cs="Arial"/>
              </w:rPr>
            </w:pPr>
            <w:r>
              <w:rPr>
                <w:rFonts w:ascii="Arial" w:eastAsia="Arial" w:hAnsi="Arial" w:cs="Arial"/>
              </w:rPr>
              <w:t>(individual y grupal)</w:t>
            </w:r>
          </w:p>
          <w:p w14:paraId="14AD1BBA" w14:textId="1B00D58B" w:rsidR="00E138E4" w:rsidRDefault="00E138E4" w:rsidP="008D3EB7">
            <w:pPr>
              <w:jc w:val="both"/>
              <w:rPr>
                <w:rFonts w:ascii="Arial" w:eastAsia="Arial" w:hAnsi="Arial" w:cs="Arial"/>
              </w:rPr>
            </w:pPr>
          </w:p>
        </w:tc>
      </w:tr>
      <w:tr w:rsidR="008D3EB7" w:rsidRPr="008D3EC5" w14:paraId="1F7569AD" w14:textId="77777777" w:rsidTr="007108B6">
        <w:tc>
          <w:tcPr>
            <w:tcW w:w="1129" w:type="dxa"/>
          </w:tcPr>
          <w:p w14:paraId="71FAD97D" w14:textId="47B8A34F" w:rsidR="008D3EB7" w:rsidRPr="00470501" w:rsidRDefault="008D3EB7" w:rsidP="008D3EB7">
            <w:pPr>
              <w:jc w:val="center"/>
              <w:rPr>
                <w:rFonts w:ascii="Arial" w:hAnsi="Arial" w:cs="Arial"/>
              </w:rPr>
            </w:pPr>
            <w:r>
              <w:rPr>
                <w:rFonts w:ascii="Arial" w:hAnsi="Arial" w:cs="Arial"/>
              </w:rPr>
              <w:t>18</w:t>
            </w:r>
          </w:p>
        </w:tc>
        <w:tc>
          <w:tcPr>
            <w:tcW w:w="1701" w:type="dxa"/>
          </w:tcPr>
          <w:p w14:paraId="3F767E41" w14:textId="4DA8AF83" w:rsidR="008D3EB7" w:rsidRPr="00BF6366" w:rsidRDefault="008D3EB7" w:rsidP="008D3EB7">
            <w:pPr>
              <w:jc w:val="center"/>
              <w:rPr>
                <w:rFonts w:ascii="Arial" w:hAnsi="Arial" w:cs="Arial"/>
              </w:rPr>
            </w:pPr>
            <w:r>
              <w:rPr>
                <w:rFonts w:ascii="Arial" w:hAnsi="Arial" w:cs="Arial"/>
              </w:rPr>
              <w:t>18</w:t>
            </w:r>
            <w:r w:rsidRPr="00BF6366">
              <w:rPr>
                <w:rFonts w:ascii="Arial" w:hAnsi="Arial" w:cs="Arial"/>
              </w:rPr>
              <w:t>/0</w:t>
            </w:r>
            <w:r>
              <w:rPr>
                <w:rFonts w:ascii="Arial" w:hAnsi="Arial" w:cs="Arial"/>
              </w:rPr>
              <w:t>7</w:t>
            </w:r>
            <w:r w:rsidRPr="00BF6366">
              <w:rPr>
                <w:rFonts w:ascii="Arial" w:hAnsi="Arial" w:cs="Arial"/>
              </w:rPr>
              <w:t>/202</w:t>
            </w:r>
            <w:r>
              <w:rPr>
                <w:rFonts w:ascii="Arial" w:hAnsi="Arial" w:cs="Arial"/>
              </w:rPr>
              <w:t>2</w:t>
            </w:r>
          </w:p>
        </w:tc>
        <w:tc>
          <w:tcPr>
            <w:tcW w:w="5664" w:type="dxa"/>
          </w:tcPr>
          <w:p w14:paraId="19AC78A0" w14:textId="77777777" w:rsidR="008D3EB7" w:rsidRDefault="00E138E4" w:rsidP="008D3EB7">
            <w:pPr>
              <w:jc w:val="both"/>
              <w:rPr>
                <w:rFonts w:ascii="Arial" w:eastAsia="Arial" w:hAnsi="Arial" w:cs="Arial"/>
              </w:rPr>
            </w:pPr>
            <w:r>
              <w:rPr>
                <w:rFonts w:ascii="Arial" w:eastAsia="Arial" w:hAnsi="Arial" w:cs="Arial"/>
              </w:rPr>
              <w:t>Semana de Taller | Entrega final</w:t>
            </w:r>
          </w:p>
          <w:p w14:paraId="3FD6688B" w14:textId="550AC821" w:rsidR="00E138E4" w:rsidRDefault="00E138E4" w:rsidP="008D3EB7">
            <w:pPr>
              <w:jc w:val="both"/>
              <w:rPr>
                <w:rFonts w:ascii="Arial" w:eastAsia="Arial" w:hAnsi="Arial" w:cs="Arial"/>
              </w:rPr>
            </w:pPr>
          </w:p>
        </w:tc>
      </w:tr>
    </w:tbl>
    <w:p w14:paraId="2E08B694" w14:textId="77777777" w:rsidR="007402BD" w:rsidRPr="008D3EC5" w:rsidRDefault="007402BD" w:rsidP="00872C13">
      <w:pPr>
        <w:rPr>
          <w:rFonts w:ascii="Arial" w:hAnsi="Arial" w:cs="Arial"/>
          <w:b/>
        </w:rPr>
      </w:pPr>
    </w:p>
    <w:tbl>
      <w:tblPr>
        <w:tblStyle w:val="Tablaconcuadrcula"/>
        <w:tblW w:w="0" w:type="auto"/>
        <w:tblLook w:val="04A0" w:firstRow="1" w:lastRow="0" w:firstColumn="1" w:lastColumn="0" w:noHBand="0" w:noVBand="1"/>
      </w:tblPr>
      <w:tblGrid>
        <w:gridCol w:w="8494"/>
      </w:tblGrid>
      <w:tr w:rsidR="00B142FB" w:rsidRPr="006A0118" w14:paraId="672CF2B5" w14:textId="77777777" w:rsidTr="00B142FB">
        <w:tc>
          <w:tcPr>
            <w:tcW w:w="8494" w:type="dxa"/>
          </w:tcPr>
          <w:p w14:paraId="6C147081" w14:textId="77777777" w:rsidR="00B142FB" w:rsidRPr="006A0118" w:rsidRDefault="00B142FB" w:rsidP="006A0118">
            <w:pPr>
              <w:pStyle w:val="Prrafodelista"/>
              <w:numPr>
                <w:ilvl w:val="0"/>
                <w:numId w:val="26"/>
              </w:numPr>
              <w:spacing w:after="0" w:line="240" w:lineRule="auto"/>
              <w:rPr>
                <w:rFonts w:ascii="Arial" w:hAnsi="Arial" w:cs="Arial"/>
              </w:rPr>
            </w:pPr>
            <w:r w:rsidRPr="006A0118">
              <w:rPr>
                <w:rFonts w:ascii="Arial" w:hAnsi="Arial" w:cs="Arial"/>
              </w:rPr>
              <w:t>Metodología:</w:t>
            </w:r>
          </w:p>
        </w:tc>
      </w:tr>
      <w:tr w:rsidR="00470501" w:rsidRPr="006A0118" w14:paraId="5382D4E1" w14:textId="77777777" w:rsidTr="00B142FB">
        <w:tc>
          <w:tcPr>
            <w:tcW w:w="8494" w:type="dxa"/>
          </w:tcPr>
          <w:p w14:paraId="6B256E49" w14:textId="77777777" w:rsidR="00BF6366" w:rsidRDefault="00BF6366" w:rsidP="00BF6366">
            <w:pPr>
              <w:pBdr>
                <w:top w:val="nil"/>
                <w:left w:val="nil"/>
                <w:bottom w:val="nil"/>
                <w:right w:val="nil"/>
                <w:between w:val="nil"/>
              </w:pBdr>
              <w:spacing w:line="276" w:lineRule="auto"/>
              <w:jc w:val="both"/>
              <w:rPr>
                <w:rFonts w:ascii="Arial" w:eastAsia="Arial" w:hAnsi="Arial" w:cs="Arial"/>
              </w:rPr>
            </w:pPr>
          </w:p>
          <w:p w14:paraId="4202E3E9" w14:textId="2D532E56" w:rsidR="00BF6366" w:rsidRDefault="00BF6366" w:rsidP="00BF6366">
            <w:pPr>
              <w:pBdr>
                <w:top w:val="nil"/>
                <w:left w:val="nil"/>
                <w:bottom w:val="nil"/>
                <w:right w:val="nil"/>
                <w:between w:val="nil"/>
              </w:pBdr>
              <w:spacing w:line="276" w:lineRule="auto"/>
              <w:jc w:val="both"/>
              <w:rPr>
                <w:rFonts w:ascii="Arial" w:eastAsia="Arial" w:hAnsi="Arial" w:cs="Arial"/>
              </w:rPr>
            </w:pPr>
            <w:r>
              <w:rPr>
                <w:rFonts w:ascii="Arial" w:eastAsia="Arial" w:hAnsi="Arial" w:cs="Arial"/>
              </w:rPr>
              <w:t>El curso se desarrolla incorporando la metodología sobre aprendizaje basado en la observación de problemas, en el que se busca desarrollar capacidades para comprender y analizar el conocimiento requerido para lograr resolver problemas ligados al diseño arquitectónico en un nivel básico de forma autónoma y proactiva.</w:t>
            </w:r>
          </w:p>
          <w:p w14:paraId="03EE47ED" w14:textId="77777777" w:rsidR="00BF6366" w:rsidRDefault="00BF6366" w:rsidP="00BF6366">
            <w:pPr>
              <w:pBdr>
                <w:top w:val="nil"/>
                <w:left w:val="nil"/>
                <w:bottom w:val="nil"/>
                <w:right w:val="nil"/>
                <w:between w:val="nil"/>
              </w:pBdr>
              <w:spacing w:after="200" w:line="276" w:lineRule="auto"/>
              <w:jc w:val="both"/>
              <w:rPr>
                <w:rFonts w:ascii="Arial" w:eastAsia="Arial" w:hAnsi="Arial" w:cs="Arial"/>
              </w:rPr>
            </w:pPr>
            <w:r>
              <w:rPr>
                <w:rFonts w:ascii="Arial" w:eastAsia="Arial" w:hAnsi="Arial" w:cs="Arial"/>
              </w:rPr>
              <w:t>Dentro de las estrategias de enseñanza y aprendizaje se cuentan:</w:t>
            </w:r>
          </w:p>
          <w:p w14:paraId="674A0040" w14:textId="77777777" w:rsidR="00BF6366" w:rsidRDefault="00BF6366" w:rsidP="00BF6366">
            <w:pPr>
              <w:numPr>
                <w:ilvl w:val="0"/>
                <w:numId w:val="3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Trabajo grupal y dinámica participativa docente-estudiante.</w:t>
            </w:r>
          </w:p>
          <w:p w14:paraId="1CF87716" w14:textId="77777777" w:rsidR="00BF6366" w:rsidRDefault="00BF6366" w:rsidP="00BF6366">
            <w:pPr>
              <w:numPr>
                <w:ilvl w:val="0"/>
                <w:numId w:val="3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Soporte Técnico, formalizado mediante correcciones individuales y grupales.</w:t>
            </w:r>
          </w:p>
          <w:p w14:paraId="02FD46AF" w14:textId="77777777" w:rsidR="00BF6366" w:rsidRDefault="00BF6366" w:rsidP="00BF6366">
            <w:pPr>
              <w:numPr>
                <w:ilvl w:val="0"/>
                <w:numId w:val="3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Evaluación equilibrada de variables.</w:t>
            </w:r>
          </w:p>
          <w:p w14:paraId="498D6A2F" w14:textId="77777777" w:rsidR="00BF6366" w:rsidRDefault="00BF6366" w:rsidP="00BF6366">
            <w:pPr>
              <w:numPr>
                <w:ilvl w:val="0"/>
                <w:numId w:val="3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Complejidad creciente cualitativa y cuantitativa de la temática del taller.</w:t>
            </w:r>
          </w:p>
          <w:p w14:paraId="512F7946" w14:textId="77777777" w:rsidR="00BF6366" w:rsidRDefault="00BF6366" w:rsidP="00BF6366">
            <w:pPr>
              <w:numPr>
                <w:ilvl w:val="0"/>
                <w:numId w:val="3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Avance progresivo y en profundidad en el desarrollo de cada tema hasta alcanzar los objetivos requeridos.</w:t>
            </w:r>
          </w:p>
          <w:p w14:paraId="254C4800" w14:textId="77777777" w:rsidR="00BF6366" w:rsidRDefault="00BF6366" w:rsidP="00BF6366">
            <w:pPr>
              <w:numPr>
                <w:ilvl w:val="0"/>
                <w:numId w:val="3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Soporte teórico, crítico de las diferentes áreas académicas requeridas mediante clases lectivas y lecturas complementarias.</w:t>
            </w:r>
          </w:p>
          <w:p w14:paraId="64C7793C" w14:textId="608BB876" w:rsidR="00867D89" w:rsidRPr="007830E5" w:rsidRDefault="00BF6366" w:rsidP="006A0118">
            <w:pPr>
              <w:numPr>
                <w:ilvl w:val="0"/>
                <w:numId w:val="39"/>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Evaluación permanente con </w:t>
            </w:r>
            <w:proofErr w:type="gramStart"/>
            <w:r>
              <w:rPr>
                <w:rFonts w:ascii="Arial" w:eastAsia="Arial" w:hAnsi="Arial" w:cs="Arial"/>
                <w:color w:val="000000"/>
              </w:rPr>
              <w:t>participación activa</w:t>
            </w:r>
            <w:proofErr w:type="gramEnd"/>
            <w:r>
              <w:rPr>
                <w:rFonts w:ascii="Arial" w:eastAsia="Arial" w:hAnsi="Arial" w:cs="Arial"/>
                <w:color w:val="000000"/>
              </w:rPr>
              <w:t xml:space="preserve"> del estudiante mediante pautas de evaluación. </w:t>
            </w:r>
          </w:p>
        </w:tc>
      </w:tr>
    </w:tbl>
    <w:p w14:paraId="5D2D8CA9" w14:textId="77777777" w:rsidR="00470501" w:rsidRDefault="00470501"/>
    <w:tbl>
      <w:tblPr>
        <w:tblStyle w:val="Tablaconcuadrcula"/>
        <w:tblW w:w="0" w:type="auto"/>
        <w:tblLook w:val="04A0" w:firstRow="1" w:lastRow="0" w:firstColumn="1" w:lastColumn="0" w:noHBand="0" w:noVBand="1"/>
      </w:tblPr>
      <w:tblGrid>
        <w:gridCol w:w="8494"/>
      </w:tblGrid>
      <w:tr w:rsidR="00091AA4" w:rsidRPr="006A0118" w14:paraId="60BE0916" w14:textId="77777777" w:rsidTr="00914DA1">
        <w:tc>
          <w:tcPr>
            <w:tcW w:w="8494" w:type="dxa"/>
          </w:tcPr>
          <w:p w14:paraId="377A0FD4" w14:textId="77777777" w:rsidR="00091AA4" w:rsidRPr="00091AA4" w:rsidRDefault="00091AA4" w:rsidP="00091AA4">
            <w:pPr>
              <w:pStyle w:val="Prrafodelista"/>
              <w:numPr>
                <w:ilvl w:val="0"/>
                <w:numId w:val="26"/>
              </w:numPr>
              <w:spacing w:after="0" w:line="240" w:lineRule="auto"/>
              <w:rPr>
                <w:rFonts w:ascii="Arial" w:hAnsi="Arial" w:cs="Arial"/>
              </w:rPr>
            </w:pPr>
            <w:r>
              <w:rPr>
                <w:rFonts w:ascii="Arial" w:hAnsi="Arial" w:cs="Arial"/>
              </w:rPr>
              <w:lastRenderedPageBreak/>
              <w:t>Recursos</w:t>
            </w:r>
            <w:r w:rsidRPr="00091AA4">
              <w:rPr>
                <w:rFonts w:ascii="Arial" w:hAnsi="Arial" w:cs="Arial"/>
              </w:rPr>
              <w:t>:</w:t>
            </w:r>
          </w:p>
        </w:tc>
      </w:tr>
      <w:tr w:rsidR="00091AA4" w:rsidRPr="006A0118" w14:paraId="298CBCB3" w14:textId="77777777" w:rsidTr="00914DA1">
        <w:tc>
          <w:tcPr>
            <w:tcW w:w="8494" w:type="dxa"/>
          </w:tcPr>
          <w:p w14:paraId="77580E51" w14:textId="77777777" w:rsidR="00BF6366" w:rsidRDefault="00BF6366" w:rsidP="00914DA1">
            <w:pPr>
              <w:rPr>
                <w:rFonts w:ascii="Arial" w:hAnsi="Arial" w:cs="Arial"/>
              </w:rPr>
            </w:pPr>
          </w:p>
          <w:p w14:paraId="19144C29" w14:textId="22321B8F" w:rsidR="00BF6366" w:rsidRDefault="00BF6366" w:rsidP="00914DA1">
            <w:pPr>
              <w:rPr>
                <w:rFonts w:ascii="Arial" w:hAnsi="Arial" w:cs="Arial"/>
              </w:rPr>
            </w:pPr>
            <w:proofErr w:type="spellStart"/>
            <w:r>
              <w:rPr>
                <w:rFonts w:ascii="Arial" w:hAnsi="Arial" w:cs="Arial"/>
              </w:rPr>
              <w:t>Autocad</w:t>
            </w:r>
            <w:proofErr w:type="spellEnd"/>
            <w:r>
              <w:rPr>
                <w:rFonts w:ascii="Arial" w:hAnsi="Arial" w:cs="Arial"/>
              </w:rPr>
              <w:t xml:space="preserve">, Photoshop, In </w:t>
            </w:r>
            <w:proofErr w:type="spellStart"/>
            <w:r>
              <w:rPr>
                <w:rFonts w:ascii="Arial" w:hAnsi="Arial" w:cs="Arial"/>
              </w:rPr>
              <w:t>design</w:t>
            </w:r>
            <w:proofErr w:type="spellEnd"/>
            <w:r>
              <w:rPr>
                <w:rFonts w:ascii="Arial" w:hAnsi="Arial" w:cs="Arial"/>
              </w:rPr>
              <w:t xml:space="preserve">, </w:t>
            </w:r>
            <w:proofErr w:type="spellStart"/>
            <w:r>
              <w:rPr>
                <w:rFonts w:ascii="Arial" w:hAnsi="Arial" w:cs="Arial"/>
              </w:rPr>
              <w:t>Sketchup</w:t>
            </w:r>
            <w:proofErr w:type="spellEnd"/>
          </w:p>
          <w:p w14:paraId="3E0D9152" w14:textId="77777777" w:rsidR="00091AA4" w:rsidRPr="006A0118" w:rsidRDefault="00091AA4" w:rsidP="00914DA1">
            <w:pPr>
              <w:rPr>
                <w:rFonts w:ascii="Arial" w:hAnsi="Arial" w:cs="Arial"/>
              </w:rPr>
            </w:pPr>
          </w:p>
        </w:tc>
      </w:tr>
    </w:tbl>
    <w:p w14:paraId="458CE162" w14:textId="77777777" w:rsidR="00485BF0" w:rsidRPr="006A0118" w:rsidRDefault="00485BF0"/>
    <w:tbl>
      <w:tblPr>
        <w:tblStyle w:val="Tablaconcuadrcula"/>
        <w:tblW w:w="0" w:type="auto"/>
        <w:tblLook w:val="04A0" w:firstRow="1" w:lastRow="0" w:firstColumn="1" w:lastColumn="0" w:noHBand="0" w:noVBand="1"/>
      </w:tblPr>
      <w:tblGrid>
        <w:gridCol w:w="8494"/>
      </w:tblGrid>
      <w:tr w:rsidR="00B142FB" w:rsidRPr="006A0118" w14:paraId="08E03B33" w14:textId="77777777" w:rsidTr="00B142FB">
        <w:tc>
          <w:tcPr>
            <w:tcW w:w="8494" w:type="dxa"/>
          </w:tcPr>
          <w:p w14:paraId="48AF51C1" w14:textId="77777777" w:rsidR="00B142FB" w:rsidRPr="006A0118" w:rsidRDefault="00923BDC" w:rsidP="00485BF0">
            <w:pPr>
              <w:pStyle w:val="Prrafodelista"/>
              <w:numPr>
                <w:ilvl w:val="0"/>
                <w:numId w:val="26"/>
              </w:numPr>
              <w:spacing w:after="0" w:line="240" w:lineRule="auto"/>
            </w:pPr>
            <w:r w:rsidRPr="006A0118">
              <w:rPr>
                <w:rFonts w:ascii="Arial" w:hAnsi="Arial" w:cs="Arial"/>
              </w:rPr>
              <w:t>Evaluación:</w:t>
            </w:r>
            <w:r w:rsidR="006A0118" w:rsidRPr="006A0118">
              <w:rPr>
                <w:rFonts w:ascii="Arial" w:hAnsi="Arial" w:cs="Arial"/>
              </w:rPr>
              <w:t xml:space="preserve"> </w:t>
            </w:r>
          </w:p>
        </w:tc>
      </w:tr>
      <w:tr w:rsidR="00470501" w:rsidRPr="006A0118" w14:paraId="4F5BDC2D" w14:textId="77777777" w:rsidTr="00B142FB">
        <w:tc>
          <w:tcPr>
            <w:tcW w:w="8494" w:type="dxa"/>
          </w:tcPr>
          <w:p w14:paraId="43ABAAEA" w14:textId="77777777" w:rsidR="00455A21" w:rsidRDefault="00455A21" w:rsidP="00455A21">
            <w:pPr>
              <w:rPr>
                <w:rFonts w:ascii="Arial" w:eastAsia="Arial" w:hAnsi="Arial" w:cs="Arial"/>
              </w:rPr>
            </w:pPr>
          </w:p>
          <w:p w14:paraId="36AE13E1" w14:textId="21909B89" w:rsidR="00455A21" w:rsidRDefault="00455A21" w:rsidP="00455A21">
            <w:pPr>
              <w:rPr>
                <w:rFonts w:ascii="Arial" w:eastAsia="Arial" w:hAnsi="Arial" w:cs="Arial"/>
              </w:rPr>
            </w:pPr>
            <w:r>
              <w:rPr>
                <w:rFonts w:ascii="Arial" w:eastAsia="Arial" w:hAnsi="Arial" w:cs="Arial"/>
              </w:rPr>
              <w:t>La evaluación del estudiante se realizará de manera sistemática enfatizando procesos y resultados. Para los trabajos grupales se emplearán evaluaciones formativas, para los trabajos individuales, se utilizarán evaluaciones sumativas, debiéndose definir claramente los criterios de evaluación que serán compartidos con los estudiantes. La evaluación sumativa se aplicará también a la entrega de Informe semestral individual mediante un Portafolio.</w:t>
            </w:r>
          </w:p>
          <w:p w14:paraId="4F3D6459" w14:textId="77777777" w:rsidR="00455A21" w:rsidRDefault="00455A21" w:rsidP="00455A21">
            <w:pPr>
              <w:rPr>
                <w:rFonts w:ascii="Arial" w:eastAsia="Arial" w:hAnsi="Arial" w:cs="Arial"/>
              </w:rPr>
            </w:pPr>
            <w:r>
              <w:rPr>
                <w:rFonts w:ascii="Arial" w:eastAsia="Arial" w:hAnsi="Arial" w:cs="Arial"/>
              </w:rPr>
              <w:t>La asistencia a las Pre-entregas y entregas es obligatoria.</w:t>
            </w:r>
          </w:p>
          <w:p w14:paraId="013F7A5C" w14:textId="77777777" w:rsidR="00455A21" w:rsidRDefault="00455A21" w:rsidP="00455A21">
            <w:pPr>
              <w:rPr>
                <w:rFonts w:ascii="Arial" w:eastAsia="Arial" w:hAnsi="Arial" w:cs="Arial"/>
              </w:rPr>
            </w:pPr>
            <w:r>
              <w:rPr>
                <w:rFonts w:ascii="Arial" w:eastAsia="Arial" w:hAnsi="Arial" w:cs="Arial"/>
              </w:rPr>
              <w:t>Las evaluaciones serán valoradas de acuerdo con las siguientes ponderaciones:</w:t>
            </w:r>
          </w:p>
          <w:p w14:paraId="7B45CE98" w14:textId="13D58C63" w:rsidR="00455A21" w:rsidRDefault="00455A21" w:rsidP="00455A21">
            <w:pPr>
              <w:rPr>
                <w:rFonts w:ascii="Arial" w:eastAsia="Arial" w:hAnsi="Arial" w:cs="Arial"/>
              </w:rPr>
            </w:pPr>
            <w:r>
              <w:rPr>
                <w:rFonts w:ascii="Arial" w:eastAsia="Arial" w:hAnsi="Arial" w:cs="Arial"/>
              </w:rPr>
              <w:t xml:space="preserve">ENTREGA E01                </w:t>
            </w:r>
            <w:r w:rsidR="00782827">
              <w:rPr>
                <w:rFonts w:ascii="Arial" w:eastAsia="Arial" w:hAnsi="Arial" w:cs="Arial"/>
              </w:rPr>
              <w:t>20</w:t>
            </w:r>
            <w:r>
              <w:rPr>
                <w:rFonts w:ascii="Arial" w:eastAsia="Arial" w:hAnsi="Arial" w:cs="Arial"/>
              </w:rPr>
              <w:t>%</w:t>
            </w:r>
          </w:p>
          <w:p w14:paraId="40139FBF" w14:textId="5EB64F4C" w:rsidR="00455A21" w:rsidRDefault="00455A21" w:rsidP="00455A21">
            <w:pPr>
              <w:rPr>
                <w:rFonts w:ascii="Arial" w:eastAsia="Arial" w:hAnsi="Arial" w:cs="Arial"/>
              </w:rPr>
            </w:pPr>
            <w:r>
              <w:rPr>
                <w:rFonts w:ascii="Arial" w:eastAsia="Arial" w:hAnsi="Arial" w:cs="Arial"/>
              </w:rPr>
              <w:t xml:space="preserve">ENTREGA </w:t>
            </w:r>
            <w:r w:rsidR="00782827">
              <w:rPr>
                <w:rFonts w:ascii="Arial" w:eastAsia="Arial" w:hAnsi="Arial" w:cs="Arial"/>
              </w:rPr>
              <w:t>E02</w:t>
            </w:r>
            <w:r>
              <w:rPr>
                <w:rFonts w:ascii="Arial" w:eastAsia="Arial" w:hAnsi="Arial" w:cs="Arial"/>
              </w:rPr>
              <w:t xml:space="preserve">           </w:t>
            </w:r>
            <w:r w:rsidR="00782827">
              <w:rPr>
                <w:rFonts w:ascii="Arial" w:eastAsia="Arial" w:hAnsi="Arial" w:cs="Arial"/>
              </w:rPr>
              <w:t xml:space="preserve">     </w:t>
            </w:r>
            <w:r>
              <w:rPr>
                <w:rFonts w:ascii="Arial" w:eastAsia="Arial" w:hAnsi="Arial" w:cs="Arial"/>
              </w:rPr>
              <w:t>20%</w:t>
            </w:r>
          </w:p>
          <w:p w14:paraId="4BE43170" w14:textId="694AF837" w:rsidR="00455A21" w:rsidRDefault="00455A21" w:rsidP="00455A21">
            <w:pPr>
              <w:rPr>
                <w:rFonts w:ascii="Arial" w:eastAsia="Arial" w:hAnsi="Arial" w:cs="Arial"/>
              </w:rPr>
            </w:pPr>
            <w:r>
              <w:rPr>
                <w:rFonts w:ascii="Arial" w:eastAsia="Arial" w:hAnsi="Arial" w:cs="Arial"/>
              </w:rPr>
              <w:t xml:space="preserve">ENTREGA FINAL E02     </w:t>
            </w:r>
            <w:r w:rsidR="00782827">
              <w:rPr>
                <w:rFonts w:ascii="Arial" w:eastAsia="Arial" w:hAnsi="Arial" w:cs="Arial"/>
              </w:rPr>
              <w:t>5</w:t>
            </w:r>
            <w:r>
              <w:rPr>
                <w:rFonts w:ascii="Arial" w:eastAsia="Arial" w:hAnsi="Arial" w:cs="Arial"/>
              </w:rPr>
              <w:t>0%</w:t>
            </w:r>
            <w:r w:rsidR="00782827">
              <w:rPr>
                <w:rFonts w:ascii="Arial" w:eastAsia="Arial" w:hAnsi="Arial" w:cs="Arial"/>
              </w:rPr>
              <w:t xml:space="preserve"> </w:t>
            </w:r>
          </w:p>
          <w:p w14:paraId="44D8E1D1" w14:textId="24E28E48" w:rsidR="00470501" w:rsidRPr="005E2C7F" w:rsidRDefault="00782827" w:rsidP="00923BDC">
            <w:pPr>
              <w:rPr>
                <w:rFonts w:ascii="Arial" w:eastAsia="Arial" w:hAnsi="Arial" w:cs="Arial"/>
              </w:rPr>
            </w:pPr>
            <w:r>
              <w:rPr>
                <w:rFonts w:ascii="Arial" w:eastAsia="Arial" w:hAnsi="Arial" w:cs="Arial"/>
              </w:rPr>
              <w:t xml:space="preserve">PORTAFOLIO                 </w:t>
            </w:r>
            <w:r w:rsidR="00455A21">
              <w:rPr>
                <w:rFonts w:ascii="Arial" w:eastAsia="Arial" w:hAnsi="Arial" w:cs="Arial"/>
              </w:rPr>
              <w:t xml:space="preserve"> </w:t>
            </w:r>
            <w:r>
              <w:rPr>
                <w:rFonts w:ascii="Arial" w:eastAsia="Arial" w:hAnsi="Arial" w:cs="Arial"/>
              </w:rPr>
              <w:t>1</w:t>
            </w:r>
            <w:r w:rsidR="00455A21">
              <w:rPr>
                <w:rFonts w:ascii="Arial" w:eastAsia="Arial" w:hAnsi="Arial" w:cs="Arial"/>
              </w:rPr>
              <w:t>0%</w:t>
            </w:r>
          </w:p>
        </w:tc>
      </w:tr>
      <w:tr w:rsidR="00782827" w:rsidRPr="006A0118" w14:paraId="1842131F" w14:textId="77777777" w:rsidTr="00B142FB">
        <w:tc>
          <w:tcPr>
            <w:tcW w:w="8494" w:type="dxa"/>
          </w:tcPr>
          <w:p w14:paraId="4F876532" w14:textId="77777777" w:rsidR="00782827" w:rsidRDefault="00782827" w:rsidP="00455A21">
            <w:pPr>
              <w:rPr>
                <w:rFonts w:ascii="Arial" w:eastAsia="Arial" w:hAnsi="Arial" w:cs="Arial"/>
              </w:rPr>
            </w:pPr>
          </w:p>
        </w:tc>
      </w:tr>
    </w:tbl>
    <w:p w14:paraId="121A8E9B" w14:textId="77777777" w:rsidR="00470501" w:rsidRPr="006A0118" w:rsidRDefault="00470501"/>
    <w:tbl>
      <w:tblPr>
        <w:tblStyle w:val="Tablaconcuadrcula"/>
        <w:tblW w:w="0" w:type="auto"/>
        <w:tblLook w:val="04A0" w:firstRow="1" w:lastRow="0" w:firstColumn="1" w:lastColumn="0" w:noHBand="0" w:noVBand="1"/>
      </w:tblPr>
      <w:tblGrid>
        <w:gridCol w:w="8494"/>
      </w:tblGrid>
      <w:tr w:rsidR="00923BDC" w:rsidRPr="006A0118" w14:paraId="1049455E" w14:textId="77777777" w:rsidTr="00B142FB">
        <w:tc>
          <w:tcPr>
            <w:tcW w:w="8494" w:type="dxa"/>
          </w:tcPr>
          <w:p w14:paraId="1FDD8523" w14:textId="77777777" w:rsidR="00923BDC" w:rsidRPr="006A0118" w:rsidRDefault="00923BDC" w:rsidP="00485BF0">
            <w:pPr>
              <w:pStyle w:val="Prrafodelista"/>
              <w:numPr>
                <w:ilvl w:val="0"/>
                <w:numId w:val="26"/>
              </w:numPr>
              <w:spacing w:after="0" w:line="240" w:lineRule="auto"/>
              <w:rPr>
                <w:rFonts w:ascii="Arial" w:hAnsi="Arial" w:cs="Arial"/>
              </w:rPr>
            </w:pPr>
            <w:r w:rsidRPr="006A0118">
              <w:rPr>
                <w:rFonts w:ascii="Arial" w:hAnsi="Arial" w:cs="Arial"/>
              </w:rPr>
              <w:t>Requisitos de aprobación:</w:t>
            </w:r>
          </w:p>
        </w:tc>
      </w:tr>
      <w:tr w:rsidR="00470501" w:rsidRPr="006A0118" w14:paraId="3D054667" w14:textId="77777777" w:rsidTr="00B142FB">
        <w:tc>
          <w:tcPr>
            <w:tcW w:w="8494" w:type="dxa"/>
          </w:tcPr>
          <w:p w14:paraId="65F6DCB8" w14:textId="77777777" w:rsidR="00470501"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La asignatura será aprobada con nota superior o igual a 4.0 (cuatro). </w:t>
            </w:r>
          </w:p>
          <w:p w14:paraId="4A7E7A2D" w14:textId="77777777" w:rsidR="00867D89" w:rsidRPr="006A0118" w:rsidRDefault="00470501" w:rsidP="00470501">
            <w:pPr>
              <w:autoSpaceDE w:val="0"/>
              <w:autoSpaceDN w:val="0"/>
              <w:adjustRightInd w:val="0"/>
              <w:rPr>
                <w:rFonts w:ascii="Arial" w:hAnsi="Arial" w:cs="Arial"/>
                <w:color w:val="000000"/>
              </w:rPr>
            </w:pPr>
            <w:r w:rsidRPr="006A0118">
              <w:rPr>
                <w:rFonts w:ascii="Arial" w:hAnsi="Arial" w:cs="Arial"/>
                <w:color w:val="000000"/>
              </w:rPr>
              <w:t xml:space="preserve">Se contemplará una asistencia mínima del 75% (de acuerdo a reglamento). </w:t>
            </w:r>
          </w:p>
          <w:p w14:paraId="7121E96F" w14:textId="77777777" w:rsidR="00470501" w:rsidRPr="006A0118" w:rsidRDefault="00470501" w:rsidP="00923BDC">
            <w:pPr>
              <w:rPr>
                <w:rFonts w:ascii="Arial" w:hAnsi="Arial" w:cs="Arial"/>
              </w:rPr>
            </w:pPr>
          </w:p>
        </w:tc>
      </w:tr>
    </w:tbl>
    <w:p w14:paraId="0E6AB9A8" w14:textId="77777777" w:rsidR="00470501" w:rsidRPr="006A0118" w:rsidRDefault="00470501"/>
    <w:tbl>
      <w:tblPr>
        <w:tblStyle w:val="Tablaconcuadrcula"/>
        <w:tblW w:w="0" w:type="auto"/>
        <w:tblLook w:val="04A0" w:firstRow="1" w:lastRow="0" w:firstColumn="1" w:lastColumn="0" w:noHBand="0" w:noVBand="1"/>
      </w:tblPr>
      <w:tblGrid>
        <w:gridCol w:w="8494"/>
      </w:tblGrid>
      <w:tr w:rsidR="00561530" w:rsidRPr="006A0118" w14:paraId="3DF56632" w14:textId="77777777" w:rsidTr="00B142FB">
        <w:tc>
          <w:tcPr>
            <w:tcW w:w="8494" w:type="dxa"/>
          </w:tcPr>
          <w:p w14:paraId="2F612C83" w14:textId="0BED9B52" w:rsidR="00561530" w:rsidRPr="00485BF0" w:rsidRDefault="00561530" w:rsidP="00485BF0">
            <w:pPr>
              <w:pStyle w:val="Prrafodelista"/>
              <w:numPr>
                <w:ilvl w:val="0"/>
                <w:numId w:val="26"/>
              </w:numPr>
              <w:spacing w:after="0" w:line="240" w:lineRule="auto"/>
              <w:rPr>
                <w:rFonts w:ascii="Arial" w:hAnsi="Arial" w:cs="Arial"/>
              </w:rPr>
            </w:pPr>
            <w:r w:rsidRPr="00485BF0">
              <w:rPr>
                <w:rFonts w:ascii="Arial" w:hAnsi="Arial" w:cs="Arial"/>
              </w:rPr>
              <w:t xml:space="preserve">Palabras Clave: </w:t>
            </w:r>
            <w:r w:rsidR="000D628B">
              <w:rPr>
                <w:rFonts w:ascii="Arial" w:hAnsi="Arial" w:cs="Arial"/>
              </w:rPr>
              <w:t>Arquitectura</w:t>
            </w:r>
            <w:r w:rsidR="0093542F">
              <w:rPr>
                <w:rFonts w:ascii="Arial" w:hAnsi="Arial" w:cs="Arial"/>
              </w:rPr>
              <w:t xml:space="preserve">, Resignificación, </w:t>
            </w:r>
            <w:r w:rsidR="000D628B">
              <w:rPr>
                <w:rFonts w:ascii="Arial" w:hAnsi="Arial" w:cs="Arial"/>
              </w:rPr>
              <w:t>Habitar</w:t>
            </w:r>
            <w:r w:rsidR="0093542F">
              <w:rPr>
                <w:rFonts w:ascii="Arial" w:hAnsi="Arial" w:cs="Arial"/>
              </w:rPr>
              <w:t>, Museo</w:t>
            </w:r>
          </w:p>
        </w:tc>
      </w:tr>
      <w:tr w:rsidR="00470501" w:rsidRPr="006A0118" w14:paraId="628A6563" w14:textId="77777777" w:rsidTr="00B142FB">
        <w:tc>
          <w:tcPr>
            <w:tcW w:w="8494" w:type="dxa"/>
          </w:tcPr>
          <w:p w14:paraId="0A5E6662" w14:textId="77777777" w:rsidR="00470501" w:rsidRPr="006A0118" w:rsidRDefault="00470501" w:rsidP="00485BF0">
            <w:pPr>
              <w:pStyle w:val="Prrafodelista"/>
              <w:numPr>
                <w:ilvl w:val="0"/>
                <w:numId w:val="26"/>
              </w:numPr>
              <w:spacing w:after="0" w:line="240" w:lineRule="auto"/>
              <w:rPr>
                <w:rFonts w:ascii="Arial" w:hAnsi="Arial" w:cs="Arial"/>
              </w:rPr>
            </w:pPr>
            <w:r w:rsidRPr="006A0118">
              <w:rPr>
                <w:rFonts w:ascii="Arial" w:hAnsi="Arial" w:cs="Arial"/>
              </w:rPr>
              <w:t>Bibliografía Obligatoria (no más de 5 textos)</w:t>
            </w:r>
          </w:p>
        </w:tc>
      </w:tr>
      <w:tr w:rsidR="00561530" w:rsidRPr="00CA55A6" w14:paraId="2632EA30" w14:textId="77777777" w:rsidTr="00B142FB">
        <w:tc>
          <w:tcPr>
            <w:tcW w:w="8494" w:type="dxa"/>
          </w:tcPr>
          <w:p w14:paraId="3B986FDA" w14:textId="77777777" w:rsidR="00E65D13" w:rsidRDefault="00E65D13" w:rsidP="00D03D27">
            <w:pPr>
              <w:rPr>
                <w:rFonts w:ascii="Arial" w:hAnsi="Arial" w:cs="Arial"/>
              </w:rPr>
            </w:pPr>
          </w:p>
          <w:p w14:paraId="27C18CF4" w14:textId="6060953E" w:rsidR="00B0319E" w:rsidRPr="00CA55A6" w:rsidRDefault="00F05A8D" w:rsidP="00B0319E">
            <w:pPr>
              <w:spacing w:line="480" w:lineRule="auto"/>
              <w:ind w:left="720" w:hanging="720"/>
              <w:rPr>
                <w:rFonts w:ascii="Arial" w:eastAsia="Times New Roman" w:hAnsi="Arial" w:cs="Arial"/>
                <w:lang w:val="en-US" w:eastAsia="es-CL"/>
              </w:rPr>
            </w:pPr>
            <w:r w:rsidRPr="00F05A8D">
              <w:rPr>
                <w:rFonts w:ascii="Arial" w:eastAsia="Times New Roman" w:hAnsi="Arial" w:cs="Arial"/>
                <w:b/>
                <w:bCs/>
                <w:lang w:val="es-CL" w:eastAsia="es-CL"/>
              </w:rPr>
              <w:t>Augé, M.</w:t>
            </w:r>
            <w:r w:rsidRPr="00F05A8D">
              <w:rPr>
                <w:rFonts w:ascii="Arial" w:eastAsia="Times New Roman" w:hAnsi="Arial" w:cs="Arial"/>
                <w:lang w:val="es-CL" w:eastAsia="es-CL"/>
              </w:rPr>
              <w:t xml:space="preserve"> (2002). </w:t>
            </w:r>
            <w:r w:rsidRPr="00F05A8D">
              <w:rPr>
                <w:rFonts w:ascii="Arial" w:eastAsia="Times New Roman" w:hAnsi="Arial" w:cs="Arial"/>
                <w:i/>
                <w:iCs/>
                <w:lang w:val="es-CL" w:eastAsia="es-CL"/>
              </w:rPr>
              <w:t>Los no lugares: espacios del anonimato: una antropología de las sobremodernidad</w:t>
            </w:r>
            <w:r w:rsidRPr="00F05A8D">
              <w:rPr>
                <w:rFonts w:ascii="Arial" w:eastAsia="Times New Roman" w:hAnsi="Arial" w:cs="Arial"/>
                <w:lang w:val="es-CL" w:eastAsia="es-CL"/>
              </w:rPr>
              <w:t xml:space="preserve">. </w:t>
            </w:r>
            <w:proofErr w:type="spellStart"/>
            <w:r w:rsidRPr="00CA55A6">
              <w:rPr>
                <w:rFonts w:ascii="Arial" w:eastAsia="Times New Roman" w:hAnsi="Arial" w:cs="Arial"/>
                <w:lang w:val="en-US" w:eastAsia="es-CL"/>
              </w:rPr>
              <w:t>Gedisa</w:t>
            </w:r>
            <w:proofErr w:type="spellEnd"/>
            <w:r w:rsidRPr="00CA55A6">
              <w:rPr>
                <w:rFonts w:ascii="Arial" w:eastAsia="Times New Roman" w:hAnsi="Arial" w:cs="Arial"/>
                <w:lang w:val="en-US" w:eastAsia="es-CL"/>
              </w:rPr>
              <w:t>.</w:t>
            </w:r>
          </w:p>
          <w:p w14:paraId="744A61FB" w14:textId="3DCFB273" w:rsidR="00462DE2" w:rsidRPr="00CA55A6" w:rsidRDefault="00462DE2" w:rsidP="00462DE2">
            <w:pPr>
              <w:spacing w:line="480" w:lineRule="auto"/>
              <w:ind w:left="720" w:hanging="720"/>
              <w:rPr>
                <w:rFonts w:ascii="Arial" w:eastAsia="Times New Roman" w:hAnsi="Arial" w:cs="Arial"/>
                <w:lang w:val="en-US" w:eastAsia="es-CL"/>
              </w:rPr>
            </w:pPr>
            <w:proofErr w:type="spellStart"/>
            <w:r w:rsidRPr="00462DE2">
              <w:rPr>
                <w:rFonts w:ascii="Arial" w:eastAsia="Times New Roman" w:hAnsi="Arial" w:cs="Arial"/>
                <w:b/>
                <w:bCs/>
                <w:lang w:val="en-US" w:eastAsia="es-CL"/>
              </w:rPr>
              <w:t>Colomina</w:t>
            </w:r>
            <w:proofErr w:type="spellEnd"/>
            <w:r w:rsidRPr="00462DE2">
              <w:rPr>
                <w:rFonts w:ascii="Arial" w:eastAsia="Times New Roman" w:hAnsi="Arial" w:cs="Arial"/>
                <w:b/>
                <w:bCs/>
                <w:lang w:val="en-US" w:eastAsia="es-CL"/>
              </w:rPr>
              <w:t xml:space="preserve">, B., &amp; Wigley, M. </w:t>
            </w:r>
            <w:r w:rsidRPr="00462DE2">
              <w:rPr>
                <w:rFonts w:ascii="Arial" w:eastAsia="Times New Roman" w:hAnsi="Arial" w:cs="Arial"/>
                <w:lang w:val="en-US" w:eastAsia="es-CL"/>
              </w:rPr>
              <w:t xml:space="preserve">(2016). </w:t>
            </w:r>
            <w:r w:rsidRPr="00462DE2">
              <w:rPr>
                <w:rFonts w:ascii="Arial" w:eastAsia="Times New Roman" w:hAnsi="Arial" w:cs="Arial"/>
                <w:i/>
                <w:iCs/>
                <w:lang w:val="en-US" w:eastAsia="es-CL"/>
              </w:rPr>
              <w:t>Are We Human?</w:t>
            </w:r>
            <w:r w:rsidRPr="00462DE2">
              <w:rPr>
                <w:rFonts w:ascii="Arial" w:eastAsia="Times New Roman" w:hAnsi="Arial" w:cs="Arial"/>
                <w:lang w:val="en-US" w:eastAsia="es-CL"/>
              </w:rPr>
              <w:t xml:space="preserve"> </w:t>
            </w:r>
            <w:r w:rsidRPr="00CA55A6">
              <w:rPr>
                <w:rFonts w:ascii="Arial" w:eastAsia="Times New Roman" w:hAnsi="Arial" w:cs="Arial"/>
                <w:lang w:val="en-US" w:eastAsia="es-CL"/>
              </w:rPr>
              <w:t>Macmillan Publishers.</w:t>
            </w:r>
          </w:p>
          <w:p w14:paraId="53A9F626" w14:textId="55AD39DD" w:rsidR="00DB2107" w:rsidRPr="00B0319E" w:rsidRDefault="00B0319E" w:rsidP="00B0319E">
            <w:pPr>
              <w:spacing w:line="480" w:lineRule="auto"/>
              <w:ind w:left="720" w:hanging="720"/>
              <w:rPr>
                <w:rFonts w:ascii="Arial" w:eastAsia="Times New Roman" w:hAnsi="Arial" w:cs="Arial"/>
                <w:lang w:val="es-CL" w:eastAsia="es-CL"/>
              </w:rPr>
            </w:pPr>
            <w:proofErr w:type="spellStart"/>
            <w:r w:rsidRPr="00B0319E">
              <w:rPr>
                <w:rFonts w:ascii="Arial" w:eastAsia="Times New Roman" w:hAnsi="Arial" w:cs="Arial"/>
                <w:b/>
                <w:bCs/>
                <w:lang w:val="es-CL" w:eastAsia="es-CL"/>
              </w:rPr>
              <w:t>Perec</w:t>
            </w:r>
            <w:proofErr w:type="spellEnd"/>
            <w:r w:rsidRPr="00B0319E">
              <w:rPr>
                <w:rFonts w:ascii="Arial" w:eastAsia="Times New Roman" w:hAnsi="Arial" w:cs="Arial"/>
                <w:b/>
                <w:bCs/>
                <w:lang w:val="es-CL" w:eastAsia="es-CL"/>
              </w:rPr>
              <w:t xml:space="preserve">, G. </w:t>
            </w:r>
            <w:r w:rsidRPr="00B0319E">
              <w:rPr>
                <w:rFonts w:ascii="Arial" w:eastAsia="Times New Roman" w:hAnsi="Arial" w:cs="Arial"/>
                <w:lang w:val="es-CL" w:eastAsia="es-CL"/>
              </w:rPr>
              <w:t xml:space="preserve">(2003). </w:t>
            </w:r>
            <w:r w:rsidRPr="00B0319E">
              <w:rPr>
                <w:rFonts w:ascii="Arial" w:eastAsia="Times New Roman" w:hAnsi="Arial" w:cs="Arial"/>
                <w:i/>
                <w:iCs/>
                <w:lang w:val="es-CL" w:eastAsia="es-CL"/>
              </w:rPr>
              <w:t>Especies de Espacios</w:t>
            </w:r>
            <w:r w:rsidRPr="00B0319E">
              <w:rPr>
                <w:rFonts w:ascii="Arial" w:eastAsia="Times New Roman" w:hAnsi="Arial" w:cs="Arial"/>
                <w:lang w:val="es-CL" w:eastAsia="es-CL"/>
              </w:rPr>
              <w:t>. Montesinos Editor, S.A.</w:t>
            </w:r>
          </w:p>
          <w:p w14:paraId="63081391" w14:textId="77777777" w:rsidR="00D03D27" w:rsidRDefault="00D03D27" w:rsidP="00D03D27">
            <w:pPr>
              <w:rPr>
                <w:rFonts w:ascii="Arial" w:hAnsi="Arial" w:cs="Arial"/>
              </w:rPr>
            </w:pPr>
          </w:p>
          <w:p w14:paraId="7DA8091E" w14:textId="43819FD8" w:rsidR="00A651D8" w:rsidRDefault="00A651D8" w:rsidP="00A651D8">
            <w:pPr>
              <w:spacing w:line="480" w:lineRule="auto"/>
              <w:rPr>
                <w:rFonts w:ascii="Arial" w:eastAsia="Times New Roman" w:hAnsi="Arial" w:cs="Arial"/>
                <w:lang w:val="en-US" w:eastAsia="es-CL"/>
              </w:rPr>
            </w:pPr>
            <w:r w:rsidRPr="00CA55A6">
              <w:rPr>
                <w:rFonts w:ascii="Arial" w:eastAsia="Times New Roman" w:hAnsi="Arial" w:cs="Arial"/>
                <w:b/>
                <w:bCs/>
                <w:lang w:val="es-CL" w:eastAsia="es-CL"/>
              </w:rPr>
              <w:t xml:space="preserve">Rossi, A., &amp; </w:t>
            </w:r>
            <w:proofErr w:type="spellStart"/>
            <w:r w:rsidRPr="00CA55A6">
              <w:rPr>
                <w:rFonts w:ascii="Arial" w:eastAsia="Times New Roman" w:hAnsi="Arial" w:cs="Arial"/>
                <w:b/>
                <w:bCs/>
                <w:lang w:val="es-CL" w:eastAsia="es-CL"/>
              </w:rPr>
              <w:t>Eisenman</w:t>
            </w:r>
            <w:proofErr w:type="spellEnd"/>
            <w:r w:rsidRPr="00CA55A6">
              <w:rPr>
                <w:rFonts w:ascii="Arial" w:eastAsia="Times New Roman" w:hAnsi="Arial" w:cs="Arial"/>
                <w:b/>
                <w:bCs/>
                <w:lang w:val="es-CL" w:eastAsia="es-CL"/>
              </w:rPr>
              <w:t>, P.</w:t>
            </w:r>
            <w:r w:rsidRPr="00CA55A6">
              <w:rPr>
                <w:rFonts w:ascii="Arial" w:eastAsia="Times New Roman" w:hAnsi="Arial" w:cs="Arial"/>
                <w:lang w:val="es-CL" w:eastAsia="es-CL"/>
              </w:rPr>
              <w:t xml:space="preserve"> (1984). </w:t>
            </w:r>
            <w:r w:rsidRPr="00A651D8">
              <w:rPr>
                <w:rFonts w:ascii="Arial" w:eastAsia="Times New Roman" w:hAnsi="Arial" w:cs="Arial"/>
                <w:i/>
                <w:iCs/>
                <w:lang w:val="en-US" w:eastAsia="es-CL"/>
              </w:rPr>
              <w:t>The Architecture of the City (Oppositions Books)</w:t>
            </w:r>
            <w:r w:rsidRPr="00A651D8">
              <w:rPr>
                <w:rFonts w:ascii="Arial" w:eastAsia="Times New Roman" w:hAnsi="Arial" w:cs="Arial"/>
                <w:lang w:val="en-US" w:eastAsia="es-CL"/>
              </w:rPr>
              <w:t xml:space="preserve"> (Reprint ed.). The MIT Press.</w:t>
            </w:r>
          </w:p>
          <w:p w14:paraId="6789F532" w14:textId="7B541009" w:rsidR="00867D89" w:rsidRPr="007108B6" w:rsidRDefault="005E2C7F" w:rsidP="005E2C7F">
            <w:pPr>
              <w:spacing w:line="480" w:lineRule="auto"/>
              <w:ind w:left="720" w:hanging="720"/>
              <w:rPr>
                <w:rFonts w:ascii="Arial" w:hAnsi="Arial" w:cs="Arial"/>
                <w:lang w:val="en-GB"/>
              </w:rPr>
            </w:pPr>
            <w:r w:rsidRPr="005E2C7F">
              <w:rPr>
                <w:rFonts w:ascii="Arial" w:eastAsia="Times New Roman" w:hAnsi="Arial" w:cs="Arial"/>
                <w:b/>
                <w:bCs/>
                <w:lang w:val="en-US" w:eastAsia="es-CL"/>
              </w:rPr>
              <w:t>Weizman, I.</w:t>
            </w:r>
            <w:r w:rsidRPr="005E2C7F">
              <w:rPr>
                <w:rFonts w:ascii="Arial" w:eastAsia="Times New Roman" w:hAnsi="Arial" w:cs="Arial"/>
                <w:lang w:val="en-US" w:eastAsia="es-CL"/>
              </w:rPr>
              <w:t xml:space="preserve"> (2014). Dissidence through Architecture. </w:t>
            </w:r>
            <w:r w:rsidRPr="005E2C7F">
              <w:rPr>
                <w:rFonts w:ascii="Arial" w:eastAsia="Times New Roman" w:hAnsi="Arial" w:cs="Arial"/>
                <w:i/>
                <w:iCs/>
                <w:lang w:val="en-US" w:eastAsia="es-CL"/>
              </w:rPr>
              <w:t>Architecture and Culture</w:t>
            </w:r>
            <w:r w:rsidRPr="005E2C7F">
              <w:rPr>
                <w:rFonts w:ascii="Arial" w:eastAsia="Times New Roman" w:hAnsi="Arial" w:cs="Arial"/>
                <w:lang w:val="en-US" w:eastAsia="es-CL"/>
              </w:rPr>
              <w:t xml:space="preserve">, </w:t>
            </w:r>
            <w:r w:rsidRPr="005E2C7F">
              <w:rPr>
                <w:rFonts w:ascii="Arial" w:eastAsia="Times New Roman" w:hAnsi="Arial" w:cs="Arial"/>
                <w:i/>
                <w:iCs/>
                <w:lang w:val="en-US" w:eastAsia="es-CL"/>
              </w:rPr>
              <w:t>2</w:t>
            </w:r>
            <w:r w:rsidRPr="005E2C7F">
              <w:rPr>
                <w:rFonts w:ascii="Arial" w:eastAsia="Times New Roman" w:hAnsi="Arial" w:cs="Arial"/>
                <w:lang w:val="en-US" w:eastAsia="es-CL"/>
              </w:rPr>
              <w:t>(1), 6–11. https://doi.org/10.2752/175145214x13796096691364</w:t>
            </w:r>
          </w:p>
          <w:p w14:paraId="4C103E4D" w14:textId="77777777" w:rsidR="00561530" w:rsidRPr="007108B6" w:rsidRDefault="00561530" w:rsidP="00561530">
            <w:pPr>
              <w:rPr>
                <w:rFonts w:ascii="Arial" w:hAnsi="Arial" w:cs="Arial"/>
                <w:lang w:val="en-GB"/>
              </w:rPr>
            </w:pPr>
          </w:p>
        </w:tc>
      </w:tr>
      <w:tr w:rsidR="00470501" w:rsidRPr="006A0118" w14:paraId="13FCC2A5" w14:textId="77777777" w:rsidTr="00B142FB">
        <w:tc>
          <w:tcPr>
            <w:tcW w:w="8494" w:type="dxa"/>
          </w:tcPr>
          <w:p w14:paraId="0A4F0197" w14:textId="77777777" w:rsidR="00470501" w:rsidRPr="006A0118" w:rsidRDefault="00470501" w:rsidP="00485BF0">
            <w:pPr>
              <w:pStyle w:val="Prrafodelista"/>
              <w:numPr>
                <w:ilvl w:val="0"/>
                <w:numId w:val="26"/>
              </w:numPr>
              <w:spacing w:after="0" w:line="240" w:lineRule="auto"/>
              <w:rPr>
                <w:rFonts w:ascii="Arial" w:hAnsi="Arial" w:cs="Arial"/>
              </w:rPr>
            </w:pPr>
            <w:r w:rsidRPr="006A0118">
              <w:rPr>
                <w:rFonts w:ascii="Arial" w:hAnsi="Arial" w:cs="Arial"/>
              </w:rPr>
              <w:t>Bibliografía Complementaria:</w:t>
            </w:r>
          </w:p>
        </w:tc>
      </w:tr>
      <w:tr w:rsidR="00F06E92" w:rsidRPr="006A0118" w14:paraId="562FAE8B" w14:textId="77777777" w:rsidTr="00DA49E4">
        <w:trPr>
          <w:trHeight w:val="2452"/>
        </w:trPr>
        <w:tc>
          <w:tcPr>
            <w:tcW w:w="8494" w:type="dxa"/>
          </w:tcPr>
          <w:p w14:paraId="62C3DDAD" w14:textId="7382F7CE" w:rsidR="00F06E92" w:rsidRPr="00122598" w:rsidRDefault="00F06E92" w:rsidP="00561530">
            <w:pPr>
              <w:rPr>
                <w:rFonts w:ascii="Arial" w:hAnsi="Arial" w:cs="Arial"/>
                <w:sz w:val="20"/>
                <w:szCs w:val="20"/>
              </w:rPr>
            </w:pPr>
          </w:p>
          <w:p w14:paraId="6BE99872" w14:textId="3D2A935B" w:rsidR="008B3567" w:rsidRPr="00122598" w:rsidRDefault="008B3567" w:rsidP="008B3567">
            <w:pPr>
              <w:spacing w:line="480" w:lineRule="auto"/>
              <w:ind w:left="720" w:hanging="720"/>
              <w:rPr>
                <w:rFonts w:ascii="Arial" w:eastAsia="Times New Roman" w:hAnsi="Arial" w:cs="Arial"/>
                <w:sz w:val="20"/>
                <w:szCs w:val="20"/>
                <w:lang w:val="es-CL" w:eastAsia="es-CL"/>
              </w:rPr>
            </w:pPr>
            <w:r w:rsidRPr="008B3567">
              <w:rPr>
                <w:rFonts w:ascii="Arial" w:eastAsia="Times New Roman" w:hAnsi="Arial" w:cs="Arial"/>
                <w:b/>
                <w:bCs/>
                <w:sz w:val="20"/>
                <w:szCs w:val="20"/>
                <w:lang w:val="es-CL" w:eastAsia="es-CL"/>
              </w:rPr>
              <w:t>Bourdieu, P.</w:t>
            </w:r>
            <w:r w:rsidRPr="008B3567">
              <w:rPr>
                <w:rFonts w:ascii="Arial" w:eastAsia="Times New Roman" w:hAnsi="Arial" w:cs="Arial"/>
                <w:sz w:val="20"/>
                <w:szCs w:val="20"/>
                <w:lang w:val="es-CL" w:eastAsia="es-CL"/>
              </w:rPr>
              <w:t xml:space="preserve"> (1999). </w:t>
            </w:r>
            <w:r w:rsidR="0055363F" w:rsidRPr="00122598">
              <w:rPr>
                <w:rFonts w:ascii="Arial" w:eastAsia="Times New Roman" w:hAnsi="Arial" w:cs="Arial"/>
                <w:i/>
                <w:iCs/>
                <w:sz w:val="20"/>
                <w:szCs w:val="20"/>
                <w:lang w:val="es-CL" w:eastAsia="es-CL"/>
              </w:rPr>
              <w:t>Efectos de lugar en L</w:t>
            </w:r>
            <w:r w:rsidRPr="008B3567">
              <w:rPr>
                <w:rFonts w:ascii="Arial" w:eastAsia="Times New Roman" w:hAnsi="Arial" w:cs="Arial"/>
                <w:i/>
                <w:iCs/>
                <w:sz w:val="20"/>
                <w:szCs w:val="20"/>
                <w:lang w:val="es-CL" w:eastAsia="es-CL"/>
              </w:rPr>
              <w:t>a miseria del mundo</w:t>
            </w:r>
            <w:r w:rsidRPr="008B3567">
              <w:rPr>
                <w:rFonts w:ascii="Arial" w:eastAsia="Times New Roman" w:hAnsi="Arial" w:cs="Arial"/>
                <w:sz w:val="20"/>
                <w:szCs w:val="20"/>
                <w:lang w:val="es-CL" w:eastAsia="es-CL"/>
              </w:rPr>
              <w:t>. Fondo de Cultura Económica.</w:t>
            </w:r>
          </w:p>
          <w:p w14:paraId="2563DEA8" w14:textId="032FF33D" w:rsidR="00122598" w:rsidRPr="00CA55A6" w:rsidRDefault="00122598" w:rsidP="00122598">
            <w:pPr>
              <w:spacing w:line="480" w:lineRule="auto"/>
              <w:ind w:left="720" w:hanging="720"/>
              <w:rPr>
                <w:rFonts w:ascii="Arial" w:eastAsia="Times New Roman" w:hAnsi="Arial" w:cs="Arial"/>
                <w:sz w:val="20"/>
                <w:szCs w:val="20"/>
                <w:lang w:val="en-US" w:eastAsia="es-CL"/>
              </w:rPr>
            </w:pPr>
            <w:r w:rsidRPr="00CA55A6">
              <w:rPr>
                <w:rFonts w:ascii="Arial" w:eastAsia="Times New Roman" w:hAnsi="Arial" w:cs="Arial"/>
                <w:b/>
                <w:bCs/>
                <w:sz w:val="20"/>
                <w:szCs w:val="20"/>
                <w:lang w:val="es-CL" w:eastAsia="es-CL"/>
              </w:rPr>
              <w:t>Colomina, B.</w:t>
            </w:r>
            <w:r w:rsidRPr="00CA55A6">
              <w:rPr>
                <w:rFonts w:ascii="Arial" w:eastAsia="Times New Roman" w:hAnsi="Arial" w:cs="Arial"/>
                <w:sz w:val="20"/>
                <w:szCs w:val="20"/>
                <w:lang w:val="es-CL" w:eastAsia="es-CL"/>
              </w:rPr>
              <w:t xml:space="preserve"> (2007a). </w:t>
            </w:r>
            <w:r w:rsidRPr="00122598">
              <w:rPr>
                <w:rFonts w:ascii="Arial" w:eastAsia="Times New Roman" w:hAnsi="Arial" w:cs="Arial"/>
                <w:i/>
                <w:iCs/>
                <w:sz w:val="20"/>
                <w:szCs w:val="20"/>
                <w:lang w:val="en-US" w:eastAsia="es-CL"/>
              </w:rPr>
              <w:t>Domesticity at War</w:t>
            </w:r>
            <w:r w:rsidRPr="00122598">
              <w:rPr>
                <w:rFonts w:ascii="Arial" w:eastAsia="Times New Roman" w:hAnsi="Arial" w:cs="Arial"/>
                <w:sz w:val="20"/>
                <w:szCs w:val="20"/>
                <w:lang w:val="en-US" w:eastAsia="es-CL"/>
              </w:rPr>
              <w:t xml:space="preserve">. </w:t>
            </w:r>
            <w:r w:rsidRPr="00CA55A6">
              <w:rPr>
                <w:rFonts w:ascii="Arial" w:eastAsia="Times New Roman" w:hAnsi="Arial" w:cs="Arial"/>
                <w:sz w:val="20"/>
                <w:szCs w:val="20"/>
                <w:lang w:val="en-US" w:eastAsia="es-CL"/>
              </w:rPr>
              <w:t>Amsterdam University Press.</w:t>
            </w:r>
          </w:p>
          <w:p w14:paraId="5DBAE73B" w14:textId="681A4538" w:rsidR="008E3386" w:rsidRPr="00122598" w:rsidRDefault="008E3386" w:rsidP="008E3386">
            <w:pPr>
              <w:spacing w:line="480" w:lineRule="auto"/>
              <w:ind w:left="720" w:hanging="720"/>
              <w:rPr>
                <w:rFonts w:ascii="Arial" w:eastAsia="Times New Roman" w:hAnsi="Arial" w:cs="Arial"/>
                <w:sz w:val="20"/>
                <w:szCs w:val="20"/>
                <w:lang w:val="es-CL" w:eastAsia="es-CL"/>
              </w:rPr>
            </w:pPr>
            <w:r w:rsidRPr="008E3386">
              <w:rPr>
                <w:rFonts w:ascii="Arial" w:eastAsia="Times New Roman" w:hAnsi="Arial" w:cs="Arial"/>
                <w:b/>
                <w:bCs/>
                <w:sz w:val="20"/>
                <w:szCs w:val="20"/>
                <w:lang w:val="es-CL" w:eastAsia="es-CL"/>
              </w:rPr>
              <w:t>Corbusier, L.</w:t>
            </w:r>
            <w:r w:rsidRPr="008E3386">
              <w:rPr>
                <w:rFonts w:ascii="Arial" w:eastAsia="Times New Roman" w:hAnsi="Arial" w:cs="Arial"/>
                <w:sz w:val="20"/>
                <w:szCs w:val="20"/>
                <w:lang w:val="es-CL" w:eastAsia="es-CL"/>
              </w:rPr>
              <w:t xml:space="preserve"> (2005). </w:t>
            </w:r>
            <w:r w:rsidRPr="008E3386">
              <w:rPr>
                <w:rFonts w:ascii="Arial" w:eastAsia="Times New Roman" w:hAnsi="Arial" w:cs="Arial"/>
                <w:i/>
                <w:iCs/>
                <w:sz w:val="20"/>
                <w:szCs w:val="20"/>
                <w:lang w:val="es-CL" w:eastAsia="es-CL"/>
              </w:rPr>
              <w:t>El Modulor</w:t>
            </w:r>
            <w:r w:rsidRPr="008E3386">
              <w:rPr>
                <w:rFonts w:ascii="Arial" w:eastAsia="Times New Roman" w:hAnsi="Arial" w:cs="Arial"/>
                <w:sz w:val="20"/>
                <w:szCs w:val="20"/>
                <w:lang w:val="es-CL" w:eastAsia="es-CL"/>
              </w:rPr>
              <w:t>. Ediciones Apóstrofe.</w:t>
            </w:r>
          </w:p>
          <w:p w14:paraId="155AC476" w14:textId="6193163E" w:rsidR="00867D89" w:rsidRPr="00122598" w:rsidRDefault="005E2C7F" w:rsidP="00122598">
            <w:pPr>
              <w:spacing w:line="480" w:lineRule="auto"/>
              <w:ind w:left="720" w:hanging="720"/>
              <w:rPr>
                <w:rFonts w:ascii="Arial" w:eastAsia="Times New Roman" w:hAnsi="Arial" w:cs="Arial"/>
                <w:sz w:val="20"/>
                <w:szCs w:val="20"/>
                <w:lang w:eastAsia="es-CL"/>
              </w:rPr>
            </w:pPr>
            <w:r w:rsidRPr="00122598">
              <w:rPr>
                <w:rFonts w:ascii="Arial" w:eastAsia="Times New Roman" w:hAnsi="Arial" w:cs="Arial"/>
                <w:b/>
                <w:bCs/>
                <w:sz w:val="20"/>
                <w:szCs w:val="20"/>
                <w:lang w:eastAsia="es-CL"/>
              </w:rPr>
              <w:t xml:space="preserve">Preciado, P. B. </w:t>
            </w:r>
            <w:r w:rsidRPr="00122598">
              <w:rPr>
                <w:rFonts w:ascii="Arial" w:eastAsia="Times New Roman" w:hAnsi="Arial" w:cs="Arial"/>
                <w:sz w:val="20"/>
                <w:szCs w:val="20"/>
                <w:lang w:eastAsia="es-CL"/>
              </w:rPr>
              <w:t xml:space="preserve">(2010). </w:t>
            </w:r>
            <w:proofErr w:type="spellStart"/>
            <w:r w:rsidRPr="00122598">
              <w:rPr>
                <w:rFonts w:ascii="Arial" w:eastAsia="Times New Roman" w:hAnsi="Arial" w:cs="Arial"/>
                <w:i/>
                <w:iCs/>
                <w:sz w:val="20"/>
                <w:szCs w:val="20"/>
                <w:lang w:eastAsia="es-CL"/>
              </w:rPr>
              <w:t>Pornotopía</w:t>
            </w:r>
            <w:proofErr w:type="spellEnd"/>
            <w:r w:rsidRPr="00122598">
              <w:rPr>
                <w:rFonts w:ascii="Arial" w:eastAsia="Times New Roman" w:hAnsi="Arial" w:cs="Arial"/>
                <w:i/>
                <w:iCs/>
                <w:sz w:val="20"/>
                <w:szCs w:val="20"/>
                <w:lang w:eastAsia="es-CL"/>
              </w:rPr>
              <w:t>: Arquitectura y sexualidad en «Playboy» durante la guerra fría (</w:t>
            </w:r>
            <w:proofErr w:type="spellStart"/>
            <w:r w:rsidRPr="00122598">
              <w:rPr>
                <w:rFonts w:ascii="Arial" w:eastAsia="Times New Roman" w:hAnsi="Arial" w:cs="Arial"/>
                <w:i/>
                <w:iCs/>
                <w:sz w:val="20"/>
                <w:szCs w:val="20"/>
                <w:lang w:eastAsia="es-CL"/>
              </w:rPr>
              <w:t>Spanish</w:t>
            </w:r>
            <w:proofErr w:type="spellEnd"/>
            <w:r w:rsidRPr="00122598">
              <w:rPr>
                <w:rFonts w:ascii="Arial" w:eastAsia="Times New Roman" w:hAnsi="Arial" w:cs="Arial"/>
                <w:i/>
                <w:iCs/>
                <w:sz w:val="20"/>
                <w:szCs w:val="20"/>
                <w:lang w:eastAsia="es-CL"/>
              </w:rPr>
              <w:t xml:space="preserve"> </w:t>
            </w:r>
            <w:proofErr w:type="spellStart"/>
            <w:r w:rsidRPr="00122598">
              <w:rPr>
                <w:rFonts w:ascii="Arial" w:eastAsia="Times New Roman" w:hAnsi="Arial" w:cs="Arial"/>
                <w:i/>
                <w:iCs/>
                <w:sz w:val="20"/>
                <w:szCs w:val="20"/>
                <w:lang w:eastAsia="es-CL"/>
              </w:rPr>
              <w:t>Edition</w:t>
            </w:r>
            <w:proofErr w:type="spellEnd"/>
            <w:r w:rsidRPr="00122598">
              <w:rPr>
                <w:rFonts w:ascii="Arial" w:eastAsia="Times New Roman" w:hAnsi="Arial" w:cs="Arial"/>
                <w:i/>
                <w:iCs/>
                <w:sz w:val="20"/>
                <w:szCs w:val="20"/>
                <w:lang w:eastAsia="es-CL"/>
              </w:rPr>
              <w:t>)</w:t>
            </w:r>
            <w:r w:rsidRPr="00122598">
              <w:rPr>
                <w:rFonts w:ascii="Arial" w:eastAsia="Times New Roman" w:hAnsi="Arial" w:cs="Arial"/>
                <w:sz w:val="20"/>
                <w:szCs w:val="20"/>
                <w:lang w:eastAsia="es-CL"/>
              </w:rPr>
              <w:t xml:space="preserve"> (1st ed.). Editorial Anagrama.</w:t>
            </w:r>
          </w:p>
        </w:tc>
      </w:tr>
    </w:tbl>
    <w:p w14:paraId="7E47F5DD" w14:textId="77777777" w:rsidR="00470501" w:rsidRPr="006A0118" w:rsidRDefault="00470501"/>
    <w:tbl>
      <w:tblPr>
        <w:tblStyle w:val="Tablaconcuadrcula"/>
        <w:tblW w:w="0" w:type="auto"/>
        <w:tblLook w:val="04A0" w:firstRow="1" w:lastRow="0" w:firstColumn="1" w:lastColumn="0" w:noHBand="0" w:noVBand="1"/>
      </w:tblPr>
      <w:tblGrid>
        <w:gridCol w:w="8494"/>
      </w:tblGrid>
      <w:tr w:rsidR="00470501" w:rsidRPr="006A0118" w14:paraId="66611CCF" w14:textId="77777777" w:rsidTr="0033026D">
        <w:trPr>
          <w:trHeight w:val="250"/>
        </w:trPr>
        <w:tc>
          <w:tcPr>
            <w:tcW w:w="8494" w:type="dxa"/>
          </w:tcPr>
          <w:p w14:paraId="29B02AA7" w14:textId="77777777" w:rsidR="00470501" w:rsidRPr="006A0118" w:rsidRDefault="0033026D" w:rsidP="0033026D">
            <w:pPr>
              <w:pStyle w:val="Default"/>
              <w:jc w:val="center"/>
              <w:rPr>
                <w:rFonts w:cstheme="minorBidi"/>
                <w:b/>
              </w:rPr>
            </w:pPr>
            <w:r w:rsidRPr="006A0118">
              <w:rPr>
                <w:rFonts w:cstheme="minorBidi"/>
                <w:b/>
              </w:rPr>
              <w:t>IMPORTANTE</w:t>
            </w:r>
          </w:p>
        </w:tc>
      </w:tr>
      <w:tr w:rsidR="0033026D" w:rsidRPr="006A0118" w14:paraId="53961211" w14:textId="77777777" w:rsidTr="0033026D">
        <w:trPr>
          <w:trHeight w:val="1430"/>
        </w:trPr>
        <w:tc>
          <w:tcPr>
            <w:tcW w:w="8494" w:type="dxa"/>
          </w:tcPr>
          <w:p w14:paraId="369B30BA" w14:textId="77777777" w:rsidR="0033026D" w:rsidRPr="006A0118" w:rsidRDefault="0033026D" w:rsidP="0033026D">
            <w:pPr>
              <w:pStyle w:val="Default"/>
              <w:numPr>
                <w:ilvl w:val="0"/>
                <w:numId w:val="23"/>
              </w:numPr>
              <w:jc w:val="both"/>
              <w:rPr>
                <w:rFonts w:cstheme="minorBidi"/>
                <w:sz w:val="23"/>
                <w:szCs w:val="23"/>
              </w:rPr>
            </w:pPr>
            <w:r w:rsidRPr="006A0118">
              <w:rPr>
                <w:rFonts w:cstheme="minorBidi"/>
                <w:sz w:val="23"/>
                <w:szCs w:val="23"/>
              </w:rPr>
              <w:t xml:space="preserve">Sobre la asistencia a clases: </w:t>
            </w:r>
          </w:p>
          <w:p w14:paraId="7AA92F40" w14:textId="77777777" w:rsidR="0033026D" w:rsidRPr="006A0118" w:rsidRDefault="0033026D" w:rsidP="0033026D">
            <w:pPr>
              <w:pStyle w:val="Default"/>
              <w:jc w:val="both"/>
              <w:rPr>
                <w:rFonts w:cstheme="minorBidi"/>
                <w:sz w:val="23"/>
                <w:szCs w:val="23"/>
              </w:rPr>
            </w:pPr>
          </w:p>
          <w:p w14:paraId="4786A8BB" w14:textId="77777777" w:rsidR="0033026D" w:rsidRPr="006A0118" w:rsidRDefault="0033026D" w:rsidP="0033026D">
            <w:pPr>
              <w:pStyle w:val="Default"/>
              <w:jc w:val="both"/>
              <w:rPr>
                <w:sz w:val="23"/>
                <w:szCs w:val="23"/>
              </w:rPr>
            </w:pPr>
            <w:r w:rsidRPr="006A0118">
              <w:rPr>
                <w:sz w:val="23"/>
                <w:szCs w:val="23"/>
              </w:rPr>
              <w:t xml:space="preserve">La asistencia mínima a las actividades curriculares queda definida en el Reglamento General de los Estudios de Pregrado de la Facultad de Arquitectura y Urbanismo (Decreto Exento N°004041 del 21 de </w:t>
            </w:r>
            <w:proofErr w:type="gramStart"/>
            <w:r w:rsidRPr="006A0118">
              <w:rPr>
                <w:sz w:val="23"/>
                <w:szCs w:val="23"/>
              </w:rPr>
              <w:t>Enero</w:t>
            </w:r>
            <w:proofErr w:type="gramEnd"/>
            <w:r w:rsidRPr="006A0118">
              <w:rPr>
                <w:sz w:val="23"/>
                <w:szCs w:val="23"/>
              </w:rPr>
              <w:t xml:space="preserve"> de 2016), Artículo 21: </w:t>
            </w:r>
          </w:p>
          <w:p w14:paraId="1403D8CA" w14:textId="77777777" w:rsidR="0033026D" w:rsidRPr="006A0118" w:rsidRDefault="0033026D" w:rsidP="0033026D">
            <w:pPr>
              <w:pStyle w:val="Default"/>
              <w:jc w:val="both"/>
              <w:rPr>
                <w:sz w:val="23"/>
                <w:szCs w:val="23"/>
              </w:rPr>
            </w:pPr>
            <w:r w:rsidRPr="006A0118">
              <w:rPr>
                <w:i/>
                <w:iCs/>
                <w:sz w:val="23"/>
                <w:szCs w:val="23"/>
              </w:rPr>
              <w:t xml:space="preserve">“Los requisitos de asistencia a las actividades curriculares serán establecidos por cada profesor, incluidos en el programa del curso e informados a los estudiantes al inicio de cada curso, pero no podrá ser menor al 75% (…) El no cumplimiento de la asistencia mínima en los términos señalados en este artículo constituirá una causal de reprobación de la asignatura. </w:t>
            </w:r>
          </w:p>
          <w:p w14:paraId="72A08277" w14:textId="77777777" w:rsidR="0033026D" w:rsidRPr="006A0118" w:rsidRDefault="0033026D" w:rsidP="0033026D">
            <w:pPr>
              <w:pStyle w:val="Default"/>
              <w:jc w:val="both"/>
              <w:rPr>
                <w:i/>
                <w:iCs/>
                <w:sz w:val="23"/>
                <w:szCs w:val="23"/>
              </w:rPr>
            </w:pPr>
            <w:r w:rsidRPr="006A0118">
              <w:rPr>
                <w:i/>
                <w:iCs/>
                <w:sz w:val="23"/>
                <w:szCs w:val="23"/>
              </w:rPr>
              <w:t xml:space="preserve">Si el estudiante presenta inasistencias reiteradas, deberá justificarlas con el/la </w:t>
            </w:r>
            <w:proofErr w:type="gramStart"/>
            <w:r w:rsidRPr="006A0118">
              <w:rPr>
                <w:i/>
                <w:iCs/>
                <w:sz w:val="23"/>
                <w:szCs w:val="23"/>
              </w:rPr>
              <w:t>Jefe</w:t>
            </w:r>
            <w:proofErr w:type="gramEnd"/>
            <w:r w:rsidRPr="006A0118">
              <w:rPr>
                <w:i/>
                <w:iCs/>
                <w:sz w:val="23"/>
                <w:szCs w:val="23"/>
              </w:rPr>
              <w:t xml:space="preserve">/a de Carrera respectivo, quien decidirá en función de los antecedentes presentados, si corresponde acogerlas”. </w:t>
            </w:r>
          </w:p>
          <w:p w14:paraId="12B9FB35" w14:textId="77777777" w:rsidR="0033026D" w:rsidRPr="006A0118" w:rsidRDefault="0033026D" w:rsidP="0033026D">
            <w:pPr>
              <w:pStyle w:val="Default"/>
              <w:jc w:val="both"/>
              <w:rPr>
                <w:sz w:val="23"/>
                <w:szCs w:val="23"/>
              </w:rPr>
            </w:pPr>
          </w:p>
          <w:p w14:paraId="03E6C9FE" w14:textId="77777777" w:rsidR="0033026D" w:rsidRPr="006A0118" w:rsidRDefault="0033026D" w:rsidP="0033026D">
            <w:pPr>
              <w:pStyle w:val="Default"/>
              <w:numPr>
                <w:ilvl w:val="0"/>
                <w:numId w:val="20"/>
              </w:numPr>
              <w:jc w:val="both"/>
              <w:rPr>
                <w:sz w:val="23"/>
                <w:szCs w:val="23"/>
              </w:rPr>
            </w:pPr>
            <w:r w:rsidRPr="006A0118">
              <w:rPr>
                <w:sz w:val="23"/>
                <w:szCs w:val="23"/>
              </w:rPr>
              <w:t xml:space="preserve">Sobre evaluaciones: </w:t>
            </w:r>
          </w:p>
          <w:p w14:paraId="47DFCF6B" w14:textId="77777777" w:rsidR="0033026D" w:rsidRPr="006A0118" w:rsidRDefault="0033026D" w:rsidP="0033026D">
            <w:pPr>
              <w:pStyle w:val="Default"/>
              <w:jc w:val="both"/>
              <w:rPr>
                <w:sz w:val="23"/>
                <w:szCs w:val="23"/>
              </w:rPr>
            </w:pPr>
          </w:p>
          <w:p w14:paraId="702513E9" w14:textId="77777777" w:rsidR="0033026D" w:rsidRPr="006A0118" w:rsidRDefault="008F7618" w:rsidP="0033026D">
            <w:pPr>
              <w:pStyle w:val="Default"/>
              <w:jc w:val="both"/>
              <w:rPr>
                <w:sz w:val="23"/>
                <w:szCs w:val="23"/>
              </w:rPr>
            </w:pPr>
            <w:r>
              <w:rPr>
                <w:sz w:val="23"/>
                <w:szCs w:val="23"/>
              </w:rPr>
              <w:t>Artículo N° 22</w:t>
            </w:r>
            <w:r w:rsidR="0033026D" w:rsidRPr="006A0118">
              <w:rPr>
                <w:sz w:val="23"/>
                <w:szCs w:val="23"/>
              </w:rPr>
              <w:t xml:space="preserve"> del </w:t>
            </w:r>
            <w:r w:rsidRPr="006A0118">
              <w:rPr>
                <w:sz w:val="23"/>
                <w:szCs w:val="23"/>
              </w:rPr>
              <w:t>Reglamento General de los Estudios de Pregrado de la Facultad de Arquitectura y Urbanismo (Decreto Exento N°0</w:t>
            </w:r>
            <w:r>
              <w:rPr>
                <w:sz w:val="23"/>
                <w:szCs w:val="23"/>
              </w:rPr>
              <w:t xml:space="preserve">04041 del 21 de </w:t>
            </w:r>
            <w:proofErr w:type="gramStart"/>
            <w:r>
              <w:rPr>
                <w:sz w:val="23"/>
                <w:szCs w:val="23"/>
              </w:rPr>
              <w:t>Enero</w:t>
            </w:r>
            <w:proofErr w:type="gramEnd"/>
            <w:r>
              <w:rPr>
                <w:sz w:val="23"/>
                <w:szCs w:val="23"/>
              </w:rPr>
              <w:t xml:space="preserve"> de 2016), </w:t>
            </w:r>
            <w:r w:rsidR="0033026D" w:rsidRPr="006A0118">
              <w:rPr>
                <w:sz w:val="23"/>
                <w:szCs w:val="23"/>
              </w:rPr>
              <w:t xml:space="preserve">se establece: </w:t>
            </w:r>
          </w:p>
          <w:p w14:paraId="5979BBE4" w14:textId="77777777" w:rsidR="0033026D" w:rsidRPr="006A0118" w:rsidRDefault="0033026D" w:rsidP="0033026D">
            <w:pPr>
              <w:pStyle w:val="Default"/>
              <w:jc w:val="both"/>
              <w:rPr>
                <w:sz w:val="23"/>
                <w:szCs w:val="23"/>
              </w:rPr>
            </w:pPr>
            <w:r w:rsidRPr="006A0118">
              <w:rPr>
                <w:i/>
                <w:iCs/>
                <w:sz w:val="23"/>
                <w:szCs w:val="23"/>
              </w:rPr>
              <w:t>“</w:t>
            </w:r>
            <w:r w:rsidR="008F7618">
              <w:rPr>
                <w:i/>
                <w:iCs/>
                <w:sz w:val="23"/>
                <w:szCs w:val="23"/>
              </w:rPr>
              <w:t>El rendimiento académico de los estudiantes será calificado en la escala de notas 1,0 a 7,0 expresado hasta con un decimal. La nota mínima de aprobación de cada asignatura o actividad curricular será cuatro (4,0</w:t>
            </w:r>
            <w:r w:rsidRPr="006A0118">
              <w:rPr>
                <w:i/>
                <w:iCs/>
                <w:sz w:val="23"/>
                <w:szCs w:val="23"/>
              </w:rPr>
              <w:t xml:space="preserve">)”. </w:t>
            </w:r>
          </w:p>
          <w:p w14:paraId="2E2A098C" w14:textId="77777777" w:rsidR="0033026D" w:rsidRPr="006A0118" w:rsidRDefault="0033026D" w:rsidP="0033026D">
            <w:pPr>
              <w:pStyle w:val="Default"/>
              <w:jc w:val="both"/>
              <w:rPr>
                <w:sz w:val="23"/>
                <w:szCs w:val="23"/>
              </w:rPr>
            </w:pPr>
          </w:p>
          <w:p w14:paraId="1DBD1308" w14:textId="77777777" w:rsidR="0033026D" w:rsidRPr="006A0118" w:rsidRDefault="0033026D" w:rsidP="0033026D">
            <w:pPr>
              <w:pStyle w:val="Default"/>
              <w:numPr>
                <w:ilvl w:val="0"/>
                <w:numId w:val="22"/>
              </w:numPr>
              <w:jc w:val="both"/>
              <w:rPr>
                <w:sz w:val="23"/>
                <w:szCs w:val="23"/>
              </w:rPr>
            </w:pPr>
            <w:r w:rsidRPr="006A0118">
              <w:rPr>
                <w:sz w:val="23"/>
                <w:szCs w:val="23"/>
              </w:rPr>
              <w:t xml:space="preserve">Sobre inasistencia a evaluaciones: </w:t>
            </w:r>
          </w:p>
          <w:p w14:paraId="798FE535" w14:textId="77777777" w:rsidR="0033026D" w:rsidRPr="006A0118" w:rsidRDefault="0033026D" w:rsidP="0033026D">
            <w:pPr>
              <w:pStyle w:val="Default"/>
              <w:jc w:val="both"/>
              <w:rPr>
                <w:sz w:val="23"/>
                <w:szCs w:val="23"/>
              </w:rPr>
            </w:pPr>
          </w:p>
          <w:p w14:paraId="20591126" w14:textId="77777777" w:rsidR="0033026D" w:rsidRPr="006A0118" w:rsidRDefault="0033026D" w:rsidP="0033026D">
            <w:pPr>
              <w:pStyle w:val="Default"/>
              <w:jc w:val="both"/>
              <w:rPr>
                <w:sz w:val="23"/>
                <w:szCs w:val="23"/>
              </w:rPr>
            </w:pPr>
            <w:r w:rsidRPr="006A0118">
              <w:rPr>
                <w:sz w:val="23"/>
                <w:szCs w:val="23"/>
              </w:rPr>
              <w:t xml:space="preserve">Artículo N° 23 del Reglamento General de los Estudios de Pregrado de la Facultad de Arquitectura y Urbanismo: </w:t>
            </w:r>
          </w:p>
          <w:p w14:paraId="13F3B20E" w14:textId="77777777" w:rsidR="0033026D" w:rsidRPr="006A0118" w:rsidRDefault="0033026D" w:rsidP="006A0118">
            <w:pPr>
              <w:pStyle w:val="Default"/>
              <w:jc w:val="both"/>
              <w:rPr>
                <w:i/>
                <w:iCs/>
                <w:sz w:val="23"/>
                <w:szCs w:val="23"/>
              </w:rPr>
            </w:pPr>
            <w:r w:rsidRPr="006A0118">
              <w:rPr>
                <w:i/>
                <w:iCs/>
                <w:sz w:val="23"/>
                <w:szCs w:val="23"/>
              </w:rPr>
              <w:t xml:space="preserve">“El estudiante que falte sin la debida justificación a cualquier actividad evaluada, será calificado automáticamente con nota 1,0. Si tiene justificación para su inasistencia, deberá presentar los antecedentes ante el/la </w:t>
            </w:r>
            <w:proofErr w:type="gramStart"/>
            <w:r w:rsidRPr="006A0118">
              <w:rPr>
                <w:i/>
                <w:iCs/>
                <w:sz w:val="23"/>
                <w:szCs w:val="23"/>
              </w:rPr>
              <w:t>Jefe</w:t>
            </w:r>
            <w:proofErr w:type="gramEnd"/>
            <w:r w:rsidRPr="006A0118">
              <w:rPr>
                <w:i/>
                <w:iCs/>
                <w:sz w:val="23"/>
                <w:szCs w:val="23"/>
              </w:rPr>
              <w:t>/a de Carrera para</w:t>
            </w:r>
          </w:p>
          <w:p w14:paraId="07026EFF" w14:textId="77777777" w:rsidR="0033026D" w:rsidRPr="006A0118" w:rsidRDefault="0033026D" w:rsidP="0033026D">
            <w:pPr>
              <w:pStyle w:val="Default"/>
              <w:jc w:val="both"/>
              <w:rPr>
                <w:sz w:val="23"/>
                <w:szCs w:val="23"/>
              </w:rPr>
            </w:pPr>
            <w:r w:rsidRPr="006A0118">
              <w:rPr>
                <w:i/>
                <w:iCs/>
                <w:sz w:val="23"/>
                <w:szCs w:val="23"/>
              </w:rPr>
              <w:t xml:space="preserve">ser evaluados. Si resuelve que la justificación es suficiente, el estudiante tendrá derecho a una evaluación recuperativa cuya fecha determinará el/la Profesor/a. </w:t>
            </w:r>
          </w:p>
          <w:p w14:paraId="116E67F0" w14:textId="6E653F86" w:rsidR="0033026D" w:rsidRPr="007830E5" w:rsidRDefault="0033026D" w:rsidP="0033026D">
            <w:pPr>
              <w:pStyle w:val="Default"/>
              <w:jc w:val="both"/>
              <w:rPr>
                <w:sz w:val="23"/>
                <w:szCs w:val="23"/>
              </w:rPr>
            </w:pPr>
            <w:r w:rsidRPr="006A0118">
              <w:rPr>
                <w:i/>
                <w:iCs/>
                <w:sz w:val="23"/>
                <w:szCs w:val="23"/>
              </w:rPr>
              <w:t xml:space="preserve">Existirá un plazo de hasta </w:t>
            </w:r>
            <w:r w:rsidRPr="006A0118">
              <w:rPr>
                <w:bCs/>
                <w:i/>
                <w:iCs/>
                <w:sz w:val="23"/>
                <w:szCs w:val="23"/>
              </w:rPr>
              <w:t xml:space="preserve">3 días hábiles </w:t>
            </w:r>
            <w:r w:rsidRPr="006A0118">
              <w:rPr>
                <w:i/>
                <w:iCs/>
                <w:sz w:val="23"/>
                <w:szCs w:val="23"/>
              </w:rPr>
              <w:t xml:space="preserve">desde la evaluación para presentar su justificación, la que podrá ser presentada por otra persona distinta al estudiante y en su nombre, si es que éste no está en condiciones de hacerlo”. </w:t>
            </w:r>
          </w:p>
        </w:tc>
      </w:tr>
    </w:tbl>
    <w:p w14:paraId="3F3FF2A3" w14:textId="77777777" w:rsidR="00B142FB" w:rsidRPr="006A0118" w:rsidRDefault="00B142FB" w:rsidP="008F7618"/>
    <w:sectPr w:rsidR="00B142FB" w:rsidRPr="006A0118">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AC859" w14:textId="77777777" w:rsidR="00D16508" w:rsidRDefault="00D16508" w:rsidP="00E814FF">
      <w:pPr>
        <w:spacing w:after="0" w:line="240" w:lineRule="auto"/>
      </w:pPr>
      <w:r>
        <w:separator/>
      </w:r>
    </w:p>
  </w:endnote>
  <w:endnote w:type="continuationSeparator" w:id="0">
    <w:p w14:paraId="3B74DC54" w14:textId="77777777" w:rsidR="00D16508" w:rsidRDefault="00D16508" w:rsidP="00E81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4329" w14:textId="77777777" w:rsidR="00D16508" w:rsidRDefault="00D16508" w:rsidP="00E814FF">
      <w:pPr>
        <w:spacing w:after="0" w:line="240" w:lineRule="auto"/>
      </w:pPr>
      <w:r>
        <w:separator/>
      </w:r>
    </w:p>
  </w:footnote>
  <w:footnote w:type="continuationSeparator" w:id="0">
    <w:p w14:paraId="709ADEF7" w14:textId="77777777" w:rsidR="00D16508" w:rsidRDefault="00D16508" w:rsidP="00E814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CFE7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noProof/>
        <w:lang w:val="es-ES_tradnl" w:eastAsia="es-ES_tradnl"/>
      </w:rPr>
      <w:drawing>
        <wp:anchor distT="0" distB="0" distL="114300" distR="114300" simplePos="0" relativeHeight="251659264" behindDoc="1" locked="0" layoutInCell="1" allowOverlap="1" wp14:anchorId="6AFEF993" wp14:editId="52B95CFC">
          <wp:simplePos x="0" y="0"/>
          <wp:positionH relativeFrom="margin">
            <wp:posOffset>-414068</wp:posOffset>
          </wp:positionH>
          <wp:positionV relativeFrom="paragraph">
            <wp:posOffset>10687</wp:posOffset>
          </wp:positionV>
          <wp:extent cx="1036320" cy="603250"/>
          <wp:effectExtent l="0" t="0" r="0" b="6350"/>
          <wp:wrapTight wrapText="bothSides">
            <wp:wrapPolygon edited="0">
              <wp:start x="0" y="0"/>
              <wp:lineTo x="0" y="21145"/>
              <wp:lineTo x="21044" y="21145"/>
              <wp:lineTo x="2104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603250"/>
                  </a:xfrm>
                  <a:prstGeom prst="rect">
                    <a:avLst/>
                  </a:prstGeom>
                  <a:noFill/>
                </pic:spPr>
              </pic:pic>
            </a:graphicData>
          </a:graphic>
          <wp14:sizeRelH relativeFrom="page">
            <wp14:pctWidth>0</wp14:pctWidth>
          </wp14:sizeRelH>
          <wp14:sizeRelV relativeFrom="page">
            <wp14:pctHeight>0</wp14:pctHeight>
          </wp14:sizeRelV>
        </wp:anchor>
      </w:drawing>
    </w:r>
  </w:p>
  <w:p w14:paraId="54CA9649"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 xml:space="preserve">Facultad de Arquitectura y Urbanismo </w:t>
    </w:r>
  </w:p>
  <w:p w14:paraId="7AF448F4" w14:textId="77777777" w:rsidR="00E814FF" w:rsidRPr="00E814FF" w:rsidRDefault="00E814FF" w:rsidP="00E814FF">
    <w:pPr>
      <w:widowControl w:val="0"/>
      <w:tabs>
        <w:tab w:val="center" w:pos="4419"/>
        <w:tab w:val="right" w:pos="8838"/>
      </w:tabs>
      <w:spacing w:after="0" w:line="240" w:lineRule="auto"/>
      <w:rPr>
        <w:rFonts w:ascii="Calibri" w:eastAsia="Calibri" w:hAnsi="Calibri" w:cs="Times New Roman"/>
        <w:b/>
        <w:lang w:val="es-CL"/>
      </w:rPr>
    </w:pPr>
    <w:r w:rsidRPr="00E814FF">
      <w:rPr>
        <w:rFonts w:ascii="Calibri" w:eastAsia="Calibri" w:hAnsi="Calibri" w:cs="Times New Roman"/>
        <w:b/>
        <w:lang w:val="es-CL"/>
      </w:rPr>
      <w:t>Carrera de Arquitectura</w:t>
    </w:r>
  </w:p>
  <w:p w14:paraId="089FC210" w14:textId="77777777" w:rsidR="00E814FF" w:rsidRPr="00E814FF" w:rsidRDefault="00E814FF">
    <w:pPr>
      <w:pStyle w:val="Encabezado"/>
      <w:rPr>
        <w:lang w:val="es-CL"/>
      </w:rPr>
    </w:pPr>
  </w:p>
  <w:p w14:paraId="73E49861" w14:textId="77777777" w:rsidR="00E814FF" w:rsidRDefault="00E814F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33E1F"/>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0B1A07A7"/>
    <w:multiLevelType w:val="hybridMultilevel"/>
    <w:tmpl w:val="A4C0F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9E7049"/>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15:restartNumberingAfterBreak="0">
    <w:nsid w:val="103F66EF"/>
    <w:multiLevelType w:val="hybridMultilevel"/>
    <w:tmpl w:val="217038A2"/>
    <w:lvl w:ilvl="0" w:tplc="E75C388E">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480FE1"/>
    <w:multiLevelType w:val="hybridMultilevel"/>
    <w:tmpl w:val="E88A9CEA"/>
    <w:lvl w:ilvl="0" w:tplc="68D8AB8E">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432E80"/>
    <w:multiLevelType w:val="hybridMultilevel"/>
    <w:tmpl w:val="6EDED3F8"/>
    <w:lvl w:ilvl="0" w:tplc="96A019A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881A85"/>
    <w:multiLevelType w:val="multilevel"/>
    <w:tmpl w:val="29B46A8A"/>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8DA266F"/>
    <w:multiLevelType w:val="multilevel"/>
    <w:tmpl w:val="615457E4"/>
    <w:lvl w:ilvl="0">
      <w:start w:val="2"/>
      <w:numFmt w:val="decimal"/>
      <w:lvlText w:val="%1"/>
      <w:lvlJc w:val="left"/>
      <w:pPr>
        <w:ind w:left="480" w:hanging="480"/>
      </w:pPr>
      <w:rPr>
        <w:rFonts w:hint="default"/>
      </w:rPr>
    </w:lvl>
    <w:lvl w:ilvl="1">
      <w:start w:val="2"/>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E25E82"/>
    <w:multiLevelType w:val="multilevel"/>
    <w:tmpl w:val="BC90868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15:restartNumberingAfterBreak="0">
    <w:nsid w:val="1D4F069E"/>
    <w:multiLevelType w:val="hybridMultilevel"/>
    <w:tmpl w:val="1A523940"/>
    <w:lvl w:ilvl="0" w:tplc="02DAA9E4">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1F7628"/>
    <w:multiLevelType w:val="multilevel"/>
    <w:tmpl w:val="625CEF1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9A31098"/>
    <w:multiLevelType w:val="multilevel"/>
    <w:tmpl w:val="9A180E08"/>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DFE280C"/>
    <w:multiLevelType w:val="hybridMultilevel"/>
    <w:tmpl w:val="25407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2275AD"/>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339237F8"/>
    <w:multiLevelType w:val="multilevel"/>
    <w:tmpl w:val="DE6A1A6C"/>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50D6B9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710328D"/>
    <w:multiLevelType w:val="hybridMultilevel"/>
    <w:tmpl w:val="0E9CB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D91435"/>
    <w:multiLevelType w:val="hybridMultilevel"/>
    <w:tmpl w:val="D32A7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B529CE"/>
    <w:multiLevelType w:val="multilevel"/>
    <w:tmpl w:val="E21CF58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9" w15:restartNumberingAfterBreak="0">
    <w:nsid w:val="3FD3379F"/>
    <w:multiLevelType w:val="multilevel"/>
    <w:tmpl w:val="21DA06C6"/>
    <w:lvl w:ilvl="0">
      <w:start w:val="4"/>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8"/>
      <w:numFmt w:val="decimal"/>
      <w:lvlText w:val="%1.%2.%3"/>
      <w:lvlJc w:val="left"/>
      <w:pPr>
        <w:ind w:left="1080" w:hanging="720"/>
      </w:pPr>
      <w:rPr>
        <w:rFonts w:hint="default"/>
        <w:b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49A164D8"/>
    <w:multiLevelType w:val="hybridMultilevel"/>
    <w:tmpl w:val="EE4C933A"/>
    <w:lvl w:ilvl="0" w:tplc="96A019A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9B148F0"/>
    <w:multiLevelType w:val="multilevel"/>
    <w:tmpl w:val="D91A47BE"/>
    <w:lvl w:ilvl="0">
      <w:start w:val="2"/>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FFA62FB"/>
    <w:multiLevelType w:val="multilevel"/>
    <w:tmpl w:val="E88A9CEA"/>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0D3744A"/>
    <w:multiLevelType w:val="hybridMultilevel"/>
    <w:tmpl w:val="96D28DE0"/>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1A5866"/>
    <w:multiLevelType w:val="multilevel"/>
    <w:tmpl w:val="156665AC"/>
    <w:lvl w:ilvl="0">
      <w:start w:val="1"/>
      <w:numFmt w:val="decimal"/>
      <w:lvlText w:val="%1."/>
      <w:lvlJc w:val="left"/>
      <w:pPr>
        <w:ind w:left="720" w:firstLine="360"/>
      </w:pPr>
      <w:rPr>
        <w:sz w:val="22"/>
        <w:szCs w:val="22"/>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080" w:firstLine="360"/>
      </w:pPr>
    </w:lvl>
    <w:lvl w:ilvl="4">
      <w:start w:val="1"/>
      <w:numFmt w:val="decimal"/>
      <w:lvlText w:val="%1.%2.%3.%4.%5"/>
      <w:lvlJc w:val="left"/>
      <w:pPr>
        <w:ind w:left="1440" w:firstLine="360"/>
      </w:pPr>
    </w:lvl>
    <w:lvl w:ilvl="5">
      <w:start w:val="1"/>
      <w:numFmt w:val="decimal"/>
      <w:lvlText w:val="%1.%2.%3.%4.%5.%6"/>
      <w:lvlJc w:val="left"/>
      <w:pPr>
        <w:ind w:left="1440" w:firstLine="360"/>
      </w:p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1800" w:firstLine="360"/>
      </w:pPr>
    </w:lvl>
  </w:abstractNum>
  <w:abstractNum w:abstractNumId="25" w15:restartNumberingAfterBreak="0">
    <w:nsid w:val="59B118C4"/>
    <w:multiLevelType w:val="multilevel"/>
    <w:tmpl w:val="B1405CE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5E330AA0"/>
    <w:multiLevelType w:val="hybridMultilevel"/>
    <w:tmpl w:val="756A0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E85FED"/>
    <w:multiLevelType w:val="multilevel"/>
    <w:tmpl w:val="ADD2E9E4"/>
    <w:lvl w:ilvl="0">
      <w:start w:val="13"/>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626A430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6385388C"/>
    <w:multiLevelType w:val="multilevel"/>
    <w:tmpl w:val="1DF6EC24"/>
    <w:lvl w:ilvl="0">
      <w:start w:val="1"/>
      <w:numFmt w:val="decimal"/>
      <w:lvlText w:val="%1."/>
      <w:lvlJc w:val="left"/>
      <w:pPr>
        <w:ind w:left="720" w:hanging="360"/>
      </w:pPr>
      <w:rPr>
        <w:rFonts w:hint="default"/>
        <w:b/>
        <w:sz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71D1B96"/>
    <w:multiLevelType w:val="hybridMultilevel"/>
    <w:tmpl w:val="F0BAA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4348FB"/>
    <w:multiLevelType w:val="hybridMultilevel"/>
    <w:tmpl w:val="2A0C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3824DC"/>
    <w:multiLevelType w:val="hybridMultilevel"/>
    <w:tmpl w:val="2E56F7B0"/>
    <w:lvl w:ilvl="0" w:tplc="5EC2C4C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20FA7"/>
    <w:multiLevelType w:val="multilevel"/>
    <w:tmpl w:val="3A7C1DCE"/>
    <w:lvl w:ilvl="0">
      <w:start w:val="1"/>
      <w:numFmt w:val="decimal"/>
      <w:lvlText w:val="%1."/>
      <w:lvlJc w:val="left"/>
      <w:pPr>
        <w:ind w:left="72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74925660"/>
    <w:multiLevelType w:val="multilevel"/>
    <w:tmpl w:val="E6F49E26"/>
    <w:lvl w:ilvl="0">
      <w:start w:val="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C97C27"/>
    <w:multiLevelType w:val="hybridMultilevel"/>
    <w:tmpl w:val="61BCBEAE"/>
    <w:lvl w:ilvl="0" w:tplc="203C0DF8">
      <w:start w:val="18"/>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A9C07E8"/>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7BCA4AB5"/>
    <w:multiLevelType w:val="hybridMultilevel"/>
    <w:tmpl w:val="B21A3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0E51B1"/>
    <w:multiLevelType w:val="multilevel"/>
    <w:tmpl w:val="78885AE2"/>
    <w:lvl w:ilvl="0">
      <w:start w:val="1"/>
      <w:numFmt w:val="decimal"/>
      <w:lvlText w:val="%1."/>
      <w:lvlJc w:val="left"/>
      <w:pPr>
        <w:ind w:left="720" w:hanging="360"/>
      </w:pPr>
      <w:rPr>
        <w:rFonts w:ascii="Arial" w:hAnsi="Arial" w:cs="Arial"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4"/>
  </w:num>
  <w:num w:numId="2">
    <w:abstractNumId w:val="7"/>
  </w:num>
  <w:num w:numId="3">
    <w:abstractNumId w:val="21"/>
  </w:num>
  <w:num w:numId="4">
    <w:abstractNumId w:val="10"/>
  </w:num>
  <w:num w:numId="5">
    <w:abstractNumId w:val="29"/>
  </w:num>
  <w:num w:numId="6">
    <w:abstractNumId w:val="25"/>
  </w:num>
  <w:num w:numId="7">
    <w:abstractNumId w:val="14"/>
  </w:num>
  <w:num w:numId="8">
    <w:abstractNumId w:val="11"/>
  </w:num>
  <w:num w:numId="9">
    <w:abstractNumId w:val="8"/>
  </w:num>
  <w:num w:numId="10">
    <w:abstractNumId w:val="18"/>
  </w:num>
  <w:num w:numId="11">
    <w:abstractNumId w:val="19"/>
  </w:num>
  <w:num w:numId="12">
    <w:abstractNumId w:val="6"/>
  </w:num>
  <w:num w:numId="13">
    <w:abstractNumId w:val="34"/>
  </w:num>
  <w:num w:numId="14">
    <w:abstractNumId w:val="3"/>
  </w:num>
  <w:num w:numId="15">
    <w:abstractNumId w:val="35"/>
  </w:num>
  <w:num w:numId="16">
    <w:abstractNumId w:val="37"/>
  </w:num>
  <w:num w:numId="17">
    <w:abstractNumId w:val="5"/>
  </w:num>
  <w:num w:numId="18">
    <w:abstractNumId w:val="20"/>
  </w:num>
  <w:num w:numId="19">
    <w:abstractNumId w:val="1"/>
  </w:num>
  <w:num w:numId="20">
    <w:abstractNumId w:val="30"/>
  </w:num>
  <w:num w:numId="21">
    <w:abstractNumId w:val="16"/>
  </w:num>
  <w:num w:numId="22">
    <w:abstractNumId w:val="17"/>
  </w:num>
  <w:num w:numId="23">
    <w:abstractNumId w:val="26"/>
  </w:num>
  <w:num w:numId="24">
    <w:abstractNumId w:val="31"/>
  </w:num>
  <w:num w:numId="25">
    <w:abstractNumId w:val="12"/>
  </w:num>
  <w:num w:numId="26">
    <w:abstractNumId w:val="0"/>
  </w:num>
  <w:num w:numId="27">
    <w:abstractNumId w:val="9"/>
  </w:num>
  <w:num w:numId="28">
    <w:abstractNumId w:val="32"/>
  </w:num>
  <w:num w:numId="29">
    <w:abstractNumId w:val="28"/>
  </w:num>
  <w:num w:numId="30">
    <w:abstractNumId w:val="13"/>
  </w:num>
  <w:num w:numId="31">
    <w:abstractNumId w:val="33"/>
  </w:num>
  <w:num w:numId="32">
    <w:abstractNumId w:val="4"/>
  </w:num>
  <w:num w:numId="33">
    <w:abstractNumId w:val="2"/>
  </w:num>
  <w:num w:numId="34">
    <w:abstractNumId w:val="22"/>
  </w:num>
  <w:num w:numId="35">
    <w:abstractNumId w:val="23"/>
  </w:num>
  <w:num w:numId="36">
    <w:abstractNumId w:val="38"/>
  </w:num>
  <w:num w:numId="37">
    <w:abstractNumId w:val="36"/>
  </w:num>
  <w:num w:numId="38">
    <w:abstractNumId w:val="15"/>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B71"/>
    <w:rsid w:val="0000272F"/>
    <w:rsid w:val="00004C20"/>
    <w:rsid w:val="00013A3D"/>
    <w:rsid w:val="0002676A"/>
    <w:rsid w:val="000341BD"/>
    <w:rsid w:val="00056C2E"/>
    <w:rsid w:val="00091687"/>
    <w:rsid w:val="00091AA4"/>
    <w:rsid w:val="00094C6D"/>
    <w:rsid w:val="000D628B"/>
    <w:rsid w:val="000D7DA2"/>
    <w:rsid w:val="00122598"/>
    <w:rsid w:val="00123698"/>
    <w:rsid w:val="00127D58"/>
    <w:rsid w:val="00156FA8"/>
    <w:rsid w:val="001571AF"/>
    <w:rsid w:val="00175E18"/>
    <w:rsid w:val="001B527F"/>
    <w:rsid w:val="001D33EE"/>
    <w:rsid w:val="001E54C3"/>
    <w:rsid w:val="00234783"/>
    <w:rsid w:val="00253708"/>
    <w:rsid w:val="002608CD"/>
    <w:rsid w:val="0029760F"/>
    <w:rsid w:val="002B6D21"/>
    <w:rsid w:val="002C181D"/>
    <w:rsid w:val="002D11C3"/>
    <w:rsid w:val="002E100E"/>
    <w:rsid w:val="0030737D"/>
    <w:rsid w:val="0033026D"/>
    <w:rsid w:val="0036424A"/>
    <w:rsid w:val="00377AA0"/>
    <w:rsid w:val="00393766"/>
    <w:rsid w:val="003B3C82"/>
    <w:rsid w:val="003C5910"/>
    <w:rsid w:val="003C6DB7"/>
    <w:rsid w:val="003D142E"/>
    <w:rsid w:val="00410E82"/>
    <w:rsid w:val="004202E6"/>
    <w:rsid w:val="00422B82"/>
    <w:rsid w:val="004537BE"/>
    <w:rsid w:val="00455A21"/>
    <w:rsid w:val="00462DE2"/>
    <w:rsid w:val="00470501"/>
    <w:rsid w:val="00483DEC"/>
    <w:rsid w:val="00485BF0"/>
    <w:rsid w:val="00496A71"/>
    <w:rsid w:val="004A3B5C"/>
    <w:rsid w:val="004C6A1F"/>
    <w:rsid w:val="004C7009"/>
    <w:rsid w:val="004D4CD8"/>
    <w:rsid w:val="005239DF"/>
    <w:rsid w:val="005370D1"/>
    <w:rsid w:val="00542F58"/>
    <w:rsid w:val="0055363F"/>
    <w:rsid w:val="00561530"/>
    <w:rsid w:val="005E2C7F"/>
    <w:rsid w:val="005F1B9F"/>
    <w:rsid w:val="005F7430"/>
    <w:rsid w:val="00611593"/>
    <w:rsid w:val="00611D63"/>
    <w:rsid w:val="006951BC"/>
    <w:rsid w:val="0069625D"/>
    <w:rsid w:val="006A0118"/>
    <w:rsid w:val="006D4F18"/>
    <w:rsid w:val="006D6F9A"/>
    <w:rsid w:val="006D7FB9"/>
    <w:rsid w:val="006E0701"/>
    <w:rsid w:val="00702E81"/>
    <w:rsid w:val="00705F35"/>
    <w:rsid w:val="007108B6"/>
    <w:rsid w:val="00720FA2"/>
    <w:rsid w:val="00736F0F"/>
    <w:rsid w:val="007402BD"/>
    <w:rsid w:val="007544B9"/>
    <w:rsid w:val="00761F76"/>
    <w:rsid w:val="00774A18"/>
    <w:rsid w:val="00782827"/>
    <w:rsid w:val="007830E5"/>
    <w:rsid w:val="007E1B71"/>
    <w:rsid w:val="007E2DB4"/>
    <w:rsid w:val="00816140"/>
    <w:rsid w:val="00823D5C"/>
    <w:rsid w:val="00842A85"/>
    <w:rsid w:val="00861AB4"/>
    <w:rsid w:val="00867D89"/>
    <w:rsid w:val="00872C13"/>
    <w:rsid w:val="008752F9"/>
    <w:rsid w:val="00895869"/>
    <w:rsid w:val="008B3567"/>
    <w:rsid w:val="008D3EB7"/>
    <w:rsid w:val="008D3EC5"/>
    <w:rsid w:val="008D6B66"/>
    <w:rsid w:val="008E0D57"/>
    <w:rsid w:val="008E3386"/>
    <w:rsid w:val="008F58AC"/>
    <w:rsid w:val="008F6A5D"/>
    <w:rsid w:val="008F7618"/>
    <w:rsid w:val="00923BDC"/>
    <w:rsid w:val="0093542F"/>
    <w:rsid w:val="00940AFF"/>
    <w:rsid w:val="00954A97"/>
    <w:rsid w:val="0096698A"/>
    <w:rsid w:val="00992E24"/>
    <w:rsid w:val="009C4B9E"/>
    <w:rsid w:val="009C60D2"/>
    <w:rsid w:val="009F2492"/>
    <w:rsid w:val="00A17122"/>
    <w:rsid w:val="00A43545"/>
    <w:rsid w:val="00A56F0B"/>
    <w:rsid w:val="00A604A4"/>
    <w:rsid w:val="00A651D8"/>
    <w:rsid w:val="00AA6FDE"/>
    <w:rsid w:val="00AB315D"/>
    <w:rsid w:val="00B0319E"/>
    <w:rsid w:val="00B142FB"/>
    <w:rsid w:val="00B55955"/>
    <w:rsid w:val="00BA1D04"/>
    <w:rsid w:val="00BA3CE3"/>
    <w:rsid w:val="00BB3B0C"/>
    <w:rsid w:val="00BC65CB"/>
    <w:rsid w:val="00BD2F2C"/>
    <w:rsid w:val="00BD320A"/>
    <w:rsid w:val="00BF4B03"/>
    <w:rsid w:val="00BF6366"/>
    <w:rsid w:val="00C14B3E"/>
    <w:rsid w:val="00C27EA7"/>
    <w:rsid w:val="00C30402"/>
    <w:rsid w:val="00C65432"/>
    <w:rsid w:val="00CA2D01"/>
    <w:rsid w:val="00CA55A6"/>
    <w:rsid w:val="00CB0DCA"/>
    <w:rsid w:val="00CB319E"/>
    <w:rsid w:val="00CC25D7"/>
    <w:rsid w:val="00D03D27"/>
    <w:rsid w:val="00D16508"/>
    <w:rsid w:val="00D219E9"/>
    <w:rsid w:val="00D33A21"/>
    <w:rsid w:val="00D83C6E"/>
    <w:rsid w:val="00D935C2"/>
    <w:rsid w:val="00D94877"/>
    <w:rsid w:val="00DA49E4"/>
    <w:rsid w:val="00DB2107"/>
    <w:rsid w:val="00DC25C4"/>
    <w:rsid w:val="00DD6800"/>
    <w:rsid w:val="00E113A8"/>
    <w:rsid w:val="00E138E4"/>
    <w:rsid w:val="00E2260A"/>
    <w:rsid w:val="00E24630"/>
    <w:rsid w:val="00E500E8"/>
    <w:rsid w:val="00E65D13"/>
    <w:rsid w:val="00E7362B"/>
    <w:rsid w:val="00E75ABD"/>
    <w:rsid w:val="00E814FF"/>
    <w:rsid w:val="00E86E6F"/>
    <w:rsid w:val="00EC721B"/>
    <w:rsid w:val="00ED05CC"/>
    <w:rsid w:val="00ED26BF"/>
    <w:rsid w:val="00EF31F1"/>
    <w:rsid w:val="00F05A8D"/>
    <w:rsid w:val="00F06E92"/>
    <w:rsid w:val="00F472D3"/>
    <w:rsid w:val="00F647D5"/>
    <w:rsid w:val="00F6574A"/>
    <w:rsid w:val="00FD0D51"/>
    <w:rsid w:val="00FF4E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2395"/>
  <w15:chartTrackingRefBased/>
  <w15:docId w15:val="{318B7E26-13AB-4B3D-8DB8-BB914D31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7E1B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44B9"/>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7544B9"/>
    <w:pPr>
      <w:pBdr>
        <w:top w:val="nil"/>
        <w:left w:val="nil"/>
        <w:bottom w:val="nil"/>
        <w:right w:val="nil"/>
        <w:between w:val="nil"/>
      </w:pBdr>
      <w:spacing w:after="200" w:line="276" w:lineRule="auto"/>
      <w:ind w:left="720"/>
      <w:contextualSpacing/>
    </w:pPr>
    <w:rPr>
      <w:rFonts w:ascii="Calibri" w:eastAsia="Calibri" w:hAnsi="Calibri" w:cs="Calibri"/>
      <w:color w:val="000000"/>
      <w:lang w:val="es-CL" w:eastAsia="es-CL"/>
    </w:rPr>
  </w:style>
  <w:style w:type="paragraph" w:styleId="NormalWeb">
    <w:name w:val="Normal (Web)"/>
    <w:basedOn w:val="Normal"/>
    <w:uiPriority w:val="99"/>
    <w:unhideWhenUsed/>
    <w:rsid w:val="00705F35"/>
    <w:pPr>
      <w:spacing w:before="100" w:beforeAutospacing="1" w:after="100" w:afterAutospacing="1" w:line="240" w:lineRule="auto"/>
    </w:pPr>
    <w:rPr>
      <w:rFonts w:ascii="Times New Roman" w:eastAsia="Times New Roman" w:hAnsi="Times New Roman" w:cs="Times New Roman"/>
      <w:sz w:val="24"/>
      <w:szCs w:val="24"/>
      <w:lang w:val="es-CL" w:eastAsia="es-CL"/>
    </w:rPr>
  </w:style>
  <w:style w:type="paragraph" w:styleId="Encabezado">
    <w:name w:val="header"/>
    <w:basedOn w:val="Normal"/>
    <w:link w:val="EncabezadoCar"/>
    <w:uiPriority w:val="99"/>
    <w:unhideWhenUsed/>
    <w:rsid w:val="00E814F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14FF"/>
  </w:style>
  <w:style w:type="paragraph" w:styleId="Piedepgina">
    <w:name w:val="footer"/>
    <w:basedOn w:val="Normal"/>
    <w:link w:val="PiedepginaCar"/>
    <w:uiPriority w:val="99"/>
    <w:unhideWhenUsed/>
    <w:rsid w:val="00E814F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1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78146">
      <w:bodyDiv w:val="1"/>
      <w:marLeft w:val="0"/>
      <w:marRight w:val="0"/>
      <w:marTop w:val="0"/>
      <w:marBottom w:val="0"/>
      <w:divBdr>
        <w:top w:val="none" w:sz="0" w:space="0" w:color="auto"/>
        <w:left w:val="none" w:sz="0" w:space="0" w:color="auto"/>
        <w:bottom w:val="none" w:sz="0" w:space="0" w:color="auto"/>
        <w:right w:val="none" w:sz="0" w:space="0" w:color="auto"/>
      </w:divBdr>
    </w:div>
    <w:div w:id="358050048">
      <w:bodyDiv w:val="1"/>
      <w:marLeft w:val="0"/>
      <w:marRight w:val="0"/>
      <w:marTop w:val="0"/>
      <w:marBottom w:val="0"/>
      <w:divBdr>
        <w:top w:val="none" w:sz="0" w:space="0" w:color="auto"/>
        <w:left w:val="none" w:sz="0" w:space="0" w:color="auto"/>
        <w:bottom w:val="none" w:sz="0" w:space="0" w:color="auto"/>
        <w:right w:val="none" w:sz="0" w:space="0" w:color="auto"/>
      </w:divBdr>
    </w:div>
    <w:div w:id="596641187">
      <w:bodyDiv w:val="1"/>
      <w:marLeft w:val="0"/>
      <w:marRight w:val="0"/>
      <w:marTop w:val="0"/>
      <w:marBottom w:val="0"/>
      <w:divBdr>
        <w:top w:val="none" w:sz="0" w:space="0" w:color="auto"/>
        <w:left w:val="none" w:sz="0" w:space="0" w:color="auto"/>
        <w:bottom w:val="none" w:sz="0" w:space="0" w:color="auto"/>
        <w:right w:val="none" w:sz="0" w:space="0" w:color="auto"/>
      </w:divBdr>
    </w:div>
    <w:div w:id="781000751">
      <w:bodyDiv w:val="1"/>
      <w:marLeft w:val="0"/>
      <w:marRight w:val="0"/>
      <w:marTop w:val="0"/>
      <w:marBottom w:val="0"/>
      <w:divBdr>
        <w:top w:val="none" w:sz="0" w:space="0" w:color="auto"/>
        <w:left w:val="none" w:sz="0" w:space="0" w:color="auto"/>
        <w:bottom w:val="none" w:sz="0" w:space="0" w:color="auto"/>
        <w:right w:val="none" w:sz="0" w:space="0" w:color="auto"/>
      </w:divBdr>
    </w:div>
    <w:div w:id="1390348120">
      <w:bodyDiv w:val="1"/>
      <w:marLeft w:val="0"/>
      <w:marRight w:val="0"/>
      <w:marTop w:val="0"/>
      <w:marBottom w:val="0"/>
      <w:divBdr>
        <w:top w:val="none" w:sz="0" w:space="0" w:color="auto"/>
        <w:left w:val="none" w:sz="0" w:space="0" w:color="auto"/>
        <w:bottom w:val="none" w:sz="0" w:space="0" w:color="auto"/>
        <w:right w:val="none" w:sz="0" w:space="0" w:color="auto"/>
      </w:divBdr>
    </w:div>
    <w:div w:id="1520314788">
      <w:bodyDiv w:val="1"/>
      <w:marLeft w:val="0"/>
      <w:marRight w:val="0"/>
      <w:marTop w:val="0"/>
      <w:marBottom w:val="0"/>
      <w:divBdr>
        <w:top w:val="none" w:sz="0" w:space="0" w:color="auto"/>
        <w:left w:val="none" w:sz="0" w:space="0" w:color="auto"/>
        <w:bottom w:val="none" w:sz="0" w:space="0" w:color="auto"/>
        <w:right w:val="none" w:sz="0" w:space="0" w:color="auto"/>
      </w:divBdr>
    </w:div>
    <w:div w:id="1882355759">
      <w:bodyDiv w:val="1"/>
      <w:marLeft w:val="0"/>
      <w:marRight w:val="0"/>
      <w:marTop w:val="0"/>
      <w:marBottom w:val="0"/>
      <w:divBdr>
        <w:top w:val="none" w:sz="0" w:space="0" w:color="auto"/>
        <w:left w:val="none" w:sz="0" w:space="0" w:color="auto"/>
        <w:bottom w:val="none" w:sz="0" w:space="0" w:color="auto"/>
        <w:right w:val="none" w:sz="0" w:space="0" w:color="auto"/>
      </w:divBdr>
    </w:div>
    <w:div w:id="1932885706">
      <w:bodyDiv w:val="1"/>
      <w:marLeft w:val="0"/>
      <w:marRight w:val="0"/>
      <w:marTop w:val="0"/>
      <w:marBottom w:val="0"/>
      <w:divBdr>
        <w:top w:val="none" w:sz="0" w:space="0" w:color="auto"/>
        <w:left w:val="none" w:sz="0" w:space="0" w:color="auto"/>
        <w:bottom w:val="none" w:sz="0" w:space="0" w:color="auto"/>
        <w:right w:val="none" w:sz="0" w:space="0" w:color="auto"/>
      </w:divBdr>
    </w:div>
    <w:div w:id="195266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2292</Words>
  <Characters>12610</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Belisario Andrade</dc:creator>
  <cp:keywords/>
  <dc:description/>
  <cp:lastModifiedBy>Sebastian Laclabere</cp:lastModifiedBy>
  <cp:revision>3</cp:revision>
  <dcterms:created xsi:type="dcterms:W3CDTF">2022-01-19T03:00:00Z</dcterms:created>
  <dcterms:modified xsi:type="dcterms:W3CDTF">2022-01-19T12:41:00Z</dcterms:modified>
</cp:coreProperties>
</file>