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W w:w="9288" w:type="dxa"/>
        <w:tblLayout w:type="fixed"/>
        <w:tblLook w:val="04A0" w:firstRow="1" w:lastRow="0" w:firstColumn="1" w:lastColumn="0" w:noHBand="0" w:noVBand="1"/>
      </w:tblPr>
      <w:tblGrid>
        <w:gridCol w:w="3096"/>
        <w:gridCol w:w="556"/>
        <w:gridCol w:w="992"/>
        <w:gridCol w:w="1548"/>
        <w:gridCol w:w="3096"/>
      </w:tblGrid>
      <w:tr w:rsidR="00364DA4" w:rsidRPr="00556E76" w14:paraId="62F7BB16" w14:textId="77777777" w:rsidTr="009E237A">
        <w:tc>
          <w:tcPr>
            <w:tcW w:w="9288" w:type="dxa"/>
            <w:gridSpan w:val="5"/>
            <w:shd w:val="clear" w:color="auto" w:fill="D9D9D9" w:themeFill="background1" w:themeFillShade="D9"/>
          </w:tcPr>
          <w:p w14:paraId="641DB6B9" w14:textId="3ED830DB" w:rsidR="00364DA4" w:rsidRPr="00556E76" w:rsidRDefault="00364DA4" w:rsidP="00364DA4">
            <w:pPr>
              <w:spacing w:before="40" w:after="40"/>
              <w:jc w:val="center"/>
              <w:rPr>
                <w:rFonts w:ascii="Arial Narrow" w:hAnsi="Arial Narrow" w:cs="Times New Roman"/>
                <w:b/>
                <w:sz w:val="24"/>
                <w:szCs w:val="24"/>
              </w:rPr>
            </w:pPr>
            <w:r w:rsidRPr="00364DA4">
              <w:rPr>
                <w:rFonts w:ascii="Arial Narrow" w:hAnsi="Arial Narrow" w:cs="Times New Roman"/>
                <w:b/>
                <w:sz w:val="28"/>
                <w:szCs w:val="24"/>
              </w:rPr>
              <w:t>PROGRAMA</w:t>
            </w:r>
            <w:r w:rsidR="00011BCD">
              <w:rPr>
                <w:rFonts w:ascii="Arial Narrow" w:hAnsi="Arial Narrow" w:cs="Times New Roman"/>
                <w:b/>
                <w:sz w:val="28"/>
                <w:szCs w:val="24"/>
              </w:rPr>
              <w:t xml:space="preserve"> - Semestre </w:t>
            </w:r>
            <w:r w:rsidR="006875B9">
              <w:rPr>
                <w:rFonts w:ascii="Arial Narrow" w:hAnsi="Arial Narrow" w:cs="Times New Roman"/>
                <w:b/>
                <w:sz w:val="28"/>
                <w:szCs w:val="24"/>
              </w:rPr>
              <w:t>Otoño</w:t>
            </w:r>
            <w:r w:rsidR="00664FE5">
              <w:rPr>
                <w:rFonts w:ascii="Arial Narrow" w:hAnsi="Arial Narrow" w:cs="Times New Roman"/>
                <w:b/>
                <w:sz w:val="28"/>
                <w:szCs w:val="24"/>
              </w:rPr>
              <w:t xml:space="preserve"> </w:t>
            </w:r>
            <w:r w:rsidR="00011BCD">
              <w:rPr>
                <w:rFonts w:ascii="Arial Narrow" w:hAnsi="Arial Narrow" w:cs="Times New Roman"/>
                <w:b/>
                <w:sz w:val="28"/>
                <w:szCs w:val="24"/>
              </w:rPr>
              <w:t xml:space="preserve"> 20</w:t>
            </w:r>
            <w:r w:rsidR="00FA4579">
              <w:rPr>
                <w:rFonts w:ascii="Arial Narrow" w:hAnsi="Arial Narrow" w:cs="Times New Roman"/>
                <w:b/>
                <w:sz w:val="28"/>
                <w:szCs w:val="24"/>
              </w:rPr>
              <w:t>2</w:t>
            </w:r>
            <w:r w:rsidR="00D972A6">
              <w:rPr>
                <w:rFonts w:ascii="Arial Narrow" w:hAnsi="Arial Narrow" w:cs="Times New Roman"/>
                <w:b/>
                <w:sz w:val="28"/>
                <w:szCs w:val="24"/>
              </w:rPr>
              <w:t>1</w:t>
            </w:r>
          </w:p>
        </w:tc>
      </w:tr>
      <w:tr w:rsidR="006B387D" w:rsidRPr="00556E76" w14:paraId="74D3D8A4" w14:textId="77777777" w:rsidTr="009E237A">
        <w:tc>
          <w:tcPr>
            <w:tcW w:w="9288" w:type="dxa"/>
            <w:gridSpan w:val="5"/>
          </w:tcPr>
          <w:p w14:paraId="54D119B3" w14:textId="77777777" w:rsidR="006B387D" w:rsidRPr="006B387D" w:rsidRDefault="006B387D" w:rsidP="00F331AB">
            <w:pPr>
              <w:pStyle w:val="Prrafodelista"/>
              <w:numPr>
                <w:ilvl w:val="0"/>
                <w:numId w:val="10"/>
              </w:numPr>
              <w:spacing w:before="40" w:after="40"/>
              <w:rPr>
                <w:rFonts w:ascii="Arial Narrow" w:hAnsi="Arial Narrow"/>
                <w:b/>
                <w:sz w:val="24"/>
                <w:szCs w:val="24"/>
              </w:rPr>
            </w:pPr>
            <w:r w:rsidRPr="006B387D">
              <w:rPr>
                <w:rFonts w:ascii="Arial Narrow" w:hAnsi="Arial Narrow" w:cs="Times New Roman"/>
                <w:b/>
                <w:sz w:val="24"/>
                <w:szCs w:val="24"/>
              </w:rPr>
              <w:t>Nombre de la Actividad Curricular</w:t>
            </w:r>
            <w:r w:rsidR="002E7535">
              <w:rPr>
                <w:rFonts w:ascii="Arial Narrow" w:hAnsi="Arial Narrow" w:cs="Times New Roman"/>
                <w:b/>
                <w:sz w:val="24"/>
                <w:szCs w:val="24"/>
              </w:rPr>
              <w:t xml:space="preserve">: </w:t>
            </w:r>
            <w:r w:rsidR="00F331AB">
              <w:rPr>
                <w:rFonts w:ascii="Arial Narrow" w:hAnsi="Arial Narrow" w:cs="Times New Roman"/>
                <w:b/>
                <w:sz w:val="24"/>
                <w:szCs w:val="24"/>
              </w:rPr>
              <w:t>GEOGRAFÍA ECONÓMICA APLICADA</w:t>
            </w:r>
            <w:r w:rsidR="00CA4BF1">
              <w:rPr>
                <w:rFonts w:ascii="Arial Narrow" w:hAnsi="Arial Narrow" w:cs="Times New Roman"/>
                <w:b/>
                <w:sz w:val="24"/>
                <w:szCs w:val="24"/>
              </w:rPr>
              <w:t xml:space="preserve"> </w:t>
            </w:r>
            <w:r w:rsidRPr="00B4611D">
              <w:rPr>
                <w:rFonts w:ascii="Arial Narrow" w:hAnsi="Arial Narrow"/>
                <w:b/>
                <w:sz w:val="24"/>
                <w:szCs w:val="24"/>
              </w:rPr>
              <w:t>(AUG –</w:t>
            </w:r>
            <w:r w:rsidR="004A2073">
              <w:rPr>
                <w:rFonts w:ascii="Arial Narrow" w:hAnsi="Arial Narrow"/>
                <w:b/>
                <w:sz w:val="24"/>
                <w:szCs w:val="24"/>
              </w:rPr>
              <w:t xml:space="preserve"> </w:t>
            </w:r>
            <w:r w:rsidR="002E7535">
              <w:rPr>
                <w:rFonts w:ascii="Arial Narrow" w:hAnsi="Arial Narrow"/>
                <w:b/>
                <w:sz w:val="24"/>
                <w:szCs w:val="24"/>
              </w:rPr>
              <w:t>3000</w:t>
            </w:r>
            <w:r w:rsidR="00F331AB">
              <w:rPr>
                <w:rFonts w:ascii="Arial Narrow" w:hAnsi="Arial Narrow"/>
                <w:b/>
                <w:sz w:val="24"/>
                <w:szCs w:val="24"/>
              </w:rPr>
              <w:t>5</w:t>
            </w:r>
            <w:r w:rsidRPr="00B4611D">
              <w:rPr>
                <w:rFonts w:ascii="Arial Narrow" w:hAnsi="Arial Narrow"/>
                <w:b/>
                <w:sz w:val="24"/>
                <w:szCs w:val="24"/>
              </w:rPr>
              <w:t>)</w:t>
            </w:r>
          </w:p>
        </w:tc>
      </w:tr>
      <w:tr w:rsidR="006B387D" w:rsidRPr="00556E76" w14:paraId="54786917" w14:textId="77777777" w:rsidTr="009E237A">
        <w:tc>
          <w:tcPr>
            <w:tcW w:w="9288" w:type="dxa"/>
            <w:gridSpan w:val="5"/>
          </w:tcPr>
          <w:p w14:paraId="7E2B0C00" w14:textId="77777777" w:rsidR="006B387D" w:rsidRPr="006B387D" w:rsidRDefault="006B387D" w:rsidP="007238C5">
            <w:pPr>
              <w:pStyle w:val="Prrafodelista"/>
              <w:numPr>
                <w:ilvl w:val="0"/>
                <w:numId w:val="10"/>
              </w:numPr>
              <w:spacing w:before="40" w:after="40"/>
              <w:rPr>
                <w:rFonts w:ascii="Arial Narrow" w:hAnsi="Arial Narrow" w:cs="Times New Roman"/>
                <w:b/>
                <w:sz w:val="24"/>
                <w:szCs w:val="24"/>
              </w:rPr>
            </w:pPr>
            <w:r w:rsidRPr="006B387D">
              <w:rPr>
                <w:rFonts w:ascii="Arial Narrow" w:hAnsi="Arial Narrow" w:cs="Times New Roman"/>
                <w:b/>
                <w:sz w:val="24"/>
                <w:szCs w:val="24"/>
              </w:rPr>
              <w:t xml:space="preserve">Nombre de la Actividad en Inglés:  </w:t>
            </w:r>
            <w:r w:rsidR="007238C5" w:rsidRPr="007238C5">
              <w:rPr>
                <w:rFonts w:ascii="Arial Narrow" w:hAnsi="Arial Narrow" w:cs="Arial"/>
                <w:b/>
                <w:sz w:val="24"/>
                <w:szCs w:val="24"/>
              </w:rPr>
              <w:t>APPLIED ECONOMIC GEOGRAPHY</w:t>
            </w:r>
          </w:p>
        </w:tc>
      </w:tr>
      <w:tr w:rsidR="006B387D" w:rsidRPr="00556E76" w14:paraId="18F7F563" w14:textId="77777777" w:rsidTr="009E237A">
        <w:tc>
          <w:tcPr>
            <w:tcW w:w="9288" w:type="dxa"/>
            <w:gridSpan w:val="5"/>
          </w:tcPr>
          <w:p w14:paraId="2A647265" w14:textId="77777777" w:rsidR="006B387D" w:rsidRDefault="006B387D" w:rsidP="006B387D">
            <w:pPr>
              <w:pStyle w:val="Prrafodelista"/>
              <w:numPr>
                <w:ilvl w:val="0"/>
                <w:numId w:val="10"/>
              </w:numPr>
              <w:spacing w:before="40" w:after="40"/>
              <w:rPr>
                <w:rFonts w:ascii="Arial Narrow" w:hAnsi="Arial Narrow" w:cs="Times New Roman"/>
                <w:b/>
                <w:sz w:val="24"/>
                <w:szCs w:val="24"/>
              </w:rPr>
            </w:pPr>
            <w:r>
              <w:rPr>
                <w:rFonts w:ascii="Arial Narrow" w:hAnsi="Arial Narrow" w:cs="Times New Roman"/>
                <w:b/>
                <w:sz w:val="24"/>
                <w:szCs w:val="24"/>
              </w:rPr>
              <w:t>Unidad Académica/Organismo de la unidad académica que lo desarrolla:</w:t>
            </w:r>
          </w:p>
          <w:p w14:paraId="6A855AC4" w14:textId="77777777" w:rsidR="006B387D" w:rsidRPr="006B387D" w:rsidRDefault="006B387D" w:rsidP="006B387D">
            <w:pPr>
              <w:pStyle w:val="Prrafodelista"/>
              <w:spacing w:before="40" w:after="40"/>
              <w:rPr>
                <w:rFonts w:ascii="Arial Narrow" w:hAnsi="Arial Narrow" w:cs="Times New Roman"/>
                <w:sz w:val="24"/>
                <w:szCs w:val="24"/>
              </w:rPr>
            </w:pPr>
            <w:r>
              <w:rPr>
                <w:rFonts w:ascii="Arial Narrow" w:hAnsi="Arial Narrow" w:cs="Times New Roman"/>
                <w:sz w:val="24"/>
                <w:szCs w:val="24"/>
              </w:rPr>
              <w:t>Escuela de Pregrado</w:t>
            </w:r>
            <w:r w:rsidR="006B67D1">
              <w:rPr>
                <w:rFonts w:ascii="Arial Narrow" w:hAnsi="Arial Narrow" w:cs="Times New Roman"/>
                <w:sz w:val="24"/>
                <w:szCs w:val="24"/>
              </w:rPr>
              <w:t xml:space="preserve"> – Carrera de Geografía</w:t>
            </w:r>
          </w:p>
        </w:tc>
      </w:tr>
      <w:tr w:rsidR="0025438E" w:rsidRPr="00556E76" w14:paraId="07D9A6E0" w14:textId="77777777" w:rsidTr="009E237A">
        <w:tc>
          <w:tcPr>
            <w:tcW w:w="4644" w:type="dxa"/>
            <w:gridSpan w:val="3"/>
          </w:tcPr>
          <w:p w14:paraId="7B8D84D1" w14:textId="77777777" w:rsidR="0025438E" w:rsidRPr="0025438E" w:rsidRDefault="0025438E" w:rsidP="0025438E">
            <w:pPr>
              <w:pStyle w:val="Prrafodelista"/>
              <w:numPr>
                <w:ilvl w:val="0"/>
                <w:numId w:val="10"/>
              </w:numPr>
              <w:spacing w:before="40" w:after="40"/>
              <w:rPr>
                <w:rFonts w:ascii="Arial Narrow" w:hAnsi="Arial Narrow" w:cs="Times New Roman"/>
                <w:b/>
                <w:sz w:val="24"/>
                <w:szCs w:val="24"/>
              </w:rPr>
            </w:pPr>
            <w:r>
              <w:rPr>
                <w:rFonts w:ascii="Arial Narrow" w:hAnsi="Arial Narrow" w:cs="Times New Roman"/>
                <w:b/>
                <w:sz w:val="24"/>
                <w:szCs w:val="24"/>
              </w:rPr>
              <w:t xml:space="preserve">Tipo de Créditos: </w:t>
            </w:r>
            <w:r w:rsidRPr="0025438E">
              <w:rPr>
                <w:rFonts w:ascii="Arial Narrow" w:hAnsi="Arial Narrow" w:cs="Times New Roman"/>
                <w:sz w:val="24"/>
                <w:szCs w:val="24"/>
              </w:rPr>
              <w:t>SCT</w:t>
            </w:r>
          </w:p>
        </w:tc>
        <w:tc>
          <w:tcPr>
            <w:tcW w:w="4644" w:type="dxa"/>
            <w:gridSpan w:val="2"/>
          </w:tcPr>
          <w:p w14:paraId="7F2D4C6B" w14:textId="77777777" w:rsidR="0025438E" w:rsidRPr="0025438E" w:rsidRDefault="0025438E" w:rsidP="007238C5">
            <w:pPr>
              <w:spacing w:before="40" w:after="40"/>
              <w:rPr>
                <w:rFonts w:ascii="Arial Narrow" w:hAnsi="Arial Narrow" w:cs="Times New Roman"/>
                <w:b/>
                <w:sz w:val="24"/>
                <w:szCs w:val="24"/>
              </w:rPr>
            </w:pPr>
            <w:r>
              <w:rPr>
                <w:rFonts w:ascii="Arial Narrow" w:hAnsi="Arial Narrow" w:cs="Times New Roman"/>
                <w:b/>
                <w:sz w:val="24"/>
                <w:szCs w:val="24"/>
              </w:rPr>
              <w:t xml:space="preserve"> </w:t>
            </w:r>
            <w:r w:rsidRPr="0025438E">
              <w:rPr>
                <w:rFonts w:ascii="Arial Narrow" w:hAnsi="Arial Narrow" w:cs="Times New Roman"/>
                <w:b/>
                <w:sz w:val="24"/>
                <w:szCs w:val="24"/>
              </w:rPr>
              <w:t xml:space="preserve">Créditos: </w:t>
            </w:r>
            <w:r w:rsidR="007238C5">
              <w:rPr>
                <w:rFonts w:ascii="Arial Narrow" w:hAnsi="Arial Narrow" w:cs="Times New Roman"/>
                <w:sz w:val="24"/>
                <w:szCs w:val="24"/>
              </w:rPr>
              <w:t>6</w:t>
            </w:r>
          </w:p>
        </w:tc>
      </w:tr>
      <w:tr w:rsidR="006B387D" w:rsidRPr="00556E76" w14:paraId="53732808" w14:textId="77777777" w:rsidTr="009E237A">
        <w:tc>
          <w:tcPr>
            <w:tcW w:w="3096" w:type="dxa"/>
          </w:tcPr>
          <w:p w14:paraId="43E3988C" w14:textId="77777777" w:rsidR="0025438E" w:rsidRDefault="006B387D" w:rsidP="0025438E">
            <w:pPr>
              <w:pStyle w:val="Prrafodelista"/>
              <w:numPr>
                <w:ilvl w:val="0"/>
                <w:numId w:val="10"/>
              </w:numPr>
              <w:spacing w:before="40" w:after="40"/>
              <w:rPr>
                <w:rFonts w:ascii="Arial Narrow" w:hAnsi="Arial Narrow" w:cs="Times New Roman"/>
                <w:b/>
                <w:sz w:val="24"/>
                <w:szCs w:val="24"/>
              </w:rPr>
            </w:pPr>
            <w:r w:rsidRPr="0025438E">
              <w:rPr>
                <w:rFonts w:ascii="Arial Narrow" w:hAnsi="Arial Narrow" w:cs="Times New Roman"/>
                <w:b/>
                <w:sz w:val="24"/>
                <w:szCs w:val="24"/>
              </w:rPr>
              <w:t xml:space="preserve">Horas de trabajo: </w:t>
            </w:r>
          </w:p>
          <w:p w14:paraId="0D5FFD0B" w14:textId="77777777" w:rsidR="006B387D" w:rsidRPr="0025438E" w:rsidRDefault="007238C5" w:rsidP="007238C5">
            <w:pPr>
              <w:pStyle w:val="Prrafodelista"/>
              <w:spacing w:before="40" w:after="40"/>
              <w:rPr>
                <w:rFonts w:ascii="Arial Narrow" w:hAnsi="Arial Narrow" w:cs="Times New Roman"/>
                <w:sz w:val="24"/>
                <w:szCs w:val="24"/>
              </w:rPr>
            </w:pPr>
            <w:r>
              <w:rPr>
                <w:rFonts w:ascii="Arial Narrow" w:hAnsi="Arial Narrow" w:cs="Times New Roman"/>
                <w:sz w:val="24"/>
                <w:szCs w:val="24"/>
              </w:rPr>
              <w:t xml:space="preserve">9 </w:t>
            </w:r>
            <w:r w:rsidR="006B387D" w:rsidRPr="0025438E">
              <w:rPr>
                <w:rFonts w:ascii="Arial Narrow" w:hAnsi="Arial Narrow" w:cs="Times New Roman"/>
                <w:sz w:val="24"/>
                <w:szCs w:val="24"/>
              </w:rPr>
              <w:t>horas/semana</w:t>
            </w:r>
          </w:p>
        </w:tc>
        <w:tc>
          <w:tcPr>
            <w:tcW w:w="3096" w:type="dxa"/>
            <w:gridSpan w:val="3"/>
          </w:tcPr>
          <w:p w14:paraId="367B3BBB" w14:textId="77777777" w:rsidR="0025438E" w:rsidRDefault="0025438E" w:rsidP="0025438E">
            <w:pPr>
              <w:spacing w:before="40" w:after="40"/>
              <w:jc w:val="both"/>
              <w:rPr>
                <w:rFonts w:ascii="Arial Narrow" w:hAnsi="Arial Narrow" w:cs="Times New Roman"/>
                <w:b/>
                <w:sz w:val="24"/>
                <w:szCs w:val="24"/>
              </w:rPr>
            </w:pPr>
            <w:r w:rsidRPr="00364DA4">
              <w:rPr>
                <w:rFonts w:ascii="Arial Narrow" w:hAnsi="Arial Narrow" w:cs="Times New Roman"/>
                <w:b/>
                <w:sz w:val="24"/>
                <w:szCs w:val="24"/>
              </w:rPr>
              <w:t>Docencia Directa/Indirecta</w:t>
            </w:r>
            <w:r>
              <w:rPr>
                <w:rFonts w:ascii="Arial Narrow" w:hAnsi="Arial Narrow" w:cs="Times New Roman"/>
                <w:b/>
                <w:sz w:val="24"/>
                <w:szCs w:val="24"/>
              </w:rPr>
              <w:t>:</w:t>
            </w:r>
          </w:p>
          <w:p w14:paraId="30AF3945" w14:textId="77777777" w:rsidR="006B387D" w:rsidRPr="0025438E" w:rsidRDefault="007238C5" w:rsidP="007238C5">
            <w:pPr>
              <w:spacing w:before="40" w:after="40"/>
              <w:jc w:val="center"/>
              <w:rPr>
                <w:rFonts w:ascii="Arial Narrow" w:hAnsi="Arial Narrow" w:cs="Times New Roman"/>
                <w:b/>
                <w:sz w:val="24"/>
                <w:szCs w:val="24"/>
              </w:rPr>
            </w:pPr>
            <w:r>
              <w:rPr>
                <w:rFonts w:ascii="Arial Narrow" w:hAnsi="Arial Narrow" w:cs="Times New Roman"/>
                <w:sz w:val="24"/>
                <w:szCs w:val="24"/>
              </w:rPr>
              <w:t>4,5</w:t>
            </w:r>
            <w:r w:rsidR="00B4611D">
              <w:rPr>
                <w:rFonts w:ascii="Arial Narrow" w:hAnsi="Arial Narrow" w:cs="Times New Roman"/>
                <w:sz w:val="24"/>
                <w:szCs w:val="24"/>
              </w:rPr>
              <w:t xml:space="preserve"> horas DD / </w:t>
            </w:r>
            <w:r>
              <w:rPr>
                <w:rFonts w:ascii="Arial Narrow" w:hAnsi="Arial Narrow" w:cs="Times New Roman"/>
                <w:sz w:val="24"/>
                <w:szCs w:val="24"/>
              </w:rPr>
              <w:t>4</w:t>
            </w:r>
            <w:r w:rsidR="0025438E" w:rsidRPr="0025438E">
              <w:rPr>
                <w:rFonts w:ascii="Arial Narrow" w:hAnsi="Arial Narrow" w:cs="Times New Roman"/>
                <w:sz w:val="24"/>
                <w:szCs w:val="24"/>
              </w:rPr>
              <w:t>,5 horas DI</w:t>
            </w:r>
          </w:p>
        </w:tc>
        <w:tc>
          <w:tcPr>
            <w:tcW w:w="3096" w:type="dxa"/>
          </w:tcPr>
          <w:p w14:paraId="4D34D8B8" w14:textId="77777777" w:rsidR="0025438E" w:rsidRDefault="0025438E" w:rsidP="0025438E">
            <w:pPr>
              <w:spacing w:before="40" w:after="40"/>
              <w:jc w:val="both"/>
              <w:rPr>
                <w:rFonts w:ascii="Arial Narrow" w:hAnsi="Arial Narrow" w:cs="Times New Roman"/>
                <w:b/>
                <w:sz w:val="24"/>
                <w:szCs w:val="24"/>
              </w:rPr>
            </w:pPr>
            <w:r w:rsidRPr="00364DA4">
              <w:rPr>
                <w:rFonts w:ascii="Arial Narrow" w:hAnsi="Arial Narrow" w:cs="Times New Roman"/>
                <w:b/>
                <w:sz w:val="24"/>
                <w:szCs w:val="24"/>
              </w:rPr>
              <w:t>Docencia Directa (DD):</w:t>
            </w:r>
          </w:p>
          <w:p w14:paraId="7F6ADDB6" w14:textId="77777777" w:rsidR="0025438E" w:rsidRDefault="0025438E" w:rsidP="0025438E">
            <w:pPr>
              <w:pStyle w:val="Prrafodelista"/>
              <w:numPr>
                <w:ilvl w:val="0"/>
                <w:numId w:val="9"/>
              </w:numPr>
              <w:spacing w:before="40" w:after="40"/>
              <w:ind w:left="175" w:hanging="141"/>
              <w:rPr>
                <w:rFonts w:ascii="Arial Narrow" w:hAnsi="Arial Narrow" w:cs="Times New Roman"/>
                <w:sz w:val="24"/>
                <w:szCs w:val="24"/>
              </w:rPr>
            </w:pPr>
            <w:r>
              <w:rPr>
                <w:rFonts w:ascii="Arial Narrow" w:hAnsi="Arial Narrow" w:cs="Times New Roman"/>
                <w:sz w:val="24"/>
                <w:szCs w:val="24"/>
              </w:rPr>
              <w:t xml:space="preserve">Cátedra: </w:t>
            </w:r>
            <w:r w:rsidR="007238C5">
              <w:rPr>
                <w:rFonts w:ascii="Arial Narrow" w:hAnsi="Arial Narrow" w:cs="Times New Roman"/>
                <w:sz w:val="24"/>
                <w:szCs w:val="24"/>
              </w:rPr>
              <w:t>3,0</w:t>
            </w:r>
            <w:r w:rsidR="00614B30">
              <w:rPr>
                <w:rFonts w:ascii="Arial Narrow" w:hAnsi="Arial Narrow" w:cs="Times New Roman"/>
                <w:sz w:val="24"/>
                <w:szCs w:val="24"/>
              </w:rPr>
              <w:t xml:space="preserve"> </w:t>
            </w:r>
            <w:r>
              <w:rPr>
                <w:rFonts w:ascii="Arial Narrow" w:hAnsi="Arial Narrow" w:cs="Times New Roman"/>
                <w:sz w:val="24"/>
                <w:szCs w:val="24"/>
              </w:rPr>
              <w:t>horas</w:t>
            </w:r>
          </w:p>
          <w:p w14:paraId="41C88B46" w14:textId="77777777" w:rsidR="00B4611D" w:rsidRPr="007238C5" w:rsidRDefault="0025438E" w:rsidP="00B0406D">
            <w:pPr>
              <w:pStyle w:val="Prrafodelista"/>
              <w:numPr>
                <w:ilvl w:val="0"/>
                <w:numId w:val="9"/>
              </w:numPr>
              <w:spacing w:before="40" w:after="40"/>
              <w:ind w:left="185" w:hanging="142"/>
              <w:rPr>
                <w:rFonts w:ascii="Arial Narrow" w:hAnsi="Arial Narrow" w:cs="Times New Roman"/>
                <w:b/>
                <w:sz w:val="24"/>
                <w:szCs w:val="24"/>
              </w:rPr>
            </w:pPr>
            <w:r w:rsidRPr="0025438E">
              <w:rPr>
                <w:rFonts w:ascii="Arial Narrow" w:hAnsi="Arial Narrow" w:cs="Times New Roman"/>
                <w:sz w:val="24"/>
                <w:szCs w:val="24"/>
              </w:rPr>
              <w:t>Ayudantía: 1,5 horas</w:t>
            </w:r>
          </w:p>
          <w:p w14:paraId="4593D585" w14:textId="77777777" w:rsidR="007238C5" w:rsidRPr="007238C5" w:rsidRDefault="007238C5" w:rsidP="007238C5">
            <w:pPr>
              <w:spacing w:before="40" w:after="40"/>
              <w:ind w:left="43"/>
              <w:rPr>
                <w:rFonts w:ascii="Arial Narrow" w:hAnsi="Arial Narrow" w:cs="Times New Roman"/>
                <w:b/>
                <w:sz w:val="24"/>
                <w:szCs w:val="24"/>
              </w:rPr>
            </w:pPr>
          </w:p>
        </w:tc>
      </w:tr>
      <w:tr w:rsidR="009E237A" w:rsidRPr="00556E76" w14:paraId="675A30EB" w14:textId="77777777" w:rsidTr="009E237A">
        <w:tc>
          <w:tcPr>
            <w:tcW w:w="9288" w:type="dxa"/>
            <w:gridSpan w:val="5"/>
          </w:tcPr>
          <w:p w14:paraId="03D39726" w14:textId="77777777" w:rsidR="009E237A" w:rsidRPr="009E237A" w:rsidRDefault="00864AD7" w:rsidP="007238C5">
            <w:pPr>
              <w:spacing w:before="40" w:after="40"/>
              <w:jc w:val="both"/>
              <w:rPr>
                <w:rFonts w:ascii="Arial Narrow" w:hAnsi="Arial Narrow" w:cs="Times New Roman"/>
                <w:sz w:val="24"/>
                <w:szCs w:val="24"/>
              </w:rPr>
            </w:pPr>
            <w:r>
              <w:rPr>
                <w:rFonts w:ascii="Arial Narrow" w:hAnsi="Arial Narrow" w:cs="Times New Roman"/>
                <w:b/>
                <w:sz w:val="24"/>
                <w:szCs w:val="24"/>
              </w:rPr>
              <w:t xml:space="preserve">Profesor (es): </w:t>
            </w:r>
            <w:r w:rsidR="007238C5">
              <w:rPr>
                <w:rFonts w:ascii="Arial Narrow" w:hAnsi="Arial Narrow" w:cs="Times New Roman"/>
                <w:sz w:val="24"/>
                <w:szCs w:val="24"/>
              </w:rPr>
              <w:t>Prof. Juan Carlos Espinoza</w:t>
            </w:r>
          </w:p>
        </w:tc>
      </w:tr>
      <w:tr w:rsidR="0025438E" w:rsidRPr="00556E76" w14:paraId="2C7B61D2" w14:textId="77777777" w:rsidTr="009E237A">
        <w:tc>
          <w:tcPr>
            <w:tcW w:w="9288" w:type="dxa"/>
            <w:gridSpan w:val="5"/>
            <w:tcBorders>
              <w:bottom w:val="single" w:sz="4" w:space="0" w:color="auto"/>
            </w:tcBorders>
          </w:tcPr>
          <w:p w14:paraId="0A139658" w14:textId="77777777" w:rsidR="0025438E" w:rsidRPr="0025438E" w:rsidRDefault="0025438E" w:rsidP="007238C5">
            <w:pPr>
              <w:pStyle w:val="Prrafodelista"/>
              <w:numPr>
                <w:ilvl w:val="0"/>
                <w:numId w:val="11"/>
              </w:numPr>
              <w:spacing w:before="40" w:after="40"/>
              <w:rPr>
                <w:rFonts w:ascii="Arial Narrow" w:hAnsi="Arial Narrow" w:cs="Times New Roman"/>
                <w:sz w:val="24"/>
                <w:szCs w:val="24"/>
              </w:rPr>
            </w:pPr>
            <w:r w:rsidRPr="0025438E">
              <w:rPr>
                <w:rFonts w:ascii="Arial Narrow" w:hAnsi="Arial Narrow" w:cs="Times New Roman"/>
                <w:b/>
                <w:sz w:val="24"/>
                <w:szCs w:val="24"/>
              </w:rPr>
              <w:t xml:space="preserve">Requisitos:  </w:t>
            </w:r>
            <w:r w:rsidR="007238C5">
              <w:rPr>
                <w:rFonts w:ascii="Arial Narrow" w:hAnsi="Arial Narrow" w:cs="Times New Roman"/>
                <w:sz w:val="24"/>
                <w:szCs w:val="24"/>
              </w:rPr>
              <w:t>Geografía Económica</w:t>
            </w:r>
          </w:p>
        </w:tc>
      </w:tr>
      <w:tr w:rsidR="002E7535" w:rsidRPr="009F401A" w14:paraId="522AC3D7" w14:textId="77777777" w:rsidTr="009E237A">
        <w:trPr>
          <w:trHeight w:val="1528"/>
        </w:trPr>
        <w:tc>
          <w:tcPr>
            <w:tcW w:w="3652" w:type="dxa"/>
            <w:gridSpan w:val="2"/>
          </w:tcPr>
          <w:p w14:paraId="14648371" w14:textId="77777777" w:rsidR="002E7535" w:rsidRPr="009F401A" w:rsidRDefault="002E7535" w:rsidP="002E7535">
            <w:pPr>
              <w:spacing w:before="40" w:after="40"/>
              <w:jc w:val="both"/>
              <w:rPr>
                <w:rFonts w:ascii="Arial Narrow" w:hAnsi="Arial Narrow" w:cs="Times New Roman"/>
                <w:b/>
                <w:sz w:val="24"/>
                <w:szCs w:val="24"/>
              </w:rPr>
            </w:pPr>
            <w:r w:rsidRPr="009F401A">
              <w:rPr>
                <w:rFonts w:ascii="Arial Narrow" w:hAnsi="Arial Narrow" w:cs="Times New Roman"/>
                <w:b/>
                <w:sz w:val="24"/>
                <w:szCs w:val="24"/>
              </w:rPr>
              <w:t xml:space="preserve">7. </w:t>
            </w:r>
            <w:r w:rsidRPr="009F401A">
              <w:rPr>
                <w:rFonts w:ascii="Arial Narrow" w:hAnsi="Arial Narrow"/>
                <w:b/>
                <w:sz w:val="24"/>
                <w:szCs w:val="24"/>
              </w:rPr>
              <w:t>Propósito general del curso</w:t>
            </w:r>
          </w:p>
        </w:tc>
        <w:tc>
          <w:tcPr>
            <w:tcW w:w="5636" w:type="dxa"/>
            <w:gridSpan w:val="3"/>
          </w:tcPr>
          <w:p w14:paraId="6F134AD5" w14:textId="77777777" w:rsidR="002E7535" w:rsidRPr="006C7861" w:rsidRDefault="007238C5" w:rsidP="006C7861">
            <w:pPr>
              <w:pStyle w:val="Textosinformato"/>
              <w:jc w:val="both"/>
              <w:rPr>
                <w:rFonts w:ascii="Arial Narrow" w:eastAsia="MS Mincho" w:hAnsi="Arial Narrow"/>
                <w:sz w:val="24"/>
                <w:szCs w:val="24"/>
              </w:rPr>
            </w:pPr>
            <w:r w:rsidRPr="00255296">
              <w:rPr>
                <w:rFonts w:ascii="Arial Narrow" w:eastAsia="Cambria" w:hAnsi="Arial Narrow" w:cs="Times New Roman"/>
                <w:sz w:val="24"/>
                <w:szCs w:val="24"/>
              </w:rPr>
              <w:t xml:space="preserve">El curso de Geografía Económica Aplicada, pretende contribuir al Perfil de Egreso del Geógrafo, </w:t>
            </w:r>
            <w:r w:rsidRPr="00255296">
              <w:rPr>
                <w:rFonts w:ascii="Arial Narrow" w:eastAsia="Cambria" w:hAnsi="Arial Narrow" w:cs="Times New Roman"/>
                <w:b/>
                <w:sz w:val="24"/>
                <w:szCs w:val="24"/>
              </w:rPr>
              <w:t>facultándolo</w:t>
            </w:r>
            <w:r w:rsidRPr="00255296">
              <w:rPr>
                <w:rFonts w:ascii="Arial Narrow" w:eastAsia="Cambria" w:hAnsi="Arial Narrow" w:cs="Times New Roman"/>
                <w:sz w:val="24"/>
                <w:szCs w:val="24"/>
              </w:rPr>
              <w:t xml:space="preserve"> para </w:t>
            </w:r>
            <w:r w:rsidRPr="00255296">
              <w:rPr>
                <w:rFonts w:ascii="Arial Narrow" w:eastAsia="Cambria" w:hAnsi="Arial Narrow" w:cs="Times New Roman"/>
                <w:b/>
                <w:sz w:val="24"/>
                <w:szCs w:val="24"/>
              </w:rPr>
              <w:t>desarrollar</w:t>
            </w:r>
            <w:r w:rsidRPr="00255296">
              <w:rPr>
                <w:rFonts w:ascii="Arial Narrow" w:eastAsia="Cambria" w:hAnsi="Arial Narrow" w:cs="Times New Roman"/>
                <w:sz w:val="24"/>
                <w:szCs w:val="24"/>
              </w:rPr>
              <w:t xml:space="preserve"> investigaciones y problematizaciones, </w:t>
            </w:r>
            <w:r w:rsidRPr="00255296">
              <w:rPr>
                <w:rFonts w:ascii="Arial Narrow" w:eastAsia="Cambria" w:hAnsi="Arial Narrow" w:cs="Times New Roman"/>
                <w:b/>
                <w:sz w:val="24"/>
                <w:szCs w:val="24"/>
              </w:rPr>
              <w:t>aplicando diversas técnicas, metodológicas</w:t>
            </w:r>
            <w:r w:rsidRPr="00255296">
              <w:rPr>
                <w:rFonts w:ascii="Arial Narrow" w:eastAsia="Cambria" w:hAnsi="Arial Narrow" w:cs="Times New Roman"/>
                <w:sz w:val="24"/>
                <w:szCs w:val="24"/>
              </w:rPr>
              <w:t xml:space="preserve"> e </w:t>
            </w:r>
            <w:r w:rsidRPr="00255296">
              <w:rPr>
                <w:rFonts w:ascii="Arial Narrow" w:eastAsia="Cambria" w:hAnsi="Arial Narrow" w:cs="Times New Roman"/>
                <w:b/>
                <w:sz w:val="24"/>
                <w:szCs w:val="24"/>
              </w:rPr>
              <w:t>instrumentos</w:t>
            </w:r>
            <w:r w:rsidRPr="00255296">
              <w:rPr>
                <w:rFonts w:ascii="Arial Narrow" w:eastAsia="Cambria" w:hAnsi="Arial Narrow" w:cs="Times New Roman"/>
                <w:sz w:val="24"/>
                <w:szCs w:val="24"/>
              </w:rPr>
              <w:t xml:space="preserve"> para el estudio básico sobre la organización espacial de las actividades económicas con los diversos elementos considerados en la formulación de las políticas públicas, para el desarrollo económico a escala regional.</w:t>
            </w:r>
          </w:p>
        </w:tc>
      </w:tr>
      <w:tr w:rsidR="002E7535" w:rsidRPr="009F401A" w14:paraId="30EE917B" w14:textId="77777777" w:rsidTr="009E237A">
        <w:tc>
          <w:tcPr>
            <w:tcW w:w="3652" w:type="dxa"/>
            <w:gridSpan w:val="2"/>
          </w:tcPr>
          <w:p w14:paraId="4DA7EFB0" w14:textId="77777777" w:rsidR="002E7535" w:rsidRPr="00614B30" w:rsidRDefault="002E7535" w:rsidP="002E7535">
            <w:pPr>
              <w:spacing w:before="40" w:after="40"/>
              <w:jc w:val="both"/>
              <w:rPr>
                <w:rFonts w:ascii="Arial Narrow" w:hAnsi="Arial Narrow" w:cs="Times New Roman"/>
                <w:b/>
                <w:sz w:val="24"/>
                <w:szCs w:val="24"/>
              </w:rPr>
            </w:pPr>
            <w:r w:rsidRPr="00614B30">
              <w:rPr>
                <w:rFonts w:ascii="Arial Narrow" w:hAnsi="Arial Narrow"/>
                <w:b/>
                <w:sz w:val="24"/>
                <w:szCs w:val="24"/>
              </w:rPr>
              <w:t>8. Competencias a las que contribuye el curso</w:t>
            </w:r>
          </w:p>
        </w:tc>
        <w:tc>
          <w:tcPr>
            <w:tcW w:w="5636" w:type="dxa"/>
            <w:gridSpan w:val="3"/>
          </w:tcPr>
          <w:p w14:paraId="3EA311F2" w14:textId="77777777" w:rsidR="007238C5" w:rsidRPr="00255296" w:rsidRDefault="007238C5" w:rsidP="007238C5">
            <w:pPr>
              <w:spacing w:before="40" w:after="40" w:line="240" w:lineRule="auto"/>
              <w:jc w:val="both"/>
              <w:rPr>
                <w:rFonts w:ascii="Arial Narrow" w:eastAsia="Cambria" w:hAnsi="Arial Narrow" w:cs="Times New Roman"/>
                <w:color w:val="000000"/>
                <w:sz w:val="24"/>
                <w:szCs w:val="24"/>
              </w:rPr>
            </w:pPr>
            <w:r w:rsidRPr="00112FBB">
              <w:rPr>
                <w:rFonts w:ascii="Arial Narrow" w:eastAsia="Cambria" w:hAnsi="Arial Narrow" w:cs="Times New Roman"/>
                <w:b/>
                <w:color w:val="000000"/>
                <w:sz w:val="24"/>
                <w:szCs w:val="24"/>
              </w:rPr>
              <w:t>I.2.</w:t>
            </w:r>
            <w:r w:rsidRPr="00255296">
              <w:rPr>
                <w:rFonts w:ascii="Arial Narrow" w:eastAsia="Cambria" w:hAnsi="Arial Narrow" w:cs="Times New Roman"/>
                <w:b/>
                <w:color w:val="000000"/>
                <w:sz w:val="24"/>
                <w:szCs w:val="24"/>
              </w:rPr>
              <w:t xml:space="preserve"> Diseñar</w:t>
            </w:r>
            <w:r w:rsidRPr="00255296">
              <w:rPr>
                <w:rFonts w:ascii="Arial Narrow" w:eastAsia="Cambria" w:hAnsi="Arial Narrow" w:cs="Times New Roman"/>
                <w:color w:val="000000"/>
                <w:sz w:val="24"/>
                <w:szCs w:val="24"/>
              </w:rPr>
              <w:t xml:space="preserve"> estudios básicos y/o aplicados en el territorio a partir de una discusión bibliográfica para precisar la problemática de investigación.</w:t>
            </w:r>
          </w:p>
          <w:p w14:paraId="10F4570B" w14:textId="77777777" w:rsidR="007238C5" w:rsidRPr="00255296" w:rsidRDefault="007238C5" w:rsidP="007238C5">
            <w:pPr>
              <w:spacing w:before="40" w:after="40" w:line="240" w:lineRule="auto"/>
              <w:jc w:val="both"/>
              <w:rPr>
                <w:rFonts w:ascii="Arial Narrow" w:eastAsia="Cambria" w:hAnsi="Arial Narrow" w:cs="Times New Roman"/>
                <w:color w:val="000000"/>
                <w:sz w:val="24"/>
                <w:szCs w:val="24"/>
              </w:rPr>
            </w:pPr>
            <w:r w:rsidRPr="00112FBB">
              <w:rPr>
                <w:rFonts w:ascii="Arial Narrow" w:eastAsia="Cambria" w:hAnsi="Arial Narrow" w:cs="Times New Roman"/>
                <w:b/>
                <w:color w:val="000000"/>
                <w:sz w:val="24"/>
                <w:szCs w:val="24"/>
              </w:rPr>
              <w:t>I.3.</w:t>
            </w:r>
            <w:r w:rsidRPr="00255296">
              <w:rPr>
                <w:rFonts w:ascii="Arial Narrow" w:eastAsia="Cambria" w:hAnsi="Arial Narrow" w:cs="Times New Roman"/>
                <w:color w:val="000000"/>
                <w:sz w:val="24"/>
                <w:szCs w:val="24"/>
              </w:rPr>
              <w:t xml:space="preserve"> </w:t>
            </w:r>
            <w:r w:rsidRPr="00255296">
              <w:rPr>
                <w:rFonts w:ascii="Arial Narrow" w:eastAsia="Cambria" w:hAnsi="Arial Narrow" w:cs="Times New Roman"/>
                <w:b/>
                <w:color w:val="000000"/>
                <w:sz w:val="24"/>
                <w:szCs w:val="24"/>
              </w:rPr>
              <w:t>Ejecutar</w:t>
            </w:r>
            <w:r w:rsidRPr="00255296">
              <w:rPr>
                <w:rFonts w:ascii="Arial Narrow" w:eastAsia="Cambria" w:hAnsi="Arial Narrow" w:cs="Times New Roman"/>
                <w:color w:val="000000"/>
                <w:sz w:val="24"/>
                <w:szCs w:val="24"/>
              </w:rPr>
              <w:t xml:space="preserve"> estudios básicos y aplicados en el territorio utilizando metodologías para su implementación.</w:t>
            </w:r>
          </w:p>
          <w:p w14:paraId="08BC0A94" w14:textId="77777777" w:rsidR="002E7535" w:rsidRPr="006C7861" w:rsidRDefault="007238C5" w:rsidP="007238C5">
            <w:pPr>
              <w:spacing w:line="360" w:lineRule="auto"/>
              <w:jc w:val="both"/>
              <w:rPr>
                <w:rFonts w:ascii="Arial Narrow" w:hAnsi="Arial Narrow"/>
                <w:sz w:val="24"/>
                <w:szCs w:val="24"/>
              </w:rPr>
            </w:pPr>
            <w:r w:rsidRPr="00112FBB">
              <w:rPr>
                <w:rFonts w:ascii="Arial Narrow" w:eastAsia="Cambria" w:hAnsi="Arial Narrow" w:cs="Times New Roman"/>
                <w:b/>
                <w:color w:val="000000"/>
                <w:sz w:val="24"/>
                <w:szCs w:val="24"/>
              </w:rPr>
              <w:t>C.1.</w:t>
            </w:r>
            <w:r w:rsidRPr="00112FBB">
              <w:rPr>
                <w:rFonts w:ascii="Arial Narrow" w:eastAsia="Cambria" w:hAnsi="Arial Narrow" w:cs="Times New Roman"/>
                <w:b/>
                <w:sz w:val="24"/>
                <w:szCs w:val="24"/>
              </w:rPr>
              <w:t xml:space="preserve"> </w:t>
            </w:r>
            <w:r w:rsidRPr="00112FBB">
              <w:rPr>
                <w:rFonts w:ascii="Arial Narrow" w:eastAsia="Cambria" w:hAnsi="Arial Narrow" w:cs="Times New Roman"/>
                <w:b/>
                <w:color w:val="000000"/>
                <w:sz w:val="24"/>
                <w:szCs w:val="24"/>
              </w:rPr>
              <w:t>Representando</w:t>
            </w:r>
            <w:r w:rsidRPr="00255296">
              <w:rPr>
                <w:rFonts w:ascii="Arial Narrow" w:eastAsia="Cambria" w:hAnsi="Arial Narrow" w:cs="Times New Roman"/>
                <w:color w:val="000000"/>
                <w:sz w:val="24"/>
                <w:szCs w:val="24"/>
              </w:rPr>
              <w:t xml:space="preserve"> </w:t>
            </w:r>
            <w:r w:rsidRPr="00255296">
              <w:rPr>
                <w:rFonts w:ascii="Arial Narrow" w:eastAsia="Cambria" w:hAnsi="Arial Narrow" w:cs="Times New Roman"/>
                <w:b/>
                <w:color w:val="000000"/>
                <w:sz w:val="24"/>
                <w:szCs w:val="24"/>
              </w:rPr>
              <w:t>espacialmente información</w:t>
            </w:r>
            <w:r w:rsidRPr="00255296">
              <w:rPr>
                <w:rFonts w:ascii="Arial Narrow" w:eastAsia="Cambria" w:hAnsi="Arial Narrow" w:cs="Times New Roman"/>
                <w:color w:val="000000"/>
                <w:sz w:val="24"/>
                <w:szCs w:val="24"/>
              </w:rPr>
              <w:t xml:space="preserve"> geográfica de relevancia</w:t>
            </w:r>
          </w:p>
        </w:tc>
      </w:tr>
      <w:tr w:rsidR="007238C5" w:rsidRPr="009F401A" w14:paraId="2A483782" w14:textId="77777777" w:rsidTr="009E237A">
        <w:tc>
          <w:tcPr>
            <w:tcW w:w="3652" w:type="dxa"/>
            <w:gridSpan w:val="2"/>
          </w:tcPr>
          <w:p w14:paraId="4B4FDA9F" w14:textId="77777777" w:rsidR="007238C5" w:rsidRPr="009D22AB" w:rsidRDefault="007238C5" w:rsidP="007238C5">
            <w:pPr>
              <w:spacing w:before="40" w:after="40"/>
              <w:rPr>
                <w:rFonts w:ascii="Arial Narrow" w:hAnsi="Arial Narrow" w:cs="Times New Roman"/>
                <w:b/>
                <w:sz w:val="24"/>
                <w:szCs w:val="24"/>
              </w:rPr>
            </w:pPr>
            <w:r w:rsidRPr="009D22AB">
              <w:rPr>
                <w:rFonts w:ascii="Arial Narrow" w:hAnsi="Arial Narrow"/>
                <w:b/>
                <w:sz w:val="24"/>
                <w:szCs w:val="24"/>
              </w:rPr>
              <w:t>9. Subcompetencias</w:t>
            </w:r>
          </w:p>
        </w:tc>
        <w:tc>
          <w:tcPr>
            <w:tcW w:w="5636" w:type="dxa"/>
            <w:gridSpan w:val="3"/>
            <w:shd w:val="clear" w:color="auto" w:fill="auto"/>
          </w:tcPr>
          <w:p w14:paraId="5182F5C7" w14:textId="77777777" w:rsidR="007238C5" w:rsidRPr="00255296" w:rsidRDefault="007238C5" w:rsidP="007238C5">
            <w:pPr>
              <w:spacing w:after="0" w:line="259" w:lineRule="auto"/>
              <w:jc w:val="both"/>
              <w:rPr>
                <w:rFonts w:ascii="Arial Narrow" w:eastAsia="Cambria" w:hAnsi="Arial Narrow" w:cs="Arial"/>
                <w:color w:val="000000"/>
                <w:sz w:val="24"/>
                <w:szCs w:val="24"/>
              </w:rPr>
            </w:pPr>
            <w:r w:rsidRPr="00255296">
              <w:rPr>
                <w:rFonts w:ascii="Arial Narrow" w:eastAsia="Cambria" w:hAnsi="Arial Narrow" w:cs="Arial"/>
                <w:b/>
                <w:color w:val="000000"/>
                <w:sz w:val="24"/>
                <w:szCs w:val="24"/>
              </w:rPr>
              <w:t>I.2.1.</w:t>
            </w:r>
            <w:r w:rsidRPr="00255296">
              <w:rPr>
                <w:rFonts w:ascii="Arial Narrow" w:eastAsia="Cambria" w:hAnsi="Arial Narrow" w:cs="Arial"/>
                <w:color w:val="000000"/>
                <w:sz w:val="24"/>
                <w:szCs w:val="24"/>
              </w:rPr>
              <w:t xml:space="preserve"> Formulando problemas de investigación, hipótesis de trabajo y objetivos de estudio fundados en los antecedentes teóricos, históricos y la observación del terreno acorde con el tipo de investigación a realizar.</w:t>
            </w:r>
          </w:p>
          <w:p w14:paraId="281BC257" w14:textId="77777777" w:rsidR="007238C5" w:rsidRPr="00255296" w:rsidRDefault="007238C5" w:rsidP="007238C5">
            <w:pPr>
              <w:spacing w:after="0" w:line="259" w:lineRule="auto"/>
              <w:jc w:val="both"/>
              <w:rPr>
                <w:rFonts w:ascii="Arial Narrow" w:eastAsia="Cambria" w:hAnsi="Arial Narrow" w:cs="Arial"/>
                <w:color w:val="000000"/>
                <w:sz w:val="24"/>
                <w:szCs w:val="24"/>
              </w:rPr>
            </w:pPr>
            <w:r w:rsidRPr="00255296">
              <w:rPr>
                <w:rFonts w:ascii="Arial Narrow" w:eastAsia="Cambria" w:hAnsi="Arial Narrow" w:cs="Arial"/>
                <w:b/>
                <w:color w:val="000000"/>
                <w:sz w:val="24"/>
                <w:szCs w:val="24"/>
              </w:rPr>
              <w:t>I.2.2</w:t>
            </w:r>
            <w:r w:rsidRPr="00255296">
              <w:rPr>
                <w:rFonts w:ascii="Arial Narrow" w:eastAsia="Cambria" w:hAnsi="Arial Narrow" w:cs="Arial"/>
                <w:color w:val="000000"/>
                <w:sz w:val="24"/>
                <w:szCs w:val="24"/>
              </w:rPr>
              <w:t xml:space="preserve"> Seleccionando, el enfoque de estudio y la metodología más pertinente a ser desarrollada para el cumplimiento de los objetivos propuestos, en busca de resolver las hipótesis de trabajo y el problema de investigación.</w:t>
            </w:r>
          </w:p>
          <w:p w14:paraId="4BFB3E6C" w14:textId="77777777" w:rsidR="007238C5" w:rsidRPr="00255296" w:rsidRDefault="007238C5" w:rsidP="007238C5">
            <w:pPr>
              <w:spacing w:after="0" w:line="259" w:lineRule="auto"/>
              <w:jc w:val="both"/>
              <w:rPr>
                <w:rFonts w:ascii="Arial Narrow" w:eastAsia="Times New Roman" w:hAnsi="Arial Narrow" w:cs="Arial"/>
                <w:color w:val="000000"/>
                <w:sz w:val="24"/>
                <w:szCs w:val="24"/>
              </w:rPr>
            </w:pPr>
            <w:r w:rsidRPr="00255296">
              <w:rPr>
                <w:rFonts w:ascii="Arial Narrow" w:eastAsia="Times New Roman" w:hAnsi="Arial Narrow" w:cs="Arial"/>
                <w:b/>
                <w:color w:val="000000"/>
                <w:sz w:val="24"/>
                <w:szCs w:val="24"/>
              </w:rPr>
              <w:t>I.2.3.</w:t>
            </w:r>
            <w:r w:rsidRPr="00255296">
              <w:rPr>
                <w:rFonts w:ascii="Arial Narrow" w:eastAsia="Times New Roman" w:hAnsi="Arial Narrow" w:cs="Arial"/>
                <w:color w:val="000000"/>
                <w:sz w:val="24"/>
                <w:szCs w:val="24"/>
              </w:rPr>
              <w:t xml:space="preserve"> Diseñando un plan de trabajo, a través de un cronograma detallado de procesos de análisis, actividades y metas</w:t>
            </w:r>
          </w:p>
          <w:p w14:paraId="0096A5A2" w14:textId="77777777" w:rsidR="007238C5" w:rsidRPr="00255296" w:rsidRDefault="007238C5" w:rsidP="007238C5">
            <w:pPr>
              <w:spacing w:after="0" w:line="259" w:lineRule="auto"/>
              <w:jc w:val="both"/>
              <w:rPr>
                <w:rFonts w:ascii="Arial Narrow" w:eastAsia="Times New Roman" w:hAnsi="Arial Narrow" w:cs="Arial"/>
                <w:color w:val="000000"/>
                <w:sz w:val="24"/>
                <w:szCs w:val="24"/>
              </w:rPr>
            </w:pPr>
            <w:r w:rsidRPr="00255296">
              <w:rPr>
                <w:rFonts w:ascii="Arial Narrow" w:eastAsia="Times New Roman" w:hAnsi="Arial Narrow" w:cs="Arial"/>
                <w:b/>
                <w:color w:val="000000"/>
                <w:sz w:val="24"/>
                <w:szCs w:val="24"/>
              </w:rPr>
              <w:t>I.3.1.</w:t>
            </w:r>
            <w:r w:rsidRPr="00255296">
              <w:rPr>
                <w:rFonts w:ascii="Arial Narrow" w:eastAsia="Times New Roman" w:hAnsi="Arial Narrow" w:cs="Arial"/>
                <w:color w:val="000000"/>
                <w:sz w:val="24"/>
                <w:szCs w:val="24"/>
              </w:rPr>
              <w:t xml:space="preserve"> Aplicando los procedimientos metodológicos cualitativos, cuantitativos o mixtos, para generar información de acuerdo con los objetivos planteados.</w:t>
            </w:r>
          </w:p>
          <w:p w14:paraId="2E5CD6A6" w14:textId="77777777" w:rsidR="007238C5" w:rsidRPr="00255296" w:rsidRDefault="007238C5" w:rsidP="007238C5">
            <w:pPr>
              <w:spacing w:after="0" w:line="259" w:lineRule="auto"/>
              <w:contextualSpacing/>
              <w:jc w:val="both"/>
              <w:rPr>
                <w:rFonts w:ascii="Arial Narrow" w:eastAsia="Times New Roman" w:hAnsi="Arial Narrow" w:cs="Arial"/>
                <w:color w:val="000000"/>
                <w:sz w:val="24"/>
                <w:szCs w:val="24"/>
                <w:lang w:eastAsia="es-CL"/>
              </w:rPr>
            </w:pPr>
            <w:r w:rsidRPr="00255296">
              <w:rPr>
                <w:rFonts w:ascii="Arial Narrow" w:eastAsia="Times New Roman" w:hAnsi="Arial Narrow" w:cs="Calibri"/>
                <w:b/>
                <w:lang w:eastAsia="es-CL"/>
              </w:rPr>
              <w:t>C.1</w:t>
            </w:r>
            <w:r w:rsidRPr="00255296">
              <w:rPr>
                <w:rFonts w:ascii="Arial Narrow" w:eastAsia="Times New Roman" w:hAnsi="Arial Narrow" w:cs="Times New Roman"/>
                <w:b/>
                <w:lang w:eastAsia="es-CL"/>
              </w:rPr>
              <w:t>.1.</w:t>
            </w:r>
            <w:r w:rsidRPr="00255296">
              <w:rPr>
                <w:rFonts w:ascii="Arial Narrow" w:eastAsia="Times New Roman" w:hAnsi="Arial Narrow" w:cs="Times New Roman"/>
                <w:lang w:eastAsia="es-CL"/>
              </w:rPr>
              <w:t xml:space="preserve"> Estableciendo</w:t>
            </w:r>
            <w:r w:rsidRPr="00255296">
              <w:rPr>
                <w:rFonts w:ascii="Arial Narrow" w:eastAsia="Times New Roman" w:hAnsi="Arial Narrow" w:cs="Times New Roman"/>
                <w:sz w:val="24"/>
                <w:szCs w:val="24"/>
                <w:lang w:eastAsia="es-CL"/>
              </w:rPr>
              <w:t xml:space="preserve"> correspondencia entre los conocimientos y resultados adquiridos con su representación cartográfica</w:t>
            </w:r>
          </w:p>
          <w:p w14:paraId="3AA36AE2" w14:textId="77777777" w:rsidR="007238C5" w:rsidRPr="00255296" w:rsidRDefault="007238C5" w:rsidP="007238C5">
            <w:pPr>
              <w:spacing w:after="0" w:line="259" w:lineRule="auto"/>
              <w:jc w:val="both"/>
              <w:rPr>
                <w:rFonts w:ascii="Arial Narrow" w:eastAsia="Times New Roman" w:hAnsi="Arial Narrow" w:cs="Arial"/>
                <w:sz w:val="24"/>
                <w:szCs w:val="24"/>
                <w:lang w:val="es-ES_tradnl" w:eastAsia="es-ES"/>
              </w:rPr>
            </w:pPr>
            <w:r w:rsidRPr="00255296">
              <w:rPr>
                <w:rFonts w:ascii="Arial Narrow" w:eastAsia="Times New Roman" w:hAnsi="Arial Narrow" w:cs="Times New Roman"/>
                <w:b/>
                <w:sz w:val="24"/>
                <w:szCs w:val="24"/>
                <w:lang w:val="es-ES_tradnl" w:eastAsia="es-ES"/>
              </w:rPr>
              <w:lastRenderedPageBreak/>
              <w:t xml:space="preserve">C.1.2 </w:t>
            </w:r>
            <w:r w:rsidRPr="00255296">
              <w:rPr>
                <w:rFonts w:ascii="Arial Narrow" w:eastAsia="Times New Roman" w:hAnsi="Arial Narrow" w:cs="Arial"/>
                <w:color w:val="000000"/>
                <w:sz w:val="24"/>
                <w:szCs w:val="24"/>
                <w:lang w:val="es-ES_tradnl" w:eastAsia="es-ES"/>
              </w:rPr>
              <w:t>Diseñando y aplicando distintas herramientas que permitan una comunicación efectiva de acuerdo a los diferentes objetivos y audiencias involucradas.</w:t>
            </w:r>
          </w:p>
        </w:tc>
      </w:tr>
      <w:tr w:rsidR="007238C5" w:rsidRPr="009F401A" w14:paraId="234B3954" w14:textId="77777777" w:rsidTr="009E237A">
        <w:tc>
          <w:tcPr>
            <w:tcW w:w="3652" w:type="dxa"/>
            <w:gridSpan w:val="2"/>
          </w:tcPr>
          <w:p w14:paraId="2F863877" w14:textId="77777777" w:rsidR="007238C5" w:rsidRPr="009F401A" w:rsidRDefault="007238C5" w:rsidP="007238C5">
            <w:pPr>
              <w:spacing w:before="40" w:after="40"/>
              <w:jc w:val="both"/>
              <w:rPr>
                <w:rFonts w:ascii="Arial Narrow" w:hAnsi="Arial Narrow" w:cs="Times New Roman"/>
                <w:b/>
                <w:sz w:val="24"/>
                <w:szCs w:val="24"/>
              </w:rPr>
            </w:pPr>
            <w:r w:rsidRPr="009F401A">
              <w:rPr>
                <w:rFonts w:ascii="Arial Narrow" w:hAnsi="Arial Narrow"/>
                <w:b/>
                <w:sz w:val="24"/>
                <w:szCs w:val="24"/>
              </w:rPr>
              <w:lastRenderedPageBreak/>
              <w:t>10. Competencias genéricas transversales a las que contribuye el curso</w:t>
            </w:r>
          </w:p>
        </w:tc>
        <w:tc>
          <w:tcPr>
            <w:tcW w:w="5636" w:type="dxa"/>
            <w:gridSpan w:val="3"/>
            <w:shd w:val="clear" w:color="auto" w:fill="auto"/>
          </w:tcPr>
          <w:p w14:paraId="4B30F696" w14:textId="77777777" w:rsidR="007238C5" w:rsidRPr="006C7861" w:rsidRDefault="007238C5" w:rsidP="007238C5">
            <w:pPr>
              <w:pStyle w:val="Default"/>
              <w:spacing w:before="40" w:after="40"/>
              <w:jc w:val="both"/>
              <w:rPr>
                <w:rFonts w:ascii="Arial Narrow" w:eastAsia="Cambria" w:hAnsi="Arial Narrow"/>
              </w:rPr>
            </w:pPr>
            <w:r w:rsidRPr="006C7861">
              <w:rPr>
                <w:rFonts w:ascii="Arial Narrow" w:eastAsia="Cambria" w:hAnsi="Arial Narrow"/>
              </w:rPr>
              <w:t xml:space="preserve">Se trabajarán todas las competencias genéricas sello de la Universidad de Chile, pero con énfasis en las siguientes competencias: </w:t>
            </w:r>
          </w:p>
          <w:p w14:paraId="3070ABAA" w14:textId="77777777" w:rsidR="007238C5" w:rsidRPr="006C7861" w:rsidRDefault="007238C5" w:rsidP="007238C5">
            <w:pPr>
              <w:pStyle w:val="Default"/>
              <w:numPr>
                <w:ilvl w:val="0"/>
                <w:numId w:val="8"/>
              </w:numPr>
              <w:spacing w:before="40" w:after="40"/>
              <w:jc w:val="both"/>
              <w:rPr>
                <w:rFonts w:ascii="Arial Narrow" w:eastAsia="Cambria" w:hAnsi="Arial Narrow"/>
              </w:rPr>
            </w:pPr>
            <w:r w:rsidRPr="006C7861">
              <w:rPr>
                <w:rFonts w:ascii="Arial Narrow" w:eastAsia="Cambria" w:hAnsi="Arial Narrow"/>
              </w:rPr>
              <w:t>Capacidad de Comunicación oral.</w:t>
            </w:r>
          </w:p>
          <w:p w14:paraId="6D76640F" w14:textId="77777777" w:rsidR="007238C5" w:rsidRPr="006C7861" w:rsidRDefault="007238C5" w:rsidP="007238C5">
            <w:pPr>
              <w:pStyle w:val="Default"/>
              <w:numPr>
                <w:ilvl w:val="0"/>
                <w:numId w:val="8"/>
              </w:numPr>
              <w:spacing w:before="40" w:after="40"/>
              <w:jc w:val="both"/>
              <w:rPr>
                <w:rFonts w:ascii="Arial Narrow" w:eastAsia="Cambria" w:hAnsi="Arial Narrow"/>
              </w:rPr>
            </w:pPr>
            <w:r w:rsidRPr="006C7861">
              <w:rPr>
                <w:rFonts w:ascii="Arial Narrow" w:eastAsia="Cambria" w:hAnsi="Arial Narrow"/>
              </w:rPr>
              <w:t>Capacidad de comunicación escrita.</w:t>
            </w:r>
          </w:p>
          <w:p w14:paraId="71E98257" w14:textId="77777777" w:rsidR="007238C5" w:rsidRPr="006C7861" w:rsidRDefault="007238C5" w:rsidP="007238C5">
            <w:pPr>
              <w:pStyle w:val="Default"/>
              <w:numPr>
                <w:ilvl w:val="0"/>
                <w:numId w:val="8"/>
              </w:numPr>
              <w:spacing w:before="40" w:after="40"/>
              <w:jc w:val="both"/>
              <w:rPr>
                <w:rFonts w:ascii="Arial Narrow" w:eastAsia="Cambria" w:hAnsi="Arial Narrow"/>
              </w:rPr>
            </w:pPr>
            <w:r w:rsidRPr="006C7861">
              <w:rPr>
                <w:rFonts w:ascii="Arial Narrow" w:eastAsia="Cambria" w:hAnsi="Arial Narrow"/>
              </w:rPr>
              <w:t>Capacidad de investigación.</w:t>
            </w:r>
          </w:p>
          <w:p w14:paraId="263A3D37" w14:textId="77777777" w:rsidR="007238C5" w:rsidRPr="006C7861" w:rsidRDefault="007238C5" w:rsidP="007238C5">
            <w:pPr>
              <w:pStyle w:val="Default"/>
              <w:numPr>
                <w:ilvl w:val="0"/>
                <w:numId w:val="8"/>
              </w:numPr>
              <w:spacing w:before="40" w:after="40"/>
              <w:jc w:val="both"/>
              <w:rPr>
                <w:rFonts w:ascii="Arial Narrow" w:eastAsia="Cambria" w:hAnsi="Arial Narrow"/>
              </w:rPr>
            </w:pPr>
            <w:r w:rsidRPr="006C7861">
              <w:rPr>
                <w:rFonts w:ascii="Arial Narrow" w:eastAsia="Cambria" w:hAnsi="Arial Narrow"/>
              </w:rPr>
              <w:t>Capacidad de trabajo en equipo.</w:t>
            </w:r>
          </w:p>
        </w:tc>
      </w:tr>
      <w:tr w:rsidR="007238C5" w:rsidRPr="009F401A" w14:paraId="33D5ED4F" w14:textId="77777777" w:rsidTr="009E237A">
        <w:tc>
          <w:tcPr>
            <w:tcW w:w="9288" w:type="dxa"/>
            <w:gridSpan w:val="5"/>
          </w:tcPr>
          <w:p w14:paraId="17E316E5" w14:textId="77777777" w:rsidR="007238C5" w:rsidRDefault="007238C5" w:rsidP="007238C5">
            <w:pPr>
              <w:pStyle w:val="Default"/>
              <w:spacing w:before="40" w:after="40"/>
              <w:jc w:val="both"/>
              <w:rPr>
                <w:rFonts w:ascii="Arial Narrow" w:hAnsi="Arial Narrow"/>
                <w:b/>
              </w:rPr>
            </w:pPr>
            <w:r w:rsidRPr="00B4611D">
              <w:rPr>
                <w:rFonts w:ascii="Arial Narrow" w:hAnsi="Arial Narrow"/>
                <w:b/>
              </w:rPr>
              <w:t>11. Resultados de Aprendizaje</w:t>
            </w:r>
          </w:p>
          <w:p w14:paraId="7DF21EB0" w14:textId="77777777" w:rsidR="007238C5" w:rsidRDefault="007238C5" w:rsidP="007238C5">
            <w:pPr>
              <w:pStyle w:val="Default"/>
              <w:spacing w:before="40" w:after="40"/>
              <w:jc w:val="both"/>
              <w:rPr>
                <w:rFonts w:ascii="Arial Narrow" w:hAnsi="Arial Narrow"/>
                <w:b/>
              </w:rPr>
            </w:pPr>
          </w:p>
          <w:p w14:paraId="4C903B6D" w14:textId="220AEE44" w:rsidR="00666BBC" w:rsidRDefault="00666BBC" w:rsidP="00666BBC">
            <w:pPr>
              <w:pStyle w:val="Default"/>
              <w:numPr>
                <w:ilvl w:val="0"/>
                <w:numId w:val="26"/>
              </w:numPr>
              <w:spacing w:after="120"/>
              <w:ind w:left="426" w:hanging="142"/>
              <w:jc w:val="both"/>
              <w:rPr>
                <w:rFonts w:ascii="Arial Narrow" w:eastAsia="Cambria" w:hAnsi="Arial Narrow"/>
                <w:lang w:eastAsia="en-US"/>
              </w:rPr>
            </w:pPr>
            <w:r>
              <w:rPr>
                <w:rFonts w:ascii="Arial Narrow" w:eastAsia="Cambria" w:hAnsi="Arial Narrow"/>
                <w:lang w:eastAsia="en-US"/>
              </w:rPr>
              <w:t>Elabora</w:t>
            </w:r>
            <w:r w:rsidRPr="00413452">
              <w:rPr>
                <w:rFonts w:ascii="Arial Narrow" w:eastAsia="Cambria" w:hAnsi="Arial Narrow"/>
                <w:lang w:eastAsia="en-US"/>
              </w:rPr>
              <w:t xml:space="preserve"> un análisis económico-espacial a partir del uso de modelos conceptuales aplicados a una realidad geográfica definida para problematizar la territorialidad de distintos sectores económicos en Chile, como base para los instrumentos de planificación.</w:t>
            </w:r>
          </w:p>
          <w:p w14:paraId="18636D5D" w14:textId="26BB2F7F" w:rsidR="006875B9" w:rsidRPr="00267ACF" w:rsidRDefault="006875B9" w:rsidP="00666BBC">
            <w:pPr>
              <w:pStyle w:val="Default"/>
              <w:numPr>
                <w:ilvl w:val="0"/>
                <w:numId w:val="26"/>
              </w:numPr>
              <w:spacing w:after="120"/>
              <w:ind w:left="426" w:hanging="142"/>
              <w:jc w:val="both"/>
              <w:rPr>
                <w:rFonts w:ascii="Arial Narrow" w:eastAsia="Cambria" w:hAnsi="Arial Narrow"/>
                <w:lang w:eastAsia="en-US"/>
              </w:rPr>
            </w:pPr>
            <w:r>
              <w:rPr>
                <w:rFonts w:ascii="Arial Narrow" w:eastAsia="Cambria" w:hAnsi="Arial Narrow"/>
                <w:lang w:eastAsia="en-US"/>
              </w:rPr>
              <w:t>Aplicar diversas metodologías y técnicas que le permitan desarrollar un diagnóstico integrado, con el cual poder tomar decisiones dentro de un contexto territorial.</w:t>
            </w:r>
          </w:p>
          <w:p w14:paraId="5444973E" w14:textId="77777777" w:rsidR="007238C5" w:rsidRPr="006C7861" w:rsidRDefault="00666BBC" w:rsidP="00666BBC">
            <w:pPr>
              <w:pStyle w:val="Default"/>
              <w:numPr>
                <w:ilvl w:val="0"/>
                <w:numId w:val="26"/>
              </w:numPr>
              <w:spacing w:before="40" w:after="40"/>
              <w:jc w:val="both"/>
              <w:rPr>
                <w:rFonts w:ascii="Arial Narrow" w:hAnsi="Arial Narrow"/>
              </w:rPr>
            </w:pPr>
            <w:r w:rsidRPr="00413452">
              <w:rPr>
                <w:rFonts w:ascii="Arial Narrow" w:eastAsia="Cambria" w:hAnsi="Arial Narrow"/>
                <w:lang w:eastAsia="en-US"/>
              </w:rPr>
              <w:t>Elabora</w:t>
            </w:r>
            <w:r>
              <w:rPr>
                <w:rFonts w:ascii="Arial Narrow" w:eastAsia="Cambria" w:hAnsi="Arial Narrow"/>
                <w:lang w:eastAsia="en-US"/>
              </w:rPr>
              <w:t xml:space="preserve"> </w:t>
            </w:r>
            <w:r w:rsidRPr="00413452">
              <w:rPr>
                <w:rFonts w:ascii="Arial Narrow" w:eastAsia="Cambria" w:hAnsi="Arial Narrow"/>
                <w:lang w:eastAsia="en-US"/>
              </w:rPr>
              <w:t>cartografías explicativas del alcance espacial de las actividades económicas aplicando modelos y criterios derivados de la teoría en Geografía Económica, para dar insumo a los instrumentos de planificación.</w:t>
            </w:r>
          </w:p>
          <w:p w14:paraId="666B0CC6" w14:textId="77777777" w:rsidR="007238C5" w:rsidRPr="002E7535" w:rsidRDefault="007238C5" w:rsidP="007238C5">
            <w:pPr>
              <w:pStyle w:val="Textosinformato"/>
              <w:jc w:val="both"/>
              <w:rPr>
                <w:rFonts w:ascii="Arial Narrow" w:eastAsiaTheme="minorEastAsia" w:hAnsi="Arial Narrow" w:cs="Arial"/>
              </w:rPr>
            </w:pPr>
          </w:p>
        </w:tc>
      </w:tr>
      <w:tr w:rsidR="007238C5" w:rsidRPr="009F401A" w14:paraId="70278413" w14:textId="77777777" w:rsidTr="00E87D39">
        <w:trPr>
          <w:trHeight w:val="7229"/>
        </w:trPr>
        <w:tc>
          <w:tcPr>
            <w:tcW w:w="9288" w:type="dxa"/>
            <w:gridSpan w:val="5"/>
          </w:tcPr>
          <w:p w14:paraId="30FDC053" w14:textId="77777777" w:rsidR="007238C5" w:rsidRDefault="007238C5" w:rsidP="007238C5">
            <w:pPr>
              <w:pStyle w:val="Default"/>
              <w:spacing w:before="40" w:after="40"/>
              <w:jc w:val="both"/>
              <w:rPr>
                <w:rFonts w:ascii="Arial Narrow" w:hAnsi="Arial Narrow"/>
                <w:b/>
              </w:rPr>
            </w:pPr>
            <w:r w:rsidRPr="009F401A">
              <w:rPr>
                <w:rFonts w:ascii="Arial Narrow" w:hAnsi="Arial Narrow"/>
                <w:b/>
              </w:rPr>
              <w:t>12. Saberes / contenidos</w:t>
            </w:r>
          </w:p>
          <w:p w14:paraId="34858474" w14:textId="3E0BD97C" w:rsidR="003141AF" w:rsidRDefault="003141AF" w:rsidP="007238C5">
            <w:pPr>
              <w:pStyle w:val="Default"/>
              <w:spacing w:before="40" w:after="40"/>
              <w:jc w:val="both"/>
              <w:rPr>
                <w:rFonts w:ascii="Arial Narrow" w:hAnsi="Arial Narrow"/>
                <w:b/>
              </w:rPr>
            </w:pPr>
          </w:p>
          <w:p w14:paraId="67A32CBB" w14:textId="77777777" w:rsidR="00CB0B8C" w:rsidRDefault="00CB0B8C" w:rsidP="007238C5">
            <w:pPr>
              <w:pStyle w:val="Default"/>
              <w:spacing w:before="40" w:after="40"/>
              <w:jc w:val="both"/>
              <w:rPr>
                <w:rFonts w:ascii="Arial Narrow" w:hAnsi="Arial Narrow"/>
                <w:b/>
              </w:rPr>
            </w:pPr>
          </w:p>
          <w:p w14:paraId="11C7F4B7" w14:textId="35057A77" w:rsidR="00CB5475" w:rsidRDefault="00CB0B8C" w:rsidP="00CB0B8C">
            <w:pPr>
              <w:pStyle w:val="Prrafodelista"/>
              <w:numPr>
                <w:ilvl w:val="0"/>
                <w:numId w:val="27"/>
              </w:numPr>
              <w:rPr>
                <w:b/>
                <w:lang w:val="es-ES"/>
              </w:rPr>
            </w:pPr>
            <w:r w:rsidRPr="00CB0B8C">
              <w:rPr>
                <w:b/>
                <w:lang w:val="es-ES"/>
              </w:rPr>
              <w:t xml:space="preserve">Introducción al </w:t>
            </w:r>
            <w:r w:rsidR="00C24B44">
              <w:rPr>
                <w:b/>
                <w:lang w:val="es-ES"/>
              </w:rPr>
              <w:t>C</w:t>
            </w:r>
            <w:r w:rsidRPr="00CB0B8C">
              <w:rPr>
                <w:b/>
                <w:lang w:val="es-ES"/>
              </w:rPr>
              <w:t>urso de Geografía Económica Aplicada</w:t>
            </w:r>
          </w:p>
          <w:p w14:paraId="1934D889" w14:textId="2D71A972" w:rsidR="00CB0B8C" w:rsidRDefault="00CB0B8C" w:rsidP="00CB0B8C">
            <w:pPr>
              <w:pStyle w:val="Prrafodelista"/>
              <w:numPr>
                <w:ilvl w:val="0"/>
                <w:numId w:val="28"/>
              </w:numPr>
              <w:rPr>
                <w:lang w:val="es-ES"/>
              </w:rPr>
            </w:pPr>
            <w:r>
              <w:rPr>
                <w:lang w:val="es-ES"/>
              </w:rPr>
              <w:t>Presentación del programa y reglas del curso</w:t>
            </w:r>
          </w:p>
          <w:p w14:paraId="7C7E336E" w14:textId="382832AB" w:rsidR="00CB0B8C" w:rsidRDefault="00CB0B8C" w:rsidP="00CB0B8C">
            <w:pPr>
              <w:pStyle w:val="Prrafodelista"/>
              <w:numPr>
                <w:ilvl w:val="0"/>
                <w:numId w:val="28"/>
              </w:numPr>
              <w:rPr>
                <w:lang w:val="es-ES"/>
              </w:rPr>
            </w:pPr>
            <w:r>
              <w:rPr>
                <w:lang w:val="es-ES"/>
              </w:rPr>
              <w:t>Definiciones y evolución de la Geografía Económica</w:t>
            </w:r>
          </w:p>
          <w:p w14:paraId="50CED865" w14:textId="713CB454" w:rsidR="00787B46" w:rsidRDefault="00CB0B8C" w:rsidP="00D972A6">
            <w:pPr>
              <w:pStyle w:val="Prrafodelista"/>
              <w:numPr>
                <w:ilvl w:val="0"/>
                <w:numId w:val="28"/>
              </w:numPr>
              <w:rPr>
                <w:lang w:val="es-ES"/>
              </w:rPr>
            </w:pPr>
            <w:r>
              <w:rPr>
                <w:lang w:val="es-ES"/>
              </w:rPr>
              <w:t>Relación entre Geografía Económica y Economía.</w:t>
            </w:r>
          </w:p>
          <w:p w14:paraId="40DEE690" w14:textId="77777777" w:rsidR="00D972A6" w:rsidRPr="00D972A6" w:rsidRDefault="00D972A6" w:rsidP="00D972A6">
            <w:pPr>
              <w:pStyle w:val="Prrafodelista"/>
              <w:ind w:left="1080"/>
              <w:rPr>
                <w:lang w:val="es-ES"/>
              </w:rPr>
            </w:pPr>
          </w:p>
          <w:p w14:paraId="5C825915" w14:textId="533FC912" w:rsidR="00787B46" w:rsidRDefault="00787B46" w:rsidP="00787B46">
            <w:pPr>
              <w:pStyle w:val="Prrafodelista"/>
              <w:numPr>
                <w:ilvl w:val="0"/>
                <w:numId w:val="27"/>
              </w:numPr>
              <w:rPr>
                <w:b/>
                <w:lang w:val="es-ES"/>
              </w:rPr>
            </w:pPr>
            <w:r w:rsidRPr="00787B46">
              <w:rPr>
                <w:b/>
                <w:lang w:val="es-ES"/>
              </w:rPr>
              <w:t>Modelos de Localización</w:t>
            </w:r>
            <w:r>
              <w:rPr>
                <w:b/>
                <w:lang w:val="es-ES"/>
              </w:rPr>
              <w:t xml:space="preserve"> y Organización de las</w:t>
            </w:r>
            <w:r w:rsidRPr="00787B46">
              <w:rPr>
                <w:b/>
                <w:lang w:val="es-ES"/>
              </w:rPr>
              <w:t xml:space="preserve"> Actividades Económicas</w:t>
            </w:r>
          </w:p>
          <w:p w14:paraId="5A9D854A" w14:textId="3A88D5D1" w:rsidR="00BB3566" w:rsidRPr="00F0247D" w:rsidRDefault="00F0247D" w:rsidP="00BB3566">
            <w:pPr>
              <w:pStyle w:val="Prrafodelista"/>
              <w:numPr>
                <w:ilvl w:val="0"/>
                <w:numId w:val="30"/>
              </w:numPr>
              <w:rPr>
                <w:b/>
                <w:lang w:val="es-ES"/>
              </w:rPr>
            </w:pPr>
            <w:r>
              <w:rPr>
                <w:lang w:val="es-ES"/>
              </w:rPr>
              <w:t>Conceptos previos: Factores de</w:t>
            </w:r>
            <w:r w:rsidR="00BB3566" w:rsidRPr="00F0247D">
              <w:rPr>
                <w:lang w:val="es-ES"/>
              </w:rPr>
              <w:t xml:space="preserve"> </w:t>
            </w:r>
            <w:r>
              <w:rPr>
                <w:lang w:val="es-ES"/>
              </w:rPr>
              <w:t xml:space="preserve">localización y externalidades </w:t>
            </w:r>
          </w:p>
          <w:p w14:paraId="42FB5541" w14:textId="14E5411C" w:rsidR="00BB3566" w:rsidRPr="00F0247D" w:rsidRDefault="001374CC" w:rsidP="00F0247D">
            <w:pPr>
              <w:pStyle w:val="Prrafodelista"/>
              <w:numPr>
                <w:ilvl w:val="0"/>
                <w:numId w:val="30"/>
              </w:numPr>
              <w:rPr>
                <w:lang w:val="es-ES"/>
              </w:rPr>
            </w:pPr>
            <w:r>
              <w:rPr>
                <w:lang w:val="es-ES"/>
              </w:rPr>
              <w:t>Modelos clásicos de localización de actividades económicas</w:t>
            </w:r>
          </w:p>
          <w:p w14:paraId="22629D50" w14:textId="4A7CF727" w:rsidR="001374CC" w:rsidRDefault="001374CC" w:rsidP="001374CC">
            <w:pPr>
              <w:pStyle w:val="Prrafodelista"/>
              <w:numPr>
                <w:ilvl w:val="0"/>
                <w:numId w:val="31"/>
              </w:numPr>
              <w:rPr>
                <w:lang w:val="es-ES"/>
              </w:rPr>
            </w:pPr>
            <w:r>
              <w:rPr>
                <w:lang w:val="es-ES"/>
              </w:rPr>
              <w:t>Economías de localización y costos de transporte: Alfred weber</w:t>
            </w:r>
          </w:p>
          <w:p w14:paraId="37226331" w14:textId="2E7F98D4" w:rsidR="001374CC" w:rsidRDefault="001374CC" w:rsidP="001374CC">
            <w:pPr>
              <w:pStyle w:val="Prrafodelista"/>
              <w:numPr>
                <w:ilvl w:val="0"/>
                <w:numId w:val="31"/>
              </w:numPr>
              <w:rPr>
                <w:lang w:val="es-ES"/>
              </w:rPr>
            </w:pPr>
            <w:r>
              <w:rPr>
                <w:lang w:val="es-ES"/>
              </w:rPr>
              <w:t>Economías de Escala y Costos de transporte: Tord Palander</w:t>
            </w:r>
          </w:p>
          <w:p w14:paraId="0C839881" w14:textId="3C3C519E" w:rsidR="001374CC" w:rsidRDefault="001374CC" w:rsidP="001374CC">
            <w:pPr>
              <w:pStyle w:val="Prrafodelista"/>
              <w:numPr>
                <w:ilvl w:val="0"/>
                <w:numId w:val="31"/>
              </w:numPr>
              <w:rPr>
                <w:lang w:val="es-ES"/>
              </w:rPr>
            </w:pPr>
            <w:r>
              <w:rPr>
                <w:lang w:val="es-ES"/>
              </w:rPr>
              <w:t>Costo Marginal Creciente: Modelo de Edgard Hoover</w:t>
            </w:r>
          </w:p>
          <w:p w14:paraId="5C57B8EF" w14:textId="5A2A379C" w:rsidR="00F0247D" w:rsidRPr="00D972A6" w:rsidRDefault="009900AE" w:rsidP="00D972A6">
            <w:pPr>
              <w:pStyle w:val="Prrafodelista"/>
              <w:numPr>
                <w:ilvl w:val="0"/>
                <w:numId w:val="31"/>
              </w:numPr>
              <w:rPr>
                <w:lang w:val="es-ES"/>
              </w:rPr>
            </w:pPr>
            <w:r>
              <w:rPr>
                <w:lang w:val="es-ES"/>
              </w:rPr>
              <w:t>Demanda espacial</w:t>
            </w:r>
            <w:r w:rsidR="00BB3566">
              <w:rPr>
                <w:lang w:val="es-ES"/>
              </w:rPr>
              <w:t xml:space="preserve"> y</w:t>
            </w:r>
            <w:r>
              <w:rPr>
                <w:lang w:val="es-ES"/>
              </w:rPr>
              <w:t xml:space="preserve"> equilibrio de mercado</w:t>
            </w:r>
            <w:r w:rsidR="00BB3566">
              <w:rPr>
                <w:lang w:val="es-ES"/>
              </w:rPr>
              <w:t xml:space="preserve">:  </w:t>
            </w:r>
            <w:proofErr w:type="spellStart"/>
            <w:r w:rsidR="00BB3566">
              <w:rPr>
                <w:lang w:val="es-ES"/>
              </w:rPr>
              <w:t>August</w:t>
            </w:r>
            <w:proofErr w:type="spellEnd"/>
            <w:r w:rsidR="00BB3566">
              <w:rPr>
                <w:lang w:val="es-ES"/>
              </w:rPr>
              <w:t xml:space="preserve"> </w:t>
            </w:r>
            <w:proofErr w:type="spellStart"/>
            <w:r w:rsidR="00BB3566">
              <w:rPr>
                <w:lang w:val="es-ES"/>
              </w:rPr>
              <w:t>Lösch</w:t>
            </w:r>
            <w:proofErr w:type="spellEnd"/>
            <w:r w:rsidR="00BB3566">
              <w:rPr>
                <w:lang w:val="es-ES"/>
              </w:rPr>
              <w:t>.</w:t>
            </w:r>
          </w:p>
          <w:p w14:paraId="3B34039F" w14:textId="4C2C74EA" w:rsidR="001374CC" w:rsidRDefault="00BB3566" w:rsidP="00BB3566">
            <w:pPr>
              <w:pStyle w:val="Prrafodelista"/>
              <w:numPr>
                <w:ilvl w:val="0"/>
                <w:numId w:val="30"/>
              </w:numPr>
              <w:rPr>
                <w:lang w:val="es-ES"/>
              </w:rPr>
            </w:pPr>
            <w:r>
              <w:rPr>
                <w:lang w:val="es-ES"/>
              </w:rPr>
              <w:t>Modelos Neoclásicos de localización de actividades económicas</w:t>
            </w:r>
          </w:p>
          <w:p w14:paraId="6A212770" w14:textId="77777777" w:rsidR="00F0247D" w:rsidRDefault="00BB3566" w:rsidP="00BB3566">
            <w:pPr>
              <w:pStyle w:val="Prrafodelista"/>
              <w:numPr>
                <w:ilvl w:val="0"/>
                <w:numId w:val="32"/>
              </w:numPr>
              <w:rPr>
                <w:lang w:val="es-ES"/>
              </w:rPr>
            </w:pPr>
            <w:r>
              <w:rPr>
                <w:lang w:val="es-ES"/>
              </w:rPr>
              <w:t>Interdependencia en las decisiones de localización: Modelo de Hotteling</w:t>
            </w:r>
          </w:p>
          <w:p w14:paraId="608E1092" w14:textId="1F169A25" w:rsidR="00BB3566" w:rsidRDefault="00F0247D" w:rsidP="00BB3566">
            <w:pPr>
              <w:pStyle w:val="Prrafodelista"/>
              <w:numPr>
                <w:ilvl w:val="0"/>
                <w:numId w:val="32"/>
              </w:numPr>
              <w:rPr>
                <w:lang w:val="es-ES"/>
              </w:rPr>
            </w:pPr>
            <w:r>
              <w:rPr>
                <w:lang w:val="es-ES"/>
              </w:rPr>
              <w:t>Equilibrio de localización de Walter</w:t>
            </w:r>
            <w:r w:rsidR="00BB3566">
              <w:rPr>
                <w:lang w:val="es-ES"/>
              </w:rPr>
              <w:t xml:space="preserve"> Isard</w:t>
            </w:r>
            <w:r>
              <w:rPr>
                <w:lang w:val="es-ES"/>
              </w:rPr>
              <w:t>.</w:t>
            </w:r>
          </w:p>
          <w:p w14:paraId="41244406" w14:textId="5E26EDA1" w:rsidR="00780D40" w:rsidRDefault="00E25780" w:rsidP="00780D40">
            <w:pPr>
              <w:pStyle w:val="Prrafodelista"/>
              <w:numPr>
                <w:ilvl w:val="0"/>
                <w:numId w:val="30"/>
              </w:numPr>
              <w:rPr>
                <w:lang w:val="es-ES"/>
              </w:rPr>
            </w:pPr>
            <w:r>
              <w:rPr>
                <w:lang w:val="es-ES"/>
              </w:rPr>
              <w:t>Concentración Productiva y las Economías de Aglomeración.</w:t>
            </w:r>
          </w:p>
          <w:p w14:paraId="46CF0685" w14:textId="6D48C037" w:rsidR="00C24B44" w:rsidRDefault="00D04524" w:rsidP="00C24B44">
            <w:pPr>
              <w:pStyle w:val="Prrafodelista"/>
              <w:numPr>
                <w:ilvl w:val="0"/>
                <w:numId w:val="33"/>
              </w:numPr>
              <w:rPr>
                <w:lang w:val="es-ES"/>
              </w:rPr>
            </w:pPr>
            <w:r>
              <w:rPr>
                <w:lang w:val="es-ES"/>
              </w:rPr>
              <w:t>Definiciones: Economías de aglomeración y encadenamientos productivos.</w:t>
            </w:r>
          </w:p>
          <w:p w14:paraId="1B02DDAB" w14:textId="621B0766" w:rsidR="00D04524" w:rsidRDefault="00D04524" w:rsidP="00C24B44">
            <w:pPr>
              <w:pStyle w:val="Prrafodelista"/>
              <w:numPr>
                <w:ilvl w:val="0"/>
                <w:numId w:val="33"/>
              </w:numPr>
              <w:rPr>
                <w:lang w:val="es-ES"/>
              </w:rPr>
            </w:pPr>
            <w:r>
              <w:rPr>
                <w:lang w:val="es-ES"/>
              </w:rPr>
              <w:t>Condiciones de Marshall para la aglomeración productiva</w:t>
            </w:r>
          </w:p>
          <w:p w14:paraId="41F7B5B0" w14:textId="0A489348" w:rsidR="00D04524" w:rsidRDefault="00D04524" w:rsidP="00C24B44">
            <w:pPr>
              <w:pStyle w:val="Prrafodelista"/>
              <w:numPr>
                <w:ilvl w:val="0"/>
                <w:numId w:val="33"/>
              </w:numPr>
              <w:rPr>
                <w:lang w:val="es-ES"/>
              </w:rPr>
            </w:pPr>
            <w:r>
              <w:rPr>
                <w:lang w:val="es-ES"/>
              </w:rPr>
              <w:t>Clasificación de las economías de aglomeración y su impacto en la estructura urbana y el crecimiento regional.</w:t>
            </w:r>
          </w:p>
          <w:p w14:paraId="1D46E41C" w14:textId="77777777" w:rsidR="009E0578" w:rsidRDefault="009E0578" w:rsidP="009E0578">
            <w:pPr>
              <w:pStyle w:val="Prrafodelista"/>
              <w:ind w:left="1800"/>
              <w:rPr>
                <w:lang w:val="es-ES"/>
              </w:rPr>
            </w:pPr>
          </w:p>
          <w:p w14:paraId="6A7A6C0F" w14:textId="45CFB375" w:rsidR="006875B9" w:rsidRDefault="006875B9" w:rsidP="009A1493">
            <w:pPr>
              <w:pStyle w:val="Prrafodelista"/>
              <w:numPr>
                <w:ilvl w:val="0"/>
                <w:numId w:val="27"/>
              </w:numPr>
              <w:rPr>
                <w:b/>
                <w:lang w:val="es-ES"/>
              </w:rPr>
            </w:pPr>
            <w:r w:rsidRPr="006875B9">
              <w:rPr>
                <w:b/>
                <w:lang w:val="es-ES"/>
              </w:rPr>
              <w:t>Aplicación de la Teoría: Métodos y Técnica</w:t>
            </w:r>
            <w:r w:rsidR="00D972A6">
              <w:rPr>
                <w:b/>
                <w:lang w:val="es-ES"/>
              </w:rPr>
              <w:t xml:space="preserve">s de Análisis Estratégico </w:t>
            </w:r>
            <w:r w:rsidR="00D972A6" w:rsidRPr="006875B9">
              <w:rPr>
                <w:b/>
                <w:lang w:val="es-ES"/>
              </w:rPr>
              <w:t>para</w:t>
            </w:r>
            <w:r w:rsidR="00D972A6">
              <w:rPr>
                <w:b/>
                <w:lang w:val="es-ES"/>
              </w:rPr>
              <w:t xml:space="preserve"> la ordenación del Territorio y las Actividades Económicas.</w:t>
            </w:r>
          </w:p>
          <w:p w14:paraId="406943EC" w14:textId="77777777" w:rsidR="006875B9" w:rsidRPr="006875B9" w:rsidRDefault="006875B9" w:rsidP="006875B9">
            <w:pPr>
              <w:pStyle w:val="Prrafodelista"/>
              <w:ind w:left="1080"/>
              <w:rPr>
                <w:lang w:val="es-ES"/>
              </w:rPr>
            </w:pPr>
          </w:p>
          <w:p w14:paraId="7556F2C6" w14:textId="1E7A4EE8" w:rsidR="00D972A6" w:rsidRPr="00D972A6" w:rsidRDefault="00D972A6" w:rsidP="00D972A6">
            <w:pPr>
              <w:pStyle w:val="Prrafodelista"/>
              <w:numPr>
                <w:ilvl w:val="0"/>
                <w:numId w:val="35"/>
              </w:numPr>
              <w:rPr>
                <w:lang w:val="es-ES"/>
              </w:rPr>
            </w:pPr>
            <w:r>
              <w:rPr>
                <w:lang w:val="es-ES"/>
              </w:rPr>
              <w:t>Introducción a la Planificación territorial estratégica y definición de Capital territorial</w:t>
            </w:r>
          </w:p>
          <w:p w14:paraId="4363685B" w14:textId="4D07418F" w:rsidR="006D763D" w:rsidRPr="006875B9" w:rsidRDefault="006875B9" w:rsidP="006D763D">
            <w:pPr>
              <w:pStyle w:val="Prrafodelista"/>
              <w:numPr>
                <w:ilvl w:val="0"/>
                <w:numId w:val="35"/>
              </w:numPr>
              <w:rPr>
                <w:lang w:val="es-ES"/>
              </w:rPr>
            </w:pPr>
            <w:r w:rsidRPr="006875B9">
              <w:rPr>
                <w:lang w:val="es-ES"/>
              </w:rPr>
              <w:t>Análisis estratégico: Matriz FODA</w:t>
            </w:r>
          </w:p>
          <w:p w14:paraId="3136C8FB" w14:textId="076E77C1" w:rsidR="006D763D" w:rsidRDefault="006875B9" w:rsidP="006D763D">
            <w:pPr>
              <w:pStyle w:val="Prrafodelista"/>
              <w:numPr>
                <w:ilvl w:val="0"/>
                <w:numId w:val="35"/>
              </w:numPr>
              <w:rPr>
                <w:lang w:val="es-ES"/>
              </w:rPr>
            </w:pPr>
            <w:r>
              <w:rPr>
                <w:lang w:val="es-ES"/>
              </w:rPr>
              <w:t>Elementos de la matriz FODA: Internos y Externos</w:t>
            </w:r>
          </w:p>
          <w:p w14:paraId="5455BA4F" w14:textId="70EB8E4F" w:rsidR="006875B9" w:rsidRDefault="006875B9" w:rsidP="006D763D">
            <w:pPr>
              <w:pStyle w:val="Prrafodelista"/>
              <w:numPr>
                <w:ilvl w:val="0"/>
                <w:numId w:val="35"/>
              </w:numPr>
              <w:rPr>
                <w:lang w:val="es-ES"/>
              </w:rPr>
            </w:pPr>
            <w:r>
              <w:rPr>
                <w:lang w:val="es-ES"/>
              </w:rPr>
              <w:t>FODA Aritmético</w:t>
            </w:r>
          </w:p>
          <w:p w14:paraId="708DC062" w14:textId="09ED2190" w:rsidR="006D763D" w:rsidRDefault="006875B9" w:rsidP="006D763D">
            <w:pPr>
              <w:pStyle w:val="Prrafodelista"/>
              <w:numPr>
                <w:ilvl w:val="0"/>
                <w:numId w:val="35"/>
              </w:numPr>
              <w:rPr>
                <w:lang w:val="es-ES"/>
              </w:rPr>
            </w:pPr>
            <w:r>
              <w:rPr>
                <w:lang w:val="es-ES"/>
              </w:rPr>
              <w:t xml:space="preserve">Integración del análisis FODA: FODA </w:t>
            </w:r>
            <w:r w:rsidR="00D972A6">
              <w:rPr>
                <w:lang w:val="es-ES"/>
              </w:rPr>
              <w:t xml:space="preserve">Aritmético </w:t>
            </w:r>
            <w:r>
              <w:rPr>
                <w:lang w:val="es-ES"/>
              </w:rPr>
              <w:t>Integrado</w:t>
            </w:r>
          </w:p>
          <w:p w14:paraId="57B82450" w14:textId="692D5199" w:rsidR="008E6A28" w:rsidRDefault="006875B9" w:rsidP="006D763D">
            <w:pPr>
              <w:pStyle w:val="Prrafodelista"/>
              <w:numPr>
                <w:ilvl w:val="0"/>
                <w:numId w:val="35"/>
              </w:numPr>
            </w:pPr>
            <w:r w:rsidRPr="006875B9">
              <w:t>Definición de Variables Claves y Factores Criticos</w:t>
            </w:r>
          </w:p>
          <w:p w14:paraId="0AA054F2" w14:textId="18693D51" w:rsidR="00D972A6" w:rsidRDefault="00D972A6" w:rsidP="006D763D">
            <w:pPr>
              <w:pStyle w:val="Prrafodelista"/>
              <w:numPr>
                <w:ilvl w:val="0"/>
                <w:numId w:val="35"/>
              </w:numPr>
            </w:pPr>
            <w:r>
              <w:t>Selección de Estrategias</w:t>
            </w:r>
          </w:p>
          <w:p w14:paraId="18620AD8" w14:textId="09BF7E17" w:rsidR="00D972A6" w:rsidRDefault="00D972A6" w:rsidP="006D763D">
            <w:pPr>
              <w:pStyle w:val="Prrafodelista"/>
              <w:numPr>
                <w:ilvl w:val="0"/>
                <w:numId w:val="35"/>
              </w:numPr>
            </w:pPr>
            <w:r>
              <w:t>Aplicación del Método Multicriterio AHP.</w:t>
            </w:r>
          </w:p>
          <w:p w14:paraId="741E5569" w14:textId="10CC638E" w:rsidR="006875B9" w:rsidRDefault="006875B9" w:rsidP="006D763D">
            <w:pPr>
              <w:pStyle w:val="Prrafodelista"/>
              <w:numPr>
                <w:ilvl w:val="0"/>
                <w:numId w:val="35"/>
              </w:numPr>
            </w:pPr>
            <w:r>
              <w:t>Prop</w:t>
            </w:r>
            <w:r w:rsidR="00D972A6">
              <w:t>uesta final de estrategias</w:t>
            </w:r>
            <w:r>
              <w:t xml:space="preserve"> </w:t>
            </w:r>
          </w:p>
          <w:p w14:paraId="1F13D95A" w14:textId="562AB68A" w:rsidR="006875B9" w:rsidRDefault="00762B88" w:rsidP="006D763D">
            <w:pPr>
              <w:pStyle w:val="Prrafodelista"/>
              <w:numPr>
                <w:ilvl w:val="0"/>
                <w:numId w:val="35"/>
              </w:numPr>
            </w:pPr>
            <w:r>
              <w:t>Definición de indicadores de gestión</w:t>
            </w:r>
          </w:p>
          <w:p w14:paraId="3FA9A500" w14:textId="0C1403C0" w:rsidR="00762B88" w:rsidRDefault="00762B88" w:rsidP="006D763D">
            <w:pPr>
              <w:pStyle w:val="Prrafodelista"/>
              <w:numPr>
                <w:ilvl w:val="0"/>
                <w:numId w:val="35"/>
              </w:numPr>
            </w:pPr>
            <w:r>
              <w:t>Integración: Cuadro de mando y control</w:t>
            </w:r>
          </w:p>
          <w:p w14:paraId="76E082F6" w14:textId="1B3EDC65" w:rsidR="00D972A6" w:rsidRPr="006875B9" w:rsidRDefault="00D972A6" w:rsidP="006D763D">
            <w:pPr>
              <w:pStyle w:val="Prrafodelista"/>
              <w:numPr>
                <w:ilvl w:val="0"/>
                <w:numId w:val="35"/>
              </w:numPr>
            </w:pPr>
            <w:r>
              <w:t>Elaboración del Plan estratégico territorial.</w:t>
            </w:r>
          </w:p>
          <w:p w14:paraId="092F39CE" w14:textId="77777777" w:rsidR="008E6A28" w:rsidRPr="006875B9" w:rsidRDefault="008E6A28" w:rsidP="008E6A28">
            <w:pPr>
              <w:pStyle w:val="Prrafodelista"/>
              <w:ind w:left="1080"/>
            </w:pPr>
          </w:p>
          <w:p w14:paraId="6EEC5687" w14:textId="46E4FB0A" w:rsidR="00C24B44" w:rsidRPr="008E6A28" w:rsidRDefault="00C24B44" w:rsidP="00664FE5">
            <w:pPr>
              <w:pStyle w:val="Prrafodelista"/>
              <w:ind w:left="1080"/>
            </w:pPr>
          </w:p>
          <w:p w14:paraId="79493E71" w14:textId="67ABA046" w:rsidR="007238C5" w:rsidRDefault="007238C5" w:rsidP="007238C5">
            <w:pPr>
              <w:pStyle w:val="Default"/>
              <w:spacing w:before="40" w:after="40"/>
              <w:jc w:val="both"/>
              <w:rPr>
                <w:rFonts w:ascii="Arial Narrow" w:hAnsi="Arial Narrow"/>
                <w:b/>
              </w:rPr>
            </w:pPr>
            <w:r>
              <w:rPr>
                <w:rFonts w:ascii="Arial Narrow" w:hAnsi="Arial Narrow"/>
                <w:b/>
              </w:rPr>
              <w:t>Calendario clase a clase:</w:t>
            </w:r>
            <w:r w:rsidR="00664FE5">
              <w:rPr>
                <w:rFonts w:ascii="Arial Narrow" w:hAnsi="Arial Narrow"/>
                <w:b/>
              </w:rPr>
              <w:t xml:space="preserve">  A definirse según programación de </w:t>
            </w:r>
            <w:r w:rsidR="00D972A6">
              <w:rPr>
                <w:rFonts w:ascii="Arial Narrow" w:hAnsi="Arial Narrow"/>
                <w:b/>
              </w:rPr>
              <w:t>Otoño y condiciones definidas por la Escuela de Pregraro</w:t>
            </w:r>
          </w:p>
          <w:p w14:paraId="09ED79C1" w14:textId="77777777" w:rsidR="007238C5" w:rsidRDefault="007238C5" w:rsidP="007238C5">
            <w:pPr>
              <w:pStyle w:val="Default"/>
              <w:spacing w:before="40" w:after="40"/>
              <w:jc w:val="both"/>
              <w:rPr>
                <w:rFonts w:ascii="Arial Narrow" w:hAnsi="Arial Narrow"/>
                <w:b/>
              </w:rPr>
            </w:pPr>
          </w:p>
          <w:p w14:paraId="09D94B39" w14:textId="77777777" w:rsidR="007238C5" w:rsidRPr="009F401A" w:rsidRDefault="007238C5" w:rsidP="00DE6D31">
            <w:pPr>
              <w:pStyle w:val="Default"/>
              <w:spacing w:before="40" w:after="40"/>
              <w:jc w:val="both"/>
              <w:rPr>
                <w:rFonts w:ascii="Arial Narrow" w:hAnsi="Arial Narrow"/>
              </w:rPr>
            </w:pPr>
          </w:p>
        </w:tc>
      </w:tr>
      <w:tr w:rsidR="007238C5" w:rsidRPr="009F401A" w14:paraId="4229C922" w14:textId="77777777" w:rsidTr="009E237A">
        <w:tc>
          <w:tcPr>
            <w:tcW w:w="9288" w:type="dxa"/>
            <w:gridSpan w:val="5"/>
          </w:tcPr>
          <w:p w14:paraId="3702B9D9" w14:textId="77777777" w:rsidR="007238C5" w:rsidRPr="004B2215" w:rsidRDefault="007238C5" w:rsidP="007238C5">
            <w:pPr>
              <w:pStyle w:val="Default"/>
              <w:spacing w:before="40" w:after="40"/>
              <w:jc w:val="both"/>
              <w:rPr>
                <w:rFonts w:ascii="Arial Narrow" w:hAnsi="Arial Narrow"/>
                <w:b/>
              </w:rPr>
            </w:pPr>
            <w:r w:rsidRPr="004B2215">
              <w:rPr>
                <w:rFonts w:ascii="Arial Narrow" w:hAnsi="Arial Narrow"/>
                <w:b/>
              </w:rPr>
              <w:lastRenderedPageBreak/>
              <w:t>13. Metodología:</w:t>
            </w:r>
          </w:p>
          <w:p w14:paraId="361BA8AF" w14:textId="05B9F56D" w:rsidR="008D328A" w:rsidRPr="008D328A" w:rsidRDefault="008D328A" w:rsidP="008D328A">
            <w:pPr>
              <w:widowControl w:val="0"/>
              <w:autoSpaceDE w:val="0"/>
              <w:autoSpaceDN w:val="0"/>
              <w:adjustRightInd w:val="0"/>
              <w:spacing w:after="240" w:line="360" w:lineRule="atLeast"/>
              <w:rPr>
                <w:rFonts w:ascii="Times Roman" w:eastAsia="Times New Roman" w:hAnsi="Times Roman" w:cs="Times Roman"/>
                <w:color w:val="000000"/>
                <w:sz w:val="26"/>
                <w:szCs w:val="26"/>
                <w:lang w:val="es-ES"/>
              </w:rPr>
            </w:pPr>
            <w:r w:rsidRPr="008D328A">
              <w:rPr>
                <w:rFonts w:ascii="Calibri" w:eastAsia="Times New Roman" w:hAnsi="Calibri" w:cs="Calibri"/>
                <w:color w:val="000000"/>
                <w:sz w:val="26"/>
                <w:szCs w:val="26"/>
                <w:lang w:val="es-ES"/>
              </w:rPr>
              <w:t>El curso se desarrolla a partir de sesiones expositivas que faciliten la enseñanza basada en el estudio de caso</w:t>
            </w:r>
            <w:r w:rsidR="00762B88">
              <w:rPr>
                <w:rFonts w:ascii="Calibri" w:eastAsia="Times New Roman" w:hAnsi="Calibri" w:cs="Calibri"/>
                <w:color w:val="000000"/>
                <w:sz w:val="26"/>
                <w:szCs w:val="26"/>
                <w:lang w:val="es-ES"/>
              </w:rPr>
              <w:t>s</w:t>
            </w:r>
            <w:r w:rsidRPr="008D328A">
              <w:rPr>
                <w:rFonts w:ascii="Calibri" w:eastAsia="Times New Roman" w:hAnsi="Calibri" w:cs="Calibri"/>
                <w:color w:val="000000"/>
                <w:sz w:val="26"/>
                <w:szCs w:val="26"/>
                <w:lang w:val="es-ES"/>
              </w:rPr>
              <w:t xml:space="preserve">. </w:t>
            </w:r>
          </w:p>
          <w:p w14:paraId="77A9A4F2" w14:textId="3BD07342" w:rsidR="009A1493" w:rsidRPr="009A1493" w:rsidRDefault="00551316" w:rsidP="009A1493">
            <w:pPr>
              <w:widowControl w:val="0"/>
              <w:autoSpaceDE w:val="0"/>
              <w:autoSpaceDN w:val="0"/>
              <w:adjustRightInd w:val="0"/>
              <w:spacing w:after="240" w:line="360" w:lineRule="atLeast"/>
              <w:rPr>
                <w:rFonts w:ascii="Times Roman" w:eastAsia="Times New Roman" w:hAnsi="Times Roman" w:cs="Times Roman"/>
                <w:color w:val="000000"/>
                <w:sz w:val="26"/>
                <w:szCs w:val="26"/>
                <w:lang w:val="es-ES"/>
              </w:rPr>
            </w:pPr>
            <w:r>
              <w:rPr>
                <w:rFonts w:ascii="Calibri" w:eastAsia="Times New Roman" w:hAnsi="Calibri" w:cs="Calibri"/>
                <w:color w:val="000000"/>
                <w:sz w:val="26"/>
                <w:szCs w:val="26"/>
                <w:lang w:val="es-ES"/>
              </w:rPr>
              <w:t>E</w:t>
            </w:r>
            <w:r w:rsidR="00762B88">
              <w:rPr>
                <w:rFonts w:ascii="Calibri" w:eastAsia="Times New Roman" w:hAnsi="Calibri" w:cs="Calibri"/>
                <w:color w:val="000000"/>
                <w:sz w:val="26"/>
                <w:szCs w:val="26"/>
                <w:lang w:val="es-ES"/>
              </w:rPr>
              <w:t>l curso se organiza en dos etapas, siendo la primera una etapa teórica en la cual se ha</w:t>
            </w:r>
            <w:r>
              <w:rPr>
                <w:rFonts w:ascii="Calibri" w:eastAsia="Times New Roman" w:hAnsi="Calibri" w:cs="Calibri"/>
                <w:color w:val="000000"/>
                <w:sz w:val="26"/>
                <w:szCs w:val="26"/>
                <w:lang w:val="es-ES"/>
              </w:rPr>
              <w:t>ce</w:t>
            </w:r>
            <w:r w:rsidR="00762B88">
              <w:rPr>
                <w:rFonts w:ascii="Calibri" w:eastAsia="Times New Roman" w:hAnsi="Calibri" w:cs="Calibri"/>
                <w:color w:val="000000"/>
                <w:sz w:val="26"/>
                <w:szCs w:val="26"/>
                <w:lang w:val="es-ES"/>
              </w:rPr>
              <w:t xml:space="preserve"> un repaso y/o fortalecimiento de los conceptos más importantes de microeconomía para ser aplicados en la etapa de modelos y teorías de localización. La segunda etapa del curso es aplicada, con dos trabajos a desarrollar por parte de los alumnos. El primero consiste en la selección de un espacio productivo, sobre el cual se realizará un análisis estratégico con el fin de determinar sus fortalezas y debilidades</w:t>
            </w:r>
            <w:r>
              <w:rPr>
                <w:rFonts w:ascii="Calibri" w:eastAsia="Times New Roman" w:hAnsi="Calibri" w:cs="Calibri"/>
                <w:color w:val="000000"/>
                <w:sz w:val="26"/>
                <w:szCs w:val="26"/>
                <w:lang w:val="es-ES"/>
              </w:rPr>
              <w:t xml:space="preserve"> en base al uso de la matriz </w:t>
            </w:r>
            <w:proofErr w:type="gramStart"/>
            <w:r>
              <w:rPr>
                <w:rFonts w:ascii="Calibri" w:eastAsia="Times New Roman" w:hAnsi="Calibri" w:cs="Calibri"/>
                <w:color w:val="000000"/>
                <w:sz w:val="26"/>
                <w:szCs w:val="26"/>
                <w:lang w:val="es-ES"/>
              </w:rPr>
              <w:t xml:space="preserve">FODA </w:t>
            </w:r>
            <w:r w:rsidR="00762B88">
              <w:rPr>
                <w:rFonts w:ascii="Calibri" w:eastAsia="Times New Roman" w:hAnsi="Calibri" w:cs="Calibri"/>
                <w:color w:val="000000"/>
                <w:sz w:val="26"/>
                <w:szCs w:val="26"/>
                <w:lang w:val="es-ES"/>
              </w:rPr>
              <w:t xml:space="preserve"> </w:t>
            </w:r>
            <w:r w:rsidR="009A1493">
              <w:rPr>
                <w:rFonts w:ascii="Calibri" w:eastAsia="Times New Roman" w:hAnsi="Calibri" w:cs="Calibri"/>
                <w:color w:val="000000"/>
                <w:sz w:val="26"/>
                <w:szCs w:val="26"/>
                <w:lang w:val="es-ES"/>
              </w:rPr>
              <w:t>y</w:t>
            </w:r>
            <w:proofErr w:type="gramEnd"/>
            <w:r w:rsidR="009A1493">
              <w:rPr>
                <w:rFonts w:ascii="Calibri" w:eastAsia="Times New Roman" w:hAnsi="Calibri" w:cs="Calibri"/>
                <w:color w:val="000000"/>
                <w:sz w:val="26"/>
                <w:szCs w:val="26"/>
                <w:lang w:val="es-ES"/>
              </w:rPr>
              <w:t xml:space="preserve"> FODA aritmético, propuestas de estrategias, terminando con un cuadro de comando y control para el seguimiento de las propuestas de mejora y/o fortalecimiento de espacio y actividad estudiada. El segundo trabajo, consiste en la aplicación de la metodología AHP en la solución de un problema de localización. En él, los alumnos deberán elegir una actividad productiva y definir los factores de localización que la definen para poder, dentro de un conjunto de alternativas, seleccionar aquella que es la mejor, desde el punto de vista </w:t>
            </w:r>
            <w:proofErr w:type="spellStart"/>
            <w:r w:rsidR="009A1493">
              <w:rPr>
                <w:rFonts w:ascii="Calibri" w:eastAsia="Times New Roman" w:hAnsi="Calibri" w:cs="Calibri"/>
                <w:color w:val="000000"/>
                <w:sz w:val="26"/>
                <w:szCs w:val="26"/>
                <w:lang w:val="es-ES"/>
              </w:rPr>
              <w:t>locacional</w:t>
            </w:r>
            <w:proofErr w:type="spellEnd"/>
            <w:r w:rsidR="009A1493">
              <w:rPr>
                <w:rFonts w:ascii="Calibri" w:eastAsia="Times New Roman" w:hAnsi="Calibri" w:cs="Calibri"/>
                <w:color w:val="000000"/>
                <w:sz w:val="26"/>
                <w:szCs w:val="26"/>
                <w:lang w:val="es-ES"/>
              </w:rPr>
              <w:t>.</w:t>
            </w:r>
          </w:p>
        </w:tc>
      </w:tr>
      <w:tr w:rsidR="007238C5" w:rsidRPr="009F401A" w14:paraId="51EFA2DC" w14:textId="77777777" w:rsidTr="009E237A">
        <w:tc>
          <w:tcPr>
            <w:tcW w:w="9288" w:type="dxa"/>
            <w:gridSpan w:val="5"/>
          </w:tcPr>
          <w:p w14:paraId="5815E282" w14:textId="79C5CDB7" w:rsidR="007238C5" w:rsidRDefault="007238C5" w:rsidP="007238C5">
            <w:pPr>
              <w:pStyle w:val="Default"/>
              <w:spacing w:before="40" w:after="40"/>
              <w:jc w:val="both"/>
              <w:rPr>
                <w:rFonts w:ascii="Arial Narrow" w:hAnsi="Arial Narrow"/>
                <w:b/>
              </w:rPr>
            </w:pPr>
            <w:r w:rsidRPr="009F401A">
              <w:rPr>
                <w:rFonts w:ascii="Arial Narrow" w:hAnsi="Arial Narrow"/>
                <w:b/>
              </w:rPr>
              <w:lastRenderedPageBreak/>
              <w:t>14. Evaluación</w:t>
            </w:r>
          </w:p>
          <w:p w14:paraId="51F68ADD" w14:textId="22A3F26E" w:rsidR="00F41E32" w:rsidRPr="00420EC3" w:rsidRDefault="00F41E32" w:rsidP="00F41E32">
            <w:pPr>
              <w:widowControl w:val="0"/>
              <w:autoSpaceDE w:val="0"/>
              <w:autoSpaceDN w:val="0"/>
              <w:adjustRightInd w:val="0"/>
              <w:spacing w:after="240" w:line="360" w:lineRule="atLeast"/>
              <w:rPr>
                <w:rFonts w:ascii="Calibri" w:eastAsia="Times New Roman" w:hAnsi="Calibri" w:cs="Calibri"/>
                <w:color w:val="000000"/>
                <w:sz w:val="26"/>
                <w:szCs w:val="26"/>
                <w:lang w:val="es-ES"/>
              </w:rPr>
            </w:pPr>
            <w:r w:rsidRPr="00420EC3">
              <w:rPr>
                <w:rFonts w:ascii="Calibri" w:eastAsia="Times New Roman" w:hAnsi="Calibri" w:cs="Calibri"/>
                <w:color w:val="000000"/>
                <w:sz w:val="26"/>
                <w:szCs w:val="26"/>
                <w:lang w:val="es-ES"/>
              </w:rPr>
              <w:t xml:space="preserve">El curso considera </w:t>
            </w:r>
            <w:r w:rsidR="009A1493">
              <w:rPr>
                <w:rFonts w:ascii="Calibri" w:eastAsia="Times New Roman" w:hAnsi="Calibri" w:cs="Calibri"/>
                <w:color w:val="000000"/>
                <w:sz w:val="26"/>
                <w:szCs w:val="26"/>
                <w:lang w:val="es-ES"/>
              </w:rPr>
              <w:t xml:space="preserve">una </w:t>
            </w:r>
            <w:r w:rsidRPr="00420EC3">
              <w:rPr>
                <w:rFonts w:ascii="Calibri" w:eastAsia="Times New Roman" w:hAnsi="Calibri" w:cs="Calibri"/>
                <w:color w:val="000000"/>
                <w:sz w:val="26"/>
                <w:szCs w:val="26"/>
                <w:lang w:val="es-ES"/>
              </w:rPr>
              <w:t>evaluaci</w:t>
            </w:r>
            <w:r w:rsidR="009A1493">
              <w:rPr>
                <w:rFonts w:ascii="Calibri" w:eastAsia="Times New Roman" w:hAnsi="Calibri" w:cs="Calibri"/>
                <w:color w:val="000000"/>
                <w:sz w:val="26"/>
                <w:szCs w:val="26"/>
                <w:lang w:val="es-ES"/>
              </w:rPr>
              <w:t>ón en la forma de prueba,</w:t>
            </w:r>
            <w:r w:rsidRPr="00420EC3">
              <w:rPr>
                <w:rFonts w:ascii="Calibri" w:eastAsia="Times New Roman" w:hAnsi="Calibri" w:cs="Calibri"/>
                <w:color w:val="000000"/>
                <w:sz w:val="26"/>
                <w:szCs w:val="26"/>
                <w:lang w:val="es-ES"/>
              </w:rPr>
              <w:t xml:space="preserve"> que permitan dar cuenta del </w:t>
            </w:r>
            <w:r w:rsidR="009A1493">
              <w:rPr>
                <w:rFonts w:ascii="Calibri" w:eastAsia="Times New Roman" w:hAnsi="Calibri" w:cs="Calibri"/>
                <w:color w:val="000000"/>
                <w:sz w:val="26"/>
                <w:szCs w:val="26"/>
                <w:lang w:val="es-ES"/>
              </w:rPr>
              <w:t>conocimiento adquirido por el estudiante</w:t>
            </w:r>
            <w:r w:rsidRPr="00420EC3">
              <w:rPr>
                <w:rFonts w:ascii="Calibri" w:eastAsia="Times New Roman" w:hAnsi="Calibri" w:cs="Calibri"/>
                <w:color w:val="000000"/>
                <w:sz w:val="26"/>
                <w:szCs w:val="26"/>
                <w:lang w:val="es-ES"/>
              </w:rPr>
              <w:t xml:space="preserve"> </w:t>
            </w:r>
            <w:r w:rsidR="009A1493">
              <w:rPr>
                <w:rFonts w:ascii="Calibri" w:eastAsia="Times New Roman" w:hAnsi="Calibri" w:cs="Calibri"/>
                <w:color w:val="000000"/>
                <w:sz w:val="26"/>
                <w:szCs w:val="26"/>
                <w:lang w:val="es-ES"/>
              </w:rPr>
              <w:t xml:space="preserve">a través de </w:t>
            </w:r>
            <w:r w:rsidRPr="00420EC3">
              <w:rPr>
                <w:rFonts w:ascii="Calibri" w:eastAsia="Times New Roman" w:hAnsi="Calibri" w:cs="Calibri"/>
                <w:color w:val="000000"/>
                <w:sz w:val="26"/>
                <w:szCs w:val="26"/>
                <w:lang w:val="es-ES"/>
              </w:rPr>
              <w:t>los resultados de aprendizaje señalados. Entre estas se cuentan: Cátedra (70%).  Esta ponderación se descompone de la siguiente manera:</w:t>
            </w:r>
          </w:p>
          <w:p w14:paraId="02128A13" w14:textId="7EF4D3E9" w:rsidR="0008744D" w:rsidRPr="0008744D" w:rsidRDefault="0008744D" w:rsidP="0008744D">
            <w:pPr>
              <w:pStyle w:val="Prrafodelista"/>
              <w:widowControl w:val="0"/>
              <w:numPr>
                <w:ilvl w:val="0"/>
                <w:numId w:val="38"/>
              </w:numPr>
              <w:autoSpaceDE w:val="0"/>
              <w:autoSpaceDN w:val="0"/>
              <w:adjustRightInd w:val="0"/>
              <w:spacing w:after="240" w:line="360" w:lineRule="atLeast"/>
              <w:rPr>
                <w:rFonts w:ascii="Calibri" w:eastAsia="Times New Roman" w:hAnsi="Calibri" w:cs="Calibri"/>
                <w:color w:val="000000"/>
                <w:sz w:val="26"/>
                <w:szCs w:val="26"/>
                <w:lang w:val="es-ES"/>
              </w:rPr>
            </w:pPr>
            <w:r w:rsidRPr="0008744D">
              <w:rPr>
                <w:rFonts w:ascii="Calibri" w:eastAsia="Times New Roman" w:hAnsi="Calibri" w:cs="Calibri"/>
                <w:color w:val="000000"/>
                <w:sz w:val="26"/>
                <w:szCs w:val="26"/>
                <w:lang w:val="es-ES"/>
              </w:rPr>
              <w:t xml:space="preserve">Controles y trabajos </w:t>
            </w:r>
            <w:r w:rsidR="00F41E32" w:rsidRPr="0008744D">
              <w:rPr>
                <w:rFonts w:ascii="Calibri" w:eastAsia="Times New Roman" w:hAnsi="Calibri" w:cs="Calibri"/>
                <w:color w:val="000000"/>
                <w:sz w:val="26"/>
                <w:szCs w:val="26"/>
                <w:lang w:val="es-ES"/>
              </w:rPr>
              <w:t>acumulativ</w:t>
            </w:r>
            <w:r w:rsidRPr="0008744D">
              <w:rPr>
                <w:rFonts w:ascii="Calibri" w:eastAsia="Times New Roman" w:hAnsi="Calibri" w:cs="Calibri"/>
                <w:color w:val="000000"/>
                <w:sz w:val="26"/>
                <w:szCs w:val="26"/>
                <w:lang w:val="es-ES"/>
              </w:rPr>
              <w:t>os</w:t>
            </w:r>
            <w:r w:rsidR="00F41E32" w:rsidRPr="0008744D">
              <w:rPr>
                <w:rFonts w:ascii="Calibri" w:eastAsia="Times New Roman" w:hAnsi="Calibri" w:cs="Calibri"/>
                <w:color w:val="000000"/>
                <w:sz w:val="26"/>
                <w:szCs w:val="26"/>
                <w:lang w:val="es-ES"/>
              </w:rPr>
              <w:t xml:space="preserve">: Se </w:t>
            </w:r>
            <w:r w:rsidRPr="0008744D">
              <w:rPr>
                <w:rFonts w:ascii="Calibri" w:eastAsia="Times New Roman" w:hAnsi="Calibri" w:cs="Calibri"/>
                <w:color w:val="000000"/>
                <w:sz w:val="26"/>
                <w:szCs w:val="26"/>
                <w:lang w:val="es-ES"/>
              </w:rPr>
              <w:t xml:space="preserve">realizarán al menos </w:t>
            </w:r>
            <w:r>
              <w:rPr>
                <w:rFonts w:ascii="Calibri" w:eastAsia="Times New Roman" w:hAnsi="Calibri" w:cs="Calibri"/>
                <w:color w:val="000000"/>
                <w:sz w:val="26"/>
                <w:szCs w:val="26"/>
                <w:lang w:val="es-ES"/>
              </w:rPr>
              <w:t>3</w:t>
            </w:r>
            <w:r w:rsidRPr="0008744D">
              <w:rPr>
                <w:rFonts w:ascii="Calibri" w:eastAsia="Times New Roman" w:hAnsi="Calibri" w:cs="Calibri"/>
                <w:color w:val="000000"/>
                <w:sz w:val="26"/>
                <w:szCs w:val="26"/>
                <w:lang w:val="es-ES"/>
              </w:rPr>
              <w:t xml:space="preserve"> trabajos</w:t>
            </w:r>
            <w:r w:rsidR="00F41E32" w:rsidRPr="0008744D">
              <w:rPr>
                <w:rFonts w:ascii="Calibri" w:eastAsia="Times New Roman" w:hAnsi="Calibri" w:cs="Calibri"/>
                <w:color w:val="000000"/>
                <w:sz w:val="26"/>
                <w:szCs w:val="26"/>
                <w:lang w:val="es-ES"/>
              </w:rPr>
              <w:t xml:space="preserve"> de materia con una ponderación del </w:t>
            </w:r>
            <w:r>
              <w:rPr>
                <w:rFonts w:ascii="Calibri" w:eastAsia="Times New Roman" w:hAnsi="Calibri" w:cs="Calibri"/>
                <w:color w:val="000000"/>
                <w:sz w:val="26"/>
                <w:szCs w:val="26"/>
                <w:lang w:val="es-ES"/>
              </w:rPr>
              <w:t>3</w:t>
            </w:r>
            <w:r w:rsidR="00F41E32" w:rsidRPr="0008744D">
              <w:rPr>
                <w:rFonts w:ascii="Calibri" w:eastAsia="Times New Roman" w:hAnsi="Calibri" w:cs="Calibri"/>
                <w:color w:val="000000"/>
                <w:sz w:val="26"/>
                <w:szCs w:val="26"/>
                <w:lang w:val="es-ES"/>
              </w:rPr>
              <w:t>0%</w:t>
            </w:r>
            <w:r w:rsidR="006D5873" w:rsidRPr="0008744D">
              <w:rPr>
                <w:rFonts w:ascii="Calibri" w:eastAsia="Times New Roman" w:hAnsi="Calibri" w:cs="Calibri"/>
                <w:color w:val="000000"/>
                <w:sz w:val="26"/>
                <w:szCs w:val="26"/>
                <w:lang w:val="es-ES"/>
              </w:rPr>
              <w:t>, de la ponderación de catedra.</w:t>
            </w:r>
            <w:r w:rsidRPr="0008744D">
              <w:rPr>
                <w:rFonts w:ascii="Calibri" w:eastAsia="Times New Roman" w:hAnsi="Calibri" w:cs="Calibri"/>
                <w:color w:val="000000"/>
                <w:sz w:val="26"/>
                <w:szCs w:val="26"/>
                <w:lang w:val="es-ES"/>
              </w:rPr>
              <w:t xml:space="preserve"> </w:t>
            </w:r>
          </w:p>
          <w:p w14:paraId="15FD0DBD" w14:textId="261B9907" w:rsidR="0008744D" w:rsidRPr="0008744D" w:rsidRDefault="0008744D" w:rsidP="0008744D">
            <w:pPr>
              <w:pStyle w:val="Prrafodelista"/>
              <w:widowControl w:val="0"/>
              <w:numPr>
                <w:ilvl w:val="0"/>
                <w:numId w:val="38"/>
              </w:numPr>
              <w:autoSpaceDE w:val="0"/>
              <w:autoSpaceDN w:val="0"/>
              <w:adjustRightInd w:val="0"/>
              <w:spacing w:after="240" w:line="360" w:lineRule="atLeast"/>
              <w:rPr>
                <w:rFonts w:ascii="Calibri" w:eastAsia="Times New Roman" w:hAnsi="Calibri" w:cs="Calibri"/>
                <w:color w:val="000000"/>
                <w:sz w:val="26"/>
                <w:szCs w:val="26"/>
                <w:lang w:val="es-ES"/>
              </w:rPr>
            </w:pPr>
            <w:r w:rsidRPr="0008744D">
              <w:rPr>
                <w:rFonts w:ascii="Calibri" w:eastAsia="Times New Roman" w:hAnsi="Calibri" w:cs="Calibri"/>
                <w:color w:val="000000"/>
                <w:sz w:val="26"/>
                <w:szCs w:val="26"/>
                <w:lang w:val="es-ES"/>
              </w:rPr>
              <w:t xml:space="preserve">El </w:t>
            </w:r>
            <w:r w:rsidRPr="0008744D">
              <w:rPr>
                <w:rFonts w:ascii="Calibri" w:eastAsia="Times New Roman" w:hAnsi="Calibri" w:cs="Calibri"/>
                <w:color w:val="000000"/>
                <w:sz w:val="26"/>
                <w:szCs w:val="26"/>
                <w:lang w:val="es-ES"/>
              </w:rPr>
              <w:t xml:space="preserve">Primer </w:t>
            </w:r>
            <w:r w:rsidRPr="0008744D">
              <w:rPr>
                <w:rFonts w:ascii="Calibri" w:eastAsia="Times New Roman" w:hAnsi="Calibri" w:cs="Calibri"/>
                <w:color w:val="000000"/>
                <w:sz w:val="26"/>
                <w:szCs w:val="26"/>
                <w:lang w:val="es-ES"/>
              </w:rPr>
              <w:t>trabajo</w:t>
            </w:r>
            <w:r>
              <w:rPr>
                <w:rFonts w:ascii="Calibri" w:eastAsia="Times New Roman" w:hAnsi="Calibri" w:cs="Calibri"/>
                <w:color w:val="000000"/>
                <w:sz w:val="26"/>
                <w:szCs w:val="26"/>
                <w:lang w:val="es-ES"/>
              </w:rPr>
              <w:t xml:space="preserve"> grupal</w:t>
            </w:r>
            <w:r w:rsidRPr="0008744D">
              <w:rPr>
                <w:rFonts w:ascii="Calibri" w:eastAsia="Times New Roman" w:hAnsi="Calibri" w:cs="Calibri"/>
                <w:color w:val="000000"/>
                <w:sz w:val="26"/>
                <w:szCs w:val="26"/>
                <w:lang w:val="es-ES"/>
              </w:rPr>
              <w:t xml:space="preserve">, corresponde en la selección de un lugar a localizar una actividad económica mediante la aplicación de la metodología AHP analizando las fuerzas intervinientes en la configuración espacial de dicha actividad. Ponderación </w:t>
            </w:r>
            <w:r>
              <w:rPr>
                <w:rFonts w:ascii="Calibri" w:eastAsia="Times New Roman" w:hAnsi="Calibri" w:cs="Calibri"/>
                <w:color w:val="000000"/>
                <w:sz w:val="26"/>
                <w:szCs w:val="26"/>
                <w:lang w:val="es-ES"/>
              </w:rPr>
              <w:t>30</w:t>
            </w:r>
            <w:r w:rsidRPr="0008744D">
              <w:rPr>
                <w:rFonts w:ascii="Calibri" w:eastAsia="Times New Roman" w:hAnsi="Calibri" w:cs="Calibri"/>
                <w:color w:val="000000"/>
                <w:sz w:val="26"/>
                <w:szCs w:val="26"/>
                <w:lang w:val="es-ES"/>
              </w:rPr>
              <w:t>% de la ponderación de cated</w:t>
            </w:r>
            <w:r>
              <w:rPr>
                <w:rFonts w:ascii="Calibri" w:eastAsia="Times New Roman" w:hAnsi="Calibri" w:cs="Calibri"/>
                <w:color w:val="000000"/>
                <w:sz w:val="26"/>
                <w:szCs w:val="26"/>
                <w:lang w:val="es-ES"/>
              </w:rPr>
              <w:t>r</w:t>
            </w:r>
            <w:r w:rsidRPr="0008744D">
              <w:rPr>
                <w:rFonts w:ascii="Calibri" w:eastAsia="Times New Roman" w:hAnsi="Calibri" w:cs="Calibri"/>
                <w:color w:val="000000"/>
                <w:sz w:val="26"/>
                <w:szCs w:val="26"/>
                <w:lang w:val="es-ES"/>
              </w:rPr>
              <w:t>a.</w:t>
            </w:r>
          </w:p>
          <w:p w14:paraId="0F00C493" w14:textId="7A7FB255" w:rsidR="006D5873" w:rsidRPr="0008744D" w:rsidRDefault="0008744D" w:rsidP="0008744D">
            <w:pPr>
              <w:pStyle w:val="Prrafodelista"/>
              <w:widowControl w:val="0"/>
              <w:numPr>
                <w:ilvl w:val="0"/>
                <w:numId w:val="38"/>
              </w:numPr>
              <w:autoSpaceDE w:val="0"/>
              <w:autoSpaceDN w:val="0"/>
              <w:adjustRightInd w:val="0"/>
              <w:spacing w:after="240" w:line="360" w:lineRule="atLeast"/>
              <w:rPr>
                <w:rFonts w:ascii="Calibri" w:eastAsia="Times New Roman" w:hAnsi="Calibri" w:cs="Calibri"/>
                <w:color w:val="000000"/>
                <w:sz w:val="26"/>
                <w:szCs w:val="26"/>
                <w:lang w:val="es-ES"/>
              </w:rPr>
            </w:pPr>
            <w:r>
              <w:rPr>
                <w:rFonts w:ascii="Calibri" w:eastAsia="Times New Roman" w:hAnsi="Calibri" w:cs="Calibri"/>
                <w:color w:val="000000"/>
                <w:sz w:val="26"/>
                <w:szCs w:val="26"/>
                <w:lang w:val="es-ES"/>
              </w:rPr>
              <w:t>El segundo trabajo grupa</w:t>
            </w:r>
            <w:r w:rsidR="009A1493" w:rsidRPr="0008744D">
              <w:rPr>
                <w:rFonts w:ascii="Calibri" w:eastAsia="Times New Roman" w:hAnsi="Calibri" w:cs="Calibri"/>
                <w:color w:val="000000"/>
                <w:sz w:val="26"/>
                <w:szCs w:val="26"/>
                <w:lang w:val="es-ES"/>
              </w:rPr>
              <w:t xml:space="preserve">l </w:t>
            </w:r>
            <w:r>
              <w:rPr>
                <w:rFonts w:ascii="Calibri" w:eastAsia="Times New Roman" w:hAnsi="Calibri" w:cs="Calibri"/>
                <w:color w:val="000000"/>
                <w:sz w:val="26"/>
                <w:szCs w:val="26"/>
                <w:lang w:val="es-ES"/>
              </w:rPr>
              <w:t>co</w:t>
            </w:r>
            <w:r w:rsidR="00F41E32" w:rsidRPr="0008744D">
              <w:rPr>
                <w:rFonts w:ascii="Calibri" w:eastAsia="Times New Roman" w:hAnsi="Calibri" w:cs="Calibri"/>
                <w:color w:val="000000"/>
                <w:sz w:val="26"/>
                <w:szCs w:val="26"/>
                <w:lang w:val="es-ES"/>
              </w:rPr>
              <w:t xml:space="preserve">nsistirá </w:t>
            </w:r>
            <w:r w:rsidR="009A1493" w:rsidRPr="0008744D">
              <w:rPr>
                <w:rFonts w:ascii="Calibri" w:eastAsia="Times New Roman" w:hAnsi="Calibri" w:cs="Calibri"/>
                <w:color w:val="000000"/>
                <w:sz w:val="26"/>
                <w:szCs w:val="26"/>
                <w:lang w:val="es-ES"/>
              </w:rPr>
              <w:t>en la realización de un análisis estratégico de una actividad económica existente</w:t>
            </w:r>
            <w:r>
              <w:rPr>
                <w:rFonts w:ascii="Calibri" w:eastAsia="Times New Roman" w:hAnsi="Calibri" w:cs="Calibri"/>
                <w:color w:val="000000"/>
                <w:sz w:val="26"/>
                <w:szCs w:val="26"/>
                <w:lang w:val="es-ES"/>
              </w:rPr>
              <w:t xml:space="preserve"> o propuesta</w:t>
            </w:r>
            <w:r w:rsidR="009A1493" w:rsidRPr="0008744D">
              <w:rPr>
                <w:rFonts w:ascii="Calibri" w:eastAsia="Times New Roman" w:hAnsi="Calibri" w:cs="Calibri"/>
                <w:color w:val="000000"/>
                <w:sz w:val="26"/>
                <w:szCs w:val="26"/>
                <w:lang w:val="es-ES"/>
              </w:rPr>
              <w:t>, que los alumnos deberán seleccionar</w:t>
            </w:r>
            <w:r>
              <w:rPr>
                <w:rFonts w:ascii="Calibri" w:eastAsia="Times New Roman" w:hAnsi="Calibri" w:cs="Calibri"/>
                <w:color w:val="000000"/>
                <w:sz w:val="26"/>
                <w:szCs w:val="26"/>
                <w:lang w:val="es-ES"/>
              </w:rPr>
              <w:t>. Para esto deberán aplicar toda la teoría relacionada con el uso de las matrices FODA</w:t>
            </w:r>
            <w:r w:rsidR="009A1493" w:rsidRPr="0008744D">
              <w:rPr>
                <w:rFonts w:ascii="Calibri" w:eastAsia="Times New Roman" w:hAnsi="Calibri" w:cs="Calibri"/>
                <w:color w:val="000000"/>
                <w:sz w:val="26"/>
                <w:szCs w:val="26"/>
                <w:lang w:val="es-ES"/>
              </w:rPr>
              <w:t xml:space="preserve"> y determinar de </w:t>
            </w:r>
            <w:r w:rsidR="006D5873" w:rsidRPr="0008744D">
              <w:rPr>
                <w:rFonts w:ascii="Calibri" w:eastAsia="Times New Roman" w:hAnsi="Calibri" w:cs="Calibri"/>
                <w:color w:val="000000"/>
                <w:sz w:val="26"/>
                <w:szCs w:val="26"/>
                <w:lang w:val="es-ES"/>
              </w:rPr>
              <w:t>manera</w:t>
            </w:r>
            <w:r w:rsidR="009A1493" w:rsidRPr="0008744D">
              <w:rPr>
                <w:rFonts w:ascii="Calibri" w:eastAsia="Times New Roman" w:hAnsi="Calibri" w:cs="Calibri"/>
                <w:color w:val="000000"/>
                <w:sz w:val="26"/>
                <w:szCs w:val="26"/>
                <w:lang w:val="es-ES"/>
              </w:rPr>
              <w:t xml:space="preserve"> priorizada las estrategias que permitan fortalecer dicha actividad o bien mejorar sus actuales condiciones</w:t>
            </w:r>
            <w:r>
              <w:rPr>
                <w:rFonts w:ascii="Calibri" w:eastAsia="Times New Roman" w:hAnsi="Calibri" w:cs="Calibri"/>
                <w:color w:val="000000"/>
                <w:sz w:val="26"/>
                <w:szCs w:val="26"/>
                <w:lang w:val="es-ES"/>
              </w:rPr>
              <w:t xml:space="preserve">. </w:t>
            </w:r>
            <w:proofErr w:type="gramStart"/>
            <w:r>
              <w:rPr>
                <w:rFonts w:ascii="Calibri" w:eastAsia="Times New Roman" w:hAnsi="Calibri" w:cs="Calibri"/>
                <w:color w:val="000000"/>
                <w:sz w:val="26"/>
                <w:szCs w:val="26"/>
                <w:lang w:val="es-ES"/>
              </w:rPr>
              <w:t>El producto a evaluar</w:t>
            </w:r>
            <w:proofErr w:type="gramEnd"/>
            <w:r>
              <w:rPr>
                <w:rFonts w:ascii="Calibri" w:eastAsia="Times New Roman" w:hAnsi="Calibri" w:cs="Calibri"/>
                <w:color w:val="000000"/>
                <w:sz w:val="26"/>
                <w:szCs w:val="26"/>
                <w:lang w:val="es-ES"/>
              </w:rPr>
              <w:t xml:space="preserve"> será la elaboración de un Plan Estratégico del problema abordado. </w:t>
            </w:r>
            <w:r w:rsidR="006D5873" w:rsidRPr="0008744D">
              <w:rPr>
                <w:rFonts w:ascii="Calibri" w:eastAsia="Times New Roman" w:hAnsi="Calibri" w:cs="Calibri"/>
                <w:color w:val="000000"/>
                <w:sz w:val="26"/>
                <w:szCs w:val="26"/>
                <w:lang w:val="es-ES"/>
              </w:rPr>
              <w:t xml:space="preserve">Ponderación </w:t>
            </w:r>
            <w:r>
              <w:rPr>
                <w:rFonts w:ascii="Calibri" w:eastAsia="Times New Roman" w:hAnsi="Calibri" w:cs="Calibri"/>
                <w:color w:val="000000"/>
                <w:sz w:val="26"/>
                <w:szCs w:val="26"/>
                <w:lang w:val="es-ES"/>
              </w:rPr>
              <w:t>40</w:t>
            </w:r>
            <w:r w:rsidR="006D5873" w:rsidRPr="0008744D">
              <w:rPr>
                <w:rFonts w:ascii="Calibri" w:eastAsia="Times New Roman" w:hAnsi="Calibri" w:cs="Calibri"/>
                <w:color w:val="000000"/>
                <w:sz w:val="26"/>
                <w:szCs w:val="26"/>
                <w:lang w:val="es-ES"/>
              </w:rPr>
              <w:t>% de la ponderación de catedra.</w:t>
            </w:r>
          </w:p>
          <w:p w14:paraId="4FDEE3CF" w14:textId="11B254B7" w:rsidR="00F41E32" w:rsidRPr="00420EC3" w:rsidRDefault="006D5873" w:rsidP="00F41E32">
            <w:pPr>
              <w:widowControl w:val="0"/>
              <w:autoSpaceDE w:val="0"/>
              <w:autoSpaceDN w:val="0"/>
              <w:adjustRightInd w:val="0"/>
              <w:spacing w:after="240" w:line="360" w:lineRule="atLeast"/>
              <w:rPr>
                <w:rFonts w:ascii="Times Roman" w:eastAsia="Times New Roman" w:hAnsi="Times Roman" w:cs="Times Roman"/>
                <w:color w:val="000000"/>
                <w:sz w:val="26"/>
                <w:szCs w:val="26"/>
                <w:lang w:val="es-ES"/>
              </w:rPr>
            </w:pPr>
            <w:r>
              <w:rPr>
                <w:rFonts w:ascii="Calibri" w:eastAsia="Times New Roman" w:hAnsi="Calibri" w:cs="Calibri"/>
                <w:color w:val="000000"/>
                <w:sz w:val="26"/>
                <w:szCs w:val="26"/>
                <w:lang w:val="es-ES"/>
              </w:rPr>
              <w:t xml:space="preserve">Estos trabajos </w:t>
            </w:r>
            <w:r w:rsidR="00B3575F" w:rsidRPr="00420EC3">
              <w:rPr>
                <w:rFonts w:ascii="Calibri" w:eastAsia="Times New Roman" w:hAnsi="Calibri" w:cs="Calibri"/>
                <w:color w:val="000000"/>
                <w:sz w:val="26"/>
                <w:szCs w:val="26"/>
                <w:lang w:val="es-ES"/>
              </w:rPr>
              <w:t>final</w:t>
            </w:r>
            <w:r>
              <w:rPr>
                <w:rFonts w:ascii="Calibri" w:eastAsia="Times New Roman" w:hAnsi="Calibri" w:cs="Calibri"/>
                <w:color w:val="000000"/>
                <w:sz w:val="26"/>
                <w:szCs w:val="26"/>
                <w:lang w:val="es-ES"/>
              </w:rPr>
              <w:t>es</w:t>
            </w:r>
            <w:r w:rsidR="00B3575F" w:rsidRPr="00420EC3">
              <w:rPr>
                <w:rFonts w:ascii="Calibri" w:eastAsia="Times New Roman" w:hAnsi="Calibri" w:cs="Calibri"/>
                <w:color w:val="000000"/>
                <w:sz w:val="26"/>
                <w:szCs w:val="26"/>
                <w:lang w:val="es-ES"/>
              </w:rPr>
              <w:t xml:space="preserve">, </w:t>
            </w:r>
            <w:proofErr w:type="gramStart"/>
            <w:r w:rsidR="00F41E32" w:rsidRPr="00420EC3">
              <w:rPr>
                <w:rFonts w:ascii="Calibri" w:eastAsia="Times New Roman" w:hAnsi="Calibri" w:cs="Calibri"/>
                <w:color w:val="000000"/>
                <w:sz w:val="26"/>
                <w:szCs w:val="26"/>
                <w:lang w:val="es-ES"/>
              </w:rPr>
              <w:t>contará</w:t>
            </w:r>
            <w:r>
              <w:rPr>
                <w:rFonts w:ascii="Calibri" w:eastAsia="Times New Roman" w:hAnsi="Calibri" w:cs="Calibri"/>
                <w:color w:val="000000"/>
                <w:sz w:val="26"/>
                <w:szCs w:val="26"/>
                <w:lang w:val="es-ES"/>
              </w:rPr>
              <w:t xml:space="preserve">n </w:t>
            </w:r>
            <w:r w:rsidR="00F41E32" w:rsidRPr="00420EC3">
              <w:rPr>
                <w:rFonts w:ascii="Calibri" w:eastAsia="Times New Roman" w:hAnsi="Calibri" w:cs="Calibri"/>
                <w:color w:val="000000"/>
                <w:sz w:val="26"/>
                <w:szCs w:val="26"/>
                <w:lang w:val="es-ES"/>
              </w:rPr>
              <w:t xml:space="preserve"> con</w:t>
            </w:r>
            <w:proofErr w:type="gramEnd"/>
            <w:r w:rsidR="00F41E32" w:rsidRPr="00420EC3">
              <w:rPr>
                <w:rFonts w:ascii="Calibri" w:eastAsia="Times New Roman" w:hAnsi="Calibri" w:cs="Calibri"/>
                <w:color w:val="000000"/>
                <w:sz w:val="26"/>
                <w:szCs w:val="26"/>
                <w:lang w:val="es-ES"/>
              </w:rPr>
              <w:t xml:space="preserve"> un instrumento (rúbrica) donde estarán definidos los criterios de evaluación. Este documento se le entregará de manera oportuna a los estudiantes para su conocimiento. </w:t>
            </w:r>
          </w:p>
          <w:p w14:paraId="34D6682C" w14:textId="394FF679" w:rsidR="00F41E32" w:rsidRPr="00420EC3" w:rsidRDefault="00B3575F" w:rsidP="00F41E32">
            <w:pPr>
              <w:widowControl w:val="0"/>
              <w:autoSpaceDE w:val="0"/>
              <w:autoSpaceDN w:val="0"/>
              <w:adjustRightInd w:val="0"/>
              <w:spacing w:after="240" w:line="360" w:lineRule="atLeast"/>
              <w:rPr>
                <w:rFonts w:ascii="Times Roman" w:eastAsia="Times New Roman" w:hAnsi="Times Roman" w:cs="Times Roman"/>
                <w:color w:val="000000"/>
                <w:sz w:val="26"/>
                <w:szCs w:val="26"/>
                <w:lang w:val="es-ES"/>
              </w:rPr>
            </w:pPr>
            <w:r w:rsidRPr="00420EC3">
              <w:rPr>
                <w:rFonts w:ascii="Calibri" w:eastAsia="Times New Roman" w:hAnsi="Calibri" w:cs="Calibri"/>
                <w:color w:val="000000"/>
                <w:sz w:val="26"/>
                <w:szCs w:val="26"/>
                <w:lang w:val="es-ES"/>
              </w:rPr>
              <w:t xml:space="preserve">Notas </w:t>
            </w:r>
            <w:r w:rsidR="00F41E32" w:rsidRPr="00420EC3">
              <w:rPr>
                <w:rFonts w:ascii="Calibri" w:eastAsia="Times New Roman" w:hAnsi="Calibri" w:cs="Calibri"/>
                <w:color w:val="000000"/>
                <w:sz w:val="26"/>
                <w:szCs w:val="26"/>
                <w:lang w:val="es-ES"/>
              </w:rPr>
              <w:t xml:space="preserve">Ayudantía (30%) </w:t>
            </w:r>
            <w:r w:rsidRPr="00420EC3">
              <w:rPr>
                <w:rFonts w:ascii="Calibri" w:eastAsia="Times New Roman" w:hAnsi="Calibri" w:cs="Calibri"/>
                <w:color w:val="000000"/>
                <w:sz w:val="26"/>
                <w:szCs w:val="26"/>
                <w:lang w:val="es-ES"/>
              </w:rPr>
              <w:t>De acuerdo a la programación que realizará el ayudante de la asignatura en acuerdo con el profesor.</w:t>
            </w:r>
          </w:p>
          <w:p w14:paraId="26DC9A60" w14:textId="77777777" w:rsidR="007238C5" w:rsidRDefault="00F41E32" w:rsidP="00B3575F">
            <w:pPr>
              <w:widowControl w:val="0"/>
              <w:autoSpaceDE w:val="0"/>
              <w:autoSpaceDN w:val="0"/>
              <w:adjustRightInd w:val="0"/>
              <w:spacing w:after="240" w:line="360" w:lineRule="atLeast"/>
              <w:rPr>
                <w:rFonts w:ascii="Calibri" w:eastAsia="Times New Roman" w:hAnsi="Calibri" w:cs="Calibri"/>
                <w:color w:val="000000"/>
                <w:sz w:val="29"/>
                <w:szCs w:val="29"/>
                <w:lang w:val="es-ES"/>
              </w:rPr>
            </w:pPr>
            <w:r w:rsidRPr="00420EC3">
              <w:rPr>
                <w:rFonts w:ascii="Calibri" w:eastAsia="Times New Roman" w:hAnsi="Calibri" w:cs="Calibri"/>
                <w:color w:val="000000"/>
                <w:sz w:val="26"/>
                <w:szCs w:val="26"/>
                <w:lang w:val="es-ES"/>
              </w:rPr>
              <w:t xml:space="preserve">Recordar </w:t>
            </w:r>
            <w:proofErr w:type="gramStart"/>
            <w:r w:rsidRPr="00420EC3">
              <w:rPr>
                <w:rFonts w:ascii="Calibri" w:eastAsia="Times New Roman" w:hAnsi="Calibri" w:cs="Calibri"/>
                <w:color w:val="000000"/>
                <w:sz w:val="26"/>
                <w:szCs w:val="26"/>
                <w:lang w:val="es-ES"/>
              </w:rPr>
              <w:t>que</w:t>
            </w:r>
            <w:proofErr w:type="gramEnd"/>
            <w:r w:rsidRPr="00420EC3">
              <w:rPr>
                <w:rFonts w:ascii="Calibri" w:eastAsia="Times New Roman" w:hAnsi="Calibri" w:cs="Calibri"/>
                <w:color w:val="000000"/>
                <w:sz w:val="26"/>
                <w:szCs w:val="26"/>
                <w:lang w:val="es-ES"/>
              </w:rPr>
              <w:t xml:space="preserve"> de acuerdo a la nueva malla, aquellos alumnos(as) que tengan nota inferior a 4,0 en una de los dos componentes de la nota final (cátedra o ayudantía), independiente de su nota de presentación, deberán rendir examen.</w:t>
            </w:r>
            <w:r>
              <w:rPr>
                <w:rFonts w:ascii="Calibri" w:eastAsia="Times New Roman" w:hAnsi="Calibri" w:cs="Calibri"/>
                <w:color w:val="000000"/>
                <w:sz w:val="29"/>
                <w:szCs w:val="29"/>
                <w:lang w:val="es-ES"/>
              </w:rPr>
              <w:t xml:space="preserve">  </w:t>
            </w:r>
          </w:p>
          <w:p w14:paraId="4377BB33" w14:textId="0E44B656" w:rsidR="006D5873" w:rsidRPr="0008744D" w:rsidRDefault="006D5873" w:rsidP="00B3575F">
            <w:pPr>
              <w:widowControl w:val="0"/>
              <w:autoSpaceDE w:val="0"/>
              <w:autoSpaceDN w:val="0"/>
              <w:adjustRightInd w:val="0"/>
              <w:spacing w:after="240" w:line="360" w:lineRule="atLeast"/>
              <w:rPr>
                <w:rFonts w:ascii="Calibri" w:eastAsia="Times New Roman" w:hAnsi="Calibri" w:cs="Calibri"/>
                <w:b/>
                <w:bCs/>
                <w:color w:val="000000"/>
                <w:sz w:val="28"/>
                <w:szCs w:val="28"/>
                <w:lang w:val="es-ES"/>
              </w:rPr>
            </w:pPr>
            <w:r w:rsidRPr="0008744D">
              <w:rPr>
                <w:rFonts w:ascii="Calibri" w:eastAsia="Times New Roman" w:hAnsi="Calibri" w:cs="Calibri"/>
                <w:b/>
                <w:bCs/>
                <w:color w:val="000000"/>
                <w:sz w:val="28"/>
                <w:szCs w:val="28"/>
                <w:lang w:val="es-ES"/>
              </w:rPr>
              <w:t>Nota final del curso = 0,7(</w:t>
            </w:r>
            <w:r w:rsidR="0008744D">
              <w:rPr>
                <w:rFonts w:ascii="Calibri" w:eastAsia="Times New Roman" w:hAnsi="Calibri" w:cs="Calibri"/>
                <w:b/>
                <w:bCs/>
                <w:color w:val="000000"/>
                <w:sz w:val="28"/>
                <w:szCs w:val="28"/>
                <w:lang w:val="es-ES"/>
              </w:rPr>
              <w:t>3</w:t>
            </w:r>
            <w:r w:rsidRPr="0008744D">
              <w:rPr>
                <w:rFonts w:ascii="Calibri" w:eastAsia="Times New Roman" w:hAnsi="Calibri" w:cs="Calibri"/>
                <w:b/>
                <w:bCs/>
                <w:color w:val="000000"/>
                <w:sz w:val="28"/>
                <w:szCs w:val="28"/>
                <w:lang w:val="es-ES"/>
              </w:rPr>
              <w:t>0% prueba +3</w:t>
            </w:r>
            <w:r w:rsidR="0008744D">
              <w:rPr>
                <w:rFonts w:ascii="Calibri" w:eastAsia="Times New Roman" w:hAnsi="Calibri" w:cs="Calibri"/>
                <w:b/>
                <w:bCs/>
                <w:color w:val="000000"/>
                <w:sz w:val="28"/>
                <w:szCs w:val="28"/>
                <w:lang w:val="es-ES"/>
              </w:rPr>
              <w:t>0</w:t>
            </w:r>
            <w:r w:rsidRPr="0008744D">
              <w:rPr>
                <w:rFonts w:ascii="Calibri" w:eastAsia="Times New Roman" w:hAnsi="Calibri" w:cs="Calibri"/>
                <w:b/>
                <w:bCs/>
                <w:color w:val="000000"/>
                <w:sz w:val="28"/>
                <w:szCs w:val="28"/>
                <w:lang w:val="es-ES"/>
              </w:rPr>
              <w:t xml:space="preserve">% trabajo 1 + </w:t>
            </w:r>
            <w:r w:rsidR="0008744D">
              <w:rPr>
                <w:rFonts w:ascii="Calibri" w:eastAsia="Times New Roman" w:hAnsi="Calibri" w:cs="Calibri"/>
                <w:b/>
                <w:bCs/>
                <w:color w:val="000000"/>
                <w:sz w:val="28"/>
                <w:szCs w:val="28"/>
                <w:lang w:val="es-ES"/>
              </w:rPr>
              <w:t>40</w:t>
            </w:r>
            <w:r w:rsidRPr="0008744D">
              <w:rPr>
                <w:rFonts w:ascii="Calibri" w:eastAsia="Times New Roman" w:hAnsi="Calibri" w:cs="Calibri"/>
                <w:b/>
                <w:bCs/>
                <w:color w:val="000000"/>
                <w:sz w:val="28"/>
                <w:szCs w:val="28"/>
                <w:lang w:val="es-ES"/>
              </w:rPr>
              <w:t>% trabajo 2) + 0,3(Nota final ayudantía)</w:t>
            </w:r>
          </w:p>
          <w:p w14:paraId="10D8C665" w14:textId="77777777" w:rsidR="006D5873" w:rsidRDefault="006D5873" w:rsidP="00B3575F">
            <w:pPr>
              <w:widowControl w:val="0"/>
              <w:autoSpaceDE w:val="0"/>
              <w:autoSpaceDN w:val="0"/>
              <w:adjustRightInd w:val="0"/>
              <w:spacing w:after="240" w:line="360" w:lineRule="atLeast"/>
              <w:rPr>
                <w:rFonts w:ascii="Times Roman" w:eastAsia="Times New Roman" w:hAnsi="Times Roman" w:cs="Times Roman"/>
                <w:color w:val="000000"/>
                <w:sz w:val="24"/>
                <w:szCs w:val="24"/>
                <w:lang w:val="es-ES"/>
              </w:rPr>
            </w:pPr>
          </w:p>
          <w:p w14:paraId="32D5DF98" w14:textId="1025AFDF" w:rsidR="006D5873" w:rsidRPr="00B3575F" w:rsidRDefault="006D5873" w:rsidP="00B3575F">
            <w:pPr>
              <w:widowControl w:val="0"/>
              <w:autoSpaceDE w:val="0"/>
              <w:autoSpaceDN w:val="0"/>
              <w:adjustRightInd w:val="0"/>
              <w:spacing w:after="240" w:line="360" w:lineRule="atLeast"/>
              <w:rPr>
                <w:rFonts w:ascii="Times Roman" w:eastAsia="Times New Roman" w:hAnsi="Times Roman" w:cs="Times Roman"/>
                <w:color w:val="000000"/>
                <w:sz w:val="24"/>
                <w:szCs w:val="24"/>
                <w:lang w:val="es-ES"/>
              </w:rPr>
            </w:pPr>
          </w:p>
        </w:tc>
      </w:tr>
      <w:tr w:rsidR="007238C5" w:rsidRPr="009F401A" w14:paraId="7750B1E8" w14:textId="77777777" w:rsidTr="009E237A">
        <w:tc>
          <w:tcPr>
            <w:tcW w:w="9288" w:type="dxa"/>
            <w:gridSpan w:val="5"/>
          </w:tcPr>
          <w:p w14:paraId="7147A730" w14:textId="77777777" w:rsidR="007238C5" w:rsidRDefault="007238C5" w:rsidP="007238C5">
            <w:pPr>
              <w:pStyle w:val="Default"/>
              <w:spacing w:before="40" w:after="40"/>
              <w:jc w:val="both"/>
              <w:rPr>
                <w:rFonts w:ascii="Arial Narrow" w:hAnsi="Arial Narrow"/>
                <w:b/>
              </w:rPr>
            </w:pPr>
            <w:r w:rsidRPr="00551E6E">
              <w:rPr>
                <w:rFonts w:ascii="Arial Narrow" w:hAnsi="Arial Narrow"/>
                <w:b/>
              </w:rPr>
              <w:t>15. Palabras Clave:</w:t>
            </w:r>
          </w:p>
          <w:p w14:paraId="2BD0A857" w14:textId="77777777" w:rsidR="00121FF4" w:rsidRPr="00121FF4" w:rsidRDefault="00121FF4" w:rsidP="00121FF4">
            <w:pPr>
              <w:pStyle w:val="Default"/>
              <w:spacing w:before="40" w:after="40"/>
              <w:jc w:val="both"/>
              <w:rPr>
                <w:rFonts w:ascii="Arial Narrow" w:hAnsi="Arial Narrow"/>
                <w:lang w:val="es-ES"/>
              </w:rPr>
            </w:pPr>
            <w:r w:rsidRPr="00121FF4">
              <w:rPr>
                <w:rFonts w:ascii="Arial Narrow" w:hAnsi="Arial Narrow"/>
                <w:lang w:val="es-ES"/>
              </w:rPr>
              <w:t xml:space="preserve">Localización industrial; Economía Regional; Aglomeración Productiva; Desarrollo Económico Local </w:t>
            </w:r>
          </w:p>
          <w:p w14:paraId="5F9F24B9" w14:textId="4B65A188" w:rsidR="007238C5" w:rsidRPr="00551E6E" w:rsidRDefault="007238C5" w:rsidP="007238C5">
            <w:pPr>
              <w:pStyle w:val="Default"/>
              <w:spacing w:before="40" w:after="40"/>
              <w:jc w:val="both"/>
              <w:rPr>
                <w:rFonts w:ascii="Arial Narrow" w:hAnsi="Arial Narrow"/>
              </w:rPr>
            </w:pPr>
          </w:p>
        </w:tc>
      </w:tr>
      <w:tr w:rsidR="007238C5" w:rsidRPr="009F401A" w14:paraId="3345C9C3" w14:textId="77777777" w:rsidTr="009E237A">
        <w:tc>
          <w:tcPr>
            <w:tcW w:w="9288" w:type="dxa"/>
            <w:gridSpan w:val="5"/>
          </w:tcPr>
          <w:p w14:paraId="6DC61647" w14:textId="77777777" w:rsidR="007238C5" w:rsidRPr="00121FF4" w:rsidRDefault="007238C5" w:rsidP="007238C5">
            <w:pPr>
              <w:pStyle w:val="Default"/>
              <w:spacing w:before="40" w:after="40"/>
              <w:jc w:val="both"/>
              <w:rPr>
                <w:rFonts w:ascii="Arial Narrow" w:hAnsi="Arial Narrow"/>
                <w:b/>
              </w:rPr>
            </w:pPr>
            <w:r w:rsidRPr="00121FF4">
              <w:rPr>
                <w:rFonts w:ascii="Arial Narrow" w:hAnsi="Arial Narrow"/>
                <w:b/>
              </w:rPr>
              <w:lastRenderedPageBreak/>
              <w:t>16. Bibliografía Obligatoria (no más de 5 textos)</w:t>
            </w:r>
          </w:p>
          <w:p w14:paraId="79E23DCB" w14:textId="77777777" w:rsidR="00121FF4" w:rsidRPr="0046231A" w:rsidRDefault="00121FF4" w:rsidP="00121FF4">
            <w:pPr>
              <w:pStyle w:val="Default"/>
              <w:spacing w:before="40" w:after="40"/>
              <w:jc w:val="both"/>
              <w:rPr>
                <w:rFonts w:ascii="Arial Narrow" w:hAnsi="Arial Narrow"/>
                <w:lang w:val="en-US"/>
              </w:rPr>
            </w:pPr>
            <w:r w:rsidRPr="0046231A">
              <w:rPr>
                <w:rFonts w:ascii="Arial Narrow" w:hAnsi="Arial Narrow"/>
                <w:lang w:val="en-US"/>
              </w:rPr>
              <w:t xml:space="preserve">Aoyama, Y.; Murphy, J. and Hanson, S. (2011) Key Concepts in Economic Geography. SAGE Publications: London. </w:t>
            </w:r>
          </w:p>
          <w:p w14:paraId="77699731" w14:textId="4BE7E779" w:rsidR="00121FF4" w:rsidRPr="0046231A" w:rsidRDefault="00121FF4" w:rsidP="00121FF4">
            <w:pPr>
              <w:pStyle w:val="Default"/>
              <w:spacing w:before="40" w:after="40"/>
              <w:jc w:val="both"/>
              <w:rPr>
                <w:rFonts w:ascii="Arial Narrow" w:hAnsi="Arial Narrow"/>
                <w:lang w:val="en-US"/>
              </w:rPr>
            </w:pPr>
            <w:r w:rsidRPr="0046231A">
              <w:rPr>
                <w:rFonts w:ascii="Arial Narrow" w:hAnsi="Arial Narrow"/>
                <w:lang w:val="en-US"/>
              </w:rPr>
              <w:t xml:space="preserve">Armstrong, H and Taylor, J. (2009) Regional Economics and Policy. Blackwell Publishing: Malden. Baldwin, R.; </w:t>
            </w:r>
            <w:proofErr w:type="spellStart"/>
            <w:r w:rsidRPr="0046231A">
              <w:rPr>
                <w:rFonts w:ascii="Arial Narrow" w:hAnsi="Arial Narrow"/>
                <w:lang w:val="en-US"/>
              </w:rPr>
              <w:t>Forslid</w:t>
            </w:r>
            <w:proofErr w:type="spellEnd"/>
            <w:r w:rsidRPr="0046231A">
              <w:rPr>
                <w:rFonts w:ascii="Arial Narrow" w:hAnsi="Arial Narrow"/>
                <w:lang w:val="en-US"/>
              </w:rPr>
              <w:t xml:space="preserve">, R.; Martin, P.; </w:t>
            </w:r>
            <w:proofErr w:type="spellStart"/>
            <w:r w:rsidRPr="0046231A">
              <w:rPr>
                <w:rFonts w:ascii="Arial Narrow" w:hAnsi="Arial Narrow"/>
                <w:lang w:val="en-US"/>
              </w:rPr>
              <w:t>Ottaviano</w:t>
            </w:r>
            <w:proofErr w:type="spellEnd"/>
            <w:r w:rsidRPr="0046231A">
              <w:rPr>
                <w:rFonts w:ascii="Arial Narrow" w:hAnsi="Arial Narrow"/>
                <w:lang w:val="en-US"/>
              </w:rPr>
              <w:t>, G. and Robert-</w:t>
            </w:r>
            <w:proofErr w:type="spellStart"/>
            <w:r w:rsidRPr="0046231A">
              <w:rPr>
                <w:rFonts w:ascii="Arial Narrow" w:hAnsi="Arial Narrow"/>
                <w:lang w:val="en-US"/>
              </w:rPr>
              <w:t>Nicoud</w:t>
            </w:r>
            <w:proofErr w:type="spellEnd"/>
            <w:r w:rsidRPr="0046231A">
              <w:rPr>
                <w:rFonts w:ascii="Arial Narrow" w:hAnsi="Arial Narrow"/>
                <w:lang w:val="en-US"/>
              </w:rPr>
              <w:t xml:space="preserve">, F. (2003) </w:t>
            </w:r>
          </w:p>
          <w:p w14:paraId="5F24EB58" w14:textId="603AB9FF" w:rsidR="00B25B5B" w:rsidRDefault="00B25B5B" w:rsidP="00121FF4">
            <w:pPr>
              <w:pStyle w:val="Default"/>
              <w:spacing w:before="40" w:after="40"/>
              <w:jc w:val="both"/>
              <w:rPr>
                <w:rFonts w:ascii="Arial Narrow" w:hAnsi="Arial Narrow"/>
                <w:lang w:val="en-US"/>
              </w:rPr>
            </w:pPr>
            <w:r>
              <w:rPr>
                <w:rFonts w:ascii="Arial Narrow" w:hAnsi="Arial Narrow"/>
                <w:lang w:val="en-US"/>
              </w:rPr>
              <w:t xml:space="preserve">Economic </w:t>
            </w:r>
            <w:r w:rsidR="00121FF4" w:rsidRPr="0046231A">
              <w:rPr>
                <w:rFonts w:ascii="Arial Narrow" w:hAnsi="Arial Narrow"/>
                <w:lang w:val="en-US"/>
              </w:rPr>
              <w:t>Geography and Public Policy. Princeton University Press: Princeton. </w:t>
            </w:r>
            <w:proofErr w:type="spellStart"/>
            <w:r w:rsidR="00121FF4" w:rsidRPr="0046231A">
              <w:rPr>
                <w:rFonts w:ascii="Arial Narrow" w:hAnsi="Arial Narrow"/>
                <w:lang w:val="en-US"/>
              </w:rPr>
              <w:t>Brakman</w:t>
            </w:r>
            <w:proofErr w:type="spellEnd"/>
            <w:r w:rsidR="00121FF4" w:rsidRPr="0046231A">
              <w:rPr>
                <w:rFonts w:ascii="Arial Narrow" w:hAnsi="Arial Narrow"/>
                <w:lang w:val="en-US"/>
              </w:rPr>
              <w:t xml:space="preserve">, S.; </w:t>
            </w:r>
            <w:proofErr w:type="spellStart"/>
            <w:r w:rsidR="00121FF4" w:rsidRPr="0046231A">
              <w:rPr>
                <w:rFonts w:ascii="Arial Narrow" w:hAnsi="Arial Narrow"/>
                <w:lang w:val="en-US"/>
              </w:rPr>
              <w:t>Garretsen</w:t>
            </w:r>
            <w:proofErr w:type="spellEnd"/>
            <w:r w:rsidR="00121FF4" w:rsidRPr="0046231A">
              <w:rPr>
                <w:rFonts w:ascii="Arial Narrow" w:hAnsi="Arial Narrow"/>
                <w:lang w:val="en-US"/>
              </w:rPr>
              <w:t xml:space="preserve">, H. and van </w:t>
            </w:r>
            <w:proofErr w:type="spellStart"/>
            <w:r w:rsidR="00121FF4" w:rsidRPr="0046231A">
              <w:rPr>
                <w:rFonts w:ascii="Arial Narrow" w:hAnsi="Arial Narrow"/>
                <w:lang w:val="en-US"/>
              </w:rPr>
              <w:t>Marrewijk</w:t>
            </w:r>
            <w:proofErr w:type="spellEnd"/>
            <w:r w:rsidR="00121FF4" w:rsidRPr="0046231A">
              <w:rPr>
                <w:rFonts w:ascii="Arial Narrow" w:hAnsi="Arial Narrow"/>
                <w:lang w:val="en-US"/>
              </w:rPr>
              <w:t xml:space="preserve">, Ch. (2009) The new introduction to Geographical </w:t>
            </w:r>
            <w:r>
              <w:rPr>
                <w:rFonts w:ascii="Arial Narrow" w:hAnsi="Arial Narrow"/>
                <w:lang w:val="en-US"/>
              </w:rPr>
              <w:t>Economics.</w:t>
            </w:r>
          </w:p>
          <w:p w14:paraId="057C144B" w14:textId="77777777" w:rsidR="00B25B5B" w:rsidRDefault="00121FF4" w:rsidP="00121FF4">
            <w:pPr>
              <w:pStyle w:val="Default"/>
              <w:spacing w:before="40" w:after="40"/>
              <w:jc w:val="both"/>
              <w:rPr>
                <w:rFonts w:ascii="Arial Narrow" w:hAnsi="Arial Narrow"/>
                <w:lang w:val="en-US"/>
              </w:rPr>
            </w:pPr>
            <w:r w:rsidRPr="0046231A">
              <w:rPr>
                <w:rFonts w:ascii="Arial Narrow" w:hAnsi="Arial Narrow"/>
                <w:lang w:val="en-US"/>
              </w:rPr>
              <w:t xml:space="preserve"> Cambridge University Press: Cambridge. </w:t>
            </w:r>
          </w:p>
          <w:p w14:paraId="57422F55" w14:textId="47FE652C" w:rsidR="00121FF4" w:rsidRPr="00B25B5B" w:rsidRDefault="00121FF4" w:rsidP="00121FF4">
            <w:pPr>
              <w:pStyle w:val="Default"/>
              <w:spacing w:before="40" w:after="40"/>
              <w:jc w:val="both"/>
              <w:rPr>
                <w:rFonts w:ascii="Arial Narrow" w:hAnsi="Arial Narrow"/>
                <w:lang w:val="en-US"/>
              </w:rPr>
            </w:pPr>
            <w:r w:rsidRPr="0046231A">
              <w:rPr>
                <w:rFonts w:ascii="Arial Narrow" w:hAnsi="Arial Narrow"/>
                <w:lang w:val="en-US"/>
              </w:rPr>
              <w:t>Capello, R. (2007) Regional Economics. Routledge: London. </w:t>
            </w:r>
            <w:proofErr w:type="spellStart"/>
            <w:r w:rsidRPr="00121FF4">
              <w:rPr>
                <w:rFonts w:ascii="Arial Narrow" w:hAnsi="Arial Narrow"/>
                <w:lang w:val="es-ES"/>
              </w:rPr>
              <w:t>Samuelson</w:t>
            </w:r>
            <w:proofErr w:type="spellEnd"/>
            <w:r w:rsidRPr="00121FF4">
              <w:rPr>
                <w:rFonts w:ascii="Arial Narrow" w:hAnsi="Arial Narrow"/>
                <w:lang w:val="es-ES"/>
              </w:rPr>
              <w:t xml:space="preserve"> P. y </w:t>
            </w:r>
            <w:proofErr w:type="spellStart"/>
            <w:r w:rsidRPr="00121FF4">
              <w:rPr>
                <w:rFonts w:ascii="Arial Narrow" w:hAnsi="Arial Narrow"/>
                <w:lang w:val="es-ES"/>
              </w:rPr>
              <w:t>Nordhaus</w:t>
            </w:r>
            <w:proofErr w:type="spellEnd"/>
            <w:r w:rsidRPr="00121FF4">
              <w:rPr>
                <w:rFonts w:ascii="Arial Narrow" w:hAnsi="Arial Narrow"/>
                <w:lang w:val="es-ES"/>
              </w:rPr>
              <w:t xml:space="preserve"> W.D. (2002) Economía. Mc Graw Hill, 17o Edición. </w:t>
            </w:r>
          </w:p>
          <w:p w14:paraId="4A622C2E" w14:textId="77777777" w:rsidR="007238C5" w:rsidRPr="00121FF4" w:rsidRDefault="007238C5" w:rsidP="00121FF4">
            <w:pPr>
              <w:pStyle w:val="Default"/>
              <w:spacing w:before="40" w:after="40"/>
              <w:jc w:val="both"/>
              <w:rPr>
                <w:rFonts w:ascii="Arial Narrow" w:hAnsi="Arial Narrow"/>
              </w:rPr>
            </w:pPr>
          </w:p>
        </w:tc>
      </w:tr>
      <w:tr w:rsidR="007238C5" w:rsidRPr="009F401A" w14:paraId="1BFB1ECB" w14:textId="77777777" w:rsidTr="009E237A">
        <w:tc>
          <w:tcPr>
            <w:tcW w:w="9288" w:type="dxa"/>
            <w:gridSpan w:val="5"/>
          </w:tcPr>
          <w:p w14:paraId="175A0AA5" w14:textId="77777777" w:rsidR="007238C5" w:rsidRPr="0046231A" w:rsidRDefault="007238C5" w:rsidP="007238C5">
            <w:pPr>
              <w:pStyle w:val="Default"/>
              <w:spacing w:before="40" w:after="40"/>
              <w:jc w:val="both"/>
              <w:rPr>
                <w:rFonts w:ascii="Arial Narrow" w:hAnsi="Arial Narrow"/>
                <w:lang w:val="en-US"/>
              </w:rPr>
            </w:pPr>
            <w:r w:rsidRPr="0046231A">
              <w:rPr>
                <w:rFonts w:ascii="Arial Narrow" w:hAnsi="Arial Narrow"/>
                <w:lang w:val="en-US"/>
              </w:rPr>
              <w:t xml:space="preserve">17. </w:t>
            </w:r>
            <w:proofErr w:type="spellStart"/>
            <w:r w:rsidRPr="0046231A">
              <w:rPr>
                <w:rFonts w:ascii="Arial Narrow" w:hAnsi="Arial Narrow"/>
                <w:lang w:val="en-US"/>
              </w:rPr>
              <w:t>Bibliografía</w:t>
            </w:r>
            <w:proofErr w:type="spellEnd"/>
            <w:r w:rsidRPr="0046231A">
              <w:rPr>
                <w:rFonts w:ascii="Arial Narrow" w:hAnsi="Arial Narrow"/>
                <w:lang w:val="en-US"/>
              </w:rPr>
              <w:t xml:space="preserve"> </w:t>
            </w:r>
            <w:proofErr w:type="spellStart"/>
            <w:r w:rsidRPr="0046231A">
              <w:rPr>
                <w:rFonts w:ascii="Arial Narrow" w:hAnsi="Arial Narrow"/>
                <w:lang w:val="en-US"/>
              </w:rPr>
              <w:t>Complementaria</w:t>
            </w:r>
            <w:proofErr w:type="spellEnd"/>
          </w:p>
          <w:p w14:paraId="6F2299A3" w14:textId="77777777" w:rsidR="00121FF4" w:rsidRPr="0046231A" w:rsidRDefault="00121FF4" w:rsidP="00121FF4">
            <w:pPr>
              <w:pStyle w:val="Default"/>
              <w:spacing w:before="40" w:after="40"/>
              <w:jc w:val="both"/>
              <w:rPr>
                <w:rFonts w:ascii="Arial Narrow" w:hAnsi="Arial Narrow"/>
                <w:lang w:val="en-US"/>
              </w:rPr>
            </w:pPr>
            <w:proofErr w:type="spellStart"/>
            <w:r w:rsidRPr="0046231A">
              <w:rPr>
                <w:rFonts w:ascii="Arial Narrow" w:hAnsi="Arial Narrow"/>
                <w:lang w:val="en-US"/>
              </w:rPr>
              <w:t>Anselin</w:t>
            </w:r>
            <w:proofErr w:type="spellEnd"/>
            <w:r w:rsidRPr="0046231A">
              <w:rPr>
                <w:rFonts w:ascii="Arial Narrow" w:hAnsi="Arial Narrow"/>
                <w:lang w:val="en-US"/>
              </w:rPr>
              <w:t xml:space="preserve">, L. (1988) Spatial Econometrics: Methods and Models. Kluwer Academic Publishers: London. </w:t>
            </w:r>
          </w:p>
          <w:p w14:paraId="1D6D0019" w14:textId="77777777" w:rsidR="00121FF4" w:rsidRPr="0046231A" w:rsidRDefault="00121FF4" w:rsidP="00121FF4">
            <w:pPr>
              <w:pStyle w:val="Default"/>
              <w:spacing w:before="40" w:after="40"/>
              <w:jc w:val="both"/>
              <w:rPr>
                <w:rFonts w:ascii="Arial Narrow" w:hAnsi="Arial Narrow"/>
                <w:lang w:val="en-US"/>
              </w:rPr>
            </w:pPr>
            <w:r w:rsidRPr="0046231A">
              <w:rPr>
                <w:rFonts w:ascii="Arial Narrow" w:hAnsi="Arial Narrow"/>
                <w:lang w:val="en-US"/>
              </w:rPr>
              <w:t xml:space="preserve">Asheim, B.; Cooke, P. and Martin, R. (2006) Clusters and Regional Development: Critical reflections and explorations. Routledge: London. </w:t>
            </w:r>
          </w:p>
          <w:p w14:paraId="79A986EF" w14:textId="77777777" w:rsidR="00121FF4" w:rsidRPr="0046231A" w:rsidRDefault="00121FF4" w:rsidP="00121FF4">
            <w:pPr>
              <w:pStyle w:val="Default"/>
              <w:spacing w:before="40" w:after="40"/>
              <w:jc w:val="both"/>
              <w:rPr>
                <w:rFonts w:ascii="Arial Narrow" w:hAnsi="Arial Narrow"/>
                <w:lang w:val="en-US"/>
              </w:rPr>
            </w:pPr>
            <w:proofErr w:type="spellStart"/>
            <w:r w:rsidRPr="0046231A">
              <w:rPr>
                <w:rFonts w:ascii="Arial Narrow" w:hAnsi="Arial Narrow"/>
                <w:lang w:val="en-US"/>
              </w:rPr>
              <w:t>Boschma</w:t>
            </w:r>
            <w:proofErr w:type="spellEnd"/>
            <w:r w:rsidRPr="0046231A">
              <w:rPr>
                <w:rFonts w:ascii="Arial Narrow" w:hAnsi="Arial Narrow"/>
                <w:lang w:val="en-US"/>
              </w:rPr>
              <w:t xml:space="preserve">, R. and martin, R. (2010) The Handbook of Evolutionary Economic Geography. Edward Elgar: Cheltenham. </w:t>
            </w:r>
          </w:p>
          <w:p w14:paraId="77AA8671" w14:textId="77777777" w:rsidR="00121FF4" w:rsidRPr="0046231A" w:rsidRDefault="00121FF4" w:rsidP="00121FF4">
            <w:pPr>
              <w:pStyle w:val="Default"/>
              <w:spacing w:before="40" w:after="40"/>
              <w:jc w:val="both"/>
              <w:rPr>
                <w:rFonts w:ascii="Arial Narrow" w:hAnsi="Arial Narrow"/>
                <w:lang w:val="en-US"/>
              </w:rPr>
            </w:pPr>
            <w:r w:rsidRPr="0046231A">
              <w:rPr>
                <w:rFonts w:ascii="Arial Narrow" w:hAnsi="Arial Narrow"/>
                <w:lang w:val="en-US"/>
              </w:rPr>
              <w:t xml:space="preserve">Bryson, J.; </w:t>
            </w:r>
            <w:proofErr w:type="spellStart"/>
            <w:r w:rsidRPr="0046231A">
              <w:rPr>
                <w:rFonts w:ascii="Arial Narrow" w:hAnsi="Arial Narrow"/>
                <w:lang w:val="en-US"/>
              </w:rPr>
              <w:t>Hanry</w:t>
            </w:r>
            <w:proofErr w:type="spellEnd"/>
            <w:r w:rsidRPr="0046231A">
              <w:rPr>
                <w:rFonts w:ascii="Arial Narrow" w:hAnsi="Arial Narrow"/>
                <w:lang w:val="en-US"/>
              </w:rPr>
              <w:t xml:space="preserve">, N.; Keeble, d. and Martin, R. (1999) The Economic Geography Reader. John Wiley and Sons: Chichester. </w:t>
            </w:r>
          </w:p>
          <w:p w14:paraId="63F4948F" w14:textId="77777777" w:rsidR="00121FF4" w:rsidRPr="0046231A" w:rsidRDefault="00121FF4" w:rsidP="00121FF4">
            <w:pPr>
              <w:pStyle w:val="Default"/>
              <w:spacing w:before="40" w:after="40"/>
              <w:jc w:val="both"/>
              <w:rPr>
                <w:rFonts w:ascii="Arial Narrow" w:hAnsi="Arial Narrow"/>
                <w:lang w:val="en-US"/>
              </w:rPr>
            </w:pPr>
            <w:r w:rsidRPr="0046231A">
              <w:rPr>
                <w:rFonts w:ascii="Arial Narrow" w:hAnsi="Arial Narrow"/>
                <w:lang w:val="en-US"/>
              </w:rPr>
              <w:t xml:space="preserve">Cantwell, J. (2004) Globalization and the Location of Firms. Edward Elgar: Cheltenham. Clark, G.; Feldman, M. and Gertler, M. (2003) The Oxford Handbook of Economic Geography. </w:t>
            </w:r>
          </w:p>
          <w:p w14:paraId="38F4275D" w14:textId="77777777" w:rsidR="00121FF4" w:rsidRPr="0046231A" w:rsidRDefault="00121FF4" w:rsidP="00121FF4">
            <w:pPr>
              <w:pStyle w:val="Default"/>
              <w:spacing w:before="40" w:after="40"/>
              <w:jc w:val="both"/>
              <w:rPr>
                <w:rFonts w:ascii="Arial Narrow" w:hAnsi="Arial Narrow"/>
                <w:lang w:val="en-US"/>
              </w:rPr>
            </w:pPr>
            <w:proofErr w:type="spellStart"/>
            <w:r w:rsidRPr="0046231A">
              <w:rPr>
                <w:rFonts w:ascii="Arial Narrow" w:hAnsi="Arial Narrow"/>
                <w:lang w:val="en-US"/>
              </w:rPr>
              <w:t>Orford</w:t>
            </w:r>
            <w:proofErr w:type="spellEnd"/>
            <w:r w:rsidRPr="0046231A">
              <w:rPr>
                <w:rFonts w:ascii="Arial Narrow" w:hAnsi="Arial Narrow"/>
                <w:lang w:val="en-US"/>
              </w:rPr>
              <w:t xml:space="preserve"> University Press: London. Coe, N.; Kelly, P. and Yeung, H. () Economic Geography: a contemporary introduction. Blackwell </w:t>
            </w:r>
          </w:p>
          <w:p w14:paraId="0996E677" w14:textId="77777777" w:rsidR="00121FF4" w:rsidRPr="0046231A" w:rsidRDefault="00121FF4" w:rsidP="00121FF4">
            <w:pPr>
              <w:pStyle w:val="Default"/>
              <w:spacing w:before="40" w:after="40"/>
              <w:jc w:val="both"/>
              <w:rPr>
                <w:rFonts w:ascii="Arial Narrow" w:hAnsi="Arial Narrow"/>
                <w:lang w:val="en-US"/>
              </w:rPr>
            </w:pPr>
            <w:r w:rsidRPr="0046231A">
              <w:rPr>
                <w:rFonts w:ascii="Arial Narrow" w:hAnsi="Arial Narrow"/>
                <w:lang w:val="en-US"/>
              </w:rPr>
              <w:t xml:space="preserve">Publishing: Malden. Glasson, J. and Marshall, T. (2007) Regional Planning. Routledge: London. Krugman, P. (1997) Development, Geography, and Economic Theory. The MIT Press: Cambridge. </w:t>
            </w:r>
            <w:proofErr w:type="spellStart"/>
            <w:r w:rsidRPr="0046231A">
              <w:rPr>
                <w:rFonts w:ascii="Arial Narrow" w:hAnsi="Arial Narrow"/>
                <w:lang w:val="en-US"/>
              </w:rPr>
              <w:t>Mochon</w:t>
            </w:r>
            <w:proofErr w:type="spellEnd"/>
            <w:r w:rsidRPr="0046231A">
              <w:rPr>
                <w:rFonts w:ascii="Arial Narrow" w:hAnsi="Arial Narrow"/>
                <w:lang w:val="en-US"/>
              </w:rPr>
              <w:t xml:space="preserve">, F. (1995) </w:t>
            </w:r>
            <w:proofErr w:type="spellStart"/>
            <w:r w:rsidRPr="0046231A">
              <w:rPr>
                <w:rFonts w:ascii="Arial Narrow" w:hAnsi="Arial Narrow"/>
                <w:lang w:val="en-US"/>
              </w:rPr>
              <w:t>Principios</w:t>
            </w:r>
            <w:proofErr w:type="spellEnd"/>
            <w:r w:rsidRPr="0046231A">
              <w:rPr>
                <w:rFonts w:ascii="Arial Narrow" w:hAnsi="Arial Narrow"/>
                <w:lang w:val="en-US"/>
              </w:rPr>
              <w:t xml:space="preserve"> de </w:t>
            </w:r>
            <w:proofErr w:type="spellStart"/>
            <w:r w:rsidRPr="0046231A">
              <w:rPr>
                <w:rFonts w:ascii="Arial Narrow" w:hAnsi="Arial Narrow"/>
                <w:lang w:val="en-US"/>
              </w:rPr>
              <w:t>Economía</w:t>
            </w:r>
            <w:proofErr w:type="spellEnd"/>
            <w:r w:rsidRPr="0046231A">
              <w:rPr>
                <w:rFonts w:ascii="Arial Narrow" w:hAnsi="Arial Narrow"/>
                <w:lang w:val="en-US"/>
              </w:rPr>
              <w:t xml:space="preserve">. Mc Graw Hill. Pike, A.; Rodríguez-Pose, A. and </w:t>
            </w:r>
            <w:proofErr w:type="spellStart"/>
            <w:r w:rsidRPr="0046231A">
              <w:rPr>
                <w:rFonts w:ascii="Arial Narrow" w:hAnsi="Arial Narrow"/>
                <w:lang w:val="en-US"/>
              </w:rPr>
              <w:t>Tomaney</w:t>
            </w:r>
            <w:proofErr w:type="spellEnd"/>
            <w:r w:rsidRPr="0046231A">
              <w:rPr>
                <w:rFonts w:ascii="Arial Narrow" w:hAnsi="Arial Narrow"/>
                <w:lang w:val="en-US"/>
              </w:rPr>
              <w:t xml:space="preserve">, J. (2006) Local and Regional Development. Routledge: </w:t>
            </w:r>
          </w:p>
          <w:p w14:paraId="7D14283C" w14:textId="77777777" w:rsidR="00121FF4" w:rsidRPr="0046231A" w:rsidRDefault="00121FF4" w:rsidP="00121FF4">
            <w:pPr>
              <w:pStyle w:val="Default"/>
              <w:spacing w:before="40" w:after="40"/>
              <w:jc w:val="both"/>
              <w:rPr>
                <w:rFonts w:ascii="Arial Narrow" w:hAnsi="Arial Narrow"/>
                <w:lang w:val="en-US"/>
              </w:rPr>
            </w:pPr>
            <w:r w:rsidRPr="0046231A">
              <w:rPr>
                <w:rFonts w:ascii="Arial Narrow" w:hAnsi="Arial Narrow"/>
                <w:lang w:val="en-US"/>
              </w:rPr>
              <w:t>London. </w:t>
            </w:r>
            <w:proofErr w:type="spellStart"/>
            <w:r w:rsidRPr="0046231A">
              <w:rPr>
                <w:rFonts w:ascii="Arial Narrow" w:hAnsi="Arial Narrow"/>
                <w:lang w:val="en-US"/>
              </w:rPr>
              <w:t>Storper</w:t>
            </w:r>
            <w:proofErr w:type="spellEnd"/>
            <w:r w:rsidRPr="0046231A">
              <w:rPr>
                <w:rFonts w:ascii="Arial Narrow" w:hAnsi="Arial Narrow"/>
                <w:lang w:val="en-US"/>
              </w:rPr>
              <w:t xml:space="preserve">, M. (1997) The Regional World: territorial development in a global economy. The Guilford </w:t>
            </w:r>
          </w:p>
          <w:p w14:paraId="0958912B" w14:textId="77777777" w:rsidR="00121FF4" w:rsidRPr="0046231A" w:rsidRDefault="00121FF4" w:rsidP="00121FF4">
            <w:pPr>
              <w:pStyle w:val="Default"/>
              <w:spacing w:before="40" w:after="40"/>
              <w:jc w:val="both"/>
              <w:rPr>
                <w:rFonts w:ascii="Arial Narrow" w:hAnsi="Arial Narrow"/>
                <w:lang w:val="en-US"/>
              </w:rPr>
            </w:pPr>
            <w:r w:rsidRPr="0046231A">
              <w:rPr>
                <w:rFonts w:ascii="Arial Narrow" w:hAnsi="Arial Narrow"/>
                <w:lang w:val="en-US"/>
              </w:rPr>
              <w:t xml:space="preserve">Press: New York. The World Bank (2009): World Development Report 2009: Reshaping Economic Geography. The </w:t>
            </w:r>
          </w:p>
          <w:p w14:paraId="25C5CC67" w14:textId="77777777" w:rsidR="00121FF4" w:rsidRPr="00121FF4" w:rsidRDefault="00121FF4" w:rsidP="00121FF4">
            <w:pPr>
              <w:pStyle w:val="Default"/>
              <w:spacing w:before="40" w:after="40"/>
              <w:jc w:val="both"/>
              <w:rPr>
                <w:rFonts w:ascii="Arial Narrow" w:hAnsi="Arial Narrow"/>
                <w:lang w:val="es-ES"/>
              </w:rPr>
            </w:pPr>
            <w:r w:rsidRPr="0046231A">
              <w:rPr>
                <w:rFonts w:ascii="Arial Narrow" w:hAnsi="Arial Narrow"/>
                <w:lang w:val="en-US"/>
              </w:rPr>
              <w:t xml:space="preserve">World Bank: Washington, DC. Wood, A. and Roberts, S. (2011) Economic Geography: Places, networks and flows. </w:t>
            </w:r>
            <w:proofErr w:type="spellStart"/>
            <w:r w:rsidRPr="00121FF4">
              <w:rPr>
                <w:rFonts w:ascii="Arial Narrow" w:hAnsi="Arial Narrow"/>
                <w:lang w:val="es-ES"/>
              </w:rPr>
              <w:t>Routledge</w:t>
            </w:r>
            <w:proofErr w:type="spellEnd"/>
            <w:r w:rsidRPr="00121FF4">
              <w:rPr>
                <w:rFonts w:ascii="Arial Narrow" w:hAnsi="Arial Narrow"/>
                <w:lang w:val="es-ES"/>
              </w:rPr>
              <w:t xml:space="preserve">: </w:t>
            </w:r>
          </w:p>
          <w:p w14:paraId="303F6495" w14:textId="77777777" w:rsidR="00121FF4" w:rsidRPr="00121FF4" w:rsidRDefault="00121FF4" w:rsidP="00121FF4">
            <w:pPr>
              <w:pStyle w:val="Default"/>
              <w:spacing w:before="40" w:after="40"/>
              <w:jc w:val="both"/>
              <w:rPr>
                <w:rFonts w:ascii="Arial Narrow" w:hAnsi="Arial Narrow"/>
                <w:lang w:val="es-ES"/>
              </w:rPr>
            </w:pPr>
            <w:r w:rsidRPr="00121FF4">
              <w:rPr>
                <w:rFonts w:ascii="Arial Narrow" w:hAnsi="Arial Narrow"/>
                <w:lang w:val="es-ES"/>
              </w:rPr>
              <w:t xml:space="preserve">London. </w:t>
            </w:r>
          </w:p>
          <w:p w14:paraId="4C02A184" w14:textId="77777777" w:rsidR="007238C5" w:rsidRPr="00121FF4" w:rsidRDefault="007238C5" w:rsidP="00121FF4">
            <w:pPr>
              <w:pStyle w:val="Default"/>
              <w:spacing w:before="40" w:after="40"/>
              <w:jc w:val="both"/>
              <w:rPr>
                <w:rFonts w:ascii="Arial Narrow" w:hAnsi="Arial Narrow"/>
              </w:rPr>
            </w:pPr>
          </w:p>
        </w:tc>
      </w:tr>
      <w:tr w:rsidR="007238C5" w:rsidRPr="009F401A" w14:paraId="21E9BDDE" w14:textId="77777777" w:rsidTr="009E237A">
        <w:tc>
          <w:tcPr>
            <w:tcW w:w="9288" w:type="dxa"/>
            <w:gridSpan w:val="5"/>
          </w:tcPr>
          <w:p w14:paraId="0BD9236C" w14:textId="77777777" w:rsidR="00AD66D9" w:rsidRDefault="00AD66D9" w:rsidP="00AD66D9">
            <w:pPr>
              <w:pStyle w:val="Default"/>
              <w:numPr>
                <w:ilvl w:val="0"/>
                <w:numId w:val="25"/>
              </w:numPr>
              <w:jc w:val="center"/>
              <w:rPr>
                <w:rFonts w:ascii="Arial Narrow" w:hAnsi="Arial Narrow"/>
                <w:b/>
              </w:rPr>
            </w:pPr>
            <w:r>
              <w:rPr>
                <w:rFonts w:ascii="Arial Narrow" w:hAnsi="Arial Narrow"/>
                <w:b/>
              </w:rPr>
              <w:t xml:space="preserve">IMPORTANTE </w:t>
            </w:r>
          </w:p>
          <w:p w14:paraId="24309943" w14:textId="77777777" w:rsidR="007238C5" w:rsidRPr="009F401A" w:rsidRDefault="007238C5" w:rsidP="007238C5">
            <w:pPr>
              <w:pStyle w:val="Default"/>
              <w:jc w:val="center"/>
              <w:rPr>
                <w:rFonts w:ascii="Arial Narrow" w:hAnsi="Arial Narrow"/>
                <w:b/>
              </w:rPr>
            </w:pPr>
            <w:r w:rsidRPr="009F401A">
              <w:rPr>
                <w:rFonts w:ascii="Arial Narrow" w:hAnsi="Arial Narrow"/>
                <w:b/>
              </w:rPr>
              <w:t xml:space="preserve"> </w:t>
            </w:r>
          </w:p>
          <w:p w14:paraId="77746D90" w14:textId="77777777" w:rsidR="007238C5" w:rsidRPr="009F401A" w:rsidRDefault="007238C5" w:rsidP="007238C5">
            <w:pPr>
              <w:pStyle w:val="Default"/>
              <w:numPr>
                <w:ilvl w:val="0"/>
                <w:numId w:val="13"/>
              </w:numPr>
              <w:jc w:val="both"/>
              <w:rPr>
                <w:rFonts w:ascii="Arial Narrow" w:hAnsi="Arial Narrow"/>
                <w:b/>
              </w:rPr>
            </w:pPr>
            <w:r w:rsidRPr="009F401A">
              <w:rPr>
                <w:rFonts w:ascii="Arial Narrow" w:hAnsi="Arial Narrow"/>
                <w:b/>
              </w:rPr>
              <w:t>Sobre la asistencia a clases:</w:t>
            </w:r>
          </w:p>
          <w:p w14:paraId="489C1F6E" w14:textId="77777777" w:rsidR="007238C5" w:rsidRPr="009F401A" w:rsidRDefault="007238C5" w:rsidP="007238C5">
            <w:pPr>
              <w:pStyle w:val="Default"/>
              <w:jc w:val="both"/>
              <w:rPr>
                <w:rFonts w:ascii="Arial Narrow" w:hAnsi="Arial Narrow"/>
              </w:rPr>
            </w:pPr>
            <w:r w:rsidRPr="009F401A">
              <w:rPr>
                <w:rFonts w:ascii="Arial Narrow" w:hAnsi="Arial Narrow"/>
              </w:rPr>
              <w:t>La asistencia mínima a las actividades curriculares queda definida en el Reglamento General de los Estudios de Pregrado de la Facultad de Arquitectura y Urbanismo (Decreto Exento N°004041 del 21 de Enero de 2016), Artículo 21:</w:t>
            </w:r>
          </w:p>
          <w:p w14:paraId="286E8B04" w14:textId="77777777" w:rsidR="007238C5" w:rsidRPr="009F401A" w:rsidRDefault="007238C5" w:rsidP="007238C5">
            <w:pPr>
              <w:pStyle w:val="Default"/>
              <w:jc w:val="both"/>
              <w:rPr>
                <w:rFonts w:ascii="Arial Narrow" w:hAnsi="Arial Narrow"/>
              </w:rPr>
            </w:pPr>
          </w:p>
          <w:p w14:paraId="33D7D9F1" w14:textId="77777777" w:rsidR="007238C5" w:rsidRPr="009F401A" w:rsidRDefault="007238C5" w:rsidP="007238C5">
            <w:pPr>
              <w:pStyle w:val="Default"/>
              <w:jc w:val="both"/>
              <w:rPr>
                <w:rFonts w:ascii="Arial Narrow" w:hAnsi="Arial Narrow"/>
                <w:i/>
              </w:rPr>
            </w:pPr>
            <w:r w:rsidRPr="009F401A">
              <w:rPr>
                <w:rFonts w:ascii="Arial Narrow" w:hAnsi="Arial Narrow"/>
                <w:i/>
              </w:rPr>
              <w:t xml:space="preserve">“Los requisitos de asistencia a las actividades curriculares serán establecidos por cada profesor, incluidos en el programa del curso e informados a los estudiantes al inicio de cada curso, pero </w:t>
            </w:r>
            <w:r w:rsidRPr="009F401A">
              <w:rPr>
                <w:rFonts w:ascii="Arial Narrow" w:hAnsi="Arial Narrow"/>
                <w:i/>
                <w:u w:val="single"/>
              </w:rPr>
              <w:t xml:space="preserve">no podrá ser menor </w:t>
            </w:r>
            <w:r w:rsidRPr="009F401A">
              <w:rPr>
                <w:rFonts w:ascii="Arial Narrow" w:hAnsi="Arial Narrow"/>
                <w:i/>
                <w:u w:val="single"/>
              </w:rPr>
              <w:lastRenderedPageBreak/>
              <w:t>al 75%</w:t>
            </w:r>
            <w:r w:rsidRPr="009F401A">
              <w:rPr>
                <w:rFonts w:ascii="Arial Narrow" w:hAnsi="Arial Narrow"/>
                <w:i/>
              </w:rPr>
              <w:t xml:space="preserve"> (…) El no cumplimiento de la asistencia mínima en los términos señalados en este artículo constituirá una causal de reprobación de la asignatura.</w:t>
            </w:r>
          </w:p>
          <w:p w14:paraId="7AD0C2F2" w14:textId="77777777" w:rsidR="007238C5" w:rsidRPr="009F401A" w:rsidRDefault="007238C5" w:rsidP="007238C5">
            <w:pPr>
              <w:pStyle w:val="Default"/>
              <w:jc w:val="both"/>
              <w:rPr>
                <w:rFonts w:ascii="Arial Narrow" w:hAnsi="Arial Narrow"/>
                <w:i/>
              </w:rPr>
            </w:pPr>
            <w:r w:rsidRPr="009F401A">
              <w:rPr>
                <w:rFonts w:ascii="Arial Narrow" w:hAnsi="Arial Narrow"/>
                <w:i/>
              </w:rPr>
              <w:t>Si el estudiante presenta inasistencias reiteradas, deberá justificarlas con el/la Jefe/a de Carrera respectivo, quien decidirá en función de los antecedentes presentados, si corresponde acogerlas”.</w:t>
            </w:r>
          </w:p>
          <w:p w14:paraId="35D3BA4C" w14:textId="77777777" w:rsidR="007238C5" w:rsidRPr="009F401A" w:rsidRDefault="007238C5" w:rsidP="007238C5">
            <w:pPr>
              <w:pStyle w:val="Default"/>
              <w:jc w:val="both"/>
              <w:rPr>
                <w:rFonts w:ascii="Arial Narrow" w:hAnsi="Arial Narrow"/>
              </w:rPr>
            </w:pPr>
          </w:p>
          <w:p w14:paraId="169EBD2B" w14:textId="77777777" w:rsidR="007238C5" w:rsidRPr="009F401A" w:rsidRDefault="007238C5" w:rsidP="007238C5">
            <w:pPr>
              <w:pStyle w:val="Default"/>
              <w:numPr>
                <w:ilvl w:val="0"/>
                <w:numId w:val="13"/>
              </w:numPr>
              <w:jc w:val="both"/>
              <w:rPr>
                <w:rFonts w:ascii="Arial Narrow" w:hAnsi="Arial Narrow"/>
                <w:b/>
              </w:rPr>
            </w:pPr>
            <w:r w:rsidRPr="009F401A">
              <w:rPr>
                <w:rFonts w:ascii="Arial Narrow" w:hAnsi="Arial Narrow"/>
                <w:b/>
              </w:rPr>
              <w:t>Sobre evaluaciones:</w:t>
            </w:r>
          </w:p>
          <w:p w14:paraId="62CBE001" w14:textId="77777777" w:rsidR="007238C5" w:rsidRPr="009F401A" w:rsidRDefault="007238C5" w:rsidP="007238C5">
            <w:pPr>
              <w:pStyle w:val="Default"/>
              <w:jc w:val="both"/>
              <w:rPr>
                <w:rFonts w:ascii="Arial Narrow" w:hAnsi="Arial Narrow"/>
              </w:rPr>
            </w:pPr>
            <w:r w:rsidRPr="009F401A">
              <w:rPr>
                <w:rFonts w:ascii="Arial Narrow" w:hAnsi="Arial Narrow"/>
              </w:rPr>
              <w:t>Artículo N° 17 del Reglamento del Plan de Estudios de la Carrera de Geografía (Decreto Exento N° 004043 del 21 de enero de 2016), se establece:</w:t>
            </w:r>
          </w:p>
          <w:p w14:paraId="425D67D8" w14:textId="77777777" w:rsidR="007238C5" w:rsidRPr="009F401A" w:rsidRDefault="007238C5" w:rsidP="007238C5">
            <w:pPr>
              <w:pStyle w:val="Default"/>
              <w:jc w:val="both"/>
              <w:rPr>
                <w:rFonts w:ascii="Arial Narrow" w:hAnsi="Arial Narrow"/>
                <w:i/>
              </w:rPr>
            </w:pPr>
            <w:r w:rsidRPr="009F401A">
              <w:rPr>
                <w:rFonts w:ascii="Arial Narrow" w:hAnsi="Arial Narrow"/>
                <w:i/>
              </w:rPr>
              <w:t>“Se entenderá por aprobada una asignatura cuyo promedio ponderado final sea igual o superior a 4,0 y que, además, tenga una calificación igual o superior a 4,0 en las componentes teórica (cátedra) y práctica (ayudantía, laboratorio y/o terreno, según corresponda)”.</w:t>
            </w:r>
          </w:p>
          <w:p w14:paraId="1465AF60" w14:textId="77777777" w:rsidR="007238C5" w:rsidRPr="009F401A" w:rsidRDefault="007238C5" w:rsidP="007238C5">
            <w:pPr>
              <w:pStyle w:val="Default"/>
              <w:jc w:val="both"/>
              <w:rPr>
                <w:rFonts w:ascii="Arial Narrow" w:hAnsi="Arial Narrow"/>
              </w:rPr>
            </w:pPr>
          </w:p>
          <w:p w14:paraId="1C05AA8D" w14:textId="77777777" w:rsidR="007238C5" w:rsidRPr="009F401A" w:rsidRDefault="007238C5" w:rsidP="007238C5">
            <w:pPr>
              <w:pStyle w:val="Default"/>
              <w:numPr>
                <w:ilvl w:val="0"/>
                <w:numId w:val="13"/>
              </w:numPr>
              <w:jc w:val="both"/>
              <w:rPr>
                <w:rFonts w:ascii="Arial Narrow" w:hAnsi="Arial Narrow"/>
                <w:b/>
              </w:rPr>
            </w:pPr>
            <w:r w:rsidRPr="009F401A">
              <w:rPr>
                <w:rFonts w:ascii="Arial Narrow" w:hAnsi="Arial Narrow"/>
                <w:b/>
              </w:rPr>
              <w:t>Sobre inasistencia a evaluaciones:</w:t>
            </w:r>
          </w:p>
          <w:p w14:paraId="206CB14D" w14:textId="77777777" w:rsidR="007238C5" w:rsidRPr="009F401A" w:rsidRDefault="007238C5" w:rsidP="007238C5">
            <w:pPr>
              <w:pStyle w:val="Default"/>
              <w:jc w:val="both"/>
              <w:rPr>
                <w:rFonts w:ascii="Arial Narrow" w:hAnsi="Arial Narrow"/>
              </w:rPr>
            </w:pPr>
            <w:r w:rsidRPr="009F401A">
              <w:rPr>
                <w:rFonts w:ascii="Arial Narrow" w:hAnsi="Arial Narrow"/>
              </w:rPr>
              <w:t>Artículo N° 23 del Reglamento General de los Estudios de Pregrado de la Facultad de Arquitectura y Urbanismo:</w:t>
            </w:r>
          </w:p>
          <w:p w14:paraId="04DA94CB" w14:textId="77777777" w:rsidR="007238C5" w:rsidRPr="009F401A" w:rsidRDefault="007238C5" w:rsidP="007238C5">
            <w:pPr>
              <w:pStyle w:val="Default"/>
              <w:jc w:val="both"/>
              <w:rPr>
                <w:rFonts w:ascii="Arial Narrow" w:hAnsi="Arial Narrow"/>
                <w:i/>
              </w:rPr>
            </w:pPr>
            <w:r w:rsidRPr="009F401A">
              <w:rPr>
                <w:rFonts w:ascii="Arial Narrow" w:hAnsi="Arial Narrow"/>
                <w:i/>
              </w:rPr>
              <w:t xml:space="preserve">“El estudiante que falte sin la debida justificación a cualquier actividad evaluada, </w:t>
            </w:r>
            <w:r w:rsidRPr="001C3680">
              <w:rPr>
                <w:rFonts w:ascii="Arial Narrow" w:hAnsi="Arial Narrow"/>
                <w:i/>
                <w:u w:val="single"/>
              </w:rPr>
              <w:t>será calificado automáticamente con nota 1,0.</w:t>
            </w:r>
            <w:r w:rsidRPr="009F401A">
              <w:rPr>
                <w:rFonts w:ascii="Arial Narrow" w:hAnsi="Arial Narrow"/>
                <w:i/>
              </w:rPr>
              <w:t xml:space="preserve">  Si tiene justificación para su inasistencia, deberá presentar los antecedentes ante el/la Jefe/a de Carrera para ser evaluados.  Si resuelve que la justificación es suficiente, el estudiante tendrá derecho a una evaluación recuperativa cuya fecha determinará el/la Profesor/a.</w:t>
            </w:r>
          </w:p>
          <w:p w14:paraId="508ADD9A" w14:textId="77777777" w:rsidR="007238C5" w:rsidRPr="009F401A" w:rsidRDefault="007238C5" w:rsidP="007238C5">
            <w:pPr>
              <w:pStyle w:val="Default"/>
              <w:jc w:val="both"/>
              <w:rPr>
                <w:rFonts w:ascii="Arial Narrow" w:hAnsi="Arial Narrow"/>
                <w:i/>
              </w:rPr>
            </w:pPr>
            <w:r w:rsidRPr="001C3680">
              <w:rPr>
                <w:rFonts w:ascii="Arial Narrow" w:hAnsi="Arial Narrow"/>
                <w:i/>
                <w:u w:val="single"/>
              </w:rPr>
              <w:t xml:space="preserve">Existirá un plazo de hasta </w:t>
            </w:r>
            <w:r w:rsidRPr="001C3680">
              <w:rPr>
                <w:rFonts w:ascii="Arial Narrow" w:hAnsi="Arial Narrow"/>
                <w:b/>
                <w:i/>
                <w:u w:val="single"/>
              </w:rPr>
              <w:t>3 días hábiles</w:t>
            </w:r>
            <w:r w:rsidRPr="001C3680">
              <w:rPr>
                <w:rFonts w:ascii="Arial Narrow" w:hAnsi="Arial Narrow"/>
                <w:i/>
                <w:u w:val="single"/>
              </w:rPr>
              <w:t xml:space="preserve"> desde la evaluación para presentar su justificación</w:t>
            </w:r>
            <w:r w:rsidRPr="009F401A">
              <w:rPr>
                <w:rFonts w:ascii="Arial Narrow" w:hAnsi="Arial Narrow"/>
                <w:i/>
              </w:rPr>
              <w:t>, la que podrá ser presentada por otra persona distinta al estudiante y en su nombre, si es que éste no está en condiciones de hacerlo”.</w:t>
            </w:r>
          </w:p>
          <w:p w14:paraId="7A643D13" w14:textId="77777777" w:rsidR="007238C5" w:rsidRPr="009F401A" w:rsidRDefault="007238C5" w:rsidP="007238C5">
            <w:pPr>
              <w:pStyle w:val="Default"/>
              <w:jc w:val="both"/>
              <w:rPr>
                <w:rFonts w:ascii="Arial Narrow" w:hAnsi="Arial Narrow"/>
              </w:rPr>
            </w:pPr>
          </w:p>
          <w:p w14:paraId="728803D3" w14:textId="77777777" w:rsidR="007238C5" w:rsidRPr="009F401A" w:rsidRDefault="007238C5" w:rsidP="007238C5">
            <w:pPr>
              <w:pStyle w:val="Default"/>
              <w:numPr>
                <w:ilvl w:val="0"/>
                <w:numId w:val="13"/>
              </w:numPr>
              <w:jc w:val="both"/>
              <w:rPr>
                <w:rFonts w:ascii="Arial Narrow" w:hAnsi="Arial Narrow"/>
                <w:b/>
              </w:rPr>
            </w:pPr>
            <w:r w:rsidRPr="009F401A">
              <w:rPr>
                <w:rFonts w:ascii="Arial Narrow" w:hAnsi="Arial Narrow"/>
                <w:b/>
              </w:rPr>
              <w:t>Sobre situaciones de plagio:</w:t>
            </w:r>
          </w:p>
          <w:p w14:paraId="6707B4A7" w14:textId="77777777" w:rsidR="007238C5" w:rsidRPr="009F401A" w:rsidRDefault="007238C5" w:rsidP="007238C5">
            <w:pPr>
              <w:pStyle w:val="Default"/>
              <w:jc w:val="both"/>
              <w:rPr>
                <w:rFonts w:ascii="Arial Narrow" w:hAnsi="Arial Narrow"/>
              </w:rPr>
            </w:pPr>
            <w:r w:rsidRPr="009F401A">
              <w:rPr>
                <w:rFonts w:ascii="Arial Narrow" w:hAnsi="Arial Narrow"/>
              </w:rPr>
              <w:t>Artículo N° 18 del Reglamento del Plan de Estudios de la Carrera de Geografía:</w:t>
            </w:r>
          </w:p>
          <w:p w14:paraId="2DAA6660" w14:textId="77777777" w:rsidR="007238C5" w:rsidRPr="009F401A" w:rsidRDefault="007238C5" w:rsidP="007238C5">
            <w:pPr>
              <w:pStyle w:val="Default"/>
              <w:jc w:val="both"/>
              <w:rPr>
                <w:rFonts w:ascii="Arial Narrow" w:hAnsi="Arial Narrow"/>
                <w:i/>
              </w:rPr>
            </w:pPr>
            <w:r w:rsidRPr="009F401A">
              <w:rPr>
                <w:rFonts w:ascii="Arial Narrow" w:hAnsi="Arial Narrow"/>
                <w:i/>
              </w:rPr>
              <w:t>“El/la Profesor/a que se informe de hechos que puedan ser constitutivos de plagio, deberá comunicar esa situación a la autoridad correspondiente para que éste ordene el inicio de una investigación sumaria, según lo dispuesto en el Reglamento de Jurisdicción Disciplinaria de los Estudiantes.</w:t>
            </w:r>
          </w:p>
          <w:p w14:paraId="7D264671" w14:textId="77777777" w:rsidR="007238C5" w:rsidRPr="009F401A" w:rsidRDefault="007238C5" w:rsidP="007238C5">
            <w:pPr>
              <w:pStyle w:val="Default"/>
              <w:jc w:val="both"/>
              <w:rPr>
                <w:rFonts w:ascii="Arial Narrow" w:hAnsi="Arial Narrow"/>
                <w:i/>
              </w:rPr>
            </w:pPr>
            <w:r w:rsidRPr="009F401A">
              <w:rPr>
                <w:rFonts w:ascii="Arial Narrow" w:hAnsi="Arial Narrow"/>
                <w:i/>
              </w:rPr>
              <w:t>Establecida efectivamente la existencia de plagio y sin prejuicio de la medida disciplinaria aplicada, el/la profesor/a a cargo podrá calificar con nota 1,0 la actividad académica”.</w:t>
            </w:r>
          </w:p>
          <w:p w14:paraId="40694786" w14:textId="77777777" w:rsidR="007238C5" w:rsidRPr="009F401A" w:rsidRDefault="007238C5" w:rsidP="007238C5">
            <w:pPr>
              <w:pStyle w:val="Default"/>
              <w:jc w:val="both"/>
              <w:rPr>
                <w:rFonts w:ascii="Arial Narrow" w:hAnsi="Arial Narrow"/>
                <w:b/>
              </w:rPr>
            </w:pPr>
          </w:p>
        </w:tc>
      </w:tr>
    </w:tbl>
    <w:p w14:paraId="1F25AD7D" w14:textId="10C0E229" w:rsidR="00496146" w:rsidRPr="009F401A" w:rsidRDefault="00496146">
      <w:pPr>
        <w:rPr>
          <w:rFonts w:ascii="Arial Narrow" w:hAnsi="Arial Narrow"/>
          <w:sz w:val="24"/>
          <w:szCs w:val="24"/>
        </w:rPr>
      </w:pPr>
    </w:p>
    <w:sectPr w:rsidR="00496146" w:rsidRPr="009F40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Roman">
    <w:altName w:val="Times New Roman"/>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Resultado de imagen para signo atencion" style="width:599.35pt;height:540pt;visibility:visible;mso-wrap-style:square" o:bullet="t">
        <v:imagedata r:id="rId1" o:title="Resultado de imagen para signo atencion"/>
      </v:shape>
    </w:pict>
  </w:numPicBullet>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00000002">
      <w:start w:val="1"/>
      <w:numFmt w:val="lowerRoman"/>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3A0769"/>
    <w:multiLevelType w:val="hybridMultilevel"/>
    <w:tmpl w:val="CE1A3104"/>
    <w:lvl w:ilvl="0" w:tplc="FB687D14">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84E5012"/>
    <w:multiLevelType w:val="hybridMultilevel"/>
    <w:tmpl w:val="18A6052E"/>
    <w:lvl w:ilvl="0" w:tplc="1262861A">
      <w:start w:val="1"/>
      <w:numFmt w:val="decimal"/>
      <w:lvlText w:val="%1."/>
      <w:lvlJc w:val="left"/>
      <w:pPr>
        <w:ind w:left="720" w:hanging="360"/>
      </w:pPr>
      <w:rPr>
        <w:rFonts w:cs="Times New Roman"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8984406"/>
    <w:multiLevelType w:val="hybridMultilevel"/>
    <w:tmpl w:val="EDC8C6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8F93E38"/>
    <w:multiLevelType w:val="hybridMultilevel"/>
    <w:tmpl w:val="5A3AE474"/>
    <w:lvl w:ilvl="0" w:tplc="7C2ADBFE">
      <w:start w:val="1"/>
      <w:numFmt w:val="upperRoman"/>
      <w:lvlText w:val="%1."/>
      <w:lvlJc w:val="left"/>
      <w:pPr>
        <w:ind w:left="1440" w:hanging="72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5" w15:restartNumberingAfterBreak="0">
    <w:nsid w:val="20510816"/>
    <w:multiLevelType w:val="hybridMultilevel"/>
    <w:tmpl w:val="E394266A"/>
    <w:lvl w:ilvl="0" w:tplc="11EE482A">
      <w:start w:val="1"/>
      <w:numFmt w:val="upperRoman"/>
      <w:lvlText w:val="%1."/>
      <w:lvlJc w:val="left"/>
      <w:pPr>
        <w:ind w:left="1080" w:hanging="72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22350A12"/>
    <w:multiLevelType w:val="hybridMultilevel"/>
    <w:tmpl w:val="1A2A3C1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40D4D1C"/>
    <w:multiLevelType w:val="hybridMultilevel"/>
    <w:tmpl w:val="88F8384E"/>
    <w:lvl w:ilvl="0" w:tplc="B35C3CB2">
      <w:start w:val="1"/>
      <w:numFmt w:val="lowerLetter"/>
      <w:lvlText w:val="%1."/>
      <w:lvlJc w:val="left"/>
      <w:pPr>
        <w:tabs>
          <w:tab w:val="num" w:pos="360"/>
        </w:tabs>
        <w:ind w:left="360" w:hanging="360"/>
      </w:pPr>
      <w:rPr>
        <w:rFonts w:ascii="Times New Roman" w:eastAsia="Times New Roman" w:hAnsi="Times New Roman" w:cs="Times New Roman"/>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DE30BD8"/>
    <w:multiLevelType w:val="hybridMultilevel"/>
    <w:tmpl w:val="305226B4"/>
    <w:lvl w:ilvl="0" w:tplc="B546E11A">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15:restartNumberingAfterBreak="0">
    <w:nsid w:val="39A81867"/>
    <w:multiLevelType w:val="hybridMultilevel"/>
    <w:tmpl w:val="899822AC"/>
    <w:lvl w:ilvl="0" w:tplc="ACA0ED96">
      <w:start w:val="1"/>
      <w:numFmt w:val="upperRoman"/>
      <w:lvlText w:val="%1."/>
      <w:lvlJc w:val="left"/>
      <w:pPr>
        <w:ind w:left="1080" w:hanging="72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39C758FC"/>
    <w:multiLevelType w:val="hybridMultilevel"/>
    <w:tmpl w:val="9F3AE524"/>
    <w:lvl w:ilvl="0" w:tplc="96D26EA8">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3A4819D7"/>
    <w:multiLevelType w:val="hybridMultilevel"/>
    <w:tmpl w:val="32D2177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C3910A0"/>
    <w:multiLevelType w:val="hybridMultilevel"/>
    <w:tmpl w:val="EC5C0AC2"/>
    <w:lvl w:ilvl="0" w:tplc="040A0001">
      <w:start w:val="1"/>
      <w:numFmt w:val="bullet"/>
      <w:lvlText w:val=""/>
      <w:lvlJc w:val="left"/>
      <w:pPr>
        <w:ind w:left="1800" w:hanging="360"/>
      </w:pPr>
      <w:rPr>
        <w:rFonts w:ascii="Symbol" w:hAnsi="Symbol" w:hint="default"/>
      </w:rPr>
    </w:lvl>
    <w:lvl w:ilvl="1" w:tplc="040A0003" w:tentative="1">
      <w:start w:val="1"/>
      <w:numFmt w:val="bullet"/>
      <w:lvlText w:val="o"/>
      <w:lvlJc w:val="left"/>
      <w:pPr>
        <w:ind w:left="2520" w:hanging="360"/>
      </w:pPr>
      <w:rPr>
        <w:rFonts w:ascii="Courier New" w:hAnsi="Courier New" w:cs="Courier New" w:hint="default"/>
      </w:rPr>
    </w:lvl>
    <w:lvl w:ilvl="2" w:tplc="040A0005" w:tentative="1">
      <w:start w:val="1"/>
      <w:numFmt w:val="bullet"/>
      <w:lvlText w:val=""/>
      <w:lvlJc w:val="left"/>
      <w:pPr>
        <w:ind w:left="3240" w:hanging="360"/>
      </w:pPr>
      <w:rPr>
        <w:rFonts w:ascii="Wingdings" w:hAnsi="Wingdings" w:hint="default"/>
      </w:rPr>
    </w:lvl>
    <w:lvl w:ilvl="3" w:tplc="040A0001" w:tentative="1">
      <w:start w:val="1"/>
      <w:numFmt w:val="bullet"/>
      <w:lvlText w:val=""/>
      <w:lvlJc w:val="left"/>
      <w:pPr>
        <w:ind w:left="3960" w:hanging="360"/>
      </w:pPr>
      <w:rPr>
        <w:rFonts w:ascii="Symbol" w:hAnsi="Symbol" w:hint="default"/>
      </w:rPr>
    </w:lvl>
    <w:lvl w:ilvl="4" w:tplc="040A0003" w:tentative="1">
      <w:start w:val="1"/>
      <w:numFmt w:val="bullet"/>
      <w:lvlText w:val="o"/>
      <w:lvlJc w:val="left"/>
      <w:pPr>
        <w:ind w:left="4680" w:hanging="360"/>
      </w:pPr>
      <w:rPr>
        <w:rFonts w:ascii="Courier New" w:hAnsi="Courier New" w:cs="Courier New" w:hint="default"/>
      </w:rPr>
    </w:lvl>
    <w:lvl w:ilvl="5" w:tplc="040A0005" w:tentative="1">
      <w:start w:val="1"/>
      <w:numFmt w:val="bullet"/>
      <w:lvlText w:val=""/>
      <w:lvlJc w:val="left"/>
      <w:pPr>
        <w:ind w:left="5400" w:hanging="360"/>
      </w:pPr>
      <w:rPr>
        <w:rFonts w:ascii="Wingdings" w:hAnsi="Wingdings" w:hint="default"/>
      </w:rPr>
    </w:lvl>
    <w:lvl w:ilvl="6" w:tplc="040A0001" w:tentative="1">
      <w:start w:val="1"/>
      <w:numFmt w:val="bullet"/>
      <w:lvlText w:val=""/>
      <w:lvlJc w:val="left"/>
      <w:pPr>
        <w:ind w:left="6120" w:hanging="360"/>
      </w:pPr>
      <w:rPr>
        <w:rFonts w:ascii="Symbol" w:hAnsi="Symbol" w:hint="default"/>
      </w:rPr>
    </w:lvl>
    <w:lvl w:ilvl="7" w:tplc="040A0003" w:tentative="1">
      <w:start w:val="1"/>
      <w:numFmt w:val="bullet"/>
      <w:lvlText w:val="o"/>
      <w:lvlJc w:val="left"/>
      <w:pPr>
        <w:ind w:left="6840" w:hanging="360"/>
      </w:pPr>
      <w:rPr>
        <w:rFonts w:ascii="Courier New" w:hAnsi="Courier New" w:cs="Courier New" w:hint="default"/>
      </w:rPr>
    </w:lvl>
    <w:lvl w:ilvl="8" w:tplc="040A0005" w:tentative="1">
      <w:start w:val="1"/>
      <w:numFmt w:val="bullet"/>
      <w:lvlText w:val=""/>
      <w:lvlJc w:val="left"/>
      <w:pPr>
        <w:ind w:left="7560" w:hanging="360"/>
      </w:pPr>
      <w:rPr>
        <w:rFonts w:ascii="Wingdings" w:hAnsi="Wingdings" w:hint="default"/>
      </w:rPr>
    </w:lvl>
  </w:abstractNum>
  <w:abstractNum w:abstractNumId="13" w15:restartNumberingAfterBreak="0">
    <w:nsid w:val="3F4E5B38"/>
    <w:multiLevelType w:val="hybridMultilevel"/>
    <w:tmpl w:val="ABBA98C4"/>
    <w:lvl w:ilvl="0" w:tplc="340A001B">
      <w:start w:val="1"/>
      <w:numFmt w:val="low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47F84445"/>
    <w:multiLevelType w:val="hybridMultilevel"/>
    <w:tmpl w:val="AD5E71A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4A7947F0"/>
    <w:multiLevelType w:val="multilevel"/>
    <w:tmpl w:val="06AC71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E060032"/>
    <w:multiLevelType w:val="hybridMultilevel"/>
    <w:tmpl w:val="704A3354"/>
    <w:lvl w:ilvl="0" w:tplc="807235EE">
      <w:start w:val="1"/>
      <w:numFmt w:val="bullet"/>
      <w:lvlText w:val=""/>
      <w:lvlPicBulletId w:val="0"/>
      <w:lvlJc w:val="left"/>
      <w:pPr>
        <w:tabs>
          <w:tab w:val="num" w:pos="720"/>
        </w:tabs>
        <w:ind w:left="720" w:hanging="360"/>
      </w:pPr>
      <w:rPr>
        <w:rFonts w:ascii="Symbol" w:hAnsi="Symbol" w:hint="default"/>
      </w:rPr>
    </w:lvl>
    <w:lvl w:ilvl="1" w:tplc="617419C6" w:tentative="1">
      <w:start w:val="1"/>
      <w:numFmt w:val="bullet"/>
      <w:lvlText w:val=""/>
      <w:lvlJc w:val="left"/>
      <w:pPr>
        <w:tabs>
          <w:tab w:val="num" w:pos="1440"/>
        </w:tabs>
        <w:ind w:left="1440" w:hanging="360"/>
      </w:pPr>
      <w:rPr>
        <w:rFonts w:ascii="Symbol" w:hAnsi="Symbol" w:hint="default"/>
      </w:rPr>
    </w:lvl>
    <w:lvl w:ilvl="2" w:tplc="443E69F0" w:tentative="1">
      <w:start w:val="1"/>
      <w:numFmt w:val="bullet"/>
      <w:lvlText w:val=""/>
      <w:lvlJc w:val="left"/>
      <w:pPr>
        <w:tabs>
          <w:tab w:val="num" w:pos="2160"/>
        </w:tabs>
        <w:ind w:left="2160" w:hanging="360"/>
      </w:pPr>
      <w:rPr>
        <w:rFonts w:ascii="Symbol" w:hAnsi="Symbol" w:hint="default"/>
      </w:rPr>
    </w:lvl>
    <w:lvl w:ilvl="3" w:tplc="B43CF54A" w:tentative="1">
      <w:start w:val="1"/>
      <w:numFmt w:val="bullet"/>
      <w:lvlText w:val=""/>
      <w:lvlJc w:val="left"/>
      <w:pPr>
        <w:tabs>
          <w:tab w:val="num" w:pos="2880"/>
        </w:tabs>
        <w:ind w:left="2880" w:hanging="360"/>
      </w:pPr>
      <w:rPr>
        <w:rFonts w:ascii="Symbol" w:hAnsi="Symbol" w:hint="default"/>
      </w:rPr>
    </w:lvl>
    <w:lvl w:ilvl="4" w:tplc="B44A2516" w:tentative="1">
      <w:start w:val="1"/>
      <w:numFmt w:val="bullet"/>
      <w:lvlText w:val=""/>
      <w:lvlJc w:val="left"/>
      <w:pPr>
        <w:tabs>
          <w:tab w:val="num" w:pos="3600"/>
        </w:tabs>
        <w:ind w:left="3600" w:hanging="360"/>
      </w:pPr>
      <w:rPr>
        <w:rFonts w:ascii="Symbol" w:hAnsi="Symbol" w:hint="default"/>
      </w:rPr>
    </w:lvl>
    <w:lvl w:ilvl="5" w:tplc="16F4DAF8" w:tentative="1">
      <w:start w:val="1"/>
      <w:numFmt w:val="bullet"/>
      <w:lvlText w:val=""/>
      <w:lvlJc w:val="left"/>
      <w:pPr>
        <w:tabs>
          <w:tab w:val="num" w:pos="4320"/>
        </w:tabs>
        <w:ind w:left="4320" w:hanging="360"/>
      </w:pPr>
      <w:rPr>
        <w:rFonts w:ascii="Symbol" w:hAnsi="Symbol" w:hint="default"/>
      </w:rPr>
    </w:lvl>
    <w:lvl w:ilvl="6" w:tplc="D8B67FD4" w:tentative="1">
      <w:start w:val="1"/>
      <w:numFmt w:val="bullet"/>
      <w:lvlText w:val=""/>
      <w:lvlJc w:val="left"/>
      <w:pPr>
        <w:tabs>
          <w:tab w:val="num" w:pos="5040"/>
        </w:tabs>
        <w:ind w:left="5040" w:hanging="360"/>
      </w:pPr>
      <w:rPr>
        <w:rFonts w:ascii="Symbol" w:hAnsi="Symbol" w:hint="default"/>
      </w:rPr>
    </w:lvl>
    <w:lvl w:ilvl="7" w:tplc="45821DAC" w:tentative="1">
      <w:start w:val="1"/>
      <w:numFmt w:val="bullet"/>
      <w:lvlText w:val=""/>
      <w:lvlJc w:val="left"/>
      <w:pPr>
        <w:tabs>
          <w:tab w:val="num" w:pos="5760"/>
        </w:tabs>
        <w:ind w:left="5760" w:hanging="360"/>
      </w:pPr>
      <w:rPr>
        <w:rFonts w:ascii="Symbol" w:hAnsi="Symbol" w:hint="default"/>
      </w:rPr>
    </w:lvl>
    <w:lvl w:ilvl="8" w:tplc="B2D075C6"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5065673C"/>
    <w:multiLevelType w:val="hybridMultilevel"/>
    <w:tmpl w:val="8D8CCA56"/>
    <w:lvl w:ilvl="0" w:tplc="040A0001">
      <w:start w:val="1"/>
      <w:numFmt w:val="bullet"/>
      <w:lvlText w:val=""/>
      <w:lvlJc w:val="left"/>
      <w:pPr>
        <w:ind w:left="1800" w:hanging="360"/>
      </w:pPr>
      <w:rPr>
        <w:rFonts w:ascii="Symbol" w:hAnsi="Symbol" w:hint="default"/>
      </w:rPr>
    </w:lvl>
    <w:lvl w:ilvl="1" w:tplc="040A0003" w:tentative="1">
      <w:start w:val="1"/>
      <w:numFmt w:val="bullet"/>
      <w:lvlText w:val="o"/>
      <w:lvlJc w:val="left"/>
      <w:pPr>
        <w:ind w:left="2520" w:hanging="360"/>
      </w:pPr>
      <w:rPr>
        <w:rFonts w:ascii="Courier New" w:hAnsi="Courier New" w:cs="Courier New" w:hint="default"/>
      </w:rPr>
    </w:lvl>
    <w:lvl w:ilvl="2" w:tplc="040A0005" w:tentative="1">
      <w:start w:val="1"/>
      <w:numFmt w:val="bullet"/>
      <w:lvlText w:val=""/>
      <w:lvlJc w:val="left"/>
      <w:pPr>
        <w:ind w:left="3240" w:hanging="360"/>
      </w:pPr>
      <w:rPr>
        <w:rFonts w:ascii="Wingdings" w:hAnsi="Wingdings" w:hint="default"/>
      </w:rPr>
    </w:lvl>
    <w:lvl w:ilvl="3" w:tplc="040A0001" w:tentative="1">
      <w:start w:val="1"/>
      <w:numFmt w:val="bullet"/>
      <w:lvlText w:val=""/>
      <w:lvlJc w:val="left"/>
      <w:pPr>
        <w:ind w:left="3960" w:hanging="360"/>
      </w:pPr>
      <w:rPr>
        <w:rFonts w:ascii="Symbol" w:hAnsi="Symbol" w:hint="default"/>
      </w:rPr>
    </w:lvl>
    <w:lvl w:ilvl="4" w:tplc="040A0003" w:tentative="1">
      <w:start w:val="1"/>
      <w:numFmt w:val="bullet"/>
      <w:lvlText w:val="o"/>
      <w:lvlJc w:val="left"/>
      <w:pPr>
        <w:ind w:left="4680" w:hanging="360"/>
      </w:pPr>
      <w:rPr>
        <w:rFonts w:ascii="Courier New" w:hAnsi="Courier New" w:cs="Courier New" w:hint="default"/>
      </w:rPr>
    </w:lvl>
    <w:lvl w:ilvl="5" w:tplc="040A0005" w:tentative="1">
      <w:start w:val="1"/>
      <w:numFmt w:val="bullet"/>
      <w:lvlText w:val=""/>
      <w:lvlJc w:val="left"/>
      <w:pPr>
        <w:ind w:left="5400" w:hanging="360"/>
      </w:pPr>
      <w:rPr>
        <w:rFonts w:ascii="Wingdings" w:hAnsi="Wingdings" w:hint="default"/>
      </w:rPr>
    </w:lvl>
    <w:lvl w:ilvl="6" w:tplc="040A0001" w:tentative="1">
      <w:start w:val="1"/>
      <w:numFmt w:val="bullet"/>
      <w:lvlText w:val=""/>
      <w:lvlJc w:val="left"/>
      <w:pPr>
        <w:ind w:left="6120" w:hanging="360"/>
      </w:pPr>
      <w:rPr>
        <w:rFonts w:ascii="Symbol" w:hAnsi="Symbol" w:hint="default"/>
      </w:rPr>
    </w:lvl>
    <w:lvl w:ilvl="7" w:tplc="040A0003" w:tentative="1">
      <w:start w:val="1"/>
      <w:numFmt w:val="bullet"/>
      <w:lvlText w:val="o"/>
      <w:lvlJc w:val="left"/>
      <w:pPr>
        <w:ind w:left="6840" w:hanging="360"/>
      </w:pPr>
      <w:rPr>
        <w:rFonts w:ascii="Courier New" w:hAnsi="Courier New" w:cs="Courier New" w:hint="default"/>
      </w:rPr>
    </w:lvl>
    <w:lvl w:ilvl="8" w:tplc="040A0005" w:tentative="1">
      <w:start w:val="1"/>
      <w:numFmt w:val="bullet"/>
      <w:lvlText w:val=""/>
      <w:lvlJc w:val="left"/>
      <w:pPr>
        <w:ind w:left="7560" w:hanging="360"/>
      </w:pPr>
      <w:rPr>
        <w:rFonts w:ascii="Wingdings" w:hAnsi="Wingdings" w:hint="default"/>
      </w:rPr>
    </w:lvl>
  </w:abstractNum>
  <w:abstractNum w:abstractNumId="18" w15:restartNumberingAfterBreak="0">
    <w:nsid w:val="556722E9"/>
    <w:multiLevelType w:val="hybridMultilevel"/>
    <w:tmpl w:val="996E7510"/>
    <w:lvl w:ilvl="0" w:tplc="AC8AA3BA">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58916C6F"/>
    <w:multiLevelType w:val="multilevel"/>
    <w:tmpl w:val="30A6CF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9B6714F"/>
    <w:multiLevelType w:val="hybridMultilevel"/>
    <w:tmpl w:val="EDD487B2"/>
    <w:lvl w:ilvl="0" w:tplc="BA5CFA9C">
      <w:start w:val="6"/>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9D16548"/>
    <w:multiLevelType w:val="hybridMultilevel"/>
    <w:tmpl w:val="55BEF3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B633D0B"/>
    <w:multiLevelType w:val="multilevel"/>
    <w:tmpl w:val="3962ACB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E4D789C"/>
    <w:multiLevelType w:val="hybridMultilevel"/>
    <w:tmpl w:val="F8A0A598"/>
    <w:lvl w:ilvl="0" w:tplc="5D32A84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4" w15:restartNumberingAfterBreak="0">
    <w:nsid w:val="671B3BAF"/>
    <w:multiLevelType w:val="hybridMultilevel"/>
    <w:tmpl w:val="D562C612"/>
    <w:lvl w:ilvl="0" w:tplc="12F4585A">
      <w:start w:val="17"/>
      <w:numFmt w:val="bullet"/>
      <w:lvlText w:val=""/>
      <w:lvlJc w:val="left"/>
      <w:pPr>
        <w:ind w:left="720" w:hanging="360"/>
      </w:pPr>
      <w:rPr>
        <w:rFonts w:ascii="Symbol" w:eastAsiaTheme="minorEastAsia"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68A60310"/>
    <w:multiLevelType w:val="hybridMultilevel"/>
    <w:tmpl w:val="2042CC02"/>
    <w:lvl w:ilvl="0" w:tplc="E7764862">
      <w:start w:val="1"/>
      <w:numFmt w:val="decimal"/>
      <w:lvlText w:val="%1."/>
      <w:lvlJc w:val="left"/>
      <w:pPr>
        <w:ind w:left="717"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F136BF1"/>
    <w:multiLevelType w:val="hybridMultilevel"/>
    <w:tmpl w:val="FB44FF4A"/>
    <w:lvl w:ilvl="0" w:tplc="26F26D64">
      <w:numFmt w:val="bullet"/>
      <w:lvlText w:val="-"/>
      <w:lvlJc w:val="left"/>
      <w:pPr>
        <w:ind w:left="720" w:hanging="360"/>
      </w:pPr>
      <w:rPr>
        <w:rFonts w:ascii="Arial Narrow" w:eastAsia="Calibri" w:hAnsi="Arial Narrow"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FE57A8B"/>
    <w:multiLevelType w:val="hybridMultilevel"/>
    <w:tmpl w:val="DA0EE698"/>
    <w:lvl w:ilvl="0" w:tplc="AC8AA3BA">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70357A24"/>
    <w:multiLevelType w:val="hybridMultilevel"/>
    <w:tmpl w:val="249E4B7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717B48DC"/>
    <w:multiLevelType w:val="hybridMultilevel"/>
    <w:tmpl w:val="EF94CA1A"/>
    <w:lvl w:ilvl="0" w:tplc="C8C238F8">
      <w:numFmt w:val="bullet"/>
      <w:lvlText w:val="-"/>
      <w:lvlJc w:val="left"/>
      <w:pPr>
        <w:ind w:left="445" w:hanging="360"/>
      </w:pPr>
      <w:rPr>
        <w:rFonts w:ascii="Arial" w:eastAsia="Times New Roman" w:hAnsi="Arial" w:cs="Arial" w:hint="default"/>
      </w:rPr>
    </w:lvl>
    <w:lvl w:ilvl="1" w:tplc="340A0003" w:tentative="1">
      <w:start w:val="1"/>
      <w:numFmt w:val="bullet"/>
      <w:lvlText w:val="o"/>
      <w:lvlJc w:val="left"/>
      <w:pPr>
        <w:ind w:left="1165" w:hanging="360"/>
      </w:pPr>
      <w:rPr>
        <w:rFonts w:ascii="Courier New" w:hAnsi="Courier New" w:cs="Courier New" w:hint="default"/>
      </w:rPr>
    </w:lvl>
    <w:lvl w:ilvl="2" w:tplc="340A0005" w:tentative="1">
      <w:start w:val="1"/>
      <w:numFmt w:val="bullet"/>
      <w:lvlText w:val=""/>
      <w:lvlJc w:val="left"/>
      <w:pPr>
        <w:ind w:left="1885" w:hanging="360"/>
      </w:pPr>
      <w:rPr>
        <w:rFonts w:ascii="Wingdings" w:hAnsi="Wingdings" w:hint="default"/>
      </w:rPr>
    </w:lvl>
    <w:lvl w:ilvl="3" w:tplc="340A0001" w:tentative="1">
      <w:start w:val="1"/>
      <w:numFmt w:val="bullet"/>
      <w:lvlText w:val=""/>
      <w:lvlJc w:val="left"/>
      <w:pPr>
        <w:ind w:left="2605" w:hanging="360"/>
      </w:pPr>
      <w:rPr>
        <w:rFonts w:ascii="Symbol" w:hAnsi="Symbol" w:hint="default"/>
      </w:rPr>
    </w:lvl>
    <w:lvl w:ilvl="4" w:tplc="340A0003" w:tentative="1">
      <w:start w:val="1"/>
      <w:numFmt w:val="bullet"/>
      <w:lvlText w:val="o"/>
      <w:lvlJc w:val="left"/>
      <w:pPr>
        <w:ind w:left="3325" w:hanging="360"/>
      </w:pPr>
      <w:rPr>
        <w:rFonts w:ascii="Courier New" w:hAnsi="Courier New" w:cs="Courier New" w:hint="default"/>
      </w:rPr>
    </w:lvl>
    <w:lvl w:ilvl="5" w:tplc="340A0005" w:tentative="1">
      <w:start w:val="1"/>
      <w:numFmt w:val="bullet"/>
      <w:lvlText w:val=""/>
      <w:lvlJc w:val="left"/>
      <w:pPr>
        <w:ind w:left="4045" w:hanging="360"/>
      </w:pPr>
      <w:rPr>
        <w:rFonts w:ascii="Wingdings" w:hAnsi="Wingdings" w:hint="default"/>
      </w:rPr>
    </w:lvl>
    <w:lvl w:ilvl="6" w:tplc="340A0001" w:tentative="1">
      <w:start w:val="1"/>
      <w:numFmt w:val="bullet"/>
      <w:lvlText w:val=""/>
      <w:lvlJc w:val="left"/>
      <w:pPr>
        <w:ind w:left="4765" w:hanging="360"/>
      </w:pPr>
      <w:rPr>
        <w:rFonts w:ascii="Symbol" w:hAnsi="Symbol" w:hint="default"/>
      </w:rPr>
    </w:lvl>
    <w:lvl w:ilvl="7" w:tplc="340A0003" w:tentative="1">
      <w:start w:val="1"/>
      <w:numFmt w:val="bullet"/>
      <w:lvlText w:val="o"/>
      <w:lvlJc w:val="left"/>
      <w:pPr>
        <w:ind w:left="5485" w:hanging="360"/>
      </w:pPr>
      <w:rPr>
        <w:rFonts w:ascii="Courier New" w:hAnsi="Courier New" w:cs="Courier New" w:hint="default"/>
      </w:rPr>
    </w:lvl>
    <w:lvl w:ilvl="8" w:tplc="340A0005" w:tentative="1">
      <w:start w:val="1"/>
      <w:numFmt w:val="bullet"/>
      <w:lvlText w:val=""/>
      <w:lvlJc w:val="left"/>
      <w:pPr>
        <w:ind w:left="6205" w:hanging="360"/>
      </w:pPr>
      <w:rPr>
        <w:rFonts w:ascii="Wingdings" w:hAnsi="Wingdings" w:hint="default"/>
      </w:rPr>
    </w:lvl>
  </w:abstractNum>
  <w:abstractNum w:abstractNumId="30" w15:restartNumberingAfterBreak="0">
    <w:nsid w:val="7220731A"/>
    <w:multiLevelType w:val="hybridMultilevel"/>
    <w:tmpl w:val="D0E68B72"/>
    <w:lvl w:ilvl="0" w:tplc="02281DDC">
      <w:start w:val="3"/>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72D0566B"/>
    <w:multiLevelType w:val="hybridMultilevel"/>
    <w:tmpl w:val="1AB6391E"/>
    <w:lvl w:ilvl="0" w:tplc="040A0001">
      <w:start w:val="1"/>
      <w:numFmt w:val="bullet"/>
      <w:lvlText w:val=""/>
      <w:lvlJc w:val="left"/>
      <w:pPr>
        <w:ind w:left="1800" w:hanging="360"/>
      </w:pPr>
      <w:rPr>
        <w:rFonts w:ascii="Symbol" w:hAnsi="Symbol" w:hint="default"/>
      </w:rPr>
    </w:lvl>
    <w:lvl w:ilvl="1" w:tplc="040A0003" w:tentative="1">
      <w:start w:val="1"/>
      <w:numFmt w:val="bullet"/>
      <w:lvlText w:val="o"/>
      <w:lvlJc w:val="left"/>
      <w:pPr>
        <w:ind w:left="2520" w:hanging="360"/>
      </w:pPr>
      <w:rPr>
        <w:rFonts w:ascii="Courier New" w:hAnsi="Courier New" w:cs="Courier New" w:hint="default"/>
      </w:rPr>
    </w:lvl>
    <w:lvl w:ilvl="2" w:tplc="040A0005" w:tentative="1">
      <w:start w:val="1"/>
      <w:numFmt w:val="bullet"/>
      <w:lvlText w:val=""/>
      <w:lvlJc w:val="left"/>
      <w:pPr>
        <w:ind w:left="3240" w:hanging="360"/>
      </w:pPr>
      <w:rPr>
        <w:rFonts w:ascii="Wingdings" w:hAnsi="Wingdings" w:hint="default"/>
      </w:rPr>
    </w:lvl>
    <w:lvl w:ilvl="3" w:tplc="040A0001" w:tentative="1">
      <w:start w:val="1"/>
      <w:numFmt w:val="bullet"/>
      <w:lvlText w:val=""/>
      <w:lvlJc w:val="left"/>
      <w:pPr>
        <w:ind w:left="3960" w:hanging="360"/>
      </w:pPr>
      <w:rPr>
        <w:rFonts w:ascii="Symbol" w:hAnsi="Symbol" w:hint="default"/>
      </w:rPr>
    </w:lvl>
    <w:lvl w:ilvl="4" w:tplc="040A0003" w:tentative="1">
      <w:start w:val="1"/>
      <w:numFmt w:val="bullet"/>
      <w:lvlText w:val="o"/>
      <w:lvlJc w:val="left"/>
      <w:pPr>
        <w:ind w:left="4680" w:hanging="360"/>
      </w:pPr>
      <w:rPr>
        <w:rFonts w:ascii="Courier New" w:hAnsi="Courier New" w:cs="Courier New" w:hint="default"/>
      </w:rPr>
    </w:lvl>
    <w:lvl w:ilvl="5" w:tplc="040A0005" w:tentative="1">
      <w:start w:val="1"/>
      <w:numFmt w:val="bullet"/>
      <w:lvlText w:val=""/>
      <w:lvlJc w:val="left"/>
      <w:pPr>
        <w:ind w:left="5400" w:hanging="360"/>
      </w:pPr>
      <w:rPr>
        <w:rFonts w:ascii="Wingdings" w:hAnsi="Wingdings" w:hint="default"/>
      </w:rPr>
    </w:lvl>
    <w:lvl w:ilvl="6" w:tplc="040A0001" w:tentative="1">
      <w:start w:val="1"/>
      <w:numFmt w:val="bullet"/>
      <w:lvlText w:val=""/>
      <w:lvlJc w:val="left"/>
      <w:pPr>
        <w:ind w:left="6120" w:hanging="360"/>
      </w:pPr>
      <w:rPr>
        <w:rFonts w:ascii="Symbol" w:hAnsi="Symbol" w:hint="default"/>
      </w:rPr>
    </w:lvl>
    <w:lvl w:ilvl="7" w:tplc="040A0003" w:tentative="1">
      <w:start w:val="1"/>
      <w:numFmt w:val="bullet"/>
      <w:lvlText w:val="o"/>
      <w:lvlJc w:val="left"/>
      <w:pPr>
        <w:ind w:left="6840" w:hanging="360"/>
      </w:pPr>
      <w:rPr>
        <w:rFonts w:ascii="Courier New" w:hAnsi="Courier New" w:cs="Courier New" w:hint="default"/>
      </w:rPr>
    </w:lvl>
    <w:lvl w:ilvl="8" w:tplc="040A0005" w:tentative="1">
      <w:start w:val="1"/>
      <w:numFmt w:val="bullet"/>
      <w:lvlText w:val=""/>
      <w:lvlJc w:val="left"/>
      <w:pPr>
        <w:ind w:left="7560" w:hanging="360"/>
      </w:pPr>
      <w:rPr>
        <w:rFonts w:ascii="Wingdings" w:hAnsi="Wingdings" w:hint="default"/>
      </w:rPr>
    </w:lvl>
  </w:abstractNum>
  <w:abstractNum w:abstractNumId="32" w15:restartNumberingAfterBreak="0">
    <w:nsid w:val="746E5E1A"/>
    <w:multiLevelType w:val="hybridMultilevel"/>
    <w:tmpl w:val="39F608E8"/>
    <w:lvl w:ilvl="0" w:tplc="759A02FE">
      <w:start w:val="3"/>
      <w:numFmt w:val="bullet"/>
      <w:lvlText w:val="-"/>
      <w:lvlJc w:val="left"/>
      <w:pPr>
        <w:ind w:left="720" w:hanging="360"/>
      </w:pPr>
      <w:rPr>
        <w:rFonts w:ascii="Arial Narrow" w:eastAsiaTheme="minorHAnsi" w:hAnsi="Arial Narrow"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77AD0843"/>
    <w:multiLevelType w:val="hybridMultilevel"/>
    <w:tmpl w:val="E7D0B156"/>
    <w:lvl w:ilvl="0" w:tplc="1CD69FDA">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8"/>
  </w:num>
  <w:num w:numId="2">
    <w:abstractNumId w:val="25"/>
  </w:num>
  <w:num w:numId="3">
    <w:abstractNumId w:val="25"/>
  </w:num>
  <w:num w:numId="4">
    <w:abstractNumId w:val="8"/>
  </w:num>
  <w:num w:numId="5">
    <w:abstractNumId w:val="8"/>
  </w:num>
  <w:num w:numId="6">
    <w:abstractNumId w:val="23"/>
  </w:num>
  <w:num w:numId="7">
    <w:abstractNumId w:val="8"/>
  </w:num>
  <w:num w:numId="8">
    <w:abstractNumId w:val="30"/>
  </w:num>
  <w:num w:numId="9">
    <w:abstractNumId w:val="32"/>
  </w:num>
  <w:num w:numId="10">
    <w:abstractNumId w:val="2"/>
  </w:num>
  <w:num w:numId="11">
    <w:abstractNumId w:val="20"/>
  </w:num>
  <w:num w:numId="12">
    <w:abstractNumId w:val="24"/>
  </w:num>
  <w:num w:numId="13">
    <w:abstractNumId w:val="6"/>
  </w:num>
  <w:num w:numId="14">
    <w:abstractNumId w:val="28"/>
  </w:num>
  <w:num w:numId="15">
    <w:abstractNumId w:val="18"/>
  </w:num>
  <w:num w:numId="16">
    <w:abstractNumId w:val="27"/>
  </w:num>
  <w:num w:numId="17">
    <w:abstractNumId w:val="29"/>
  </w:num>
  <w:num w:numId="18">
    <w:abstractNumId w:val="19"/>
  </w:num>
  <w:num w:numId="19">
    <w:abstractNumId w:val="22"/>
  </w:num>
  <w:num w:numId="20">
    <w:abstractNumId w:val="11"/>
  </w:num>
  <w:num w:numId="21">
    <w:abstractNumId w:val="15"/>
  </w:num>
  <w:num w:numId="22">
    <w:abstractNumId w:val="14"/>
  </w:num>
  <w:num w:numId="23">
    <w:abstractNumId w:val="26"/>
  </w:num>
  <w:num w:numId="24">
    <w:abstractNumId w:val="7"/>
  </w:num>
  <w:num w:numId="25">
    <w:abstractNumId w:val="16"/>
  </w:num>
  <w:num w:numId="26">
    <w:abstractNumId w:val="13"/>
  </w:num>
  <w:num w:numId="27">
    <w:abstractNumId w:val="0"/>
  </w:num>
  <w:num w:numId="28">
    <w:abstractNumId w:val="10"/>
  </w:num>
  <w:num w:numId="29">
    <w:abstractNumId w:val="5"/>
  </w:num>
  <w:num w:numId="30">
    <w:abstractNumId w:val="9"/>
  </w:num>
  <w:num w:numId="31">
    <w:abstractNumId w:val="12"/>
  </w:num>
  <w:num w:numId="32">
    <w:abstractNumId w:val="17"/>
  </w:num>
  <w:num w:numId="33">
    <w:abstractNumId w:val="31"/>
  </w:num>
  <w:num w:numId="34">
    <w:abstractNumId w:val="4"/>
  </w:num>
  <w:num w:numId="35">
    <w:abstractNumId w:val="1"/>
  </w:num>
  <w:num w:numId="36">
    <w:abstractNumId w:val="33"/>
  </w:num>
  <w:num w:numId="37">
    <w:abstractNumId w:val="21"/>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A52"/>
    <w:rsid w:val="00011BCD"/>
    <w:rsid w:val="000164C9"/>
    <w:rsid w:val="0008744D"/>
    <w:rsid w:val="000B36A0"/>
    <w:rsid w:val="000D2034"/>
    <w:rsid w:val="000D3FB6"/>
    <w:rsid w:val="00121FF4"/>
    <w:rsid w:val="001374CC"/>
    <w:rsid w:val="001C3680"/>
    <w:rsid w:val="0025438E"/>
    <w:rsid w:val="00255620"/>
    <w:rsid w:val="002747C7"/>
    <w:rsid w:val="002A38B7"/>
    <w:rsid w:val="002C514A"/>
    <w:rsid w:val="002E7535"/>
    <w:rsid w:val="002F12B7"/>
    <w:rsid w:val="003040E8"/>
    <w:rsid w:val="003141AF"/>
    <w:rsid w:val="00324895"/>
    <w:rsid w:val="0034241B"/>
    <w:rsid w:val="00364DA4"/>
    <w:rsid w:val="003B6AFC"/>
    <w:rsid w:val="00404A7C"/>
    <w:rsid w:val="00414683"/>
    <w:rsid w:val="00420EC3"/>
    <w:rsid w:val="0046231A"/>
    <w:rsid w:val="00496146"/>
    <w:rsid w:val="004A2073"/>
    <w:rsid w:val="004B2215"/>
    <w:rsid w:val="004B4022"/>
    <w:rsid w:val="004B69A2"/>
    <w:rsid w:val="004F4940"/>
    <w:rsid w:val="004F5019"/>
    <w:rsid w:val="00551316"/>
    <w:rsid w:val="00551E6E"/>
    <w:rsid w:val="00557C43"/>
    <w:rsid w:val="00614B30"/>
    <w:rsid w:val="00664FE5"/>
    <w:rsid w:val="00666BBC"/>
    <w:rsid w:val="006875B9"/>
    <w:rsid w:val="006A3D26"/>
    <w:rsid w:val="006B387D"/>
    <w:rsid w:val="006B67D1"/>
    <w:rsid w:val="006C7861"/>
    <w:rsid w:val="006D5873"/>
    <w:rsid w:val="006D763D"/>
    <w:rsid w:val="006F2A3C"/>
    <w:rsid w:val="00702FCF"/>
    <w:rsid w:val="007238C5"/>
    <w:rsid w:val="00762B88"/>
    <w:rsid w:val="00770527"/>
    <w:rsid w:val="00780D40"/>
    <w:rsid w:val="00787B46"/>
    <w:rsid w:val="00795EBD"/>
    <w:rsid w:val="008633BD"/>
    <w:rsid w:val="00864AD7"/>
    <w:rsid w:val="008B42F8"/>
    <w:rsid w:val="008D328A"/>
    <w:rsid w:val="008E1C7C"/>
    <w:rsid w:val="008E6A28"/>
    <w:rsid w:val="00906A51"/>
    <w:rsid w:val="009900AE"/>
    <w:rsid w:val="009A1493"/>
    <w:rsid w:val="009C2FE0"/>
    <w:rsid w:val="009D22AB"/>
    <w:rsid w:val="009E0578"/>
    <w:rsid w:val="009E237A"/>
    <w:rsid w:val="009F401A"/>
    <w:rsid w:val="00A06369"/>
    <w:rsid w:val="00A11B00"/>
    <w:rsid w:val="00A94AC0"/>
    <w:rsid w:val="00AA7BA1"/>
    <w:rsid w:val="00AD66D9"/>
    <w:rsid w:val="00B0406D"/>
    <w:rsid w:val="00B05EBA"/>
    <w:rsid w:val="00B25B5B"/>
    <w:rsid w:val="00B279EB"/>
    <w:rsid w:val="00B3575F"/>
    <w:rsid w:val="00B4611D"/>
    <w:rsid w:val="00B46B35"/>
    <w:rsid w:val="00B475C4"/>
    <w:rsid w:val="00B61280"/>
    <w:rsid w:val="00B856BF"/>
    <w:rsid w:val="00BB2382"/>
    <w:rsid w:val="00BB3111"/>
    <w:rsid w:val="00BB3566"/>
    <w:rsid w:val="00C24B44"/>
    <w:rsid w:val="00C50250"/>
    <w:rsid w:val="00C50723"/>
    <w:rsid w:val="00CA15EC"/>
    <w:rsid w:val="00CA4BF1"/>
    <w:rsid w:val="00CB0B8C"/>
    <w:rsid w:val="00CB5475"/>
    <w:rsid w:val="00CC5437"/>
    <w:rsid w:val="00CC677D"/>
    <w:rsid w:val="00D04524"/>
    <w:rsid w:val="00D86265"/>
    <w:rsid w:val="00D972A6"/>
    <w:rsid w:val="00DA6A52"/>
    <w:rsid w:val="00DB173D"/>
    <w:rsid w:val="00DE6D31"/>
    <w:rsid w:val="00E25780"/>
    <w:rsid w:val="00E31123"/>
    <w:rsid w:val="00E8111F"/>
    <w:rsid w:val="00E86AD3"/>
    <w:rsid w:val="00E87D39"/>
    <w:rsid w:val="00ED614B"/>
    <w:rsid w:val="00F0247D"/>
    <w:rsid w:val="00F331AB"/>
    <w:rsid w:val="00F41E32"/>
    <w:rsid w:val="00F532D5"/>
    <w:rsid w:val="00F72152"/>
    <w:rsid w:val="00F91A01"/>
    <w:rsid w:val="00FA4579"/>
    <w:rsid w:val="00FC4D8F"/>
    <w:rsid w:val="00FD6F9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96EEF4"/>
  <w15:docId w15:val="{75F9C5CE-6188-C743-B5DB-50DEC4718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A52"/>
    <w:pPr>
      <w:spacing w:after="200" w:line="276" w:lineRule="auto"/>
    </w:pPr>
    <w:rPr>
      <w:rFonts w:asciiTheme="minorHAnsi" w:eastAsiaTheme="minorHAnsi" w:hAnsiTheme="minorHAnsi" w:cstheme="minorBidi"/>
      <w:sz w:val="22"/>
      <w:szCs w:val="22"/>
      <w:lang w:val="es-CL"/>
    </w:rPr>
  </w:style>
  <w:style w:type="paragraph" w:styleId="Ttulo1">
    <w:name w:val="heading 1"/>
    <w:basedOn w:val="Normal"/>
    <w:next w:val="Normal"/>
    <w:link w:val="Ttulo1Car"/>
    <w:uiPriority w:val="9"/>
    <w:qFormat/>
    <w:rsid w:val="00702FCF"/>
    <w:pPr>
      <w:keepNext/>
      <w:tabs>
        <w:tab w:val="left" w:pos="5640"/>
      </w:tabs>
      <w:jc w:val="center"/>
      <w:outlineLvl w:val="0"/>
    </w:pPr>
    <w:rPr>
      <w:rFonts w:ascii="Arial" w:hAnsi="Arial" w:cs="Arial"/>
      <w:b/>
      <w:bCs/>
    </w:rPr>
  </w:style>
  <w:style w:type="paragraph" w:styleId="Ttulo2">
    <w:name w:val="heading 2"/>
    <w:basedOn w:val="Normal"/>
    <w:next w:val="Normal"/>
    <w:link w:val="Ttulo2Car"/>
    <w:qFormat/>
    <w:rsid w:val="00702FCF"/>
    <w:pPr>
      <w:keepNext/>
      <w:outlineLvl w:val="1"/>
    </w:pPr>
    <w:rPr>
      <w:rFonts w:cs="Arial"/>
      <w:b/>
      <w:bCs/>
    </w:rPr>
  </w:style>
  <w:style w:type="paragraph" w:styleId="Ttulo3">
    <w:name w:val="heading 3"/>
    <w:basedOn w:val="Normal"/>
    <w:next w:val="Normal"/>
    <w:link w:val="Ttulo3Car"/>
    <w:qFormat/>
    <w:rsid w:val="00702FCF"/>
    <w:pPr>
      <w:keepNext/>
      <w:ind w:firstLine="540"/>
      <w:outlineLvl w:val="2"/>
    </w:pPr>
    <w:rPr>
      <w:rFonts w:ascii="Arial" w:hAnsi="Arial" w:cs="Arial"/>
      <w:b/>
      <w:bCs/>
    </w:rPr>
  </w:style>
  <w:style w:type="paragraph" w:styleId="Ttulo4">
    <w:name w:val="heading 4"/>
    <w:basedOn w:val="Normal"/>
    <w:next w:val="Normal"/>
    <w:link w:val="Ttulo4Car"/>
    <w:qFormat/>
    <w:rsid w:val="00702FCF"/>
    <w:pPr>
      <w:keepNext/>
      <w:jc w:val="both"/>
      <w:outlineLvl w:val="3"/>
    </w:pPr>
    <w:rPr>
      <w:i/>
      <w:iCs/>
      <w:sz w:val="20"/>
    </w:rPr>
  </w:style>
  <w:style w:type="paragraph" w:styleId="Ttulo5">
    <w:name w:val="heading 5"/>
    <w:basedOn w:val="Normal"/>
    <w:next w:val="Normal"/>
    <w:link w:val="Ttulo5Car"/>
    <w:qFormat/>
    <w:rsid w:val="00702FCF"/>
    <w:pPr>
      <w:keepNext/>
      <w:jc w:val="center"/>
      <w:outlineLvl w:val="4"/>
    </w:pPr>
    <w:rPr>
      <w:color w:val="FF00FF"/>
      <w:sz w:val="28"/>
    </w:rPr>
  </w:style>
  <w:style w:type="paragraph" w:styleId="Ttulo6">
    <w:name w:val="heading 6"/>
    <w:basedOn w:val="Normal"/>
    <w:next w:val="Normal"/>
    <w:link w:val="Ttulo6Car"/>
    <w:qFormat/>
    <w:rsid w:val="00702FCF"/>
    <w:pPr>
      <w:keepNext/>
      <w:jc w:val="center"/>
      <w:outlineLvl w:val="5"/>
    </w:pPr>
    <w:rPr>
      <w:b/>
      <w:bCs/>
      <w:sz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2F12B7"/>
    <w:rPr>
      <w:rFonts w:cs="Arial"/>
      <w:b/>
      <w:bCs/>
      <w:sz w:val="24"/>
      <w:szCs w:val="24"/>
      <w:lang w:val="es-ES" w:eastAsia="es-ES"/>
    </w:rPr>
  </w:style>
  <w:style w:type="character" w:customStyle="1" w:styleId="Ttulo3Car">
    <w:name w:val="Título 3 Car"/>
    <w:basedOn w:val="Fuentedeprrafopredeter"/>
    <w:link w:val="Ttulo3"/>
    <w:rsid w:val="002F12B7"/>
    <w:rPr>
      <w:rFonts w:ascii="Arial" w:hAnsi="Arial" w:cs="Arial"/>
      <w:b/>
      <w:bCs/>
      <w:sz w:val="24"/>
      <w:szCs w:val="24"/>
      <w:lang w:val="es-ES" w:eastAsia="es-ES"/>
    </w:rPr>
  </w:style>
  <w:style w:type="character" w:customStyle="1" w:styleId="Ttulo1Car">
    <w:name w:val="Título 1 Car"/>
    <w:link w:val="Ttulo1"/>
    <w:uiPriority w:val="9"/>
    <w:rsid w:val="00702FCF"/>
    <w:rPr>
      <w:rFonts w:ascii="Arial" w:hAnsi="Arial" w:cs="Arial"/>
      <w:b/>
      <w:bCs/>
      <w:sz w:val="24"/>
      <w:szCs w:val="24"/>
      <w:lang w:val="es-ES" w:eastAsia="es-ES"/>
    </w:rPr>
  </w:style>
  <w:style w:type="character" w:customStyle="1" w:styleId="Ttulo4Car">
    <w:name w:val="Título 4 Car"/>
    <w:basedOn w:val="Fuentedeprrafopredeter"/>
    <w:link w:val="Ttulo4"/>
    <w:rsid w:val="002F12B7"/>
    <w:rPr>
      <w:i/>
      <w:iCs/>
      <w:szCs w:val="24"/>
      <w:lang w:val="es-ES" w:eastAsia="es-ES"/>
    </w:rPr>
  </w:style>
  <w:style w:type="character" w:customStyle="1" w:styleId="Ttulo5Car">
    <w:name w:val="Título 5 Car"/>
    <w:basedOn w:val="Fuentedeprrafopredeter"/>
    <w:link w:val="Ttulo5"/>
    <w:rsid w:val="00702FCF"/>
    <w:rPr>
      <w:color w:val="FF00FF"/>
      <w:sz w:val="28"/>
      <w:szCs w:val="24"/>
      <w:lang w:val="es-ES" w:eastAsia="es-ES"/>
    </w:rPr>
  </w:style>
  <w:style w:type="character" w:customStyle="1" w:styleId="Ttulo6Car">
    <w:name w:val="Título 6 Car"/>
    <w:basedOn w:val="Fuentedeprrafopredeter"/>
    <w:link w:val="Ttulo6"/>
    <w:rsid w:val="00702FCF"/>
    <w:rPr>
      <w:b/>
      <w:bCs/>
      <w:szCs w:val="24"/>
      <w:lang w:val="es-ES" w:eastAsia="es-ES"/>
    </w:rPr>
  </w:style>
  <w:style w:type="paragraph" w:styleId="Ttulo">
    <w:name w:val="Title"/>
    <w:basedOn w:val="Normal"/>
    <w:link w:val="TtuloCar"/>
    <w:qFormat/>
    <w:rsid w:val="00702FCF"/>
    <w:pPr>
      <w:jc w:val="center"/>
    </w:pPr>
    <w:rPr>
      <w:rFonts w:ascii="Arial" w:hAnsi="Arial" w:cs="Arial"/>
      <w:b/>
      <w:bCs/>
    </w:rPr>
  </w:style>
  <w:style w:type="character" w:customStyle="1" w:styleId="TtuloCar">
    <w:name w:val="Título Car"/>
    <w:basedOn w:val="Fuentedeprrafopredeter"/>
    <w:link w:val="Ttulo"/>
    <w:rsid w:val="00702FCF"/>
    <w:rPr>
      <w:rFonts w:ascii="Arial" w:hAnsi="Arial" w:cs="Arial"/>
      <w:b/>
      <w:bCs/>
      <w:sz w:val="24"/>
      <w:szCs w:val="24"/>
      <w:lang w:val="es-ES" w:eastAsia="es-ES"/>
    </w:rPr>
  </w:style>
  <w:style w:type="paragraph" w:styleId="Subttulo">
    <w:name w:val="Subtitle"/>
    <w:basedOn w:val="Normal"/>
    <w:link w:val="SubttuloCar"/>
    <w:qFormat/>
    <w:rsid w:val="00702FCF"/>
    <w:rPr>
      <w:rFonts w:ascii="Arial" w:hAnsi="Arial" w:cs="Arial"/>
      <w:b/>
      <w:bCs/>
    </w:rPr>
  </w:style>
  <w:style w:type="character" w:customStyle="1" w:styleId="SubttuloCar">
    <w:name w:val="Subtítulo Car"/>
    <w:basedOn w:val="Fuentedeprrafopredeter"/>
    <w:link w:val="Subttulo"/>
    <w:rsid w:val="00702FCF"/>
    <w:rPr>
      <w:rFonts w:ascii="Arial" w:hAnsi="Arial" w:cs="Arial"/>
      <w:b/>
      <w:bCs/>
      <w:sz w:val="24"/>
      <w:szCs w:val="24"/>
      <w:lang w:val="es-ES" w:eastAsia="es-ES"/>
    </w:rPr>
  </w:style>
  <w:style w:type="paragraph" w:styleId="Prrafodelista">
    <w:name w:val="List Paragraph"/>
    <w:basedOn w:val="Normal"/>
    <w:uiPriority w:val="34"/>
    <w:qFormat/>
    <w:rsid w:val="00702FCF"/>
    <w:pPr>
      <w:ind w:left="720"/>
      <w:contextualSpacing/>
    </w:pPr>
  </w:style>
  <w:style w:type="paragraph" w:styleId="TtuloTDC">
    <w:name w:val="TOC Heading"/>
    <w:basedOn w:val="Ttulo1"/>
    <w:next w:val="Normal"/>
    <w:uiPriority w:val="39"/>
    <w:semiHidden/>
    <w:unhideWhenUsed/>
    <w:qFormat/>
    <w:rsid w:val="00702FCF"/>
    <w:pPr>
      <w:keepLines/>
      <w:tabs>
        <w:tab w:val="clear" w:pos="5640"/>
      </w:tabs>
      <w:spacing w:before="480"/>
      <w:jc w:val="left"/>
      <w:outlineLvl w:val="9"/>
    </w:pPr>
    <w:rPr>
      <w:rFonts w:ascii="Cambria" w:hAnsi="Cambria" w:cs="Times New Roman"/>
      <w:color w:val="365F91"/>
      <w:sz w:val="28"/>
      <w:szCs w:val="28"/>
      <w:lang w:val="fr-FR" w:eastAsia="fr-FR"/>
    </w:rPr>
  </w:style>
  <w:style w:type="character" w:styleId="nfasis">
    <w:name w:val="Emphasis"/>
    <w:basedOn w:val="Fuentedeprrafopredeter"/>
    <w:qFormat/>
    <w:rsid w:val="00324895"/>
    <w:rPr>
      <w:rFonts w:ascii="Times New Roman" w:hAnsi="Times New Roman"/>
      <w:i/>
      <w:iCs/>
      <w:color w:val="auto"/>
      <w:sz w:val="22"/>
    </w:rPr>
  </w:style>
  <w:style w:type="table" w:styleId="Tablaconcuadrcula">
    <w:name w:val="Table Grid"/>
    <w:basedOn w:val="Tablanormal"/>
    <w:uiPriority w:val="59"/>
    <w:rsid w:val="00DA6A52"/>
    <w:rPr>
      <w:rFonts w:asciiTheme="minorHAnsi" w:eastAsiaTheme="minorHAnsi" w:hAnsiTheme="minorHAnsi" w:cstheme="minorBidi"/>
      <w:sz w:val="22"/>
      <w:szCs w:val="22"/>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DA6A52"/>
    <w:rPr>
      <w:rFonts w:asciiTheme="minorHAnsi" w:eastAsiaTheme="minorHAnsi" w:hAnsiTheme="minorHAnsi" w:cstheme="minorBidi"/>
      <w:sz w:val="22"/>
      <w:szCs w:val="22"/>
      <w:lang w:val="es-CL"/>
    </w:rPr>
  </w:style>
  <w:style w:type="paragraph" w:customStyle="1" w:styleId="Default">
    <w:name w:val="Default"/>
    <w:rsid w:val="00DA6A52"/>
    <w:pPr>
      <w:autoSpaceDE w:val="0"/>
      <w:autoSpaceDN w:val="0"/>
      <w:adjustRightInd w:val="0"/>
    </w:pPr>
    <w:rPr>
      <w:rFonts w:eastAsiaTheme="minorEastAsia"/>
      <w:color w:val="000000"/>
      <w:sz w:val="24"/>
      <w:szCs w:val="24"/>
      <w:lang w:val="es-CL" w:eastAsia="es-ES"/>
    </w:rPr>
  </w:style>
  <w:style w:type="paragraph" w:customStyle="1" w:styleId="Listamulticolor-nfasis11">
    <w:name w:val="Lista multicolor - Énfasis 11"/>
    <w:basedOn w:val="Normal"/>
    <w:uiPriority w:val="34"/>
    <w:qFormat/>
    <w:rsid w:val="00551E6E"/>
    <w:pPr>
      <w:spacing w:after="0" w:line="240" w:lineRule="auto"/>
      <w:ind w:left="720"/>
      <w:contextualSpacing/>
    </w:pPr>
    <w:rPr>
      <w:rFonts w:ascii="Cambria" w:eastAsia="MS Mincho" w:hAnsi="Cambria" w:cs="Times New Roman"/>
      <w:sz w:val="24"/>
      <w:szCs w:val="24"/>
      <w:lang w:val="es-ES_tradnl" w:eastAsia="es-ES"/>
    </w:rPr>
  </w:style>
  <w:style w:type="character" w:styleId="Hipervnculo">
    <w:name w:val="Hyperlink"/>
    <w:rsid w:val="00551E6E"/>
    <w:rPr>
      <w:color w:val="0563C1"/>
      <w:u w:val="single"/>
    </w:rPr>
  </w:style>
  <w:style w:type="paragraph" w:customStyle="1" w:styleId="Listavistosa-nfasis11">
    <w:name w:val="Lista vistosa - Énfasis 11"/>
    <w:basedOn w:val="Normal"/>
    <w:uiPriority w:val="34"/>
    <w:qFormat/>
    <w:rsid w:val="004B2215"/>
    <w:pPr>
      <w:spacing w:after="0" w:line="240" w:lineRule="auto"/>
      <w:ind w:left="720"/>
      <w:contextualSpacing/>
    </w:pPr>
    <w:rPr>
      <w:rFonts w:ascii="Arial" w:eastAsia="Times New Roman" w:hAnsi="Arial" w:cs="Times New Roman"/>
      <w:sz w:val="24"/>
      <w:szCs w:val="24"/>
      <w:lang w:val="es-ES" w:eastAsia="es-ES"/>
    </w:rPr>
  </w:style>
  <w:style w:type="paragraph" w:customStyle="1" w:styleId="Cuadrculamedia21">
    <w:name w:val="Cuadrícula media 21"/>
    <w:uiPriority w:val="1"/>
    <w:qFormat/>
    <w:rsid w:val="00864AD7"/>
    <w:rPr>
      <w:rFonts w:ascii="Calibri" w:eastAsia="Calibri" w:hAnsi="Calibri"/>
      <w:sz w:val="22"/>
      <w:szCs w:val="22"/>
      <w:lang w:val="es-CL"/>
    </w:rPr>
  </w:style>
  <w:style w:type="paragraph" w:styleId="Textosinformato">
    <w:name w:val="Plain Text"/>
    <w:basedOn w:val="Normal"/>
    <w:link w:val="TextosinformatoCar"/>
    <w:rsid w:val="006C7861"/>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6C7861"/>
    <w:rPr>
      <w:rFonts w:ascii="Courier New" w:hAnsi="Courier New" w:cs="Courier New"/>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6DB37-6CFF-B44C-8900-60E35AF5F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2052</Words>
  <Characters>11290</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Intranet Ingeniería</cp:lastModifiedBy>
  <cp:revision>2</cp:revision>
  <cp:lastPrinted>2019-02-26T19:39:00Z</cp:lastPrinted>
  <dcterms:created xsi:type="dcterms:W3CDTF">2021-01-11T12:36:00Z</dcterms:created>
  <dcterms:modified xsi:type="dcterms:W3CDTF">2021-01-11T12:36:00Z</dcterms:modified>
</cp:coreProperties>
</file>