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494" w:type="dxa"/>
        <w:tblLook w:val="04A0"/>
      </w:tblPr>
      <w:tblGrid>
        <w:gridCol w:w="4106"/>
        <w:gridCol w:w="4388"/>
      </w:tblGrid>
      <w:tr w:rsidR="00E814FF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6A0118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:rsidR="00E93CA8" w:rsidRPr="00E93CA8" w:rsidRDefault="00E93CA8" w:rsidP="00E93C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2"/>
            </w:tblGrid>
            <w:tr w:rsidR="00E93CA8" w:rsidRPr="00E93CA8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E93CA8" w:rsidRPr="00E93CA8" w:rsidRDefault="00E93CA8" w:rsidP="00E93C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n-US"/>
                    </w:rPr>
                  </w:pPr>
                  <w:r w:rsidRPr="00E93CA8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93CA8"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  <w:lang w:val="en-US"/>
                    </w:rPr>
                    <w:t xml:space="preserve">PROCESOS Y PROTOTIPOS I </w:t>
                  </w:r>
                </w:p>
              </w:tc>
            </w:tr>
          </w:tbl>
          <w:p w:rsidR="00E814FF" w:rsidRPr="00EC721B" w:rsidRDefault="00E814FF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E93CA8" w:rsidRDefault="00E93CA8" w:rsidP="00E93CA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0"/>
            </w:tblGrid>
            <w:tr w:rsidR="00E93CA8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E93CA8" w:rsidRDefault="00E93CA8" w:rsidP="00E93CA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AUD30005 SECCIÓN 4 </w:t>
                  </w:r>
                </w:p>
              </w:tc>
            </w:tr>
          </w:tbl>
          <w:p w:rsidR="00E814FF" w:rsidRPr="007108B6" w:rsidRDefault="00E814FF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422B82" w:rsidTr="00422B82">
        <w:trPr>
          <w:trHeight w:val="624"/>
        </w:trPr>
        <w:tc>
          <w:tcPr>
            <w:tcW w:w="4106" w:type="dxa"/>
            <w:vAlign w:val="center"/>
          </w:tcPr>
          <w:p w:rsidR="00422B82" w:rsidRPr="00E93CA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93CA8">
              <w:rPr>
                <w:rFonts w:ascii="Arial" w:hAnsi="Arial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:rsidR="00422B82" w:rsidRPr="00E93CA8" w:rsidRDefault="00E93CA8" w:rsidP="00E93CA8">
            <w:pPr>
              <w:pStyle w:val="Default"/>
            </w:pPr>
            <w:r w:rsidRPr="00E93CA8">
              <w:t>Pamela Fuentes Villavicencio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93CA8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93CA8">
              <w:rPr>
                <w:rFonts w:ascii="Arial" w:hAnsi="Arial" w:cs="Arial"/>
              </w:rPr>
              <w:t>A</w:t>
            </w:r>
            <w:r w:rsidR="00E814FF" w:rsidRPr="00E93CA8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:rsidR="00E814FF" w:rsidRPr="00E93CA8" w:rsidRDefault="00E93CA8" w:rsidP="00E93CA8">
            <w:pPr>
              <w:pStyle w:val="Default"/>
            </w:pPr>
            <w:r w:rsidRPr="00E93CA8">
              <w:t>---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E93CA8" w:rsidRPr="00E93CA8" w:rsidRDefault="00E93CA8" w:rsidP="00E93C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75"/>
            </w:tblGrid>
            <w:tr w:rsidR="00E93CA8" w:rsidRPr="00E93CA8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E93CA8" w:rsidRPr="00E93CA8" w:rsidRDefault="00E93CA8" w:rsidP="00E93C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  <w:lang w:val="en-US"/>
                    </w:rPr>
                  </w:pPr>
                  <w:r w:rsidRPr="00E93CA8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93CA8"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  <w:lang w:val="en-US"/>
                    </w:rPr>
                    <w:t xml:space="preserve">PROCESSES AND PROTOTYPES I </w:t>
                  </w:r>
                </w:p>
              </w:tc>
            </w:tr>
          </w:tbl>
          <w:p w:rsidR="00E814FF" w:rsidRPr="007108B6" w:rsidRDefault="00E814FF" w:rsidP="00422B82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E814FF" w:rsidRDefault="00E814FF" w:rsidP="00DC2E54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DC2E54">
              <w:rPr>
                <w:rFonts w:ascii="Arial" w:hAnsi="Arial" w:cs="Arial"/>
              </w:rPr>
              <w:t>Diseño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:rsidR="00E814FF" w:rsidRPr="00D94877" w:rsidRDefault="00E93CA8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E814FF" w:rsidRPr="00D94877">
              <w:rPr>
                <w:rFonts w:ascii="Arial" w:hAnsi="Arial" w:cs="Arial"/>
              </w:rPr>
              <w:t>horas/semana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Default="00E93CA8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E814FF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:rsidR="00E814FF" w:rsidRPr="00E814FF" w:rsidRDefault="00E93CA8" w:rsidP="00422B82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4FF" w:rsidRPr="00E814FF">
              <w:rPr>
                <w:rFonts w:ascii="Arial" w:hAnsi="Arial" w:cs="Arial"/>
              </w:rPr>
              <w:t xml:space="preserve"> horas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:rsidTr="00422B82">
        <w:trPr>
          <w:trHeight w:val="624"/>
        </w:trPr>
        <w:tc>
          <w:tcPr>
            <w:tcW w:w="4106" w:type="dxa"/>
            <w:vAlign w:val="center"/>
          </w:tcPr>
          <w:p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E814FF" w:rsidRPr="00D94877" w:rsidRDefault="00E93CA8" w:rsidP="00E93CA8">
            <w:pPr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D94877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RPr="006A0118" w:rsidTr="00C82B7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:rsidTr="00EA4ABF">
        <w:tc>
          <w:tcPr>
            <w:tcW w:w="8494" w:type="dxa"/>
          </w:tcPr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E93CA8" w:rsidRDefault="00E93CA8" w:rsidP="00E814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teórico y práctico de prototipos como parte de los procesos productivos en la realización de proyectos gráficos.</w:t>
            </w:r>
          </w:p>
          <w:p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867D89" w:rsidRDefault="00867D89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jc w:val="both"/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RPr="006A0118" w:rsidTr="00D421BD">
        <w:tc>
          <w:tcPr>
            <w:tcW w:w="8494" w:type="dxa"/>
          </w:tcPr>
          <w:p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:rsidTr="00682461">
        <w:tc>
          <w:tcPr>
            <w:tcW w:w="8494" w:type="dxa"/>
          </w:tcPr>
          <w:p w:rsidR="00D94877" w:rsidRPr="00E93CA8" w:rsidRDefault="00D94877" w:rsidP="00E814FF">
            <w:pPr>
              <w:rPr>
                <w:rFonts w:ascii="Arial" w:hAnsi="Arial" w:cs="Arial"/>
              </w:rPr>
            </w:pPr>
          </w:p>
          <w:p w:rsidR="00D94877" w:rsidRPr="00E93CA8" w:rsidRDefault="00CB577F" w:rsidP="00E81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e implementación</w:t>
            </w:r>
            <w:r w:rsidR="00E93CA8">
              <w:rPr>
                <w:rFonts w:ascii="Arial" w:hAnsi="Arial" w:cs="Arial"/>
              </w:rPr>
              <w:t xml:space="preserve"> procesos</w:t>
            </w:r>
            <w:r>
              <w:rPr>
                <w:rFonts w:ascii="Arial" w:hAnsi="Arial" w:cs="Arial"/>
              </w:rPr>
              <w:t>, herramientas y materiales</w:t>
            </w:r>
            <w:r w:rsidR="00E93C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E93CA8">
              <w:rPr>
                <w:rFonts w:ascii="Arial" w:hAnsi="Arial" w:cs="Arial"/>
              </w:rPr>
              <w:t xml:space="preserve">prototipos adecuados para la </w:t>
            </w:r>
            <w:r>
              <w:rPr>
                <w:rFonts w:ascii="Arial" w:hAnsi="Arial" w:cs="Arial"/>
              </w:rPr>
              <w:t>fabricación y creación</w:t>
            </w:r>
            <w:r w:rsidR="00E93CA8">
              <w:rPr>
                <w:rFonts w:ascii="Arial" w:hAnsi="Arial" w:cs="Arial"/>
              </w:rPr>
              <w:t xml:space="preserve"> de propuestas de diseño</w:t>
            </w:r>
          </w:p>
          <w:p w:rsidR="00422B82" w:rsidRDefault="00422B82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7108B6" w:rsidRDefault="007108B6" w:rsidP="00E814FF">
            <w:pPr>
              <w:rPr>
                <w:rFonts w:ascii="Arial" w:hAnsi="Arial" w:cs="Arial"/>
                <w:b/>
              </w:rPr>
            </w:pPr>
          </w:p>
          <w:p w:rsidR="00867D89" w:rsidRDefault="00867D89" w:rsidP="00E814FF">
            <w:pPr>
              <w:rPr>
                <w:rFonts w:ascii="Arial" w:hAnsi="Arial" w:cs="Arial"/>
                <w:b/>
              </w:rPr>
            </w:pPr>
          </w:p>
          <w:p w:rsidR="007108B6" w:rsidRPr="006A0118" w:rsidRDefault="007108B6" w:rsidP="00E814FF">
            <w:pPr>
              <w:rPr>
                <w:rFonts w:ascii="Arial" w:hAnsi="Arial" w:cs="Arial"/>
                <w:b/>
              </w:rPr>
            </w:pPr>
          </w:p>
          <w:p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</w:tbl>
    <w:p w:rsidR="00D94877" w:rsidRPr="006A0118" w:rsidRDefault="00D94877"/>
    <w:tbl>
      <w:tblPr>
        <w:tblStyle w:val="Tablaconcuadrcula"/>
        <w:tblW w:w="8494" w:type="dxa"/>
        <w:tblLook w:val="04A0"/>
      </w:tblPr>
      <w:tblGrid>
        <w:gridCol w:w="8494"/>
      </w:tblGrid>
      <w:tr w:rsidR="00D94877" w:rsidTr="009E0FB9">
        <w:tc>
          <w:tcPr>
            <w:tcW w:w="8494" w:type="dxa"/>
          </w:tcPr>
          <w:p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Saberes / contenidos:</w:t>
            </w:r>
          </w:p>
        </w:tc>
      </w:tr>
      <w:tr w:rsidR="00D94877" w:rsidTr="00A81ECA">
        <w:tc>
          <w:tcPr>
            <w:tcW w:w="8494" w:type="dxa"/>
          </w:tcPr>
          <w:p w:rsidR="006A0118" w:rsidRPr="00CB577F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</w:t>
            </w:r>
            <w:r w:rsidRPr="00CB577F">
              <w:rPr>
                <w:bCs/>
                <w:iCs/>
                <w:sz w:val="23"/>
                <w:szCs w:val="23"/>
              </w:rPr>
              <w:t xml:space="preserve"> Sistemas, procesos y procedimientos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 xml:space="preserve">- Tecnologías y materiales de los procesos de diseño editorial.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 xml:space="preserve">- </w:t>
            </w:r>
            <w:r w:rsidRPr="00CB577F">
              <w:rPr>
                <w:iCs/>
                <w:sz w:val="23"/>
                <w:szCs w:val="23"/>
              </w:rPr>
              <w:t xml:space="preserve">Tecnologías y materiales de piezas gráficas impresas y digitales. </w:t>
            </w:r>
          </w:p>
          <w:p w:rsid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>- Requerimientos, restricciones y características del sector.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B577F">
              <w:rPr>
                <w:sz w:val="23"/>
                <w:szCs w:val="23"/>
              </w:rPr>
              <w:t>Identificar, registrar, analizar y graficar</w:t>
            </w:r>
            <w:r>
              <w:rPr>
                <w:sz w:val="23"/>
                <w:szCs w:val="23"/>
              </w:rPr>
              <w:t xml:space="preserve">. </w:t>
            </w:r>
            <w:r w:rsidRPr="00CB577F">
              <w:rPr>
                <w:sz w:val="23"/>
                <w:szCs w:val="23"/>
              </w:rPr>
              <w:t xml:space="preserve">Qué, cómo y por qué? 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</w:t>
            </w:r>
            <w:r w:rsidRPr="00CB577F">
              <w:rPr>
                <w:bCs/>
                <w:iCs/>
                <w:sz w:val="23"/>
                <w:szCs w:val="23"/>
              </w:rPr>
              <w:t xml:space="preserve"> Desarrollo de diseño de propuestas a través de prototipos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 xml:space="preserve">- </w:t>
            </w:r>
            <w:r w:rsidRPr="00CB577F">
              <w:rPr>
                <w:iCs/>
                <w:sz w:val="23"/>
                <w:szCs w:val="23"/>
              </w:rPr>
              <w:t xml:space="preserve">Análisis y levantamiento de información a partir de un encargo o autoencargo de diseño.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</w:t>
            </w:r>
            <w:r w:rsidRPr="00CB577F">
              <w:rPr>
                <w:bCs/>
                <w:iCs/>
                <w:sz w:val="23"/>
                <w:szCs w:val="23"/>
              </w:rPr>
              <w:t xml:space="preserve"> Selección y principios de prototipos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 xml:space="preserve">- </w:t>
            </w:r>
            <w:r w:rsidRPr="00CB577F">
              <w:rPr>
                <w:iCs/>
                <w:sz w:val="23"/>
                <w:szCs w:val="23"/>
              </w:rPr>
              <w:t xml:space="preserve">Producción y experimentación mediante prototipado como parte importante a la toma de decisiones dentro del diseño. </w:t>
            </w:r>
          </w:p>
          <w:p w:rsidR="008F7618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  <w:r w:rsidRPr="00CB577F">
              <w:rPr>
                <w:sz w:val="23"/>
                <w:szCs w:val="23"/>
              </w:rPr>
              <w:t xml:space="preserve">- Testeo, análisis y selección de prototipos. </w:t>
            </w:r>
          </w:p>
          <w:p w:rsidR="00CB577F" w:rsidRPr="00CB577F" w:rsidRDefault="00CB577F" w:rsidP="00CB577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E1B71" w:rsidRDefault="007E1B71" w:rsidP="00872C1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Default="00470501" w:rsidP="006A0118">
            <w:pPr>
              <w:rPr>
                <w:rFonts w:ascii="Arial" w:hAnsi="Arial" w:cs="Arial"/>
              </w:rPr>
            </w:pPr>
          </w:p>
          <w:p w:rsidR="00867D89" w:rsidRDefault="00777616" w:rsidP="00777616">
            <w:pPr>
              <w:pStyle w:val="Default"/>
            </w:pPr>
            <w:r>
              <w:rPr>
                <w:iCs/>
                <w:sz w:val="23"/>
                <w:szCs w:val="23"/>
              </w:rPr>
              <w:t>Clases teórica-prácticas. Estudio, análisis, desarrollo y conclusiones.</w:t>
            </w:r>
          </w:p>
          <w:p w:rsidR="00867D89" w:rsidRDefault="00867D89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</w:p>
        </w:tc>
      </w:tr>
    </w:tbl>
    <w:p w:rsidR="00470501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091AA4" w:rsidRPr="006A0118" w:rsidTr="00914DA1">
        <w:tc>
          <w:tcPr>
            <w:tcW w:w="8494" w:type="dxa"/>
          </w:tcPr>
          <w:p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:rsidTr="00914DA1">
        <w:tc>
          <w:tcPr>
            <w:tcW w:w="8494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  <w:p w:rsidR="00091AA4" w:rsidRPr="00777616" w:rsidRDefault="00777616" w:rsidP="00777616">
            <w:pPr>
              <w:pStyle w:val="Default"/>
              <w:rPr>
                <w:iCs/>
                <w:sz w:val="23"/>
                <w:szCs w:val="23"/>
              </w:rPr>
            </w:pPr>
            <w:r w:rsidRPr="00777616">
              <w:rPr>
                <w:iCs/>
                <w:sz w:val="23"/>
                <w:szCs w:val="23"/>
              </w:rPr>
              <w:t>Se solicita facilitar el desplazam</w:t>
            </w:r>
            <w:r>
              <w:rPr>
                <w:iCs/>
                <w:sz w:val="23"/>
                <w:szCs w:val="23"/>
              </w:rPr>
              <w:t>iento de los alumnos a imprenta</w:t>
            </w:r>
            <w:r w:rsidRPr="00777616">
              <w:rPr>
                <w:iCs/>
                <w:sz w:val="23"/>
                <w:szCs w:val="23"/>
              </w:rPr>
              <w:t xml:space="preserve"> para observar proceso de imp</w:t>
            </w:r>
            <w:r>
              <w:rPr>
                <w:iCs/>
                <w:sz w:val="23"/>
                <w:szCs w:val="23"/>
              </w:rPr>
              <w:t>r</w:t>
            </w:r>
            <w:r w:rsidRPr="00777616">
              <w:rPr>
                <w:iCs/>
                <w:sz w:val="23"/>
                <w:szCs w:val="23"/>
              </w:rPr>
              <w:t>esión</w:t>
            </w:r>
            <w:r>
              <w:rPr>
                <w:iCs/>
                <w:sz w:val="23"/>
                <w:szCs w:val="23"/>
              </w:rPr>
              <w:t>, materialidades, sustratos, packaging y maquinarias.</w:t>
            </w:r>
          </w:p>
          <w:p w:rsidR="00091AA4" w:rsidRPr="006A0118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/>
      </w:tblPr>
      <w:tblGrid>
        <w:gridCol w:w="1980"/>
        <w:gridCol w:w="3402"/>
        <w:gridCol w:w="3112"/>
      </w:tblGrid>
      <w:tr w:rsidR="00091AA4" w:rsidRPr="006A0118" w:rsidTr="00914DA1">
        <w:tc>
          <w:tcPr>
            <w:tcW w:w="8494" w:type="dxa"/>
            <w:gridSpan w:val="3"/>
          </w:tcPr>
          <w:p w:rsid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materiales</w:t>
            </w:r>
            <w:r w:rsidRPr="00091AA4">
              <w:rPr>
                <w:rFonts w:ascii="Arial" w:hAnsi="Arial" w:cs="Arial"/>
              </w:rPr>
              <w:t>:</w:t>
            </w:r>
          </w:p>
          <w:p w:rsidR="00091AA4" w:rsidRPr="00091AA4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</w:t>
            </w:r>
          </w:p>
        </w:tc>
        <w:tc>
          <w:tcPr>
            <w:tcW w:w="3402" w:type="dxa"/>
          </w:tcPr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  <w:p w:rsidR="00091AA4" w:rsidRDefault="00091AA4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091AA4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Tratamiento de residuos/reciclaje</w:t>
            </w: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  <w:tr w:rsidR="00091AA4" w:rsidRPr="006A0118" w:rsidTr="00091AA4">
        <w:trPr>
          <w:trHeight w:val="255"/>
        </w:trPr>
        <w:tc>
          <w:tcPr>
            <w:tcW w:w="1980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091AA4" w:rsidRDefault="00091AA4" w:rsidP="00914DA1">
            <w:pPr>
              <w:rPr>
                <w:rFonts w:ascii="Arial" w:hAnsi="Arial" w:cs="Arial"/>
              </w:rPr>
            </w:pPr>
          </w:p>
        </w:tc>
      </w:tr>
    </w:tbl>
    <w:p w:rsidR="00091AA4" w:rsidRDefault="00091AA4"/>
    <w:tbl>
      <w:tblPr>
        <w:tblStyle w:val="Tablaconcuadrcula"/>
        <w:tblW w:w="0" w:type="auto"/>
        <w:tblLook w:val="04A0"/>
      </w:tblPr>
      <w:tblGrid>
        <w:gridCol w:w="1980"/>
        <w:gridCol w:w="3402"/>
        <w:gridCol w:w="3112"/>
      </w:tblGrid>
      <w:tr w:rsidR="00485BF0" w:rsidRPr="006A0118" w:rsidTr="00914DA1">
        <w:tc>
          <w:tcPr>
            <w:tcW w:w="8494" w:type="dxa"/>
            <w:gridSpan w:val="3"/>
          </w:tcPr>
          <w:p w:rsidR="00485BF0" w:rsidRPr="00485BF0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Requerimiento de otros espacios de la Facultad</w:t>
            </w:r>
            <w:r w:rsidRPr="00485BF0">
              <w:rPr>
                <w:rFonts w:ascii="Arial" w:hAnsi="Arial" w:cs="Arial"/>
              </w:rPr>
              <w:t>:</w:t>
            </w:r>
          </w:p>
          <w:p w:rsidR="00485BF0" w:rsidRPr="00091AA4" w:rsidRDefault="00485BF0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402" w:type="dxa"/>
          </w:tcPr>
          <w:p w:rsidR="00485BF0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3112" w:type="dxa"/>
          </w:tcPr>
          <w:p w:rsidR="00485BF0" w:rsidRPr="006A0118" w:rsidRDefault="00485BF0" w:rsidP="00485B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  <w:tr w:rsidR="00485BF0" w:rsidRPr="006A0118" w:rsidTr="00914DA1">
        <w:trPr>
          <w:trHeight w:val="255"/>
        </w:trPr>
        <w:tc>
          <w:tcPr>
            <w:tcW w:w="1980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485BF0" w:rsidRDefault="00485BF0" w:rsidP="00914DA1">
            <w:pPr>
              <w:rPr>
                <w:rFonts w:ascii="Arial" w:hAnsi="Arial" w:cs="Arial"/>
              </w:rPr>
            </w:pPr>
          </w:p>
        </w:tc>
      </w:tr>
    </w:tbl>
    <w:p w:rsidR="00485BF0" w:rsidRPr="006A0118" w:rsidRDefault="00485BF0"/>
    <w:tbl>
      <w:tblPr>
        <w:tblStyle w:val="Tablaconcuadrcula"/>
        <w:tblW w:w="0" w:type="auto"/>
        <w:tblLook w:val="04A0"/>
      </w:tblPr>
      <w:tblGrid>
        <w:gridCol w:w="8494"/>
      </w:tblGrid>
      <w:tr w:rsidR="00B142FB" w:rsidRPr="006A0118" w:rsidTr="00B142FB">
        <w:tc>
          <w:tcPr>
            <w:tcW w:w="8494" w:type="dxa"/>
          </w:tcPr>
          <w:p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lastRenderedPageBreak/>
              <w:t>Evaluación: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82A4A" w:rsidRDefault="00682A4A" w:rsidP="00470501">
            <w:pPr>
              <w:rPr>
                <w:rFonts w:ascii="Arial" w:hAnsi="Arial" w:cs="Arial"/>
              </w:rPr>
            </w:pPr>
            <w:r w:rsidRPr="00682A4A">
              <w:rPr>
                <w:rFonts w:ascii="Arial" w:hAnsi="Arial" w:cs="Arial"/>
              </w:rPr>
              <w:t>Evaluaciones parciales por proyectos en clase.</w:t>
            </w:r>
          </w:p>
          <w:p w:rsidR="00682A4A" w:rsidRPr="00682A4A" w:rsidRDefault="00682A4A" w:rsidP="00470501">
            <w:pPr>
              <w:rPr>
                <w:rFonts w:ascii="Arial" w:hAnsi="Arial" w:cs="Arial"/>
              </w:rPr>
            </w:pPr>
            <w:r w:rsidRPr="00682A4A">
              <w:rPr>
                <w:rFonts w:ascii="Arial" w:hAnsi="Arial" w:cs="Arial"/>
              </w:rPr>
              <w:t>Evaluación proyecto final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923BDC" w:rsidRPr="006A0118" w:rsidTr="00B142FB">
        <w:tc>
          <w:tcPr>
            <w:tcW w:w="8494" w:type="dxa"/>
          </w:tcPr>
          <w:p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867D89" w:rsidRPr="006A0118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118">
              <w:rPr>
                <w:rFonts w:ascii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470501" w:rsidRPr="006A0118" w:rsidRDefault="00470501" w:rsidP="00923BDC">
            <w:pPr>
              <w:rPr>
                <w:rFonts w:ascii="Arial" w:hAnsi="Arial" w:cs="Arial"/>
              </w:rPr>
            </w:pPr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561530" w:rsidRPr="006A0118" w:rsidTr="00B142FB">
        <w:tc>
          <w:tcPr>
            <w:tcW w:w="8494" w:type="dxa"/>
          </w:tcPr>
          <w:p w:rsidR="00561530" w:rsidRPr="00485BF0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85BF0">
              <w:rPr>
                <w:rFonts w:ascii="Arial" w:hAnsi="Arial" w:cs="Arial"/>
              </w:rPr>
              <w:t xml:space="preserve">Palabras Clave: </w:t>
            </w: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Obligatoria (no más de 5 textos)</w:t>
            </w:r>
          </w:p>
        </w:tc>
      </w:tr>
      <w:tr w:rsidR="00561530" w:rsidRPr="007108B6" w:rsidTr="00B142FB">
        <w:tc>
          <w:tcPr>
            <w:tcW w:w="8494" w:type="dxa"/>
          </w:tcPr>
          <w:p w:rsidR="00CC71F1" w:rsidRDefault="00CC71F1" w:rsidP="00CC71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Steward Bill. Packaging. Manual de Diseño y producción. Fausto Editores SAS. 2008 </w:t>
            </w:r>
          </w:p>
          <w:p w:rsidR="00CC71F1" w:rsidRDefault="00CC71F1" w:rsidP="00CC71F1">
            <w:pPr>
              <w:pStyle w:val="Default"/>
            </w:pPr>
            <w:r>
              <w:rPr>
                <w:sz w:val="22"/>
                <w:szCs w:val="22"/>
              </w:rPr>
              <w:t xml:space="preserve">Herriott Luke. Packaging y Plegado 2. GG. 2011. </w:t>
            </w:r>
          </w:p>
          <w:p w:rsidR="00CC71F1" w:rsidRDefault="00CC71F1" w:rsidP="00CC71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Soto</w:t>
            </w:r>
            <w:r w:rsidR="00530C7E">
              <w:rPr>
                <w:sz w:val="22"/>
                <w:szCs w:val="22"/>
              </w:rPr>
              <w:t>, Jorgue</w:t>
            </w:r>
            <w:r>
              <w:rPr>
                <w:sz w:val="22"/>
                <w:szCs w:val="22"/>
              </w:rPr>
              <w:t>. Del trazo al chip. Auto-edición. 2000.</w:t>
            </w:r>
          </w:p>
          <w:p w:rsidR="00530C7E" w:rsidRDefault="00530C7E" w:rsidP="00CC71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Gatter, Mark. Manual de impresión para diseñadores gráficos. Editorial Parramon. 2011.</w:t>
            </w:r>
          </w:p>
          <w:p w:rsidR="00CC71F1" w:rsidRDefault="00CC71F1" w:rsidP="00CC71F1">
            <w:pPr>
              <w:pStyle w:val="Default"/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Pr="007108B6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867D89" w:rsidRDefault="00867D89" w:rsidP="00561530">
            <w:pPr>
              <w:rPr>
                <w:rFonts w:ascii="Arial" w:hAnsi="Arial" w:cs="Arial"/>
                <w:lang w:val="en-GB"/>
              </w:rPr>
            </w:pPr>
          </w:p>
          <w:p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:rsid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:rsidR="007108B6" w:rsidRPr="007108B6" w:rsidRDefault="007108B6" w:rsidP="00561530">
            <w:pPr>
              <w:rPr>
                <w:rFonts w:ascii="Arial" w:hAnsi="Arial" w:cs="Arial"/>
                <w:lang w:val="en-GB"/>
              </w:rPr>
            </w:pPr>
          </w:p>
          <w:p w:rsidR="00561530" w:rsidRPr="007108B6" w:rsidRDefault="00561530" w:rsidP="00561530">
            <w:pPr>
              <w:rPr>
                <w:rFonts w:ascii="Arial" w:hAnsi="Arial" w:cs="Arial"/>
                <w:lang w:val="en-GB"/>
              </w:rPr>
            </w:pPr>
          </w:p>
        </w:tc>
      </w:tr>
      <w:tr w:rsidR="00470501" w:rsidRPr="006A0118" w:rsidTr="00B142FB">
        <w:tc>
          <w:tcPr>
            <w:tcW w:w="8494" w:type="dxa"/>
          </w:tcPr>
          <w:p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</w:p>
        </w:tc>
      </w:tr>
      <w:tr w:rsidR="00F06E92" w:rsidRPr="006A0118" w:rsidTr="00DA49E4">
        <w:trPr>
          <w:trHeight w:val="2452"/>
        </w:trPr>
        <w:tc>
          <w:tcPr>
            <w:tcW w:w="8494" w:type="dxa"/>
          </w:tcPr>
          <w:p w:rsidR="00F06E92" w:rsidRPr="006A0118" w:rsidRDefault="00F06E92" w:rsidP="00561530">
            <w:pPr>
              <w:rPr>
                <w:rFonts w:ascii="Arial" w:hAnsi="Arial" w:cs="Arial"/>
              </w:rPr>
            </w:pPr>
          </w:p>
          <w:p w:rsidR="000949FC" w:rsidRDefault="000949FC" w:rsidP="00094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Carter, David; Diaz, James. Los elementos del popup. Combel Editorial. 2009.</w:t>
            </w:r>
          </w:p>
          <w:p w:rsidR="00F06E92" w:rsidRDefault="00F06E92" w:rsidP="006A0118">
            <w:pPr>
              <w:rPr>
                <w:rFonts w:ascii="Arial" w:hAnsi="Arial" w:cs="Arial"/>
              </w:rPr>
            </w:pPr>
          </w:p>
          <w:p w:rsidR="00867D89" w:rsidRPr="006A0118" w:rsidRDefault="00867D89" w:rsidP="006A011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70501" w:rsidRPr="006A0118" w:rsidRDefault="00470501"/>
    <w:tbl>
      <w:tblPr>
        <w:tblStyle w:val="Tablaconcuadrcula"/>
        <w:tblW w:w="0" w:type="auto"/>
        <w:tblLook w:val="04A0"/>
      </w:tblPr>
      <w:tblGrid>
        <w:gridCol w:w="8494"/>
      </w:tblGrid>
      <w:tr w:rsidR="00470501" w:rsidRPr="006A0118" w:rsidTr="0033026D">
        <w:trPr>
          <w:trHeight w:val="250"/>
        </w:trPr>
        <w:tc>
          <w:tcPr>
            <w:tcW w:w="8494" w:type="dxa"/>
          </w:tcPr>
          <w:p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:rsidTr="0033026D">
        <w:trPr>
          <w:trHeight w:val="1430"/>
        </w:trPr>
        <w:tc>
          <w:tcPr>
            <w:tcW w:w="8494" w:type="dxa"/>
          </w:tcPr>
          <w:p w:rsidR="0033026D" w:rsidRPr="006A0118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23"/>
                <w:szCs w:val="23"/>
              </w:rPr>
            </w:pPr>
            <w:r w:rsidRPr="006A0118">
              <w:rPr>
                <w:rFonts w:cstheme="minorBidi"/>
                <w:sz w:val="23"/>
                <w:szCs w:val="23"/>
              </w:rPr>
              <w:lastRenderedPageBreak/>
              <w:t xml:space="preserve">Sobre la asistencia a clases: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8F7618" w:rsidP="003302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Artículo N° 22</w:t>
            </w:r>
            <w:r w:rsidR="0033026D" w:rsidRPr="006A0118">
              <w:rPr>
                <w:sz w:val="23"/>
                <w:szCs w:val="23"/>
              </w:rPr>
              <w:t xml:space="preserve"> del </w:t>
            </w:r>
            <w:r w:rsidRPr="006A0118">
              <w:rPr>
                <w:sz w:val="23"/>
                <w:szCs w:val="23"/>
              </w:rPr>
              <w:t>Reglamento General de los Estudios de Pregrado de la Facultad de Arquitectura y Urbanismo (Decreto Exento N°0</w:t>
            </w:r>
            <w:r>
              <w:rPr>
                <w:sz w:val="23"/>
                <w:szCs w:val="23"/>
              </w:rPr>
              <w:t xml:space="preserve">04041 del 21 de Enero de 2016), </w:t>
            </w:r>
            <w:r w:rsidR="0033026D" w:rsidRPr="006A0118">
              <w:rPr>
                <w:sz w:val="23"/>
                <w:szCs w:val="23"/>
              </w:rPr>
              <w:t xml:space="preserve">se establece: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</w:t>
            </w:r>
            <w:r w:rsidR="008F7618">
              <w:rPr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A0118">
              <w:rPr>
                <w:i/>
                <w:iCs/>
                <w:sz w:val="23"/>
                <w:szCs w:val="23"/>
              </w:rPr>
              <w:t xml:space="preserve">)”.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Sobre inasistencia a evaluaciones: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:rsidR="0033026D" w:rsidRPr="006A0118" w:rsidRDefault="0033026D" w:rsidP="006A0118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:rsidR="0033026D" w:rsidRPr="006A0118" w:rsidRDefault="0033026D" w:rsidP="0033026D">
            <w:pPr>
              <w:pStyle w:val="Default"/>
              <w:jc w:val="both"/>
              <w:rPr>
                <w:sz w:val="23"/>
                <w:szCs w:val="23"/>
              </w:rPr>
            </w:pPr>
            <w:r w:rsidRPr="006A0118">
              <w:rPr>
                <w:i/>
                <w:iCs/>
                <w:sz w:val="23"/>
                <w:szCs w:val="23"/>
              </w:rPr>
              <w:t xml:space="preserve">Existirá un plazo de hasta </w:t>
            </w:r>
            <w:r w:rsidRPr="006A0118">
              <w:rPr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6A0118">
              <w:rPr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:rsidR="006A0118" w:rsidRPr="006A0118" w:rsidRDefault="006A0118" w:rsidP="003302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3026D" w:rsidRPr="006A0118" w:rsidRDefault="0033026D" w:rsidP="0033026D">
            <w:pPr>
              <w:pStyle w:val="Default"/>
              <w:jc w:val="both"/>
              <w:rPr>
                <w:rFonts w:cstheme="minorBidi"/>
              </w:rPr>
            </w:pPr>
          </w:p>
        </w:tc>
      </w:tr>
    </w:tbl>
    <w:p w:rsidR="00B142FB" w:rsidRPr="006A0118" w:rsidRDefault="00B142FB" w:rsidP="008F7618"/>
    <w:sectPr w:rsidR="00B142FB" w:rsidRPr="006A0118" w:rsidSect="00775D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733" w:rsidRDefault="00A25733" w:rsidP="00E814FF">
      <w:pPr>
        <w:spacing w:after="0" w:line="240" w:lineRule="auto"/>
      </w:pPr>
      <w:r>
        <w:separator/>
      </w:r>
    </w:p>
  </w:endnote>
  <w:endnote w:type="continuationSeparator" w:id="1">
    <w:p w:rsidR="00A25733" w:rsidRDefault="00A25733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733" w:rsidRDefault="00A25733" w:rsidP="00E814FF">
      <w:pPr>
        <w:spacing w:after="0" w:line="240" w:lineRule="auto"/>
      </w:pPr>
      <w:r>
        <w:separator/>
      </w:r>
    </w:p>
  </w:footnote>
  <w:footnote w:type="continuationSeparator" w:id="1">
    <w:p w:rsidR="00A25733" w:rsidRDefault="00A25733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:rsidR="00E814FF" w:rsidRPr="00E814FF" w:rsidRDefault="00E814FF">
    <w:pPr>
      <w:pStyle w:val="Encabezado"/>
      <w:rPr>
        <w:lang w:val="es-CL"/>
      </w:rPr>
    </w:pPr>
  </w:p>
  <w:p w:rsidR="00E814FF" w:rsidRDefault="00E814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5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10"/>
  </w:num>
  <w:num w:numId="5">
    <w:abstractNumId w:val="28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9"/>
  </w:num>
  <w:num w:numId="12">
    <w:abstractNumId w:val="6"/>
  </w:num>
  <w:num w:numId="13">
    <w:abstractNumId w:val="33"/>
  </w:num>
  <w:num w:numId="14">
    <w:abstractNumId w:val="3"/>
  </w:num>
  <w:num w:numId="15">
    <w:abstractNumId w:val="34"/>
  </w:num>
  <w:num w:numId="16">
    <w:abstractNumId w:val="36"/>
  </w:num>
  <w:num w:numId="17">
    <w:abstractNumId w:val="5"/>
  </w:num>
  <w:num w:numId="18">
    <w:abstractNumId w:val="20"/>
  </w:num>
  <w:num w:numId="19">
    <w:abstractNumId w:val="1"/>
  </w:num>
  <w:num w:numId="20">
    <w:abstractNumId w:val="29"/>
  </w:num>
  <w:num w:numId="21">
    <w:abstractNumId w:val="16"/>
  </w:num>
  <w:num w:numId="22">
    <w:abstractNumId w:val="17"/>
  </w:num>
  <w:num w:numId="23">
    <w:abstractNumId w:val="26"/>
  </w:num>
  <w:num w:numId="24">
    <w:abstractNumId w:val="30"/>
  </w:num>
  <w:num w:numId="25">
    <w:abstractNumId w:val="12"/>
  </w:num>
  <w:num w:numId="26">
    <w:abstractNumId w:val="0"/>
  </w:num>
  <w:num w:numId="27">
    <w:abstractNumId w:val="9"/>
  </w:num>
  <w:num w:numId="28">
    <w:abstractNumId w:val="31"/>
  </w:num>
  <w:num w:numId="29">
    <w:abstractNumId w:val="27"/>
  </w:num>
  <w:num w:numId="30">
    <w:abstractNumId w:val="13"/>
  </w:num>
  <w:num w:numId="31">
    <w:abstractNumId w:val="32"/>
  </w:num>
  <w:num w:numId="32">
    <w:abstractNumId w:val="4"/>
  </w:num>
  <w:num w:numId="33">
    <w:abstractNumId w:val="2"/>
  </w:num>
  <w:num w:numId="34">
    <w:abstractNumId w:val="22"/>
  </w:num>
  <w:num w:numId="35">
    <w:abstractNumId w:val="23"/>
  </w:num>
  <w:num w:numId="36">
    <w:abstractNumId w:val="37"/>
  </w:num>
  <w:num w:numId="37">
    <w:abstractNumId w:val="35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B71"/>
    <w:rsid w:val="000341BD"/>
    <w:rsid w:val="00091687"/>
    <w:rsid w:val="00091AA4"/>
    <w:rsid w:val="000949FC"/>
    <w:rsid w:val="000D7DA2"/>
    <w:rsid w:val="000F17FD"/>
    <w:rsid w:val="00123698"/>
    <w:rsid w:val="001571AF"/>
    <w:rsid w:val="00175E18"/>
    <w:rsid w:val="001D33EE"/>
    <w:rsid w:val="00253708"/>
    <w:rsid w:val="002E100E"/>
    <w:rsid w:val="0033026D"/>
    <w:rsid w:val="0036424A"/>
    <w:rsid w:val="003D142E"/>
    <w:rsid w:val="00422B82"/>
    <w:rsid w:val="004537BE"/>
    <w:rsid w:val="00470501"/>
    <w:rsid w:val="00485BF0"/>
    <w:rsid w:val="00496A71"/>
    <w:rsid w:val="004A3B5C"/>
    <w:rsid w:val="004C7009"/>
    <w:rsid w:val="00530C7E"/>
    <w:rsid w:val="005370D1"/>
    <w:rsid w:val="00542F58"/>
    <w:rsid w:val="00561530"/>
    <w:rsid w:val="005F7430"/>
    <w:rsid w:val="00682A4A"/>
    <w:rsid w:val="006A0118"/>
    <w:rsid w:val="006D7FB9"/>
    <w:rsid w:val="00702E81"/>
    <w:rsid w:val="00705F35"/>
    <w:rsid w:val="007108B6"/>
    <w:rsid w:val="007544B9"/>
    <w:rsid w:val="00775D84"/>
    <w:rsid w:val="00777616"/>
    <w:rsid w:val="007E1B71"/>
    <w:rsid w:val="00861AB4"/>
    <w:rsid w:val="00867D89"/>
    <w:rsid w:val="00872C13"/>
    <w:rsid w:val="008944E1"/>
    <w:rsid w:val="008D3EC5"/>
    <w:rsid w:val="008E0D57"/>
    <w:rsid w:val="008F7618"/>
    <w:rsid w:val="00923BDC"/>
    <w:rsid w:val="00992E24"/>
    <w:rsid w:val="00A25733"/>
    <w:rsid w:val="00AA6FDE"/>
    <w:rsid w:val="00AB315D"/>
    <w:rsid w:val="00B142FB"/>
    <w:rsid w:val="00B55955"/>
    <w:rsid w:val="00BA1D04"/>
    <w:rsid w:val="00BD2F2C"/>
    <w:rsid w:val="00BD320A"/>
    <w:rsid w:val="00CB0DCA"/>
    <w:rsid w:val="00CB577F"/>
    <w:rsid w:val="00CC71F1"/>
    <w:rsid w:val="00D219E9"/>
    <w:rsid w:val="00D83C6E"/>
    <w:rsid w:val="00D935C2"/>
    <w:rsid w:val="00D94877"/>
    <w:rsid w:val="00DA49E4"/>
    <w:rsid w:val="00DC2E54"/>
    <w:rsid w:val="00E113A8"/>
    <w:rsid w:val="00E7362B"/>
    <w:rsid w:val="00E814FF"/>
    <w:rsid w:val="00E93CA8"/>
    <w:rsid w:val="00EC721B"/>
    <w:rsid w:val="00ED05CC"/>
    <w:rsid w:val="00F06E92"/>
    <w:rsid w:val="00F472D3"/>
    <w:rsid w:val="00F6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Belisario Andrade</dc:creator>
  <cp:lastModifiedBy>Bruno</cp:lastModifiedBy>
  <cp:revision>6</cp:revision>
  <dcterms:created xsi:type="dcterms:W3CDTF">2020-01-12T17:47:00Z</dcterms:created>
  <dcterms:modified xsi:type="dcterms:W3CDTF">2020-01-12T19:09:00Z</dcterms:modified>
</cp:coreProperties>
</file>