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7EAEE1F6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6CCED0E" w14:textId="67FB244C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1C42D4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7E3B7B">
              <w:rPr>
                <w:rFonts w:ascii="Arial Narrow" w:hAnsi="Arial Narrow" w:cs="Times New Roman"/>
                <w:b/>
                <w:sz w:val="28"/>
                <w:szCs w:val="24"/>
              </w:rPr>
              <w:t>Otoño 2020</w:t>
            </w:r>
          </w:p>
        </w:tc>
      </w:tr>
      <w:tr w:rsidR="006B387D" w:rsidRPr="00556E76" w14:paraId="55DE4055" w14:textId="77777777" w:rsidTr="009E237A">
        <w:tc>
          <w:tcPr>
            <w:tcW w:w="9288" w:type="dxa"/>
            <w:gridSpan w:val="5"/>
          </w:tcPr>
          <w:p w14:paraId="06C5DC6D" w14:textId="77777777" w:rsidR="006C6FEC" w:rsidRPr="006C6FEC" w:rsidRDefault="006B387D" w:rsidP="006C6FE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C6FEC" w:rsidRPr="006C6FEC">
              <w:rPr>
                <w:rFonts w:ascii="Arial Narrow" w:hAnsi="Arial Narrow" w:cs="Times New Roman"/>
                <w:b/>
                <w:sz w:val="24"/>
                <w:szCs w:val="24"/>
              </w:rPr>
              <w:t>GEOMORFOLOGÍA DEL CUATERNARIO (AUG –</w:t>
            </w:r>
          </w:p>
          <w:p w14:paraId="161F9D32" w14:textId="6FA604CE" w:rsidR="006B387D" w:rsidRPr="006B387D" w:rsidRDefault="006C6FEC" w:rsidP="006C6FE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C6FEC">
              <w:rPr>
                <w:rFonts w:ascii="Arial Narrow" w:hAnsi="Arial Narrow" w:cs="Times New Roman"/>
                <w:b/>
                <w:sz w:val="24"/>
                <w:szCs w:val="24"/>
              </w:rPr>
              <w:t>40004)</w:t>
            </w:r>
          </w:p>
        </w:tc>
      </w:tr>
      <w:tr w:rsidR="006B387D" w:rsidRPr="00556E76" w14:paraId="03DF1B55" w14:textId="77777777" w:rsidTr="009E237A">
        <w:tc>
          <w:tcPr>
            <w:tcW w:w="9288" w:type="dxa"/>
            <w:gridSpan w:val="5"/>
          </w:tcPr>
          <w:p w14:paraId="4A56ED6C" w14:textId="2E247EED" w:rsidR="006B387D" w:rsidRPr="006B387D" w:rsidRDefault="006B387D" w:rsidP="004A207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</w:t>
            </w:r>
            <w:r w:rsidR="006C6FEC" w:rsidRPr="006B387D">
              <w:rPr>
                <w:rFonts w:ascii="Arial Narrow" w:hAnsi="Arial Narrow" w:cs="Times New Roman"/>
                <w:b/>
                <w:sz w:val="24"/>
                <w:szCs w:val="24"/>
              </w:rPr>
              <w:t>inglés</w:t>
            </w: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 </w:t>
            </w:r>
            <w:r w:rsidR="006C6FEC" w:rsidRPr="006C6FEC">
              <w:rPr>
                <w:rFonts w:ascii="Arial Narrow" w:hAnsi="Arial Narrow" w:cs="Times New Roman"/>
                <w:b/>
                <w:sz w:val="24"/>
                <w:szCs w:val="24"/>
              </w:rPr>
              <w:t>QUATERNARY GEOMORPHOLOGY</w:t>
            </w:r>
          </w:p>
        </w:tc>
      </w:tr>
      <w:tr w:rsidR="006B387D" w:rsidRPr="00556E76" w14:paraId="0CFC8BBA" w14:textId="77777777" w:rsidTr="009E237A">
        <w:tc>
          <w:tcPr>
            <w:tcW w:w="9288" w:type="dxa"/>
            <w:gridSpan w:val="5"/>
          </w:tcPr>
          <w:p w14:paraId="21285037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229A1AA2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6AE03E33" w14:textId="77777777" w:rsidTr="009E237A">
        <w:tc>
          <w:tcPr>
            <w:tcW w:w="4644" w:type="dxa"/>
            <w:gridSpan w:val="3"/>
          </w:tcPr>
          <w:p w14:paraId="4F890E00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57EAEF04" w14:textId="77777777"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6D3B45CC" w14:textId="77777777" w:rsidTr="009E237A">
        <w:tc>
          <w:tcPr>
            <w:tcW w:w="3096" w:type="dxa"/>
          </w:tcPr>
          <w:p w14:paraId="37BF0AE3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371170B8" w14:textId="77777777"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31E1CE9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2547D6DC" w14:textId="77777777" w:rsidR="006B387D" w:rsidRPr="0025438E" w:rsidRDefault="00755482" w:rsidP="00755482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,5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500A82F3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3E4E73A0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755482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62B6A8AD" w14:textId="77777777" w:rsidR="006B387D" w:rsidRPr="00B4611D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1471CFBD" w14:textId="77777777" w:rsidR="00B4611D" w:rsidRPr="0025438E" w:rsidRDefault="00614B30" w:rsidP="00614B54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</w:t>
            </w:r>
            <w:r w:rsidR="00755482">
              <w:rPr>
                <w:rFonts w:ascii="Arial Narrow" w:hAnsi="Arial Narrow" w:cs="Times New Roman"/>
                <w:sz w:val="24"/>
                <w:szCs w:val="24"/>
              </w:rPr>
              <w:t>,5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hora</w:t>
            </w:r>
          </w:p>
        </w:tc>
      </w:tr>
      <w:tr w:rsidR="009E237A" w:rsidRPr="00556E76" w14:paraId="6F1C27F3" w14:textId="77777777" w:rsidTr="009E237A">
        <w:tc>
          <w:tcPr>
            <w:tcW w:w="9288" w:type="dxa"/>
            <w:gridSpan w:val="5"/>
          </w:tcPr>
          <w:p w14:paraId="15F18F89" w14:textId="3B4E08C1" w:rsidR="009E237A" w:rsidRPr="009E237A" w:rsidRDefault="009E237A" w:rsidP="001C42D4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 </w:t>
            </w:r>
            <w:r w:rsidR="00614B30" w:rsidRP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14B30">
              <w:rPr>
                <w:rFonts w:ascii="Arial Narrow" w:hAnsi="Arial Narrow" w:cs="Times New Roman"/>
                <w:sz w:val="24"/>
                <w:szCs w:val="24"/>
              </w:rPr>
              <w:t>Dr.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A2073">
              <w:rPr>
                <w:rFonts w:ascii="Arial Narrow" w:hAnsi="Arial Narrow" w:cs="Times New Roman"/>
                <w:sz w:val="24"/>
                <w:szCs w:val="24"/>
              </w:rPr>
              <w:t>Rodrigo Rauld</w:t>
            </w:r>
          </w:p>
        </w:tc>
      </w:tr>
      <w:tr w:rsidR="0025438E" w:rsidRPr="00556E76" w14:paraId="6DFFA0AC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635836D" w14:textId="7113D0BC" w:rsidR="0025438E" w:rsidRPr="0025438E" w:rsidRDefault="0025438E" w:rsidP="004A2073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6C6FEC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</w:p>
        </w:tc>
      </w:tr>
      <w:tr w:rsidR="00364DA4" w:rsidRPr="009F401A" w14:paraId="1F4B7557" w14:textId="77777777" w:rsidTr="009E237A">
        <w:trPr>
          <w:trHeight w:val="1528"/>
        </w:trPr>
        <w:tc>
          <w:tcPr>
            <w:tcW w:w="3652" w:type="dxa"/>
            <w:gridSpan w:val="2"/>
          </w:tcPr>
          <w:p w14:paraId="02C3C98B" w14:textId="77777777"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2C179212" w14:textId="14858C4F" w:rsidR="00364DA4" w:rsidRPr="00614B30" w:rsidRDefault="006C6FEC" w:rsidP="006C6FEC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6C6FEC">
              <w:rPr>
                <w:rFonts w:ascii="Arial Narrow" w:hAnsi="Arial Narrow"/>
                <w:sz w:val="24"/>
              </w:rPr>
              <w:t>El curso Geomorfología</w:t>
            </w:r>
            <w:r w:rsidR="007F32E5">
              <w:rPr>
                <w:rFonts w:ascii="Arial Narrow" w:hAnsi="Arial Narrow"/>
                <w:sz w:val="24"/>
              </w:rPr>
              <w:t xml:space="preserve"> del Cuaternario</w:t>
            </w:r>
            <w:r w:rsidRPr="006C6FEC">
              <w:rPr>
                <w:rFonts w:ascii="Arial Narrow" w:hAnsi="Arial Narrow"/>
                <w:sz w:val="24"/>
              </w:rPr>
              <w:t xml:space="preserve"> pretende contribuir al Perfil de Egreso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C6FEC">
              <w:rPr>
                <w:rFonts w:ascii="Arial Narrow" w:hAnsi="Arial Narrow"/>
                <w:sz w:val="24"/>
              </w:rPr>
              <w:t>del Geógrafo, habilitándolo para la observación, el análisis e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C6FEC">
              <w:rPr>
                <w:rFonts w:ascii="Arial Narrow" w:hAnsi="Arial Narrow"/>
                <w:sz w:val="24"/>
              </w:rPr>
              <w:t xml:space="preserve">interpretación de los paisajes y </w:t>
            </w:r>
            <w:r w:rsidR="007F32E5">
              <w:rPr>
                <w:rFonts w:ascii="Arial Narrow" w:hAnsi="Arial Narrow"/>
                <w:sz w:val="24"/>
              </w:rPr>
              <w:t>depósitos, asociándolos con los procesos que les han dado origen considerando el marco climático y tectónico del período Cuaternario y sus características.</w:t>
            </w:r>
          </w:p>
        </w:tc>
      </w:tr>
      <w:tr w:rsidR="00364DA4" w:rsidRPr="009F401A" w14:paraId="6A6C6D58" w14:textId="77777777" w:rsidTr="009E237A">
        <w:tc>
          <w:tcPr>
            <w:tcW w:w="3652" w:type="dxa"/>
            <w:gridSpan w:val="2"/>
          </w:tcPr>
          <w:p w14:paraId="2CE148F3" w14:textId="77777777" w:rsidR="00364DA4" w:rsidRPr="000B0491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0491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59B84A8C" w14:textId="587A323E" w:rsidR="00614B30" w:rsidRPr="000B0491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B0491">
              <w:rPr>
                <w:rFonts w:ascii="Arial Narrow" w:hAnsi="Arial Narrow"/>
                <w:b/>
                <w:sz w:val="24"/>
              </w:rPr>
              <w:t>I.1</w:t>
            </w:r>
            <w:r w:rsidRPr="000B0491">
              <w:rPr>
                <w:rFonts w:ascii="Arial Narrow" w:hAnsi="Arial Narrow"/>
                <w:sz w:val="24"/>
              </w:rPr>
              <w:t xml:space="preserve"> </w:t>
            </w:r>
            <w:r w:rsidR="00AB71BA" w:rsidRPr="000B0491">
              <w:rPr>
                <w:rFonts w:ascii="Arial Narrow" w:hAnsi="Arial Narrow"/>
                <w:sz w:val="24"/>
              </w:rPr>
              <w:t>Estudiar y explicar geomorfologías del territorio</w:t>
            </w:r>
            <w:r w:rsidRPr="000B0491">
              <w:rPr>
                <w:rFonts w:ascii="Arial Narrow" w:hAnsi="Arial Narrow"/>
                <w:sz w:val="24"/>
              </w:rPr>
              <w:t xml:space="preserve"> vinculando la observación sistemática con el conocimiento teórico disciplinar, desde una mirada crítica, holística y propositiva. </w:t>
            </w:r>
          </w:p>
          <w:p w14:paraId="0E10C683" w14:textId="507CDC56" w:rsidR="00614B30" w:rsidRPr="000B0491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B0491">
              <w:rPr>
                <w:rFonts w:ascii="Arial Narrow" w:hAnsi="Arial Narrow"/>
                <w:b/>
                <w:sz w:val="24"/>
              </w:rPr>
              <w:t>I.2</w:t>
            </w:r>
            <w:r w:rsidRPr="000B0491">
              <w:rPr>
                <w:rFonts w:ascii="Arial Narrow" w:hAnsi="Arial Narrow"/>
                <w:sz w:val="24"/>
              </w:rPr>
              <w:t xml:space="preserve"> Desarrollar capacidades de observación básica y directa en el terreno. Sistematizando los registros de las observaciones</w:t>
            </w:r>
            <w:r w:rsidR="00AB71BA" w:rsidRPr="000B0491">
              <w:rPr>
                <w:rFonts w:ascii="Arial Narrow" w:hAnsi="Arial Narrow"/>
                <w:sz w:val="24"/>
              </w:rPr>
              <w:t>, y elaboración de hipótesis soportadas en las observaciones</w:t>
            </w:r>
            <w:r w:rsidRPr="000B0491">
              <w:rPr>
                <w:rFonts w:ascii="Arial Narrow" w:hAnsi="Arial Narrow"/>
                <w:sz w:val="24"/>
              </w:rPr>
              <w:t xml:space="preserve">. </w:t>
            </w:r>
          </w:p>
          <w:p w14:paraId="349C476A" w14:textId="124DC587" w:rsidR="00364DA4" w:rsidRPr="000B0491" w:rsidRDefault="00614B30" w:rsidP="004F5019">
            <w:pPr>
              <w:spacing w:line="259" w:lineRule="auto"/>
              <w:jc w:val="both"/>
              <w:rPr>
                <w:rFonts w:ascii="Arial Narrow" w:hAnsi="Arial Narrow"/>
                <w:sz w:val="24"/>
              </w:rPr>
            </w:pPr>
            <w:r w:rsidRPr="000B0491">
              <w:rPr>
                <w:rFonts w:ascii="Arial Narrow" w:hAnsi="Arial Narrow"/>
                <w:b/>
                <w:sz w:val="24"/>
              </w:rPr>
              <w:t>I.3</w:t>
            </w:r>
            <w:r w:rsidRPr="000B0491">
              <w:rPr>
                <w:rFonts w:ascii="Arial Narrow" w:hAnsi="Arial Narrow"/>
                <w:sz w:val="24"/>
              </w:rPr>
              <w:t xml:space="preserve"> </w:t>
            </w:r>
            <w:r w:rsidR="000B0491" w:rsidRPr="000B0491">
              <w:rPr>
                <w:rFonts w:ascii="Arial Narrow" w:hAnsi="Arial Narrow"/>
                <w:sz w:val="24"/>
              </w:rPr>
              <w:t>Elaborar</w:t>
            </w:r>
            <w:r w:rsidRPr="000B0491">
              <w:rPr>
                <w:rFonts w:ascii="Arial Narrow" w:hAnsi="Arial Narrow"/>
                <w:sz w:val="24"/>
              </w:rPr>
              <w:t xml:space="preserve"> estudios básicos y/o aplicados en el territorio a partir de una discusión bibliográfica para precisar la problemática de investigación</w:t>
            </w:r>
            <w:r w:rsidR="000B0491" w:rsidRPr="000B0491">
              <w:rPr>
                <w:rFonts w:ascii="Arial Narrow" w:hAnsi="Arial Narrow"/>
                <w:sz w:val="24"/>
              </w:rPr>
              <w:t>.</w:t>
            </w:r>
          </w:p>
        </w:tc>
      </w:tr>
      <w:tr w:rsidR="00364DA4" w:rsidRPr="009F401A" w14:paraId="0C1BEDDE" w14:textId="77777777" w:rsidTr="009E237A">
        <w:tc>
          <w:tcPr>
            <w:tcW w:w="3652" w:type="dxa"/>
            <w:gridSpan w:val="2"/>
          </w:tcPr>
          <w:p w14:paraId="5CABBFE1" w14:textId="77777777" w:rsidR="00364DA4" w:rsidRPr="000B0491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0491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0B0491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43ECFEB1" w14:textId="39708F98" w:rsidR="00614B30" w:rsidRPr="000B0491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0B0491">
              <w:rPr>
                <w:rFonts w:ascii="Arial Narrow" w:hAnsi="Arial Narrow"/>
                <w:sz w:val="24"/>
              </w:rPr>
              <w:t xml:space="preserve">I.1.1 </w:t>
            </w:r>
            <w:r w:rsidR="000B0491" w:rsidRPr="000B0491">
              <w:rPr>
                <w:rFonts w:ascii="Arial Narrow" w:hAnsi="Arial Narrow"/>
                <w:sz w:val="24"/>
              </w:rPr>
              <w:t xml:space="preserve">Deducir </w:t>
            </w:r>
            <w:r w:rsidRPr="000B0491">
              <w:rPr>
                <w:rFonts w:ascii="Arial Narrow" w:hAnsi="Arial Narrow"/>
                <w:sz w:val="24"/>
              </w:rPr>
              <w:t xml:space="preserve">los procesos que afectan o repercuten en el territorio a partir </w:t>
            </w:r>
            <w:r w:rsidR="000B0491" w:rsidRPr="000B0491">
              <w:rPr>
                <w:rFonts w:ascii="Arial Narrow" w:hAnsi="Arial Narrow"/>
                <w:sz w:val="24"/>
              </w:rPr>
              <w:t xml:space="preserve">observaciones de las morfologías y depósitos basándose en </w:t>
            </w:r>
            <w:r w:rsidRPr="000B0491">
              <w:rPr>
                <w:rFonts w:ascii="Arial Narrow" w:hAnsi="Arial Narrow"/>
                <w:sz w:val="24"/>
              </w:rPr>
              <w:t xml:space="preserve">conocimiento básico y aplicado. </w:t>
            </w:r>
          </w:p>
          <w:p w14:paraId="75F3B1FA" w14:textId="1AE356E0" w:rsidR="00614B30" w:rsidRPr="000B0491" w:rsidRDefault="00614B30" w:rsidP="004F5019">
            <w:pPr>
              <w:jc w:val="both"/>
              <w:rPr>
                <w:rFonts w:ascii="Arial Narrow" w:hAnsi="Arial Narrow"/>
                <w:sz w:val="24"/>
              </w:rPr>
            </w:pPr>
            <w:r w:rsidRPr="000B0491">
              <w:rPr>
                <w:rFonts w:ascii="Arial Narrow" w:hAnsi="Arial Narrow"/>
                <w:sz w:val="24"/>
              </w:rPr>
              <w:t>I.2.3 Diseña</w:t>
            </w:r>
            <w:r w:rsidR="000B0491" w:rsidRPr="000B0491">
              <w:rPr>
                <w:rFonts w:ascii="Arial Narrow" w:hAnsi="Arial Narrow"/>
                <w:sz w:val="24"/>
              </w:rPr>
              <w:t>r</w:t>
            </w:r>
            <w:r w:rsidRPr="000B0491">
              <w:rPr>
                <w:rFonts w:ascii="Arial Narrow" w:hAnsi="Arial Narrow"/>
                <w:sz w:val="24"/>
              </w:rPr>
              <w:t xml:space="preserve"> </w:t>
            </w:r>
            <w:r w:rsidR="000B0491" w:rsidRPr="000B0491">
              <w:rPr>
                <w:rFonts w:ascii="Arial Narrow" w:hAnsi="Arial Narrow"/>
                <w:sz w:val="24"/>
              </w:rPr>
              <w:t xml:space="preserve">y ejecutar </w:t>
            </w:r>
            <w:r w:rsidRPr="000B0491">
              <w:rPr>
                <w:rFonts w:ascii="Arial Narrow" w:hAnsi="Arial Narrow"/>
                <w:sz w:val="24"/>
              </w:rPr>
              <w:t xml:space="preserve">un plan de trabajo, a través de un cronograma detallado de procesos de análisis, actividades y metas. </w:t>
            </w:r>
          </w:p>
          <w:p w14:paraId="20FFB052" w14:textId="0F8E2462" w:rsidR="00364DA4" w:rsidRPr="000B0491" w:rsidRDefault="00614B30" w:rsidP="004F50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0491">
              <w:rPr>
                <w:rFonts w:ascii="Arial Narrow" w:hAnsi="Arial Narrow"/>
                <w:sz w:val="24"/>
              </w:rPr>
              <w:t>C.1.1 Establec</w:t>
            </w:r>
            <w:r w:rsidR="000B0491" w:rsidRPr="000B0491">
              <w:rPr>
                <w:rFonts w:ascii="Arial Narrow" w:hAnsi="Arial Narrow"/>
                <w:sz w:val="24"/>
              </w:rPr>
              <w:t>er</w:t>
            </w:r>
            <w:r w:rsidRPr="000B0491">
              <w:rPr>
                <w:rFonts w:ascii="Arial Narrow" w:hAnsi="Arial Narrow"/>
                <w:sz w:val="24"/>
              </w:rPr>
              <w:t xml:space="preserve"> correspondencia entre los conocimientos y resultados adquiridos con su representación cartográfica.</w:t>
            </w:r>
          </w:p>
        </w:tc>
      </w:tr>
      <w:tr w:rsidR="00364DA4" w:rsidRPr="009F401A" w14:paraId="54F0075E" w14:textId="77777777" w:rsidTr="009E237A">
        <w:tc>
          <w:tcPr>
            <w:tcW w:w="3652" w:type="dxa"/>
            <w:gridSpan w:val="2"/>
          </w:tcPr>
          <w:p w14:paraId="26811A58" w14:textId="77777777"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41DC5A64" w14:textId="77777777" w:rsidR="004F5019" w:rsidRPr="00BA594C" w:rsidRDefault="004F5019" w:rsidP="004F5019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3D847F8D" w14:textId="0226B034"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Capacidad de </w:t>
            </w:r>
            <w:r w:rsidR="00704276">
              <w:rPr>
                <w:rFonts w:ascii="Arial Narrow" w:eastAsia="Cambria" w:hAnsi="Arial Narrow"/>
              </w:rPr>
              <w:t>c</w:t>
            </w:r>
            <w:r w:rsidRPr="00BA594C">
              <w:rPr>
                <w:rFonts w:ascii="Arial Narrow" w:eastAsia="Cambria" w:hAnsi="Arial Narrow"/>
              </w:rPr>
              <w:t>omunicación oral.</w:t>
            </w:r>
          </w:p>
          <w:p w14:paraId="1F1E1A2B" w14:textId="77777777"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14:paraId="60DEA435" w14:textId="5558521F"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Capacidad de </w:t>
            </w:r>
            <w:r w:rsidR="00704276">
              <w:rPr>
                <w:rFonts w:ascii="Arial Narrow" w:eastAsia="Cambria" w:hAnsi="Arial Narrow"/>
              </w:rPr>
              <w:t>investigación</w:t>
            </w:r>
            <w:r w:rsidRPr="00BA594C">
              <w:rPr>
                <w:rFonts w:ascii="Arial Narrow" w:eastAsia="Cambria" w:hAnsi="Arial Narrow"/>
              </w:rPr>
              <w:t>.</w:t>
            </w:r>
          </w:p>
          <w:p w14:paraId="584E751F" w14:textId="77777777" w:rsidR="00364DA4" w:rsidRPr="009F401A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5438E" w:rsidRPr="009F401A" w14:paraId="1C444B7D" w14:textId="77777777" w:rsidTr="009E237A">
        <w:tc>
          <w:tcPr>
            <w:tcW w:w="9288" w:type="dxa"/>
            <w:gridSpan w:val="5"/>
          </w:tcPr>
          <w:p w14:paraId="17578A93" w14:textId="77777777" w:rsidR="0025438E" w:rsidRPr="00B4611D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14:paraId="146BF2AF" w14:textId="77777777" w:rsidR="00B4611D" w:rsidRPr="00614B30" w:rsidRDefault="00B4611D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  <w:p w14:paraId="5655486D" w14:textId="77777777" w:rsidR="00805443" w:rsidRPr="00C01743" w:rsidRDefault="00805443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Conocer las condiciones tectónicas que permiten la instalación del Cuaternario en la Tierra y las características, particularmente climáticas, que se le asocian.</w:t>
            </w:r>
          </w:p>
          <w:p w14:paraId="0083681C" w14:textId="77777777" w:rsidR="00754F5F" w:rsidRPr="00C01743" w:rsidRDefault="00754F5F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Conocer los procesos morfológicos y sedimentológicos principales asociados a diversos ambientes geológicos.</w:t>
            </w:r>
          </w:p>
          <w:p w14:paraId="0B8074B8" w14:textId="59392669" w:rsidR="00614B30" w:rsidRPr="00C01743" w:rsidRDefault="00614B30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Comprender la diferencia entre morfología, proceso y material</w:t>
            </w:r>
            <w:r w:rsidR="00805443" w:rsidRPr="00C01743">
              <w:rPr>
                <w:rFonts w:ascii="Arial Narrow" w:hAnsi="Arial Narrow"/>
              </w:rPr>
              <w:t xml:space="preserve"> e inferir los procesos que han </w:t>
            </w:r>
            <w:r w:rsidR="00754F5F" w:rsidRPr="00C01743">
              <w:rPr>
                <w:rFonts w:ascii="Arial Narrow" w:hAnsi="Arial Narrow"/>
              </w:rPr>
              <w:t xml:space="preserve">actuado localmente a partir de las </w:t>
            </w:r>
            <w:r w:rsidR="00805443" w:rsidRPr="00C01743">
              <w:rPr>
                <w:rFonts w:ascii="Arial Narrow" w:hAnsi="Arial Narrow"/>
              </w:rPr>
              <w:t xml:space="preserve">morfologías </w:t>
            </w:r>
            <w:r w:rsidR="00754F5F" w:rsidRPr="00C01743">
              <w:rPr>
                <w:rFonts w:ascii="Arial Narrow" w:hAnsi="Arial Narrow"/>
              </w:rPr>
              <w:t xml:space="preserve">y depósitos </w:t>
            </w:r>
            <w:r w:rsidR="00805443" w:rsidRPr="00C01743">
              <w:rPr>
                <w:rFonts w:ascii="Arial Narrow" w:hAnsi="Arial Narrow"/>
              </w:rPr>
              <w:t>observad</w:t>
            </w:r>
            <w:r w:rsidR="00754F5F" w:rsidRPr="00C01743">
              <w:rPr>
                <w:rFonts w:ascii="Arial Narrow" w:hAnsi="Arial Narrow"/>
              </w:rPr>
              <w:t>o</w:t>
            </w:r>
            <w:r w:rsidR="00805443" w:rsidRPr="00C01743">
              <w:rPr>
                <w:rFonts w:ascii="Arial Narrow" w:hAnsi="Arial Narrow"/>
              </w:rPr>
              <w:t>s</w:t>
            </w:r>
            <w:r w:rsidRPr="00C01743">
              <w:rPr>
                <w:rFonts w:ascii="Arial Narrow" w:hAnsi="Arial Narrow"/>
              </w:rPr>
              <w:t xml:space="preserve">. </w:t>
            </w:r>
          </w:p>
          <w:p w14:paraId="5A0A7F00" w14:textId="502DAFAC" w:rsidR="00614B30" w:rsidRPr="00C01743" w:rsidRDefault="00754F5F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Tener nociones de tasas, velocidades y magnitudes de procesos que modifican el paisaje.</w:t>
            </w:r>
          </w:p>
          <w:p w14:paraId="750075C2" w14:textId="20CEFBF7" w:rsidR="00754F5F" w:rsidRPr="00C01743" w:rsidRDefault="00754F5F" w:rsidP="00614B3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Adquirir nociones de métodos de datación aplicables en la evaluación de la evolución del paisaje.</w:t>
            </w:r>
          </w:p>
          <w:p w14:paraId="434DD72A" w14:textId="2877DDBD" w:rsidR="00614B30" w:rsidRPr="00B4611D" w:rsidRDefault="00754F5F" w:rsidP="00C01743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C01743">
              <w:rPr>
                <w:rFonts w:ascii="Arial Narrow" w:hAnsi="Arial Narrow"/>
              </w:rPr>
              <w:t>Conocer las</w:t>
            </w:r>
            <w:r w:rsidR="00C01743" w:rsidRPr="00C01743">
              <w:rPr>
                <w:rFonts w:ascii="Arial Narrow" w:hAnsi="Arial Narrow"/>
              </w:rPr>
              <w:t xml:space="preserve"> evidencias y registros de los procesos cuaternarios en Chile</w:t>
            </w:r>
          </w:p>
        </w:tc>
      </w:tr>
      <w:tr w:rsidR="0025438E" w:rsidRPr="009F401A" w14:paraId="7F58FAD0" w14:textId="77777777" w:rsidTr="009E237A">
        <w:tc>
          <w:tcPr>
            <w:tcW w:w="9288" w:type="dxa"/>
            <w:gridSpan w:val="5"/>
          </w:tcPr>
          <w:p w14:paraId="0310BD1A" w14:textId="77777777" w:rsidR="00B4611D" w:rsidRDefault="0025438E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14:paraId="343334E2" w14:textId="77777777" w:rsidR="0025438E" w:rsidRDefault="0025438E" w:rsidP="001C42D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2B80A2EA" w14:textId="65EDF4DB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U1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A359FA" w:rsidRPr="00805443">
              <w:rPr>
                <w:rFonts w:ascii="Arial Narrow" w:hAnsi="Arial Narrow"/>
                <w:bCs/>
                <w:color w:val="000000" w:themeColor="text1"/>
              </w:rPr>
              <w:t xml:space="preserve">El Cuaternario, definición y características. El clima en el Cuaternario, a nivel planetario, nivel de Sudamérica y de Chile. Ciclos de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Milankovitch</w:t>
            </w:r>
            <w:r w:rsidR="00A359FA" w:rsidRPr="00805443">
              <w:rPr>
                <w:rFonts w:ascii="Arial Narrow" w:hAnsi="Arial Narrow"/>
                <w:bCs/>
                <w:color w:val="000000" w:themeColor="text1"/>
              </w:rPr>
              <w:t>, Patrones de circulación oceánica</w:t>
            </w:r>
          </w:p>
          <w:p w14:paraId="00F6A934" w14:textId="163AB70E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U2.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Sedimentología, procesos erosivos, de transporte y de depositación. Origen de las estructuras sedimentarias</w:t>
            </w:r>
          </w:p>
          <w:p w14:paraId="11C5DA3A" w14:textId="40BCEFBA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U3.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Los sistemas aluviales y gravitacionales, procesos y depósitos, sedimentología. Sistemas y procesos volcánicos</w:t>
            </w:r>
          </w:p>
          <w:p w14:paraId="6E51AE99" w14:textId="410AEDA5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U4.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El sistema lacustre, procesos y depósitos, sedimentología</w:t>
            </w:r>
          </w:p>
          <w:p w14:paraId="4EA40C85" w14:textId="2B124E25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U5.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Procesos y depósitos eólicos; sedimentología. Procesos y depósitos eólicos; sedimentología</w:t>
            </w:r>
          </w:p>
          <w:p w14:paraId="06811FF7" w14:textId="1C553B83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U6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El sistema glacial, procesos y depósitos, sedimentología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  <w:p w14:paraId="22B3EB73" w14:textId="4D2F7BAA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U7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Procesos y depósitos marinos costeros; sedimentología. Deltas y estuarios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</w:p>
          <w:p w14:paraId="6B5C4E67" w14:textId="41FB9ADC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U8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El sistema fluvial, procesos y depósitos, sedimentología</w:t>
            </w:r>
          </w:p>
          <w:p w14:paraId="4F38A507" w14:textId="76B34285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U9.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Métodos de Datación; relativos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 y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 radiogénicos; énfasis en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  <w:vertAlign w:val="superscript"/>
              </w:rPr>
              <w:t>14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C, OSL e Isótopos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c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osmogénicos</w:t>
            </w:r>
          </w:p>
          <w:p w14:paraId="4B1FCEB1" w14:textId="28864D18" w:rsidR="0055757A" w:rsidRPr="00805443" w:rsidRDefault="0055757A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U10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Variaciones a nivel del </w:t>
            </w:r>
            <w:bookmarkStart w:id="0" w:name="_GoBack"/>
            <w:bookmarkEnd w:id="0"/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mar durante el Cuaternario y comparación con los niveles registrados a lo largo del desarrollo de la Tierra.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805443" w:rsidRPr="00805443">
              <w:rPr>
                <w:rFonts w:ascii="Arial Narrow" w:hAnsi="Arial Narrow"/>
                <w:bCs/>
                <w:color w:val="000000" w:themeColor="text1"/>
              </w:rPr>
              <w:t>En Chile, terrazas marinas y su registro</w:t>
            </w:r>
          </w:p>
          <w:p w14:paraId="1ED62B3E" w14:textId="6F5FAD85" w:rsidR="00805443" w:rsidRPr="00805443" w:rsidRDefault="00805443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U11.</w:t>
            </w:r>
            <w:r w:rsidRPr="00805443">
              <w:rPr>
                <w:bCs/>
              </w:rPr>
              <w:t xml:space="preserve"> 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>Glaciaciones, periodicidad, registros mundiales.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>Registros de las glaciaciones en Chile.</w:t>
            </w:r>
          </w:p>
          <w:p w14:paraId="5F9B3041" w14:textId="63866859" w:rsidR="00805443" w:rsidRPr="00805443" w:rsidRDefault="00805443" w:rsidP="00185E40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85E40">
              <w:rPr>
                <w:rFonts w:ascii="Arial Narrow" w:hAnsi="Arial Narrow"/>
                <w:b/>
                <w:color w:val="000000" w:themeColor="text1"/>
              </w:rPr>
              <w:t>U12.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805443">
              <w:rPr>
                <w:rFonts w:ascii="Arial Narrow" w:hAnsi="Arial Narrow"/>
                <w:bCs/>
                <w:color w:val="000000" w:themeColor="text1"/>
              </w:rPr>
              <w:t>Relación Tectónica v/s clima. Estadios isotópicos. Discusión: Tasas, variaciones de escala, edades, Tectónica v/s Clima como procesos modeladores de relieve</w:t>
            </w:r>
          </w:p>
          <w:p w14:paraId="1E492B47" w14:textId="77777777" w:rsidR="00614B30" w:rsidRPr="009F401A" w:rsidRDefault="00614B3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5D409F8A" w14:textId="77777777"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1335505F" w14:textId="77777777"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14:paraId="420874AE" w14:textId="77777777" w:rsidTr="009E237A">
        <w:tc>
          <w:tcPr>
            <w:tcW w:w="9288" w:type="dxa"/>
            <w:gridSpan w:val="5"/>
          </w:tcPr>
          <w:p w14:paraId="139B0782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13. Metodología:</w:t>
            </w:r>
          </w:p>
          <w:p w14:paraId="3D7BC923" w14:textId="064C9411" w:rsidR="00614B30" w:rsidRPr="00F41C40" w:rsidRDefault="00F41C4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704276">
              <w:rPr>
                <w:rFonts w:ascii="Arial Narrow" w:hAnsi="Arial Narrow"/>
              </w:rPr>
              <w:t xml:space="preserve">La metodología de enseñanza se basa en clases lectivas una vez a la semana y ayudantías. </w:t>
            </w:r>
            <w:r w:rsidR="00704276" w:rsidRPr="00704276">
              <w:rPr>
                <w:rFonts w:ascii="Arial Narrow" w:hAnsi="Arial Narrow"/>
              </w:rPr>
              <w:t>En cátedra</w:t>
            </w:r>
            <w:r w:rsidRPr="00704276">
              <w:rPr>
                <w:rFonts w:ascii="Arial Narrow" w:hAnsi="Arial Narrow"/>
              </w:rPr>
              <w:t xml:space="preserve"> se tratarán los aspectos teóricos de la materia y se</w:t>
            </w:r>
            <w:r w:rsidR="00704276" w:rsidRPr="00704276">
              <w:rPr>
                <w:rFonts w:ascii="Arial Narrow" w:hAnsi="Arial Narrow"/>
              </w:rPr>
              <w:t xml:space="preserve"> discutirá mediante presentaciones de los estudiantes sobre casos específicos de la materia. Lo anterior se</w:t>
            </w:r>
            <w:r w:rsidRPr="00704276">
              <w:rPr>
                <w:rFonts w:ascii="Arial Narrow" w:hAnsi="Arial Narrow"/>
              </w:rPr>
              <w:t xml:space="preserve"> complementará con los desarrollos </w:t>
            </w:r>
            <w:r w:rsidRPr="00704276">
              <w:rPr>
                <w:rFonts w:ascii="Arial Narrow" w:hAnsi="Arial Narrow"/>
              </w:rPr>
              <w:lastRenderedPageBreak/>
              <w:t>prácticos durante ayudantía. Se realizarán 2 salidas a terreno que tienen por objetivo poder efectuar observaciones y descripciones directas de elementos geológicos.</w:t>
            </w:r>
          </w:p>
          <w:p w14:paraId="50E0256C" w14:textId="77777777" w:rsidR="0025438E" w:rsidRPr="00614B30" w:rsidRDefault="0025438E" w:rsidP="00F41C40">
            <w:pPr>
              <w:pStyle w:val="Default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25438E" w:rsidRPr="009F401A" w14:paraId="790D91FE" w14:textId="77777777" w:rsidTr="009E237A">
        <w:tc>
          <w:tcPr>
            <w:tcW w:w="9288" w:type="dxa"/>
            <w:gridSpan w:val="5"/>
          </w:tcPr>
          <w:p w14:paraId="597105E2" w14:textId="77777777" w:rsidR="0025438E" w:rsidRPr="00185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185E40">
              <w:rPr>
                <w:rFonts w:ascii="Arial Narrow" w:hAnsi="Arial Narrow"/>
                <w:b/>
              </w:rPr>
              <w:lastRenderedPageBreak/>
              <w:t>14. Evaluación</w:t>
            </w:r>
          </w:p>
          <w:p w14:paraId="5FFBA4AA" w14:textId="77777777" w:rsidR="00155014" w:rsidRPr="00185E40" w:rsidRDefault="00155014" w:rsidP="0015501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1093180" w14:textId="77777777" w:rsidR="00577406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/>
              </w:rPr>
              <w:t xml:space="preserve">- </w:t>
            </w:r>
            <w:r w:rsidR="00577406" w:rsidRPr="00185E40">
              <w:rPr>
                <w:rFonts w:ascii="Arial Narrow" w:hAnsi="Arial Narrow"/>
                <w:bCs/>
              </w:rPr>
              <w:t>La ponderación del curso será 60 % Cátedra y 40% práctica (ayudantía y terreno)</w:t>
            </w:r>
          </w:p>
          <w:p w14:paraId="42074D2A" w14:textId="462BDEAF" w:rsidR="00577406" w:rsidRPr="00185E40" w:rsidRDefault="00577406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-</w:t>
            </w:r>
            <w:r w:rsidR="00185E40" w:rsidRPr="00185E40">
              <w:rPr>
                <w:rFonts w:ascii="Arial Narrow" w:hAnsi="Arial Narrow"/>
                <w:bCs/>
              </w:rPr>
              <w:t xml:space="preserve"> </w:t>
            </w:r>
            <w:r w:rsidRPr="00185E40">
              <w:rPr>
                <w:rFonts w:ascii="Arial Narrow" w:hAnsi="Arial Narrow"/>
                <w:bCs/>
              </w:rPr>
              <w:t>La nota de cátedra consistirá en 3 notas, 2 correspondientes a pruebas escritas y 1 correspondiente a presentación grupal</w:t>
            </w:r>
          </w:p>
          <w:p w14:paraId="513426A0" w14:textId="448890E8" w:rsidR="00577406" w:rsidRPr="00185E40" w:rsidRDefault="00577406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 xml:space="preserve">- La nota práctica corresponderá a evaluaciones de </w:t>
            </w:r>
            <w:r w:rsidR="00185E40" w:rsidRPr="00185E40">
              <w:rPr>
                <w:rFonts w:ascii="Arial Narrow" w:hAnsi="Arial Narrow"/>
                <w:bCs/>
              </w:rPr>
              <w:t>ayudantía con trabajos prácticos y de terreno</w:t>
            </w:r>
            <w:r w:rsidRPr="00185E40">
              <w:rPr>
                <w:rFonts w:ascii="Arial Narrow" w:hAnsi="Arial Narrow"/>
                <w:bCs/>
              </w:rPr>
              <w:t xml:space="preserve"> </w:t>
            </w:r>
          </w:p>
          <w:p w14:paraId="1B407B6C" w14:textId="08BCE1EE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- La asistencia a</w:t>
            </w:r>
            <w:r w:rsidRPr="00185E40">
              <w:rPr>
                <w:rFonts w:ascii="Arial Narrow" w:hAnsi="Arial Narrow"/>
                <w:bCs/>
              </w:rPr>
              <w:t xml:space="preserve"> pruebas, terrenos, laboratorios </w:t>
            </w:r>
            <w:r w:rsidRPr="00185E40">
              <w:rPr>
                <w:rFonts w:ascii="Arial Narrow" w:hAnsi="Arial Narrow"/>
                <w:bCs/>
              </w:rPr>
              <w:t>es OBLIGATORIA.</w:t>
            </w:r>
          </w:p>
          <w:p w14:paraId="13CB97EF" w14:textId="77777777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- El curso será aprobado con una asistencia mínima del 75% de docencia teórica, 100% de asistencia terreno y trabajos prácticos.</w:t>
            </w:r>
          </w:p>
          <w:p w14:paraId="04905A0F" w14:textId="77777777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- Se aceptarán licencias médicas debidamente acreditadas por el SEMDA y Secretaría de Estudio de FAU.</w:t>
            </w:r>
          </w:p>
          <w:p w14:paraId="30DBA7B3" w14:textId="77777777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Requisitos de aprobación:</w:t>
            </w:r>
          </w:p>
          <w:p w14:paraId="75BD44FB" w14:textId="77777777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- El curso se aprueba en primera instancia con la componente teórica y práctica APROBADA con nota</w:t>
            </w:r>
          </w:p>
          <w:p w14:paraId="790C51E8" w14:textId="37DA0572" w:rsidR="00AB71BA" w:rsidRPr="00185E40" w:rsidRDefault="00AB71BA" w:rsidP="00AB71BA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</w:rPr>
            </w:pPr>
            <w:r w:rsidRPr="00185E40">
              <w:rPr>
                <w:rFonts w:ascii="Arial Narrow" w:hAnsi="Arial Narrow"/>
                <w:bCs/>
              </w:rPr>
              <w:t>igual o superior a 4.0.</w:t>
            </w:r>
            <w:r w:rsidR="00577406" w:rsidRPr="00185E40">
              <w:rPr>
                <w:rFonts w:ascii="Arial Narrow" w:hAnsi="Arial Narrow"/>
                <w:bCs/>
              </w:rPr>
              <w:t xml:space="preserve"> para cada una por separado</w:t>
            </w:r>
            <w:r w:rsidRPr="00185E40">
              <w:rPr>
                <w:rFonts w:ascii="Arial Narrow" w:hAnsi="Arial Narrow"/>
                <w:bCs/>
              </w:rPr>
              <w:t>-</w:t>
            </w:r>
          </w:p>
          <w:p w14:paraId="07D45D57" w14:textId="1704402E" w:rsidR="001C42D4" w:rsidRPr="00185E40" w:rsidRDefault="00AB71BA" w:rsidP="00AB71BA">
            <w:pPr>
              <w:pStyle w:val="Default"/>
              <w:spacing w:before="40" w:after="40"/>
              <w:rPr>
                <w:rFonts w:ascii="Arial Narrow" w:hAnsi="Arial Narrow"/>
              </w:rPr>
            </w:pPr>
            <w:r w:rsidRPr="00185E40">
              <w:rPr>
                <w:rFonts w:ascii="Arial Narrow" w:hAnsi="Arial Narrow"/>
                <w:bCs/>
              </w:rPr>
              <w:t>- Notas inferiores a 4.0 (componente teórica y/o práctica</w:t>
            </w:r>
            <w:r w:rsidR="00577406" w:rsidRPr="00185E40">
              <w:rPr>
                <w:rFonts w:ascii="Arial Narrow" w:hAnsi="Arial Narrow"/>
                <w:bCs/>
              </w:rPr>
              <w:t xml:space="preserve"> por separado</w:t>
            </w:r>
            <w:r w:rsidRPr="00185E40">
              <w:rPr>
                <w:rFonts w:ascii="Arial Narrow" w:hAnsi="Arial Narrow"/>
                <w:bCs/>
              </w:rPr>
              <w:t>) deberán rendir examen.</w:t>
            </w:r>
          </w:p>
        </w:tc>
      </w:tr>
      <w:tr w:rsidR="0025438E" w:rsidRPr="009F401A" w14:paraId="58836039" w14:textId="77777777" w:rsidTr="009E237A">
        <w:tc>
          <w:tcPr>
            <w:tcW w:w="9288" w:type="dxa"/>
            <w:gridSpan w:val="5"/>
          </w:tcPr>
          <w:p w14:paraId="18A6B0BE" w14:textId="77777777" w:rsidR="0025438E" w:rsidRPr="00185E40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185E40">
              <w:rPr>
                <w:rFonts w:ascii="Arial Narrow" w:hAnsi="Arial Narrow"/>
                <w:b/>
              </w:rPr>
              <w:t>15. Palabras Clave:</w:t>
            </w:r>
          </w:p>
          <w:p w14:paraId="4DD7190D" w14:textId="77777777" w:rsidR="001C42D4" w:rsidRPr="00185E40" w:rsidRDefault="001C42D4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4F6E60C6" w14:textId="45EDA59C" w:rsidR="001C42D4" w:rsidRPr="00185E40" w:rsidRDefault="00614B30" w:rsidP="007F32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185E40">
              <w:rPr>
                <w:rFonts w:ascii="Arial Narrow" w:hAnsi="Arial Narrow"/>
              </w:rPr>
              <w:t xml:space="preserve">Geología, </w:t>
            </w:r>
            <w:r w:rsidR="007F32E5" w:rsidRPr="00185E40">
              <w:rPr>
                <w:rFonts w:ascii="Arial Narrow" w:hAnsi="Arial Narrow"/>
              </w:rPr>
              <w:t>depósitos,</w:t>
            </w:r>
            <w:r w:rsidRPr="00185E40">
              <w:rPr>
                <w:rFonts w:ascii="Arial Narrow" w:hAnsi="Arial Narrow"/>
              </w:rPr>
              <w:t xml:space="preserve"> procesos exógenos</w:t>
            </w:r>
            <w:r w:rsidR="00155014" w:rsidRPr="00185E40">
              <w:rPr>
                <w:rFonts w:ascii="Arial Narrow" w:hAnsi="Arial Narrow"/>
              </w:rPr>
              <w:t xml:space="preserve">, </w:t>
            </w:r>
            <w:r w:rsidR="007F32E5" w:rsidRPr="00185E40">
              <w:rPr>
                <w:rFonts w:ascii="Arial Narrow" w:hAnsi="Arial Narrow"/>
              </w:rPr>
              <w:t>tectónica, clima, Cuaternario, procesos, formas, materiales</w:t>
            </w:r>
            <w:r w:rsidR="00155014" w:rsidRPr="00185E40">
              <w:rPr>
                <w:rFonts w:ascii="Arial Narrow" w:hAnsi="Arial Narrow"/>
              </w:rPr>
              <w:t>, estratigrafía, sedimentología</w:t>
            </w:r>
          </w:p>
        </w:tc>
      </w:tr>
      <w:tr w:rsidR="0025438E" w:rsidRPr="009F401A" w14:paraId="282E9048" w14:textId="77777777" w:rsidTr="009E237A">
        <w:tc>
          <w:tcPr>
            <w:tcW w:w="9288" w:type="dxa"/>
            <w:gridSpan w:val="5"/>
          </w:tcPr>
          <w:p w14:paraId="430F51CF" w14:textId="77777777" w:rsidR="0025438E" w:rsidRPr="00704276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</w:t>
            </w:r>
            <w:r w:rsidRPr="00704276">
              <w:rPr>
                <w:rFonts w:ascii="Arial Narrow" w:hAnsi="Arial Narrow"/>
                <w:b/>
              </w:rPr>
              <w:t>. Bibliografía Obligatoria (no más de 5 textos)</w:t>
            </w:r>
          </w:p>
          <w:p w14:paraId="3DC249A4" w14:textId="77777777" w:rsidR="00614B30" w:rsidRPr="00704276" w:rsidRDefault="00614B30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6B44FB03" w14:textId="77777777" w:rsidR="007F32E5" w:rsidRPr="00704276" w:rsidRDefault="007F32E5" w:rsidP="007F32E5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04276">
              <w:rPr>
                <w:rFonts w:ascii="Arial Narrow" w:hAnsi="Arial Narrow"/>
                <w:lang w:val="en-US"/>
              </w:rPr>
              <w:t xml:space="preserve">Boggs, S. (2006). Principles of Sedimentology and Stratigraphy (4th ed., p. 552). </w:t>
            </w:r>
            <w:proofErr w:type="spellStart"/>
            <w:r w:rsidRPr="00704276">
              <w:rPr>
                <w:rFonts w:ascii="Arial Narrow" w:hAnsi="Arial Narrow"/>
              </w:rPr>
              <w:t>Upper</w:t>
            </w:r>
            <w:proofErr w:type="spellEnd"/>
            <w:r w:rsidRPr="00704276">
              <w:rPr>
                <w:rFonts w:ascii="Arial Narrow" w:hAnsi="Arial Narrow"/>
              </w:rPr>
              <w:t xml:space="preserve"> </w:t>
            </w:r>
            <w:proofErr w:type="spellStart"/>
            <w:r w:rsidRPr="00704276">
              <w:rPr>
                <w:rFonts w:ascii="Arial Narrow" w:hAnsi="Arial Narrow"/>
              </w:rPr>
              <w:t>Saddle</w:t>
            </w:r>
            <w:proofErr w:type="spellEnd"/>
            <w:r w:rsidRPr="00704276">
              <w:rPr>
                <w:rFonts w:ascii="Arial Narrow" w:hAnsi="Arial Narrow"/>
              </w:rPr>
              <w:t xml:space="preserve"> </w:t>
            </w:r>
            <w:proofErr w:type="spellStart"/>
            <w:r w:rsidRPr="00704276">
              <w:rPr>
                <w:rFonts w:ascii="Arial Narrow" w:hAnsi="Arial Narrow"/>
              </w:rPr>
              <w:t>River</w:t>
            </w:r>
            <w:proofErr w:type="spellEnd"/>
            <w:r w:rsidRPr="00704276">
              <w:rPr>
                <w:rFonts w:ascii="Arial Narrow" w:hAnsi="Arial Narrow"/>
              </w:rPr>
              <w:t xml:space="preserve">, NJ 07458: Pearson </w:t>
            </w:r>
            <w:proofErr w:type="spellStart"/>
            <w:r w:rsidRPr="00704276">
              <w:rPr>
                <w:rFonts w:ascii="Arial Narrow" w:hAnsi="Arial Narrow"/>
              </w:rPr>
              <w:t>Education</w:t>
            </w:r>
            <w:proofErr w:type="spellEnd"/>
            <w:r w:rsidRPr="00704276">
              <w:rPr>
                <w:rFonts w:ascii="Arial Narrow" w:hAnsi="Arial Narrow"/>
              </w:rPr>
              <w:t>, Inc.</w:t>
            </w:r>
          </w:p>
          <w:p w14:paraId="505E98DA" w14:textId="77777777" w:rsidR="007F32E5" w:rsidRPr="007F32E5" w:rsidRDefault="007F32E5" w:rsidP="007F32E5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Burbank, D., &amp; Anderson, R. (2001). Tectonic Geomorphology (p. 274). </w:t>
            </w:r>
            <w:proofErr w:type="spellStart"/>
            <w:r w:rsidRPr="007F32E5">
              <w:rPr>
                <w:rFonts w:ascii="Arial Narrow" w:hAnsi="Arial Narrow"/>
              </w:rPr>
              <w:t>Malden</w:t>
            </w:r>
            <w:proofErr w:type="spellEnd"/>
            <w:r w:rsidRPr="007F32E5">
              <w:rPr>
                <w:rFonts w:ascii="Arial Narrow" w:hAnsi="Arial Narrow"/>
              </w:rPr>
              <w:t xml:space="preserve">: Blackwell </w:t>
            </w:r>
            <w:proofErr w:type="spellStart"/>
            <w:r w:rsidRPr="007F32E5">
              <w:rPr>
                <w:rFonts w:ascii="Arial Narrow" w:hAnsi="Arial Narrow"/>
              </w:rPr>
              <w:t>Science</w:t>
            </w:r>
            <w:proofErr w:type="spellEnd"/>
            <w:r w:rsidRPr="007F32E5">
              <w:rPr>
                <w:rFonts w:ascii="Arial Narrow" w:hAnsi="Arial Narrow"/>
              </w:rPr>
              <w:t>.</w:t>
            </w:r>
          </w:p>
          <w:p w14:paraId="4AB62C5C" w14:textId="77777777" w:rsidR="00704276" w:rsidRPr="007F32E5" w:rsidRDefault="00704276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Elias, S. A. (2013). Encyclopedia of Quaternary Science. Encyclopedia of Quaternary Science (pp. 17–25). doi:10.1016/B978-0-444-53643-3.00003-0</w:t>
            </w:r>
          </w:p>
          <w:p w14:paraId="07E54AA4" w14:textId="77777777" w:rsidR="007F32E5" w:rsidRPr="007F32E5" w:rsidRDefault="007F32E5" w:rsidP="007F32E5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Nichols, G. (2009). Sedimentology and Stratigraphy (2nd ed., p. 432). </w:t>
            </w:r>
            <w:r w:rsidRPr="007F32E5">
              <w:rPr>
                <w:rFonts w:ascii="Arial Narrow" w:hAnsi="Arial Narrow"/>
              </w:rPr>
              <w:t xml:space="preserve">Oxford: Wiley - </w:t>
            </w:r>
            <w:proofErr w:type="spellStart"/>
            <w:r w:rsidRPr="007F32E5">
              <w:rPr>
                <w:rFonts w:ascii="Arial Narrow" w:hAnsi="Arial Narrow"/>
              </w:rPr>
              <w:t>Blackwel</w:t>
            </w:r>
            <w:proofErr w:type="spellEnd"/>
            <w:r w:rsidRPr="007F32E5">
              <w:rPr>
                <w:rFonts w:ascii="Arial Narrow" w:hAnsi="Arial Narrow"/>
              </w:rPr>
              <w:t>.</w:t>
            </w:r>
          </w:p>
          <w:p w14:paraId="66175541" w14:textId="1A259AF1" w:rsidR="004F5019" w:rsidRPr="00155014" w:rsidRDefault="007F32E5" w:rsidP="007F32E5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Walker, M. (2005). Quaternary dating methods. </w:t>
            </w:r>
            <w:r w:rsidRPr="007F32E5">
              <w:rPr>
                <w:rFonts w:ascii="Arial Narrow" w:hAnsi="Arial Narrow"/>
              </w:rPr>
              <w:t xml:space="preserve">John Wiley and </w:t>
            </w:r>
            <w:proofErr w:type="spellStart"/>
            <w:r w:rsidRPr="007F32E5">
              <w:rPr>
                <w:rFonts w:ascii="Arial Narrow" w:hAnsi="Arial Narrow"/>
              </w:rPr>
              <w:t>Sons</w:t>
            </w:r>
            <w:proofErr w:type="spellEnd"/>
            <w:r w:rsidRPr="007F32E5">
              <w:rPr>
                <w:rFonts w:ascii="Arial Narrow" w:hAnsi="Arial Narrow"/>
              </w:rPr>
              <w:t>.</w:t>
            </w:r>
          </w:p>
        </w:tc>
      </w:tr>
      <w:tr w:rsidR="0025438E" w:rsidRPr="007E3B7B" w14:paraId="359E6E63" w14:textId="77777777" w:rsidTr="009E237A">
        <w:tc>
          <w:tcPr>
            <w:tcW w:w="9288" w:type="dxa"/>
            <w:gridSpan w:val="5"/>
          </w:tcPr>
          <w:p w14:paraId="1D61E2B0" w14:textId="77777777" w:rsidR="0025438E" w:rsidRPr="00704276" w:rsidRDefault="0025438E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  <w:lang w:val="en-US"/>
              </w:rPr>
            </w:pPr>
            <w:r w:rsidRPr="00704276">
              <w:rPr>
                <w:rFonts w:ascii="Arial Narrow" w:hAnsi="Arial Narrow"/>
                <w:lang w:val="en-US"/>
              </w:rPr>
              <w:t>17. Bibliografía Complementaria</w:t>
            </w:r>
          </w:p>
          <w:p w14:paraId="4F424D2F" w14:textId="77777777" w:rsidR="003B6AFC" w:rsidRPr="00704276" w:rsidRDefault="003B6AFC" w:rsidP="00704276">
            <w:pPr>
              <w:pStyle w:val="Default"/>
              <w:spacing w:before="40" w:after="40"/>
              <w:ind w:left="720"/>
              <w:rPr>
                <w:rFonts w:ascii="Arial Narrow" w:hAnsi="Arial Narrow"/>
                <w:lang w:val="en-US"/>
              </w:rPr>
            </w:pPr>
          </w:p>
          <w:p w14:paraId="7D9B8FF0" w14:textId="7555BDB7" w:rsidR="007F32E5" w:rsidRPr="00704276" w:rsidRDefault="007F32E5" w:rsidP="00704276">
            <w:pPr>
              <w:numPr>
                <w:ilvl w:val="0"/>
                <w:numId w:val="16"/>
              </w:numPr>
              <w:spacing w:before="120" w:after="120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704276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Antinao</w:t>
            </w:r>
            <w:proofErr w:type="spellEnd"/>
            <w:r w:rsidRPr="00704276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J. L. (2008). Quaternary Landscape Evolution of the Southern Central Andes of Chile Quantified Using Landslide Inventories, 10Be and 36Cl Cosmogenic Isotopes and (U-Th)/He Thermochronology. Halifax, Nova Scotia.</w:t>
            </w:r>
          </w:p>
          <w:p w14:paraId="53EDEB4A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Berger, W. H. (2008). Sea level in the late Quaternary: patterns of variation and implications. International Journal of Earth Sciences, 97(6), 1143–1150. doi:10.1007/s00531-008-0343-y</w:t>
            </w:r>
          </w:p>
          <w:p w14:paraId="69684E85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Bloom, A. L. (1991). </w:t>
            </w:r>
            <w:proofErr w:type="gram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Geomorphology</w:t>
            </w:r>
            <w:r w:rsidRPr="007F32E5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s-ES"/>
              </w:rPr>
              <w:t> </w:t>
            </w: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:</w:t>
            </w:r>
            <w:proofErr w:type="gram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a Systematic Analysis of Late Cenozoic Landforms (3rd ed., pp. xi, 482). Englewood Cliffs, N.J.: Prentice Hall.</w:t>
            </w:r>
          </w:p>
          <w:p w14:paraId="61993FF2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Clapperton, C. M. (1983). The glaciation of the Andes. Quaternary Science Reviews, 2(2-3), 83–84, IN1–IN2, 85–155. Retrieved from </w:t>
            </w: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lastRenderedPageBreak/>
              <w:t>http://www.sciencedirect.com/science/article/pii/0277379183900057</w:t>
            </w:r>
          </w:p>
          <w:p w14:paraId="4F371BE0" w14:textId="27AA4D63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Clapperton, C. M. (1994). The quaternary glaciation of Chile: a review.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Revista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Chilena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de Historia Natural, 67, 369–383.</w:t>
            </w:r>
          </w:p>
          <w:p w14:paraId="68235DD4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Forman, S., Pierson, J., &amp; Lepper, K. (2000).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Luminiscense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geochronology. In J. Stratton, J. Sowers, &amp; W.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Lettis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(Eds.), Quaternary geochronology: methods and applications (pp. 157–176). Washington DC: American Geophysical Union.</w:t>
            </w:r>
          </w:p>
          <w:p w14:paraId="2FD370C6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Garreaud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R. D.,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Vuille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M.,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Compagnucci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R., &amp; Marengo, J. (n.d.). Present-day South American climate.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Palaeogeography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Palaeoclimatology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Palaeoecology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In Press. Retrieved from http://www.sciencedirect.com/science/article/B6V6R-4TDC0M4-2/2/e7c4bba474ca7ab71143998a5738a5dd</w:t>
            </w:r>
          </w:p>
          <w:p w14:paraId="5D9A1ED7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Gosse, J. C., &amp; Phillips, F. M. (2001). Terrestrial in situ cosmogenic nuclides: theory and application. Quaternary Science Reviews, 20(14), 1475–1560. Retrieved from http://www.sciencedirect.com/science/article/B6VBC-43MJRR6-1/2/e0e3954812da68ccf24603e008b63b64</w:t>
            </w:r>
          </w:p>
          <w:p w14:paraId="7C9DFFCF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Gosse, J. C., &amp; Scott, A. E. (2007). Cosmogenic nuclide dating | Overview. In Encyclopedia of Quaternary Science (pp. 409–411). Oxford: Elsevier. Retrieved from http://www.sciencedirect.com/science/article/B8F8W-4MWJ3HV-1P/2/65d10709c6decec194a64e5fae3e676a</w:t>
            </w:r>
          </w:p>
          <w:p w14:paraId="6D3BBC0E" w14:textId="77777777" w:rsidR="00704276" w:rsidRPr="007F32E5" w:rsidRDefault="00704276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Keller, E., &amp; Pinter, N. (2002). Active Tectonics (2nd ed., p. 362). </w:t>
            </w:r>
            <w:r w:rsidRPr="007F32E5">
              <w:rPr>
                <w:rFonts w:ascii="Arial Narrow" w:hAnsi="Arial Narrow"/>
              </w:rPr>
              <w:t>New Jersey: Prentice-Hall.</w:t>
            </w:r>
          </w:p>
          <w:p w14:paraId="546BA301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Lambeck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K., &amp; Chappell, J. (2001). Sea level change through the last glacial cycle. Science (New York, N.Y.), 292(5517), 679–86. doi:10.1126/science.1059549</w:t>
            </w:r>
          </w:p>
          <w:p w14:paraId="63440178" w14:textId="77777777" w:rsidR="00704276" w:rsidRPr="007F32E5" w:rsidRDefault="00704276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Leeder, M. (2011). Sedimentology and sedimentary Basins (2nd ed., p. 768). </w:t>
            </w:r>
            <w:r w:rsidRPr="007F32E5">
              <w:rPr>
                <w:rFonts w:ascii="Arial Narrow" w:hAnsi="Arial Narrow"/>
              </w:rPr>
              <w:t xml:space="preserve">West Sussex: John Wiley &amp; </w:t>
            </w:r>
            <w:proofErr w:type="spellStart"/>
            <w:r w:rsidRPr="007F32E5">
              <w:rPr>
                <w:rFonts w:ascii="Arial Narrow" w:hAnsi="Arial Narrow"/>
              </w:rPr>
              <w:t>Sons</w:t>
            </w:r>
            <w:proofErr w:type="spellEnd"/>
            <w:r w:rsidRPr="007F32E5">
              <w:rPr>
                <w:rFonts w:ascii="Arial Narrow" w:hAnsi="Arial Narrow"/>
              </w:rPr>
              <w:t xml:space="preserve"> Ltd.</w:t>
            </w:r>
          </w:p>
          <w:p w14:paraId="4059527A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Leeder, M. R. (2011). Tectonic sedimentology: Sediment systems deciphering global to local tectonics. Sedimentology, 58, 2–56. doi:10.1111/j.1365-3091.</w:t>
            </w:r>
            <w:proofErr w:type="gram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2010.01207.x</w:t>
            </w:r>
            <w:proofErr w:type="gramEnd"/>
          </w:p>
          <w:p w14:paraId="3DBDE87D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Lewis, S. G. (2001). Quaternary Environments. Quaternary Science Reviews. doi:10.1016/S0277-3791(00)00153-0</w:t>
            </w:r>
          </w:p>
          <w:p w14:paraId="398CD8E7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Lian, O. B., &amp; Roberts, R. G. (2006). Dating the Quaternary: progress in luminescence dating of sediments. Quaternary Science Reviews, 25(19-20), 2449–2468. Retrieved from &lt;Go to ISI&gt;://000241134000001</w:t>
            </w:r>
          </w:p>
          <w:p w14:paraId="6B69F96C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Marquardt, C.,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Lavenu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A.,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Ortlieb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L., Godoy, E., &amp; Comte, D. (2004). Coastal neotectonics in Southern Central Andes: uplift and deformation of marine terraces in Northern Chile (27 degrees S). Tectonophysics, 394(3-4), 193–219. Retrieved from http://www.sciencedirect.com/science/article/B6V72-4DTKDYY-1/2/7a31d4eed9d02cc86f92109b3b1bad02</w:t>
            </w:r>
          </w:p>
          <w:p w14:paraId="4627A972" w14:textId="77777777" w:rsidR="00704276" w:rsidRPr="007F32E5" w:rsidRDefault="00704276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proofErr w:type="spellStart"/>
            <w:r w:rsidRPr="007F32E5">
              <w:rPr>
                <w:rFonts w:ascii="Arial Narrow" w:hAnsi="Arial Narrow"/>
              </w:rPr>
              <w:t>McCalpin</w:t>
            </w:r>
            <w:proofErr w:type="spellEnd"/>
            <w:r w:rsidRPr="007F32E5">
              <w:rPr>
                <w:rFonts w:ascii="Arial Narrow" w:hAnsi="Arial Narrow"/>
              </w:rPr>
              <w:t xml:space="preserve">, J. P. (1996). Paleoseismology (p. 500). San Diego: </w:t>
            </w:r>
            <w:proofErr w:type="spellStart"/>
            <w:r w:rsidRPr="007F32E5">
              <w:rPr>
                <w:rFonts w:ascii="Arial Narrow" w:hAnsi="Arial Narrow"/>
              </w:rPr>
              <w:t>Academic</w:t>
            </w:r>
            <w:proofErr w:type="spellEnd"/>
            <w:r w:rsidRPr="007F32E5">
              <w:rPr>
                <w:rFonts w:ascii="Arial Narrow" w:hAnsi="Arial Narrow"/>
              </w:rPr>
              <w:t xml:space="preserve"> </w:t>
            </w:r>
            <w:proofErr w:type="spellStart"/>
            <w:r w:rsidRPr="007F32E5">
              <w:rPr>
                <w:rFonts w:ascii="Arial Narrow" w:hAnsi="Arial Narrow"/>
              </w:rPr>
              <w:t>Press</w:t>
            </w:r>
            <w:proofErr w:type="spellEnd"/>
            <w:r w:rsidRPr="007F32E5">
              <w:rPr>
                <w:rFonts w:ascii="Arial Narrow" w:hAnsi="Arial Narrow"/>
              </w:rPr>
              <w:t>.</w:t>
            </w:r>
          </w:p>
          <w:p w14:paraId="5B928677" w14:textId="54475134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Rabassa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J., &amp; Clapperton, C. M. (1990). Quaternary glaciations of the southern Andes. Quaternary Science Reviews, 9(2-3), 153–174. Retrieved from http://www.sciencedirect.com/science/article/pii/0277379190900164</w:t>
            </w:r>
          </w:p>
          <w:p w14:paraId="1F3D622B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Shackleton, N. J. (1987). OXYGEN ISOTOPES, ICE VOLUME AND SEA LEVEL N.J. Shackleton Godwin Laboratory for Quaternary Research, Free School Lane, Cambridge CB2 3RS, U.K. Quaternary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Scien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, 6, 183 – 190.</w:t>
            </w:r>
          </w:p>
          <w:p w14:paraId="5CD176D5" w14:textId="77777777" w:rsidR="00704276" w:rsidRPr="007F32E5" w:rsidRDefault="00704276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</w:rPr>
            </w:pPr>
            <w:r w:rsidRPr="007F32E5">
              <w:rPr>
                <w:rFonts w:ascii="Arial Narrow" w:hAnsi="Arial Narrow"/>
                <w:lang w:val="en-US"/>
              </w:rPr>
              <w:t xml:space="preserve">Schumm, S. A., Dumont, J. F., &amp; Holbrook, J. M. (2000). Active Tectonics and Alluvial Rivers (p. </w:t>
            </w:r>
            <w:r w:rsidRPr="007F32E5">
              <w:rPr>
                <w:rFonts w:ascii="Arial Narrow" w:hAnsi="Arial Narrow"/>
                <w:lang w:val="en-US"/>
              </w:rPr>
              <w:lastRenderedPageBreak/>
              <w:t xml:space="preserve">250). </w:t>
            </w:r>
            <w:r w:rsidRPr="007F32E5">
              <w:rPr>
                <w:rFonts w:ascii="Arial Narrow" w:hAnsi="Arial Narrow"/>
              </w:rPr>
              <w:t xml:space="preserve">Cambridge: Cambridge </w:t>
            </w:r>
            <w:proofErr w:type="spellStart"/>
            <w:r w:rsidRPr="007F32E5">
              <w:rPr>
                <w:rFonts w:ascii="Arial Narrow" w:hAnsi="Arial Narrow"/>
              </w:rPr>
              <w:t>University</w:t>
            </w:r>
            <w:proofErr w:type="spellEnd"/>
            <w:r w:rsidRPr="007F32E5">
              <w:rPr>
                <w:rFonts w:ascii="Arial Narrow" w:hAnsi="Arial Narrow"/>
              </w:rPr>
              <w:t xml:space="preserve"> </w:t>
            </w:r>
            <w:proofErr w:type="spellStart"/>
            <w:r w:rsidRPr="007F32E5">
              <w:rPr>
                <w:rFonts w:ascii="Arial Narrow" w:hAnsi="Arial Narrow"/>
              </w:rPr>
              <w:t>Press</w:t>
            </w:r>
            <w:proofErr w:type="spellEnd"/>
            <w:r w:rsidRPr="007F32E5">
              <w:rPr>
                <w:rFonts w:ascii="Arial Narrow" w:hAnsi="Arial Narrow"/>
              </w:rPr>
              <w:t>.</w:t>
            </w:r>
          </w:p>
          <w:p w14:paraId="10EBC46C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Trumbore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S. (2000). Radiocarbon Geochronology. In J. Stratton, J. Sowers, &amp; W.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Lettis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 (Eds.), Quaternary Geochronology: methods and applications (pp. 41–60). Washington DC: American Geophysical Union.</w:t>
            </w:r>
          </w:p>
          <w:p w14:paraId="3FDB0A92" w14:textId="77777777" w:rsidR="007F32E5" w:rsidRPr="007F32E5" w:rsidRDefault="007F32E5" w:rsidP="00704276">
            <w:pPr>
              <w:numPr>
                <w:ilvl w:val="0"/>
                <w:numId w:val="16"/>
              </w:numPr>
              <w:spacing w:before="120" w:after="120" w:line="240" w:lineRule="auto"/>
              <w:ind w:right="85"/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</w:pPr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Vita-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Finzi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 xml:space="preserve">, C. (1996). Paleoseismology in coastal Chile. J. </w:t>
            </w:r>
            <w:proofErr w:type="spellStart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Geophys</w:t>
            </w:r>
            <w:proofErr w:type="spellEnd"/>
            <w:r w:rsidRPr="007F32E5">
              <w:rPr>
                <w:rFonts w:ascii="Arial Narrow" w:eastAsiaTheme="minorEastAsia" w:hAnsi="Arial Narrow"/>
                <w:color w:val="000000"/>
                <w:sz w:val="24"/>
                <w:szCs w:val="24"/>
                <w:lang w:val="en-US" w:eastAsia="es-ES"/>
              </w:rPr>
              <w:t>. Res., 101. doi:10.1029/95jb01586</w:t>
            </w:r>
          </w:p>
          <w:p w14:paraId="18A2B8F6" w14:textId="51316ABD" w:rsidR="004F5019" w:rsidRPr="00704276" w:rsidRDefault="007F32E5" w:rsidP="00704276">
            <w:pPr>
              <w:pStyle w:val="Default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  <w:lang w:val="en-US"/>
              </w:rPr>
            </w:pPr>
            <w:proofErr w:type="spellStart"/>
            <w:r w:rsidRPr="00704276">
              <w:rPr>
                <w:rFonts w:ascii="Arial Narrow" w:hAnsi="Arial Narrow"/>
                <w:lang w:val="en-US"/>
              </w:rPr>
              <w:t>Wanner</w:t>
            </w:r>
            <w:proofErr w:type="spellEnd"/>
            <w:r w:rsidRPr="00704276">
              <w:rPr>
                <w:rFonts w:ascii="Arial Narrow" w:hAnsi="Arial Narrow"/>
                <w:lang w:val="en-US"/>
              </w:rPr>
              <w:t xml:space="preserve">, H., Beer, J., </w:t>
            </w:r>
            <w:proofErr w:type="spellStart"/>
            <w:r w:rsidRPr="00704276">
              <w:rPr>
                <w:rFonts w:ascii="Arial Narrow" w:hAnsi="Arial Narrow"/>
                <w:lang w:val="en-US"/>
              </w:rPr>
              <w:t>Bütikofer</w:t>
            </w:r>
            <w:proofErr w:type="spellEnd"/>
            <w:r w:rsidRPr="00704276">
              <w:rPr>
                <w:rFonts w:ascii="Arial Narrow" w:hAnsi="Arial Narrow"/>
                <w:lang w:val="en-US"/>
              </w:rPr>
              <w:t xml:space="preserve">, J., Crowley, T. J., </w:t>
            </w:r>
            <w:proofErr w:type="spellStart"/>
            <w:r w:rsidRPr="00704276">
              <w:rPr>
                <w:rFonts w:ascii="Arial Narrow" w:hAnsi="Arial Narrow"/>
                <w:lang w:val="en-US"/>
              </w:rPr>
              <w:t>Cubasch</w:t>
            </w:r>
            <w:proofErr w:type="spellEnd"/>
            <w:r w:rsidRPr="00704276">
              <w:rPr>
                <w:rFonts w:ascii="Arial Narrow" w:hAnsi="Arial Narrow"/>
                <w:lang w:val="en-US"/>
              </w:rPr>
              <w:t xml:space="preserve">, U., </w:t>
            </w:r>
            <w:proofErr w:type="spellStart"/>
            <w:r w:rsidRPr="00704276">
              <w:rPr>
                <w:rFonts w:ascii="Arial Narrow" w:hAnsi="Arial Narrow"/>
                <w:lang w:val="en-US"/>
              </w:rPr>
              <w:t>Flückiger</w:t>
            </w:r>
            <w:proofErr w:type="spellEnd"/>
            <w:r w:rsidRPr="00704276">
              <w:rPr>
                <w:rFonts w:ascii="Arial Narrow" w:hAnsi="Arial Narrow"/>
                <w:lang w:val="en-US"/>
              </w:rPr>
              <w:t xml:space="preserve">, J., … </w:t>
            </w:r>
            <w:proofErr w:type="spellStart"/>
            <w:r w:rsidRPr="00704276">
              <w:rPr>
                <w:rFonts w:ascii="Arial Narrow" w:hAnsi="Arial Narrow"/>
                <w:lang w:val="en-US"/>
              </w:rPr>
              <w:t>Widmann</w:t>
            </w:r>
            <w:proofErr w:type="spellEnd"/>
            <w:r w:rsidRPr="00704276">
              <w:rPr>
                <w:rFonts w:ascii="Arial Narrow" w:hAnsi="Arial Narrow"/>
                <w:lang w:val="en-US"/>
              </w:rPr>
              <w:t xml:space="preserve">, M. (2008). Mid- to Late Holocene climate change: an overview. Quaternary Science Reviews, 27(19-20), 1791–1828. </w:t>
            </w:r>
            <w:proofErr w:type="gramStart"/>
            <w:r w:rsidRPr="00704276">
              <w:rPr>
                <w:rFonts w:ascii="Arial Narrow" w:hAnsi="Arial Narrow"/>
                <w:lang w:val="en-US"/>
              </w:rPr>
              <w:t>doi:10.1016/j.quascirev</w:t>
            </w:r>
            <w:proofErr w:type="gramEnd"/>
            <w:r w:rsidRPr="00704276">
              <w:rPr>
                <w:rFonts w:ascii="Arial Narrow" w:hAnsi="Arial Narrow"/>
                <w:lang w:val="en-US"/>
              </w:rPr>
              <w:t>.2008.06.013</w:t>
            </w:r>
          </w:p>
        </w:tc>
      </w:tr>
      <w:tr w:rsidR="0025438E" w:rsidRPr="009F401A" w14:paraId="475C25D6" w14:textId="77777777" w:rsidTr="009E237A">
        <w:tc>
          <w:tcPr>
            <w:tcW w:w="9288" w:type="dxa"/>
            <w:gridSpan w:val="5"/>
          </w:tcPr>
          <w:p w14:paraId="19FDAE93" w14:textId="77777777" w:rsidR="008B42F8" w:rsidRPr="007E3B7B" w:rsidRDefault="008B42F8" w:rsidP="008B42F8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7E3B7B">
              <w:rPr>
                <w:rFonts w:ascii="Arial Narrow" w:hAnsi="Arial Narrow"/>
                <w:b/>
                <w:lang w:val="en-US"/>
              </w:rPr>
              <w:lastRenderedPageBreak/>
              <w:t xml:space="preserve"> </w:t>
            </w:r>
          </w:p>
          <w:p w14:paraId="341EF261" w14:textId="77777777" w:rsidR="00614B54" w:rsidRDefault="00614B54" w:rsidP="00614B54">
            <w:pPr>
              <w:pStyle w:val="Defaul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224536D3" w14:textId="77777777" w:rsidR="00614B54" w:rsidRPr="009F401A" w:rsidRDefault="00614B54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54551059" w14:textId="77777777" w:rsidR="008B42F8" w:rsidRPr="009F401A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</w:t>
            </w:r>
            <w:r w:rsidR="008633BD" w:rsidRPr="009F401A">
              <w:rPr>
                <w:rFonts w:ascii="Arial Narrow" w:hAnsi="Arial Narrow"/>
                <w:b/>
              </w:rPr>
              <w:t xml:space="preserve"> a clases</w:t>
            </w:r>
            <w:r w:rsidRPr="009F401A">
              <w:rPr>
                <w:rFonts w:ascii="Arial Narrow" w:hAnsi="Arial Narrow"/>
                <w:b/>
              </w:rPr>
              <w:t>:</w:t>
            </w:r>
          </w:p>
          <w:p w14:paraId="5E60FC0C" w14:textId="77777777" w:rsidR="008B42F8" w:rsidRPr="009F401A" w:rsidRDefault="008B42F8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49B250C5" w14:textId="77777777"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8D16B6F" w14:textId="77777777"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7513614E" w14:textId="77777777"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Si </w:t>
            </w:r>
            <w:r w:rsidR="008633BD" w:rsidRPr="009F401A">
              <w:rPr>
                <w:rFonts w:ascii="Arial Narrow" w:hAnsi="Arial Narrow"/>
                <w:i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0388E154" w14:textId="77777777"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5390DE3" w14:textId="77777777" w:rsidR="008633BD" w:rsidRPr="009F401A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68D6840C" w14:textId="77777777" w:rsidR="008633BD" w:rsidRPr="009F401A" w:rsidRDefault="008633BD" w:rsidP="008633BD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08949E40" w14:textId="77777777"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“Se entenderá por aprobada una asignatura cuyo promedio ponderado final sea igual o superior a 4,0 y </w:t>
            </w:r>
            <w:r w:rsidR="006A3D26" w:rsidRPr="009F401A">
              <w:rPr>
                <w:rFonts w:ascii="Arial Narrow" w:hAnsi="Arial Narrow"/>
                <w:i/>
              </w:rPr>
              <w:t>que,</w:t>
            </w:r>
            <w:r w:rsidRPr="009F401A">
              <w:rPr>
                <w:rFonts w:ascii="Arial Narrow" w:hAnsi="Arial Narrow"/>
                <w:i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4887A137" w14:textId="77777777"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6409C04" w14:textId="77777777" w:rsidR="006A3D26" w:rsidRPr="009F401A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47AE018C" w14:textId="77777777" w:rsidR="006A3D26" w:rsidRPr="009F401A" w:rsidRDefault="006A3D26" w:rsidP="006A3D2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797E2542" w14:textId="77777777" w:rsidR="006A3D26" w:rsidRPr="009F401A" w:rsidRDefault="006A3D26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</w:t>
            </w:r>
            <w:r w:rsidR="001C3680" w:rsidRPr="009F401A">
              <w:rPr>
                <w:rFonts w:ascii="Arial Narrow" w:hAnsi="Arial Narrow"/>
                <w:i/>
              </w:rPr>
              <w:t>la debida</w:t>
            </w:r>
            <w:r w:rsidR="009F401A" w:rsidRPr="009F401A">
              <w:rPr>
                <w:rFonts w:ascii="Arial Narrow" w:hAnsi="Arial Narrow"/>
                <w:i/>
              </w:rPr>
              <w:t xml:space="preserve"> justificación a cualquier actividad evaluada, </w:t>
            </w:r>
            <w:r w:rsidR="009F401A"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="009F401A"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7768472A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767F0F90" w14:textId="77777777"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3850A84" w14:textId="77777777" w:rsidR="009F401A" w:rsidRPr="009F401A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21F11F87" w14:textId="77777777" w:rsidR="009F401A" w:rsidRPr="009F401A" w:rsidRDefault="009F401A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3A535303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29A4732E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</w:t>
            </w:r>
            <w:r w:rsidRPr="009F401A">
              <w:rPr>
                <w:rFonts w:ascii="Arial Narrow" w:hAnsi="Arial Narrow"/>
                <w:i/>
              </w:rPr>
              <w:lastRenderedPageBreak/>
              <w:t xml:space="preserve">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24E3846E" w14:textId="77777777"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5244D39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Resultado de imagen para signo atencion" style="width:599.7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1A6F68"/>
    <w:multiLevelType w:val="hybridMultilevel"/>
    <w:tmpl w:val="7DDC00D0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74B4"/>
    <w:multiLevelType w:val="hybridMultilevel"/>
    <w:tmpl w:val="F9886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B0491"/>
    <w:rsid w:val="000B36A0"/>
    <w:rsid w:val="000D2034"/>
    <w:rsid w:val="000D3FB6"/>
    <w:rsid w:val="00155014"/>
    <w:rsid w:val="00185E40"/>
    <w:rsid w:val="001C3680"/>
    <w:rsid w:val="001C42D4"/>
    <w:rsid w:val="0025438E"/>
    <w:rsid w:val="002C514A"/>
    <w:rsid w:val="002E57D6"/>
    <w:rsid w:val="002F12B7"/>
    <w:rsid w:val="003040E8"/>
    <w:rsid w:val="00324895"/>
    <w:rsid w:val="00364DA4"/>
    <w:rsid w:val="003B6AFC"/>
    <w:rsid w:val="00404A7C"/>
    <w:rsid w:val="00414683"/>
    <w:rsid w:val="00496146"/>
    <w:rsid w:val="004A2073"/>
    <w:rsid w:val="004B4022"/>
    <w:rsid w:val="004B69A2"/>
    <w:rsid w:val="004F5019"/>
    <w:rsid w:val="0055757A"/>
    <w:rsid w:val="00557C43"/>
    <w:rsid w:val="00577406"/>
    <w:rsid w:val="005966F3"/>
    <w:rsid w:val="00614B30"/>
    <w:rsid w:val="00614B54"/>
    <w:rsid w:val="006A3D26"/>
    <w:rsid w:val="006B387D"/>
    <w:rsid w:val="006B67D1"/>
    <w:rsid w:val="006C6FEC"/>
    <w:rsid w:val="00702FCF"/>
    <w:rsid w:val="00704276"/>
    <w:rsid w:val="00754F5F"/>
    <w:rsid w:val="00755482"/>
    <w:rsid w:val="00756E87"/>
    <w:rsid w:val="007E3B7B"/>
    <w:rsid w:val="007F32E5"/>
    <w:rsid w:val="00805443"/>
    <w:rsid w:val="008633BD"/>
    <w:rsid w:val="008B42F8"/>
    <w:rsid w:val="00991F3B"/>
    <w:rsid w:val="009E237A"/>
    <w:rsid w:val="009F401A"/>
    <w:rsid w:val="00A06369"/>
    <w:rsid w:val="00A359FA"/>
    <w:rsid w:val="00A94AC0"/>
    <w:rsid w:val="00AB71BA"/>
    <w:rsid w:val="00B4611D"/>
    <w:rsid w:val="00B46B35"/>
    <w:rsid w:val="00C01743"/>
    <w:rsid w:val="00C50250"/>
    <w:rsid w:val="00CC677D"/>
    <w:rsid w:val="00CE79C0"/>
    <w:rsid w:val="00D86265"/>
    <w:rsid w:val="00DA6A52"/>
    <w:rsid w:val="00F41C40"/>
    <w:rsid w:val="00F532D5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37347"/>
  <w15:docId w15:val="{6E925F19-2D44-48EA-A2CA-6CC690D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C54B-33F3-4DD0-A155-00A3C04D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2054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Rodrigo Rauld Plott</cp:lastModifiedBy>
  <cp:revision>6</cp:revision>
  <dcterms:created xsi:type="dcterms:W3CDTF">2020-01-17T20:41:00Z</dcterms:created>
  <dcterms:modified xsi:type="dcterms:W3CDTF">2020-01-17T21:59:00Z</dcterms:modified>
</cp:coreProperties>
</file>