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494" w:type="dxa"/>
        <w:tblLook w:val="04A0" w:firstRow="1" w:lastRow="0" w:firstColumn="1" w:lastColumn="0" w:noHBand="0" w:noVBand="1"/>
      </w:tblPr>
      <w:tblGrid>
        <w:gridCol w:w="4106"/>
        <w:gridCol w:w="4388"/>
      </w:tblGrid>
      <w:tr w:rsidR="00E814FF" w:rsidTr="00422B82">
        <w:tc>
          <w:tcPr>
            <w:tcW w:w="8494" w:type="dxa"/>
            <w:gridSpan w:val="2"/>
            <w:shd w:val="clear" w:color="auto" w:fill="D9D9D9" w:themeFill="background1" w:themeFillShade="D9"/>
          </w:tcPr>
          <w:p w:rsidR="00E814FF" w:rsidRPr="005F7430" w:rsidRDefault="003C1265" w:rsidP="003C1265">
            <w:pPr>
              <w:jc w:val="center"/>
              <w:rPr>
                <w:rFonts w:ascii="Arial" w:hAnsi="Arial" w:cs="Arial"/>
                <w:b/>
              </w:rPr>
            </w:pPr>
            <w:bookmarkStart w:id="0" w:name="_GoBack"/>
            <w:bookmarkEnd w:id="0"/>
            <w:r w:rsidRPr="003C1265">
              <w:rPr>
                <w:rFonts w:ascii="Calibri Light" w:eastAsia="Calibri" w:hAnsi="Calibri Light" w:cs="Calibri Light"/>
                <w:b/>
                <w:bCs/>
              </w:rPr>
              <w:t xml:space="preserve">PROGRAMA </w:t>
            </w:r>
            <w:r>
              <w:rPr>
                <w:rFonts w:ascii="Calibri Light" w:eastAsia="Calibri" w:hAnsi="Calibri Light" w:cs="Calibri Light"/>
                <w:b/>
                <w:bCs/>
              </w:rPr>
              <w:t>TALLER 5</w:t>
            </w:r>
            <w:r w:rsidRPr="003C1265">
              <w:rPr>
                <w:rFonts w:ascii="Calibri Light" w:eastAsia="Calibri" w:hAnsi="Calibri Light" w:cs="Calibri Light"/>
                <w:b/>
                <w:bCs/>
                <w:sz w:val="20"/>
                <w:szCs w:val="20"/>
              </w:rPr>
              <w:t xml:space="preserve"> - SECCIÓN C</w:t>
            </w:r>
            <w:r>
              <w:rPr>
                <w:rFonts w:ascii="Calibri Light" w:eastAsia="Calibri" w:hAnsi="Calibri Light" w:cs="Calibri Light"/>
                <w:b/>
                <w:bCs/>
                <w:sz w:val="20"/>
                <w:szCs w:val="20"/>
              </w:rPr>
              <w:t xml:space="preserve">ALDERÓN - </w:t>
            </w:r>
            <w:r w:rsidRPr="003C1265">
              <w:rPr>
                <w:rFonts w:ascii="Calibri Light" w:eastAsia="Calibri" w:hAnsi="Calibri Light" w:cs="Calibri Light"/>
                <w:b/>
                <w:bCs/>
                <w:sz w:val="20"/>
                <w:szCs w:val="20"/>
              </w:rPr>
              <w:t xml:space="preserve">MAWROMATIS </w:t>
            </w:r>
            <w:r>
              <w:rPr>
                <w:rFonts w:ascii="Calibri Light" w:eastAsia="Calibri" w:hAnsi="Calibri Light" w:cs="Calibri Light"/>
                <w:b/>
                <w:bCs/>
                <w:sz w:val="20"/>
                <w:szCs w:val="20"/>
              </w:rPr>
              <w:t xml:space="preserve">- </w:t>
            </w:r>
            <w:r w:rsidRPr="003C1265">
              <w:rPr>
                <w:rFonts w:ascii="Calibri Light" w:eastAsia="Calibri" w:hAnsi="Calibri Light" w:cs="Calibri Light"/>
                <w:b/>
                <w:bCs/>
                <w:sz w:val="20"/>
                <w:szCs w:val="20"/>
              </w:rPr>
              <w:t xml:space="preserve">1° </w:t>
            </w:r>
            <w:proofErr w:type="spellStart"/>
            <w:r w:rsidRPr="003C1265">
              <w:rPr>
                <w:rFonts w:ascii="Calibri Light" w:eastAsia="Calibri" w:hAnsi="Calibri Light" w:cs="Calibri Light"/>
                <w:b/>
                <w:bCs/>
                <w:sz w:val="20"/>
                <w:szCs w:val="20"/>
              </w:rPr>
              <w:t>sem</w:t>
            </w:r>
            <w:proofErr w:type="spellEnd"/>
            <w:r w:rsidRPr="003C1265">
              <w:rPr>
                <w:rFonts w:ascii="Calibri Light" w:eastAsia="Calibri" w:hAnsi="Calibri Light" w:cs="Calibri Light"/>
                <w:b/>
                <w:bCs/>
                <w:sz w:val="20"/>
                <w:szCs w:val="20"/>
              </w:rPr>
              <w:t>. 2020</w:t>
            </w:r>
          </w:p>
        </w:tc>
      </w:tr>
      <w:tr w:rsidR="00E814FF" w:rsidTr="00422B82">
        <w:trPr>
          <w:trHeight w:val="624"/>
        </w:trPr>
        <w:tc>
          <w:tcPr>
            <w:tcW w:w="4106" w:type="dxa"/>
            <w:vAlign w:val="center"/>
          </w:tcPr>
          <w:p w:rsidR="00E814FF" w:rsidRPr="006A0118" w:rsidRDefault="00E814FF" w:rsidP="00422B82">
            <w:pPr>
              <w:pStyle w:val="Prrafodelista"/>
              <w:numPr>
                <w:ilvl w:val="0"/>
                <w:numId w:val="26"/>
              </w:numPr>
              <w:spacing w:after="0" w:line="240" w:lineRule="auto"/>
              <w:ind w:left="447" w:hanging="283"/>
              <w:rPr>
                <w:rFonts w:ascii="Arial" w:hAnsi="Arial" w:cs="Arial"/>
              </w:rPr>
            </w:pPr>
            <w:r w:rsidRPr="006A0118">
              <w:rPr>
                <w:rFonts w:ascii="Arial" w:hAnsi="Arial" w:cs="Arial"/>
              </w:rPr>
              <w:t xml:space="preserve">Nombre de la actividad curricular: </w:t>
            </w:r>
          </w:p>
        </w:tc>
        <w:tc>
          <w:tcPr>
            <w:tcW w:w="4388" w:type="dxa"/>
            <w:vAlign w:val="center"/>
          </w:tcPr>
          <w:p w:rsidR="00E814FF" w:rsidRPr="00CB3985" w:rsidRDefault="006E7607" w:rsidP="00422B82">
            <w:pPr>
              <w:ind w:left="447" w:hanging="283"/>
              <w:rPr>
                <w:rFonts w:asciiTheme="majorHAnsi" w:hAnsiTheme="majorHAnsi" w:cstheme="majorHAnsi"/>
                <w:b/>
                <w:sz w:val="20"/>
                <w:szCs w:val="20"/>
                <w:highlight w:val="yellow"/>
              </w:rPr>
            </w:pPr>
            <w:r w:rsidRPr="00CB3985">
              <w:rPr>
                <w:rFonts w:asciiTheme="majorHAnsi" w:hAnsiTheme="majorHAnsi" w:cstheme="majorHAnsi"/>
                <w:sz w:val="20"/>
                <w:szCs w:val="20"/>
              </w:rPr>
              <w:t>TALLER 5: INTERVENCION CONTEXTUAL</w:t>
            </w:r>
          </w:p>
        </w:tc>
      </w:tr>
      <w:tr w:rsidR="00E814FF" w:rsidTr="00422B82">
        <w:trPr>
          <w:trHeight w:val="624"/>
        </w:trPr>
        <w:tc>
          <w:tcPr>
            <w:tcW w:w="4106" w:type="dxa"/>
            <w:vAlign w:val="center"/>
          </w:tcPr>
          <w:p w:rsidR="00E814FF" w:rsidRP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Nombre de la sección:</w:t>
            </w:r>
          </w:p>
        </w:tc>
        <w:tc>
          <w:tcPr>
            <w:tcW w:w="4388" w:type="dxa"/>
            <w:vAlign w:val="center"/>
          </w:tcPr>
          <w:p w:rsidR="009438AF" w:rsidRPr="00CB3985" w:rsidRDefault="00421153" w:rsidP="00421153">
            <w:pPr>
              <w:ind w:left="176"/>
              <w:rPr>
                <w:rFonts w:asciiTheme="majorHAnsi" w:hAnsiTheme="majorHAnsi" w:cstheme="majorHAnsi"/>
                <w:b/>
                <w:highlight w:val="yellow"/>
              </w:rPr>
            </w:pPr>
            <w:r>
              <w:rPr>
                <w:rFonts w:asciiTheme="majorHAnsi" w:hAnsiTheme="majorHAnsi" w:cstheme="majorHAnsi"/>
                <w:sz w:val="20"/>
                <w:szCs w:val="20"/>
              </w:rPr>
              <w:t>La ciudad en permanente espera de un proyecto</w:t>
            </w:r>
            <w:r w:rsidR="003C1265">
              <w:rPr>
                <w:rFonts w:asciiTheme="majorHAnsi" w:hAnsiTheme="majorHAnsi" w:cstheme="majorHAnsi"/>
                <w:sz w:val="20"/>
                <w:szCs w:val="20"/>
              </w:rPr>
              <w:t xml:space="preserve"> </w:t>
            </w:r>
            <w:r w:rsidR="003C1265" w:rsidRPr="00E70192">
              <w:rPr>
                <w:rFonts w:ascii="Calibri Light" w:hAnsi="Calibri Light" w:cs="Calibri Light"/>
                <w:sz w:val="18"/>
                <w:szCs w:val="18"/>
              </w:rPr>
              <w:t>Primer Semestre - 2020</w:t>
            </w:r>
          </w:p>
        </w:tc>
      </w:tr>
      <w:tr w:rsidR="00422B82" w:rsidTr="00422B82">
        <w:trPr>
          <w:trHeight w:val="624"/>
        </w:trPr>
        <w:tc>
          <w:tcPr>
            <w:tcW w:w="4106" w:type="dxa"/>
            <w:vAlign w:val="center"/>
          </w:tcPr>
          <w:p w:rsid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P</w:t>
            </w:r>
            <w:r w:rsidRPr="00E814FF">
              <w:rPr>
                <w:rFonts w:ascii="Arial" w:hAnsi="Arial" w:cs="Arial"/>
              </w:rPr>
              <w:t>rofesor</w:t>
            </w:r>
            <w:r>
              <w:rPr>
                <w:rFonts w:ascii="Arial" w:hAnsi="Arial" w:cs="Arial"/>
              </w:rPr>
              <w:t>es</w:t>
            </w:r>
            <w:r w:rsidRPr="00E814FF">
              <w:rPr>
                <w:rFonts w:ascii="Arial" w:hAnsi="Arial" w:cs="Arial"/>
              </w:rPr>
              <w:t>:</w:t>
            </w:r>
          </w:p>
        </w:tc>
        <w:tc>
          <w:tcPr>
            <w:tcW w:w="4388" w:type="dxa"/>
            <w:vAlign w:val="center"/>
          </w:tcPr>
          <w:p w:rsidR="00422B82" w:rsidRPr="00CB3985" w:rsidRDefault="006E7607" w:rsidP="00CB3985">
            <w:pPr>
              <w:ind w:left="447" w:hanging="283"/>
              <w:rPr>
                <w:rFonts w:asciiTheme="majorHAnsi" w:hAnsiTheme="majorHAnsi" w:cstheme="majorHAnsi"/>
                <w:b/>
                <w:sz w:val="20"/>
                <w:szCs w:val="20"/>
                <w:highlight w:val="yellow"/>
              </w:rPr>
            </w:pPr>
            <w:r w:rsidRPr="00CB3985">
              <w:rPr>
                <w:rFonts w:asciiTheme="majorHAnsi" w:hAnsiTheme="majorHAnsi" w:cstheme="majorHAnsi"/>
                <w:sz w:val="20"/>
                <w:szCs w:val="20"/>
              </w:rPr>
              <w:t>Ernesto Calderón A. / Constantino Mawromatis P.</w:t>
            </w:r>
          </w:p>
        </w:tc>
      </w:tr>
      <w:tr w:rsidR="00E814FF" w:rsidTr="00422B82">
        <w:trPr>
          <w:trHeight w:val="624"/>
        </w:trPr>
        <w:tc>
          <w:tcPr>
            <w:tcW w:w="4106" w:type="dxa"/>
            <w:vAlign w:val="center"/>
          </w:tcPr>
          <w:p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A</w:t>
            </w:r>
            <w:r w:rsidR="00E814FF" w:rsidRPr="00E814FF">
              <w:rPr>
                <w:rFonts w:ascii="Arial" w:hAnsi="Arial" w:cs="Arial"/>
              </w:rPr>
              <w:t>yudante:</w:t>
            </w:r>
          </w:p>
        </w:tc>
        <w:tc>
          <w:tcPr>
            <w:tcW w:w="4388" w:type="dxa"/>
            <w:vAlign w:val="center"/>
          </w:tcPr>
          <w:p w:rsidR="00E814FF" w:rsidRPr="00CB3985" w:rsidRDefault="00CB3985" w:rsidP="00091AA4">
            <w:pPr>
              <w:ind w:left="447" w:hanging="283"/>
              <w:rPr>
                <w:rFonts w:asciiTheme="majorHAnsi" w:hAnsiTheme="majorHAnsi" w:cstheme="majorHAnsi"/>
                <w:sz w:val="20"/>
                <w:szCs w:val="20"/>
              </w:rPr>
            </w:pPr>
            <w:proofErr w:type="spellStart"/>
            <w:r w:rsidRPr="00CB3985">
              <w:rPr>
                <w:rFonts w:asciiTheme="majorHAnsi" w:hAnsiTheme="majorHAnsi" w:cstheme="majorHAnsi"/>
                <w:sz w:val="20"/>
                <w:szCs w:val="20"/>
              </w:rPr>
              <w:t>Odette</w:t>
            </w:r>
            <w:proofErr w:type="spellEnd"/>
            <w:r w:rsidRPr="00CB3985">
              <w:rPr>
                <w:rFonts w:asciiTheme="majorHAnsi" w:hAnsiTheme="majorHAnsi" w:cstheme="majorHAnsi"/>
                <w:sz w:val="20"/>
                <w:szCs w:val="20"/>
              </w:rPr>
              <w:t xml:space="preserve"> Garrido K.</w:t>
            </w:r>
          </w:p>
        </w:tc>
      </w:tr>
      <w:tr w:rsidR="00E814FF" w:rsidTr="00422B82">
        <w:trPr>
          <w:trHeight w:val="624"/>
        </w:trPr>
        <w:tc>
          <w:tcPr>
            <w:tcW w:w="4106" w:type="dxa"/>
            <w:vAlign w:val="center"/>
          </w:tcPr>
          <w:p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 xml:space="preserve">Nombre de la actividad curricular en inglés: </w:t>
            </w:r>
          </w:p>
        </w:tc>
        <w:tc>
          <w:tcPr>
            <w:tcW w:w="4388" w:type="dxa"/>
            <w:vAlign w:val="center"/>
          </w:tcPr>
          <w:p w:rsidR="00E814FF" w:rsidRPr="00CB3985" w:rsidRDefault="00C36D43" w:rsidP="00CB3985">
            <w:pPr>
              <w:ind w:left="447" w:hanging="283"/>
              <w:rPr>
                <w:rFonts w:asciiTheme="majorHAnsi" w:hAnsiTheme="majorHAnsi" w:cstheme="majorHAnsi"/>
                <w:b/>
                <w:highlight w:val="yellow"/>
              </w:rPr>
            </w:pPr>
            <w:r w:rsidRPr="00CB3985">
              <w:rPr>
                <w:rFonts w:asciiTheme="majorHAnsi" w:hAnsiTheme="majorHAnsi" w:cstheme="majorHAnsi"/>
                <w:sz w:val="20"/>
                <w:szCs w:val="20"/>
                <w:lang w:val="en-US"/>
              </w:rPr>
              <w:t>WORKSHOP 5:</w:t>
            </w:r>
            <w:r w:rsidR="00CB3985">
              <w:rPr>
                <w:rFonts w:asciiTheme="majorHAnsi" w:hAnsiTheme="majorHAnsi" w:cstheme="majorHAnsi"/>
                <w:sz w:val="20"/>
                <w:szCs w:val="20"/>
                <w:lang w:val="en-US"/>
              </w:rPr>
              <w:t xml:space="preserve"> </w:t>
            </w:r>
            <w:r w:rsidRPr="00CB3985">
              <w:rPr>
                <w:rFonts w:asciiTheme="majorHAnsi" w:hAnsiTheme="majorHAnsi" w:cstheme="majorHAnsi"/>
                <w:sz w:val="20"/>
                <w:szCs w:val="20"/>
                <w:lang w:val="en-US"/>
              </w:rPr>
              <w:t>CONTEXTUAL INTERVENTION</w:t>
            </w:r>
          </w:p>
        </w:tc>
      </w:tr>
      <w:tr w:rsidR="00E814FF" w:rsidTr="00422B82">
        <w:trPr>
          <w:trHeight w:val="624"/>
        </w:trPr>
        <w:tc>
          <w:tcPr>
            <w:tcW w:w="4106" w:type="dxa"/>
            <w:vAlign w:val="center"/>
          </w:tcPr>
          <w:p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Unidad Académica</w:t>
            </w:r>
            <w:r w:rsidR="00E814FF" w:rsidRPr="00E814FF">
              <w:rPr>
                <w:rFonts w:ascii="Arial" w:hAnsi="Arial" w:cs="Arial"/>
              </w:rPr>
              <w:t>:</w:t>
            </w:r>
          </w:p>
        </w:tc>
        <w:tc>
          <w:tcPr>
            <w:tcW w:w="4388" w:type="dxa"/>
            <w:vAlign w:val="center"/>
          </w:tcPr>
          <w:p w:rsidR="00E814FF" w:rsidRPr="00CB3985" w:rsidRDefault="00E814FF" w:rsidP="00422B82">
            <w:pPr>
              <w:ind w:left="179" w:hanging="15"/>
              <w:rPr>
                <w:rFonts w:asciiTheme="majorHAnsi" w:hAnsiTheme="majorHAnsi" w:cstheme="majorHAnsi"/>
                <w:sz w:val="20"/>
                <w:szCs w:val="20"/>
              </w:rPr>
            </w:pPr>
            <w:r w:rsidRPr="00CB3985">
              <w:rPr>
                <w:rFonts w:asciiTheme="majorHAnsi" w:hAnsiTheme="majorHAnsi" w:cstheme="majorHAnsi"/>
                <w:sz w:val="20"/>
                <w:szCs w:val="20"/>
              </w:rPr>
              <w:t xml:space="preserve">Escuela de Pregrado / Carrera de </w:t>
            </w:r>
            <w:r w:rsidR="006A0118" w:rsidRPr="00CB3985">
              <w:rPr>
                <w:rFonts w:asciiTheme="majorHAnsi" w:hAnsiTheme="majorHAnsi" w:cstheme="majorHAnsi"/>
                <w:sz w:val="20"/>
                <w:szCs w:val="20"/>
              </w:rPr>
              <w:t>Arquitectura</w:t>
            </w:r>
          </w:p>
        </w:tc>
      </w:tr>
      <w:tr w:rsidR="00E814FF" w:rsidTr="00422B82">
        <w:trPr>
          <w:trHeight w:val="624"/>
        </w:trPr>
        <w:tc>
          <w:tcPr>
            <w:tcW w:w="4106" w:type="dxa"/>
            <w:vAlign w:val="center"/>
          </w:tcPr>
          <w:p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Horas de trabajo</w:t>
            </w:r>
            <w:r w:rsidR="00422B82">
              <w:rPr>
                <w:rFonts w:ascii="Arial" w:hAnsi="Arial" w:cs="Arial"/>
              </w:rPr>
              <w:t xml:space="preserve"> de estudiante:</w:t>
            </w:r>
          </w:p>
        </w:tc>
        <w:tc>
          <w:tcPr>
            <w:tcW w:w="4388" w:type="dxa"/>
            <w:vAlign w:val="center"/>
          </w:tcPr>
          <w:p w:rsidR="00E814FF" w:rsidRPr="00CB3985" w:rsidRDefault="00091AA4" w:rsidP="00422B82">
            <w:pPr>
              <w:ind w:left="447" w:hanging="283"/>
              <w:rPr>
                <w:rFonts w:asciiTheme="majorHAnsi" w:hAnsiTheme="majorHAnsi" w:cstheme="majorHAnsi"/>
                <w:sz w:val="20"/>
                <w:szCs w:val="20"/>
              </w:rPr>
            </w:pPr>
            <w:r w:rsidRPr="00CB3985">
              <w:rPr>
                <w:rFonts w:asciiTheme="majorHAnsi" w:hAnsiTheme="majorHAnsi" w:cstheme="majorHAnsi"/>
                <w:sz w:val="20"/>
                <w:szCs w:val="20"/>
              </w:rPr>
              <w:t>13,5</w:t>
            </w:r>
            <w:r w:rsidR="00D94877" w:rsidRPr="00CB3985">
              <w:rPr>
                <w:rFonts w:asciiTheme="majorHAnsi" w:hAnsiTheme="majorHAnsi" w:cstheme="majorHAnsi"/>
                <w:sz w:val="20"/>
                <w:szCs w:val="20"/>
              </w:rPr>
              <w:t xml:space="preserve"> </w:t>
            </w:r>
            <w:r w:rsidR="00E814FF" w:rsidRPr="00CB3985">
              <w:rPr>
                <w:rFonts w:asciiTheme="majorHAnsi" w:hAnsiTheme="majorHAnsi" w:cstheme="majorHAnsi"/>
                <w:sz w:val="20"/>
                <w:szCs w:val="20"/>
              </w:rPr>
              <w:t>horas/semana</w:t>
            </w:r>
          </w:p>
        </w:tc>
      </w:tr>
      <w:tr w:rsidR="00E814FF" w:rsidTr="00422B82">
        <w:trPr>
          <w:trHeight w:val="624"/>
        </w:trPr>
        <w:tc>
          <w:tcPr>
            <w:tcW w:w="4106" w:type="dxa"/>
            <w:vAlign w:val="center"/>
          </w:tcPr>
          <w:p w:rsidR="00E814FF" w:rsidRPr="00E814FF" w:rsidRDefault="00422B82" w:rsidP="00422B82">
            <w:pPr>
              <w:pStyle w:val="Prrafodelista"/>
              <w:spacing w:after="0" w:line="240" w:lineRule="auto"/>
              <w:ind w:left="447" w:hanging="283"/>
              <w:rPr>
                <w:rFonts w:ascii="Arial" w:hAnsi="Arial" w:cs="Arial"/>
              </w:rPr>
            </w:pPr>
            <w:r>
              <w:rPr>
                <w:rFonts w:ascii="Arial" w:hAnsi="Arial" w:cs="Arial"/>
              </w:rPr>
              <w:t>7</w:t>
            </w:r>
            <w:r w:rsidR="00D94877">
              <w:rPr>
                <w:rFonts w:ascii="Arial" w:hAnsi="Arial" w:cs="Arial"/>
              </w:rPr>
              <w:t xml:space="preserve">.1 </w:t>
            </w:r>
            <w:r>
              <w:rPr>
                <w:rFonts w:ascii="Arial" w:hAnsi="Arial" w:cs="Arial"/>
              </w:rPr>
              <w:t xml:space="preserve">Horas </w:t>
            </w:r>
            <w:r w:rsidR="00E814FF" w:rsidRPr="00E814FF">
              <w:rPr>
                <w:rFonts w:ascii="Arial" w:hAnsi="Arial" w:cs="Arial"/>
              </w:rPr>
              <w:t>directa</w:t>
            </w:r>
            <w:r>
              <w:rPr>
                <w:rFonts w:ascii="Arial" w:hAnsi="Arial" w:cs="Arial"/>
              </w:rPr>
              <w:t>s (en aula)</w:t>
            </w:r>
            <w:r w:rsidR="00E814FF" w:rsidRPr="00E814FF">
              <w:rPr>
                <w:rFonts w:ascii="Arial" w:hAnsi="Arial" w:cs="Arial"/>
              </w:rPr>
              <w:t>:</w:t>
            </w:r>
          </w:p>
        </w:tc>
        <w:tc>
          <w:tcPr>
            <w:tcW w:w="4388" w:type="dxa"/>
            <w:vAlign w:val="center"/>
          </w:tcPr>
          <w:p w:rsidR="00E814FF" w:rsidRPr="00CB3985" w:rsidRDefault="00091AA4" w:rsidP="00422B82">
            <w:pPr>
              <w:ind w:left="447" w:hanging="283"/>
              <w:rPr>
                <w:rFonts w:asciiTheme="majorHAnsi" w:hAnsiTheme="majorHAnsi" w:cstheme="majorHAnsi"/>
                <w:sz w:val="20"/>
                <w:szCs w:val="20"/>
              </w:rPr>
            </w:pPr>
            <w:r w:rsidRPr="00CB3985">
              <w:rPr>
                <w:rFonts w:asciiTheme="majorHAnsi" w:hAnsiTheme="majorHAnsi" w:cstheme="majorHAnsi"/>
                <w:sz w:val="20"/>
                <w:szCs w:val="20"/>
              </w:rPr>
              <w:t>8</w:t>
            </w:r>
            <w:r w:rsidR="00E814FF" w:rsidRPr="00CB3985">
              <w:rPr>
                <w:rFonts w:asciiTheme="majorHAnsi" w:hAnsiTheme="majorHAnsi" w:cstheme="majorHAnsi"/>
                <w:sz w:val="20"/>
                <w:szCs w:val="20"/>
              </w:rPr>
              <w:t xml:space="preserve"> horas</w:t>
            </w:r>
          </w:p>
        </w:tc>
      </w:tr>
      <w:tr w:rsidR="00E814FF" w:rsidTr="00422B82">
        <w:trPr>
          <w:trHeight w:val="624"/>
        </w:trPr>
        <w:tc>
          <w:tcPr>
            <w:tcW w:w="4106" w:type="dxa"/>
            <w:vAlign w:val="center"/>
          </w:tcPr>
          <w:p w:rsidR="00E814FF" w:rsidRPr="00E814FF" w:rsidRDefault="00422B82" w:rsidP="00422B82">
            <w:pPr>
              <w:pStyle w:val="Prrafodelista"/>
              <w:spacing w:after="0" w:line="240" w:lineRule="auto"/>
              <w:ind w:left="447" w:hanging="283"/>
              <w:rPr>
                <w:rFonts w:ascii="Arial" w:hAnsi="Arial" w:cs="Arial"/>
              </w:rPr>
            </w:pPr>
            <w:r>
              <w:rPr>
                <w:rFonts w:ascii="Arial" w:hAnsi="Arial" w:cs="Arial"/>
              </w:rPr>
              <w:t>7.2</w:t>
            </w:r>
            <w:r w:rsidR="00D94877">
              <w:rPr>
                <w:rFonts w:ascii="Arial" w:hAnsi="Arial" w:cs="Arial"/>
              </w:rPr>
              <w:t xml:space="preserve"> </w:t>
            </w:r>
            <w:r>
              <w:rPr>
                <w:rFonts w:ascii="Arial" w:hAnsi="Arial" w:cs="Arial"/>
              </w:rPr>
              <w:t xml:space="preserve">Horas </w:t>
            </w:r>
            <w:r w:rsidR="00E814FF" w:rsidRPr="00E814FF">
              <w:rPr>
                <w:rFonts w:ascii="Arial" w:hAnsi="Arial" w:cs="Arial"/>
              </w:rPr>
              <w:t>indirecta</w:t>
            </w:r>
            <w:r>
              <w:rPr>
                <w:rFonts w:ascii="Arial" w:hAnsi="Arial" w:cs="Arial"/>
              </w:rPr>
              <w:t>s (autónomas):</w:t>
            </w:r>
          </w:p>
        </w:tc>
        <w:tc>
          <w:tcPr>
            <w:tcW w:w="4388" w:type="dxa"/>
            <w:vAlign w:val="center"/>
          </w:tcPr>
          <w:p w:rsidR="00E814FF" w:rsidRPr="00CB3985" w:rsidRDefault="00091AA4" w:rsidP="00422B82">
            <w:pPr>
              <w:ind w:left="447" w:hanging="283"/>
              <w:rPr>
                <w:rFonts w:asciiTheme="majorHAnsi" w:hAnsiTheme="majorHAnsi" w:cstheme="majorHAnsi"/>
                <w:sz w:val="20"/>
                <w:szCs w:val="20"/>
              </w:rPr>
            </w:pPr>
            <w:r w:rsidRPr="00CB3985">
              <w:rPr>
                <w:rFonts w:asciiTheme="majorHAnsi" w:hAnsiTheme="majorHAnsi" w:cstheme="majorHAnsi"/>
                <w:sz w:val="20"/>
                <w:szCs w:val="20"/>
              </w:rPr>
              <w:t>5,5</w:t>
            </w:r>
            <w:r w:rsidR="00E814FF" w:rsidRPr="00CB3985">
              <w:rPr>
                <w:rFonts w:asciiTheme="majorHAnsi" w:hAnsiTheme="majorHAnsi" w:cstheme="majorHAnsi"/>
                <w:sz w:val="20"/>
                <w:szCs w:val="20"/>
              </w:rPr>
              <w:t xml:space="preserve"> horas</w:t>
            </w:r>
          </w:p>
        </w:tc>
      </w:tr>
      <w:tr w:rsidR="00E814FF" w:rsidTr="00422B82">
        <w:trPr>
          <w:trHeight w:val="624"/>
        </w:trPr>
        <w:tc>
          <w:tcPr>
            <w:tcW w:w="4106" w:type="dxa"/>
            <w:vAlign w:val="center"/>
          </w:tcPr>
          <w:p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Tipo de créditos</w:t>
            </w:r>
            <w:r w:rsidR="00422B82">
              <w:rPr>
                <w:rFonts w:ascii="Arial" w:hAnsi="Arial" w:cs="Arial"/>
              </w:rPr>
              <w:t>:</w:t>
            </w:r>
          </w:p>
        </w:tc>
        <w:tc>
          <w:tcPr>
            <w:tcW w:w="4388" w:type="dxa"/>
            <w:vAlign w:val="center"/>
          </w:tcPr>
          <w:p w:rsidR="00E814FF" w:rsidRPr="00CB3985" w:rsidRDefault="00E814FF" w:rsidP="00422B82">
            <w:pPr>
              <w:ind w:left="447" w:hanging="283"/>
              <w:rPr>
                <w:rFonts w:asciiTheme="majorHAnsi" w:hAnsiTheme="majorHAnsi" w:cstheme="majorHAnsi"/>
                <w:sz w:val="20"/>
                <w:szCs w:val="20"/>
              </w:rPr>
            </w:pPr>
            <w:r w:rsidRPr="00CB3985">
              <w:rPr>
                <w:rFonts w:asciiTheme="majorHAnsi" w:hAnsiTheme="majorHAnsi" w:cstheme="majorHAnsi"/>
                <w:sz w:val="20"/>
                <w:szCs w:val="20"/>
              </w:rPr>
              <w:t xml:space="preserve">Sistema de Créditos Transferibles </w:t>
            </w:r>
          </w:p>
        </w:tc>
      </w:tr>
      <w:tr w:rsidR="00E814FF" w:rsidTr="00422B82">
        <w:trPr>
          <w:trHeight w:val="624"/>
        </w:trPr>
        <w:tc>
          <w:tcPr>
            <w:tcW w:w="4106" w:type="dxa"/>
            <w:vAlign w:val="center"/>
          </w:tcPr>
          <w:p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 xml:space="preserve">Número de créditos SCT – Chile: </w:t>
            </w:r>
          </w:p>
        </w:tc>
        <w:tc>
          <w:tcPr>
            <w:tcW w:w="4388" w:type="dxa"/>
            <w:vAlign w:val="center"/>
          </w:tcPr>
          <w:p w:rsidR="00E814FF" w:rsidRPr="00CB3985" w:rsidRDefault="00091AA4" w:rsidP="00422B82">
            <w:pPr>
              <w:ind w:left="447" w:hanging="283"/>
              <w:rPr>
                <w:rFonts w:asciiTheme="majorHAnsi" w:hAnsiTheme="majorHAnsi" w:cstheme="majorHAnsi"/>
                <w:sz w:val="20"/>
                <w:szCs w:val="20"/>
              </w:rPr>
            </w:pPr>
            <w:r w:rsidRPr="00CB3985">
              <w:rPr>
                <w:rFonts w:asciiTheme="majorHAnsi" w:hAnsiTheme="majorHAnsi" w:cstheme="majorHAnsi"/>
                <w:sz w:val="20"/>
                <w:szCs w:val="20"/>
              </w:rPr>
              <w:t>9</w:t>
            </w:r>
          </w:p>
        </w:tc>
      </w:tr>
    </w:tbl>
    <w:p w:rsidR="00D94877" w:rsidRDefault="00D94877"/>
    <w:tbl>
      <w:tblPr>
        <w:tblStyle w:val="Tablaconcuadrcula"/>
        <w:tblW w:w="8494" w:type="dxa"/>
        <w:tblLook w:val="04A0" w:firstRow="1" w:lastRow="0" w:firstColumn="1" w:lastColumn="0" w:noHBand="0" w:noVBand="1"/>
      </w:tblPr>
      <w:tblGrid>
        <w:gridCol w:w="8494"/>
      </w:tblGrid>
      <w:tr w:rsidR="00D94877" w:rsidRPr="006A0118" w:rsidTr="00C82B7D">
        <w:tc>
          <w:tcPr>
            <w:tcW w:w="8494" w:type="dxa"/>
          </w:tcPr>
          <w:p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Propósito general del curso</w:t>
            </w:r>
          </w:p>
        </w:tc>
      </w:tr>
      <w:tr w:rsidR="00D94877" w:rsidRPr="00CB3985" w:rsidTr="00EA4ABF">
        <w:tc>
          <w:tcPr>
            <w:tcW w:w="8494" w:type="dxa"/>
          </w:tcPr>
          <w:p w:rsidR="00D94877" w:rsidRPr="00CB3985" w:rsidRDefault="007137B0" w:rsidP="00597EA6">
            <w:pPr>
              <w:jc w:val="both"/>
              <w:rPr>
                <w:rFonts w:asciiTheme="majorHAnsi" w:hAnsiTheme="majorHAnsi" w:cstheme="majorHAnsi"/>
                <w:b/>
                <w:sz w:val="20"/>
                <w:szCs w:val="20"/>
              </w:rPr>
            </w:pPr>
            <w:r w:rsidRPr="00CB3985">
              <w:rPr>
                <w:rFonts w:asciiTheme="majorHAnsi" w:hAnsiTheme="majorHAnsi" w:cstheme="majorHAnsi"/>
                <w:sz w:val="20"/>
                <w:szCs w:val="20"/>
              </w:rPr>
              <w:t xml:space="preserve">Entregar competencias necesarias para que el estudiante pueda INTERVENIR en el contexto cultural (urbano, histórico, </w:t>
            </w:r>
            <w:r w:rsidR="00597EA6">
              <w:rPr>
                <w:rFonts w:asciiTheme="majorHAnsi" w:hAnsiTheme="majorHAnsi" w:cstheme="majorHAnsi"/>
                <w:sz w:val="20"/>
                <w:szCs w:val="20"/>
              </w:rPr>
              <w:t>s</w:t>
            </w:r>
            <w:r w:rsidRPr="00CB3985">
              <w:rPr>
                <w:rFonts w:asciiTheme="majorHAnsi" w:hAnsiTheme="majorHAnsi" w:cstheme="majorHAnsi"/>
                <w:sz w:val="20"/>
                <w:szCs w:val="20"/>
              </w:rPr>
              <w:t>ocial, estético y patrimonial) consolidando oportunidades de proyecto arquitectónico de manera sostenible.</w:t>
            </w:r>
          </w:p>
        </w:tc>
      </w:tr>
    </w:tbl>
    <w:p w:rsidR="00D94877" w:rsidRPr="00CB3985" w:rsidRDefault="00D94877">
      <w:pPr>
        <w:rPr>
          <w:rFonts w:asciiTheme="majorHAnsi" w:hAnsiTheme="majorHAnsi" w:cstheme="majorHAnsi"/>
          <w:sz w:val="20"/>
          <w:szCs w:val="20"/>
        </w:rPr>
      </w:pPr>
    </w:p>
    <w:tbl>
      <w:tblPr>
        <w:tblStyle w:val="Tablaconcuadrcula"/>
        <w:tblW w:w="8494" w:type="dxa"/>
        <w:tblLook w:val="04A0" w:firstRow="1" w:lastRow="0" w:firstColumn="1" w:lastColumn="0" w:noHBand="0" w:noVBand="1"/>
      </w:tblPr>
      <w:tblGrid>
        <w:gridCol w:w="8494"/>
      </w:tblGrid>
      <w:tr w:rsidR="00D94877" w:rsidRPr="006A0118" w:rsidTr="00D421BD">
        <w:tc>
          <w:tcPr>
            <w:tcW w:w="8494" w:type="dxa"/>
          </w:tcPr>
          <w:p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Resultados de Aprendizaje:</w:t>
            </w:r>
          </w:p>
        </w:tc>
      </w:tr>
      <w:tr w:rsidR="00D94877" w:rsidRPr="006A0118" w:rsidTr="00682461">
        <w:tc>
          <w:tcPr>
            <w:tcW w:w="8494" w:type="dxa"/>
          </w:tcPr>
          <w:p w:rsidR="00C36D43" w:rsidRPr="00CB3985" w:rsidRDefault="00C36D43" w:rsidP="00C36D43">
            <w:pPr>
              <w:ind w:left="284" w:hanging="284"/>
              <w:rPr>
                <w:rFonts w:asciiTheme="majorHAnsi" w:hAnsiTheme="majorHAnsi" w:cstheme="majorHAnsi"/>
                <w:sz w:val="20"/>
                <w:szCs w:val="20"/>
              </w:rPr>
            </w:pPr>
            <w:r w:rsidRPr="00CB3985">
              <w:rPr>
                <w:rFonts w:asciiTheme="majorHAnsi" w:hAnsiTheme="majorHAnsi" w:cstheme="majorHAnsi"/>
                <w:sz w:val="20"/>
                <w:szCs w:val="20"/>
              </w:rPr>
              <w:t>INTERPRETA el contexto del caso a partir de sus dimensiones físico-espaciales, sociales, estéticas, económicas y legales para proponer criterios de intervención.</w:t>
            </w:r>
          </w:p>
          <w:p w:rsidR="00C36D43" w:rsidRPr="00CB3985" w:rsidRDefault="00C36D43" w:rsidP="00C36D43">
            <w:pPr>
              <w:ind w:left="284" w:hanging="284"/>
              <w:rPr>
                <w:rFonts w:asciiTheme="majorHAnsi" w:hAnsiTheme="majorHAnsi" w:cstheme="majorHAnsi"/>
                <w:sz w:val="20"/>
                <w:szCs w:val="20"/>
              </w:rPr>
            </w:pPr>
            <w:r w:rsidRPr="00CB3985">
              <w:rPr>
                <w:rFonts w:asciiTheme="majorHAnsi" w:hAnsiTheme="majorHAnsi" w:cstheme="majorHAnsi"/>
                <w:sz w:val="20"/>
                <w:szCs w:val="20"/>
              </w:rPr>
              <w:t>PROPONE estrategias que permitan el levantamiento de información de usuario y habitante para establecer y jerarquizar demandas y necesidades</w:t>
            </w:r>
          </w:p>
          <w:p w:rsidR="00C36D43" w:rsidRPr="00CB3985" w:rsidRDefault="00C36D43" w:rsidP="00C36D43">
            <w:pPr>
              <w:ind w:left="284" w:hanging="284"/>
              <w:rPr>
                <w:rFonts w:asciiTheme="majorHAnsi" w:hAnsiTheme="majorHAnsi" w:cstheme="majorHAnsi"/>
                <w:sz w:val="20"/>
                <w:szCs w:val="20"/>
              </w:rPr>
            </w:pPr>
            <w:r w:rsidRPr="00CB3985">
              <w:rPr>
                <w:rFonts w:asciiTheme="majorHAnsi" w:hAnsiTheme="majorHAnsi" w:cstheme="majorHAnsi"/>
                <w:sz w:val="20"/>
                <w:szCs w:val="20"/>
              </w:rPr>
              <w:t>DETERMINA y EVALUA la propuesta pertinente contextualizando las distintas dimensiones para integrarlas y sintetizarlas en el proyecto.</w:t>
            </w:r>
          </w:p>
          <w:p w:rsidR="00D94877" w:rsidRDefault="00C36D43" w:rsidP="00CB3985">
            <w:pPr>
              <w:rPr>
                <w:rFonts w:asciiTheme="majorHAnsi" w:hAnsiTheme="majorHAnsi" w:cstheme="majorHAnsi"/>
                <w:sz w:val="20"/>
                <w:szCs w:val="20"/>
              </w:rPr>
            </w:pPr>
            <w:r w:rsidRPr="00CB3985">
              <w:rPr>
                <w:rFonts w:asciiTheme="majorHAnsi" w:hAnsiTheme="majorHAnsi" w:cstheme="majorHAnsi"/>
                <w:sz w:val="20"/>
                <w:szCs w:val="20"/>
              </w:rPr>
              <w:t>ELABORA la documentación técnica del proyecto mediante diversos medios de presentación para comunicarlo adecuadamente.</w:t>
            </w:r>
          </w:p>
          <w:p w:rsidR="00CB3985" w:rsidRPr="006A0118" w:rsidRDefault="00CB3985" w:rsidP="00CB3985">
            <w:pPr>
              <w:rPr>
                <w:rFonts w:ascii="Arial" w:hAnsi="Arial" w:cs="Arial"/>
                <w:b/>
              </w:rPr>
            </w:pPr>
          </w:p>
        </w:tc>
      </w:tr>
    </w:tbl>
    <w:p w:rsidR="00D94877" w:rsidRDefault="00D94877"/>
    <w:p w:rsidR="00421153" w:rsidRPr="006A0118" w:rsidRDefault="00421153"/>
    <w:tbl>
      <w:tblPr>
        <w:tblStyle w:val="Tablaconcuadrcula"/>
        <w:tblW w:w="8494" w:type="dxa"/>
        <w:tblLook w:val="04A0" w:firstRow="1" w:lastRow="0" w:firstColumn="1" w:lastColumn="0" w:noHBand="0" w:noVBand="1"/>
      </w:tblPr>
      <w:tblGrid>
        <w:gridCol w:w="8494"/>
      </w:tblGrid>
      <w:tr w:rsidR="00D94877" w:rsidTr="00F3648B">
        <w:tc>
          <w:tcPr>
            <w:tcW w:w="8494" w:type="dxa"/>
          </w:tcPr>
          <w:p w:rsidR="00D94877" w:rsidRPr="006A0118" w:rsidRDefault="007108B6" w:rsidP="00D94877">
            <w:pPr>
              <w:pStyle w:val="Prrafodelista"/>
              <w:numPr>
                <w:ilvl w:val="0"/>
                <w:numId w:val="26"/>
              </w:numPr>
              <w:spacing w:after="0" w:line="240" w:lineRule="auto"/>
              <w:rPr>
                <w:rFonts w:ascii="Arial" w:hAnsi="Arial" w:cs="Arial"/>
              </w:rPr>
            </w:pPr>
            <w:r>
              <w:rPr>
                <w:rFonts w:ascii="Arial" w:hAnsi="Arial" w:cs="Arial"/>
              </w:rPr>
              <w:lastRenderedPageBreak/>
              <w:t>Saberes / contenidos:</w:t>
            </w:r>
          </w:p>
        </w:tc>
      </w:tr>
      <w:tr w:rsidR="00D94877" w:rsidTr="00F3648B">
        <w:tc>
          <w:tcPr>
            <w:tcW w:w="8494" w:type="dxa"/>
          </w:tcPr>
          <w:p w:rsidR="00421153" w:rsidRDefault="00421153" w:rsidP="009438AF">
            <w:pPr>
              <w:tabs>
                <w:tab w:val="left" w:pos="8750"/>
              </w:tabs>
              <w:autoSpaceDE w:val="0"/>
              <w:autoSpaceDN w:val="0"/>
              <w:adjustRightInd w:val="0"/>
              <w:ind w:left="110" w:right="249"/>
              <w:jc w:val="both"/>
              <w:rPr>
                <w:rFonts w:asciiTheme="majorHAnsi" w:hAnsiTheme="majorHAnsi" w:cstheme="majorHAnsi"/>
                <w:noProof/>
                <w:sz w:val="20"/>
                <w:szCs w:val="20"/>
                <w:lang w:val="es-CL"/>
              </w:rPr>
            </w:pPr>
          </w:p>
          <w:p w:rsidR="00B55B45" w:rsidRPr="00B55B45" w:rsidRDefault="00B55B45" w:rsidP="00B55B45">
            <w:pPr>
              <w:tabs>
                <w:tab w:val="left" w:pos="8750"/>
              </w:tabs>
              <w:autoSpaceDE w:val="0"/>
              <w:autoSpaceDN w:val="0"/>
              <w:adjustRightInd w:val="0"/>
              <w:ind w:left="110" w:right="249"/>
              <w:jc w:val="both"/>
              <w:rPr>
                <w:rFonts w:asciiTheme="majorHAnsi" w:hAnsiTheme="majorHAnsi" w:cstheme="majorHAnsi"/>
                <w:noProof/>
                <w:sz w:val="20"/>
                <w:szCs w:val="20"/>
              </w:rPr>
            </w:pPr>
            <w:r w:rsidRPr="00B55B45">
              <w:rPr>
                <w:rFonts w:asciiTheme="majorHAnsi" w:hAnsiTheme="majorHAnsi" w:cstheme="majorHAnsi"/>
                <w:noProof/>
                <w:sz w:val="20"/>
                <w:szCs w:val="20"/>
              </w:rPr>
              <w:t>El Taller de intervención contextual, mas allá de los objetivos académicos y pedagógicos que le dan sentido, intenta superar las tradicionales maneras de concebir o construir los soportes conceptuales que respondan a la naturaleza misma de la ciudad, sumado a una estrategia metodológica coherente con aquella, caracterizada por el cambio, la instantaneidad y la dispersión, y finalmente los nuevos instrumentos de intervención en la ciudad para plasmar e insertar proyectos, descifrando, por un lado, todo ese patrimonio de oportunidades que nos entrega la ciudad existente, y colonizarla con nuevas configuraciones físico espaciales, morfológicas o simbólicas  que  anticipen esa ciudad del futuro, dando como resultado una clara interpretación, lectura y articulación entre la ciudad del presente y el proyecto de ciudad.</w:t>
            </w:r>
          </w:p>
          <w:p w:rsidR="00B55B45" w:rsidRPr="00B55B45" w:rsidRDefault="00B55B45" w:rsidP="00B55B45">
            <w:pPr>
              <w:tabs>
                <w:tab w:val="left" w:pos="8750"/>
              </w:tabs>
              <w:autoSpaceDE w:val="0"/>
              <w:autoSpaceDN w:val="0"/>
              <w:adjustRightInd w:val="0"/>
              <w:ind w:left="110" w:right="249"/>
              <w:jc w:val="both"/>
              <w:rPr>
                <w:rFonts w:asciiTheme="majorHAnsi" w:hAnsiTheme="majorHAnsi" w:cstheme="majorHAnsi"/>
                <w:noProof/>
                <w:sz w:val="20"/>
                <w:szCs w:val="20"/>
              </w:rPr>
            </w:pPr>
          </w:p>
          <w:p w:rsidR="00B55B45" w:rsidRPr="00B55B45" w:rsidRDefault="00B55B45" w:rsidP="00B55B45">
            <w:pPr>
              <w:tabs>
                <w:tab w:val="left" w:pos="8750"/>
              </w:tabs>
              <w:autoSpaceDE w:val="0"/>
              <w:autoSpaceDN w:val="0"/>
              <w:adjustRightInd w:val="0"/>
              <w:ind w:left="110" w:right="249"/>
              <w:jc w:val="both"/>
              <w:rPr>
                <w:rFonts w:asciiTheme="majorHAnsi" w:hAnsiTheme="majorHAnsi" w:cstheme="majorHAnsi"/>
                <w:noProof/>
                <w:sz w:val="20"/>
                <w:szCs w:val="20"/>
              </w:rPr>
            </w:pPr>
            <w:r w:rsidRPr="00B55B45">
              <w:rPr>
                <w:rFonts w:asciiTheme="majorHAnsi" w:hAnsiTheme="majorHAnsi" w:cstheme="majorHAnsi"/>
                <w:noProof/>
                <w:sz w:val="20"/>
                <w:szCs w:val="20"/>
              </w:rPr>
              <w:t>A lo largo de la historia, podemos verificar como permanentemente se han ido desmantelando las diversas lecturas, teorías y propuestas ‒en su momento contemporáneas‒, que han sido construidas desde el ámbito del urbanismo y particularmente del diseño urbano, como parte de un proceso de reconfiguración permanente, resultado de las dinámicas de transformaciones sociales, políticas, económicas o simbólicas, son parte del  denominado “proceso urbano, que es, precisamente, el que describe el cambio físico de la ciudad a través del tiempo”</w:t>
            </w:r>
            <w:r w:rsidRPr="00B55B45">
              <w:rPr>
                <w:rFonts w:asciiTheme="majorHAnsi" w:hAnsiTheme="majorHAnsi" w:cstheme="majorHAnsi"/>
                <w:noProof/>
                <w:sz w:val="20"/>
                <w:szCs w:val="20"/>
                <w:vertAlign w:val="superscript"/>
              </w:rPr>
              <w:footnoteReference w:id="1"/>
            </w:r>
          </w:p>
          <w:p w:rsidR="00B55B45" w:rsidRPr="00B55B45" w:rsidRDefault="00B55B45" w:rsidP="00B55B45">
            <w:pPr>
              <w:tabs>
                <w:tab w:val="left" w:pos="8750"/>
              </w:tabs>
              <w:autoSpaceDE w:val="0"/>
              <w:autoSpaceDN w:val="0"/>
              <w:adjustRightInd w:val="0"/>
              <w:ind w:left="110" w:right="249"/>
              <w:jc w:val="both"/>
              <w:rPr>
                <w:rFonts w:asciiTheme="majorHAnsi" w:hAnsiTheme="majorHAnsi" w:cstheme="majorHAnsi"/>
                <w:noProof/>
                <w:sz w:val="20"/>
                <w:szCs w:val="20"/>
              </w:rPr>
            </w:pPr>
          </w:p>
          <w:p w:rsidR="00B55B45" w:rsidRPr="00B55B45" w:rsidRDefault="00B55B45" w:rsidP="00B55B45">
            <w:pPr>
              <w:tabs>
                <w:tab w:val="left" w:pos="8750"/>
              </w:tabs>
              <w:autoSpaceDE w:val="0"/>
              <w:autoSpaceDN w:val="0"/>
              <w:adjustRightInd w:val="0"/>
              <w:ind w:left="110" w:right="249"/>
              <w:jc w:val="both"/>
              <w:rPr>
                <w:rFonts w:asciiTheme="majorHAnsi" w:hAnsiTheme="majorHAnsi" w:cstheme="majorHAnsi"/>
                <w:noProof/>
                <w:sz w:val="20"/>
                <w:szCs w:val="20"/>
                <w:lang w:val="es-CL"/>
              </w:rPr>
            </w:pPr>
            <w:r w:rsidRPr="00B55B45">
              <w:rPr>
                <w:rFonts w:asciiTheme="majorHAnsi" w:hAnsiTheme="majorHAnsi" w:cstheme="majorHAnsi"/>
                <w:noProof/>
                <w:sz w:val="20"/>
                <w:szCs w:val="20"/>
              </w:rPr>
              <w:t>Actualmente, estos procesos se enmarcan en un modelo que privilegia   lo pragmático, el corto plazo, la rentabilidad, el fragmento por sobre la coherencia estructural, la armonía morfológica, la pertinente funcionalidad, eficiencia y competitividad; sumado a la equidad, sostenibilidad urbana y la calidad de vida de los habitantes.</w:t>
            </w:r>
          </w:p>
          <w:p w:rsidR="00B55B45" w:rsidRPr="00B55B45" w:rsidRDefault="00B55B45" w:rsidP="00B55B45">
            <w:pPr>
              <w:tabs>
                <w:tab w:val="left" w:pos="8750"/>
              </w:tabs>
              <w:autoSpaceDE w:val="0"/>
              <w:autoSpaceDN w:val="0"/>
              <w:adjustRightInd w:val="0"/>
              <w:ind w:left="110" w:right="249"/>
              <w:jc w:val="both"/>
              <w:rPr>
                <w:rFonts w:asciiTheme="majorHAnsi" w:hAnsiTheme="majorHAnsi" w:cstheme="majorHAnsi"/>
                <w:noProof/>
                <w:sz w:val="20"/>
                <w:szCs w:val="20"/>
                <w:lang w:val="es-CL"/>
              </w:rPr>
            </w:pPr>
          </w:p>
          <w:p w:rsidR="009438AF" w:rsidRPr="00CB3985" w:rsidRDefault="00B55B45" w:rsidP="00754247">
            <w:pPr>
              <w:tabs>
                <w:tab w:val="left" w:pos="8750"/>
              </w:tabs>
              <w:autoSpaceDE w:val="0"/>
              <w:autoSpaceDN w:val="0"/>
              <w:adjustRightInd w:val="0"/>
              <w:ind w:left="110" w:right="249"/>
              <w:jc w:val="both"/>
              <w:rPr>
                <w:rFonts w:asciiTheme="majorHAnsi" w:hAnsiTheme="majorHAnsi" w:cstheme="majorHAnsi"/>
                <w:noProof/>
                <w:sz w:val="20"/>
                <w:szCs w:val="20"/>
                <w:lang w:val="es-CL"/>
              </w:rPr>
            </w:pPr>
            <w:r w:rsidRPr="00B55B45">
              <w:rPr>
                <w:rFonts w:asciiTheme="majorHAnsi" w:hAnsiTheme="majorHAnsi" w:cstheme="majorHAnsi"/>
                <w:noProof/>
                <w:sz w:val="20"/>
                <w:szCs w:val="20"/>
                <w:lang w:val="es-CL"/>
              </w:rPr>
              <w:t>El Taller de Diseño Urbano busca dotar al estudiante de las competencias y herramientas teóricas y prácticas necesarias para desarrollar una postura reflexiva y crítica frente a estos desafíos y oportunidades que impone la problemática urbana contemporánea, junto con otorgar los conocimientos requeridos para que pueda desenvolverse adecuadamente en el campo del diseño, desde la escala territorial y la comprensión de modelos urbanos, hasta el manejo de la micro-escala y los aspectos relativos a la espacialidad de las ciudades, desplegando en el proceso sus capacidades analíticas y sus destrezas proyectuales.</w:t>
            </w:r>
          </w:p>
          <w:p w:rsidR="002D4FF5" w:rsidRPr="00EC721B" w:rsidRDefault="002D4FF5" w:rsidP="00754247">
            <w:pPr>
              <w:tabs>
                <w:tab w:val="left" w:pos="8750"/>
              </w:tabs>
              <w:autoSpaceDE w:val="0"/>
              <w:autoSpaceDN w:val="0"/>
              <w:adjustRightInd w:val="0"/>
              <w:ind w:left="110" w:right="249"/>
              <w:jc w:val="both"/>
              <w:rPr>
                <w:rFonts w:ascii="Arial" w:hAnsi="Arial" w:cs="Arial"/>
                <w:b/>
                <w:highlight w:val="yellow"/>
              </w:rPr>
            </w:pPr>
          </w:p>
        </w:tc>
      </w:tr>
    </w:tbl>
    <w:p w:rsidR="007108B6" w:rsidRDefault="007108B6" w:rsidP="00872C13">
      <w:pPr>
        <w:rPr>
          <w:rFonts w:ascii="Arial" w:hAnsi="Arial" w:cs="Arial"/>
          <w:b/>
        </w:rPr>
      </w:pPr>
    </w:p>
    <w:tbl>
      <w:tblPr>
        <w:tblStyle w:val="Tablaconcuadrcula"/>
        <w:tblW w:w="8494" w:type="dxa"/>
        <w:tblLook w:val="04A0" w:firstRow="1" w:lastRow="0" w:firstColumn="1" w:lastColumn="0" w:noHBand="0" w:noVBand="1"/>
      </w:tblPr>
      <w:tblGrid>
        <w:gridCol w:w="1129"/>
        <w:gridCol w:w="1701"/>
        <w:gridCol w:w="5664"/>
      </w:tblGrid>
      <w:tr w:rsidR="002D4FF5" w:rsidTr="001D3428">
        <w:tc>
          <w:tcPr>
            <w:tcW w:w="8494" w:type="dxa"/>
            <w:gridSpan w:val="3"/>
          </w:tcPr>
          <w:p w:rsidR="002D4FF5" w:rsidRPr="002D4FF5" w:rsidRDefault="002D4FF5" w:rsidP="002D4FF5">
            <w:pPr>
              <w:pStyle w:val="Prrafodelista"/>
              <w:numPr>
                <w:ilvl w:val="0"/>
                <w:numId w:val="26"/>
              </w:numPr>
              <w:spacing w:after="0" w:line="240" w:lineRule="auto"/>
              <w:rPr>
                <w:rFonts w:ascii="Arial" w:hAnsi="Arial" w:cs="Arial"/>
              </w:rPr>
            </w:pPr>
            <w:r w:rsidRPr="002D4FF5">
              <w:rPr>
                <w:rFonts w:ascii="Arial" w:hAnsi="Arial" w:cs="Arial"/>
              </w:rPr>
              <w:t xml:space="preserve">Calendario  </w:t>
            </w:r>
          </w:p>
        </w:tc>
      </w:tr>
      <w:tr w:rsidR="002D4FF5" w:rsidTr="001D3428">
        <w:tc>
          <w:tcPr>
            <w:tcW w:w="1129" w:type="dxa"/>
          </w:tcPr>
          <w:p w:rsidR="002D4FF5" w:rsidRPr="00470501" w:rsidRDefault="002D4FF5" w:rsidP="001D3428">
            <w:pPr>
              <w:rPr>
                <w:rFonts w:ascii="Arial" w:hAnsi="Arial" w:cs="Arial"/>
              </w:rPr>
            </w:pPr>
            <w:r w:rsidRPr="00470501">
              <w:rPr>
                <w:rFonts w:ascii="Arial" w:hAnsi="Arial" w:cs="Arial"/>
              </w:rPr>
              <w:t>Semana</w:t>
            </w:r>
          </w:p>
        </w:tc>
        <w:tc>
          <w:tcPr>
            <w:tcW w:w="1701" w:type="dxa"/>
          </w:tcPr>
          <w:p w:rsidR="002D4FF5" w:rsidRPr="00470501" w:rsidRDefault="002D4FF5" w:rsidP="001D3428">
            <w:pPr>
              <w:rPr>
                <w:rFonts w:ascii="Arial" w:hAnsi="Arial" w:cs="Arial"/>
              </w:rPr>
            </w:pPr>
            <w:r w:rsidRPr="00470501">
              <w:rPr>
                <w:rFonts w:ascii="Arial" w:hAnsi="Arial" w:cs="Arial"/>
              </w:rPr>
              <w:t>Fecha</w:t>
            </w:r>
          </w:p>
        </w:tc>
        <w:tc>
          <w:tcPr>
            <w:tcW w:w="5664" w:type="dxa"/>
          </w:tcPr>
          <w:p w:rsidR="002D4FF5" w:rsidRPr="00470501" w:rsidRDefault="002D4FF5" w:rsidP="001D3428">
            <w:pPr>
              <w:rPr>
                <w:rFonts w:ascii="Arial" w:hAnsi="Arial" w:cs="Arial"/>
              </w:rPr>
            </w:pPr>
            <w:r w:rsidRPr="00470501">
              <w:rPr>
                <w:rFonts w:ascii="Arial" w:hAnsi="Arial" w:cs="Arial"/>
              </w:rPr>
              <w:t>Contenido</w:t>
            </w:r>
            <w:r>
              <w:rPr>
                <w:rFonts w:ascii="Arial" w:hAnsi="Arial" w:cs="Arial"/>
              </w:rPr>
              <w:t>/Actividades</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23-03-2020</w:t>
            </w:r>
          </w:p>
        </w:tc>
        <w:tc>
          <w:tcPr>
            <w:tcW w:w="5664" w:type="dxa"/>
          </w:tcPr>
          <w:p w:rsidR="00D47B84" w:rsidRPr="00D47B84" w:rsidRDefault="00D47B84" w:rsidP="00D47B84">
            <w:pPr>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 xml:space="preserve">Presentación del Taller y equipo docente. </w:t>
            </w:r>
          </w:p>
          <w:p w:rsidR="00D47B84" w:rsidRPr="009E64CD" w:rsidRDefault="00D47B84" w:rsidP="00D47B84">
            <w:pPr>
              <w:rPr>
                <w:rFonts w:asciiTheme="majorHAnsi" w:hAnsiTheme="majorHAnsi" w:cstheme="majorHAnsi"/>
                <w:b/>
                <w:noProof/>
                <w:sz w:val="20"/>
                <w:szCs w:val="20"/>
                <w:lang w:val="es-CL"/>
              </w:rPr>
            </w:pPr>
            <w:r w:rsidRPr="009E64CD">
              <w:rPr>
                <w:rFonts w:asciiTheme="majorHAnsi" w:hAnsiTheme="majorHAnsi" w:cstheme="majorHAnsi"/>
                <w:b/>
                <w:noProof/>
                <w:sz w:val="20"/>
                <w:szCs w:val="20"/>
                <w:lang w:val="es-CL"/>
              </w:rPr>
              <w:t xml:space="preserve">UNIDAD I: </w:t>
            </w:r>
            <w:r w:rsidR="00D96066" w:rsidRPr="009E64CD">
              <w:rPr>
                <w:rFonts w:asciiTheme="majorHAnsi" w:hAnsiTheme="majorHAnsi" w:cstheme="majorHAnsi"/>
                <w:b/>
                <w:noProof/>
                <w:sz w:val="20"/>
                <w:szCs w:val="20"/>
                <w:lang w:val="es-CL"/>
              </w:rPr>
              <w:t>INTUICIÓN</w:t>
            </w:r>
          </w:p>
          <w:p w:rsidR="00D47B84" w:rsidRPr="00D47B84" w:rsidRDefault="00D47B84" w:rsidP="00D47B84">
            <w:pPr>
              <w:rPr>
                <w:rFonts w:asciiTheme="majorHAnsi" w:hAnsiTheme="majorHAnsi" w:cstheme="majorHAnsi"/>
                <w:noProof/>
                <w:sz w:val="20"/>
                <w:szCs w:val="20"/>
                <w:lang w:val="es-CL"/>
              </w:rPr>
            </w:pPr>
            <w:r w:rsidRPr="00D47B84">
              <w:rPr>
                <w:rFonts w:asciiTheme="majorHAnsi" w:hAnsiTheme="majorHAnsi" w:cstheme="majorHAnsi"/>
                <w:noProof/>
                <w:sz w:val="20"/>
                <w:szCs w:val="20"/>
                <w:u w:val="single"/>
                <w:lang w:val="es-CL"/>
              </w:rPr>
              <w:t>Ejercicio 1:</w:t>
            </w:r>
            <w:r w:rsidRPr="00D47B84">
              <w:rPr>
                <w:rFonts w:asciiTheme="majorHAnsi" w:hAnsiTheme="majorHAnsi" w:cstheme="majorHAnsi"/>
                <w:noProof/>
                <w:sz w:val="20"/>
                <w:szCs w:val="20"/>
                <w:lang w:val="es-CL"/>
              </w:rPr>
              <w:t xml:space="preserve"> GRUPOS DE 3 ESTUDIANTES (</w:t>
            </w:r>
            <w:r w:rsidR="00D96066">
              <w:rPr>
                <w:rFonts w:asciiTheme="majorHAnsi" w:hAnsiTheme="majorHAnsi" w:cstheme="majorHAnsi"/>
                <w:noProof/>
                <w:sz w:val="20"/>
                <w:szCs w:val="20"/>
                <w:lang w:val="es-CL"/>
              </w:rPr>
              <w:t>20</w:t>
            </w:r>
            <w:r w:rsidRPr="00D47B84">
              <w:rPr>
                <w:rFonts w:asciiTheme="majorHAnsi" w:hAnsiTheme="majorHAnsi" w:cstheme="majorHAnsi"/>
                <w:noProof/>
                <w:sz w:val="20"/>
                <w:szCs w:val="20"/>
                <w:lang w:val="es-CL"/>
              </w:rPr>
              <w:t>%)</w:t>
            </w:r>
          </w:p>
          <w:p w:rsidR="00D96066" w:rsidRPr="00D47B84" w:rsidRDefault="004A6A15" w:rsidP="004A6A15">
            <w:pPr>
              <w:rPr>
                <w:rFonts w:asciiTheme="majorHAnsi" w:hAnsiTheme="majorHAnsi" w:cstheme="majorHAnsi"/>
                <w:noProof/>
                <w:sz w:val="20"/>
                <w:szCs w:val="20"/>
                <w:lang w:val="es-CL"/>
              </w:rPr>
            </w:pPr>
            <w:r>
              <w:rPr>
                <w:rFonts w:asciiTheme="majorHAnsi" w:hAnsiTheme="majorHAnsi" w:cstheme="majorHAnsi"/>
                <w:noProof/>
                <w:sz w:val="20"/>
                <w:szCs w:val="20"/>
                <w:lang w:val="es-CL"/>
              </w:rPr>
              <w:t>Lineamientos, lectura, discusión. Primeros aprontes exploratorios.</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2</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30-03-2020</w:t>
            </w:r>
          </w:p>
        </w:tc>
        <w:tc>
          <w:tcPr>
            <w:tcW w:w="5664" w:type="dxa"/>
          </w:tcPr>
          <w:p w:rsidR="00D47B84" w:rsidRPr="00D47B84" w:rsidRDefault="00D47B84" w:rsidP="004A6A15">
            <w:pPr>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Correcciones.</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3</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06-04-2020</w:t>
            </w:r>
          </w:p>
        </w:tc>
        <w:tc>
          <w:tcPr>
            <w:tcW w:w="5664" w:type="dxa"/>
          </w:tcPr>
          <w:p w:rsidR="00D47B84" w:rsidRPr="00D47B84" w:rsidRDefault="00D47B84" w:rsidP="00D47B84">
            <w:pPr>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Entrega Final Ejercicio 1: Autoevaluación y debate.</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4</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13-04-2020</w:t>
            </w:r>
          </w:p>
        </w:tc>
        <w:tc>
          <w:tcPr>
            <w:tcW w:w="5664" w:type="dxa"/>
          </w:tcPr>
          <w:p w:rsidR="00D96066" w:rsidRPr="009E64CD" w:rsidRDefault="00D47B84" w:rsidP="00D47B84">
            <w:pPr>
              <w:rPr>
                <w:rFonts w:asciiTheme="majorHAnsi" w:hAnsiTheme="majorHAnsi" w:cstheme="majorHAnsi"/>
                <w:b/>
                <w:noProof/>
                <w:sz w:val="20"/>
                <w:szCs w:val="20"/>
                <w:lang w:val="es-CL"/>
              </w:rPr>
            </w:pPr>
            <w:r w:rsidRPr="009E64CD">
              <w:rPr>
                <w:rFonts w:asciiTheme="majorHAnsi" w:hAnsiTheme="majorHAnsi" w:cstheme="majorHAnsi"/>
                <w:b/>
                <w:noProof/>
                <w:sz w:val="20"/>
                <w:szCs w:val="20"/>
                <w:lang w:val="es-CL"/>
              </w:rPr>
              <w:t xml:space="preserve">UNIDAD II: </w:t>
            </w:r>
            <w:r w:rsidR="00D96066" w:rsidRPr="009E64CD">
              <w:rPr>
                <w:rFonts w:asciiTheme="majorHAnsi" w:hAnsiTheme="majorHAnsi" w:cstheme="majorHAnsi"/>
                <w:b/>
                <w:noProof/>
                <w:sz w:val="20"/>
                <w:szCs w:val="20"/>
                <w:lang w:val="es-CL"/>
              </w:rPr>
              <w:t>CREATIVIDAD</w:t>
            </w:r>
          </w:p>
          <w:p w:rsidR="00D96066" w:rsidRPr="00D47B84" w:rsidRDefault="00D96066" w:rsidP="00D96066">
            <w:pPr>
              <w:rPr>
                <w:rFonts w:asciiTheme="majorHAnsi" w:hAnsiTheme="majorHAnsi" w:cstheme="majorHAnsi"/>
                <w:noProof/>
                <w:sz w:val="20"/>
                <w:szCs w:val="20"/>
                <w:lang w:val="es-CL"/>
              </w:rPr>
            </w:pPr>
            <w:r w:rsidRPr="00D47B84">
              <w:rPr>
                <w:rFonts w:asciiTheme="majorHAnsi" w:hAnsiTheme="majorHAnsi" w:cstheme="majorHAnsi"/>
                <w:noProof/>
                <w:sz w:val="20"/>
                <w:szCs w:val="20"/>
                <w:u w:val="single"/>
                <w:lang w:val="es-CL"/>
              </w:rPr>
              <w:t xml:space="preserve">Ejercicio </w:t>
            </w:r>
            <w:r>
              <w:rPr>
                <w:rFonts w:asciiTheme="majorHAnsi" w:hAnsiTheme="majorHAnsi" w:cstheme="majorHAnsi"/>
                <w:noProof/>
                <w:sz w:val="20"/>
                <w:szCs w:val="20"/>
                <w:u w:val="single"/>
                <w:lang w:val="es-CL"/>
              </w:rPr>
              <w:t>2</w:t>
            </w:r>
            <w:r w:rsidRPr="00D47B84">
              <w:rPr>
                <w:rFonts w:asciiTheme="majorHAnsi" w:hAnsiTheme="majorHAnsi" w:cstheme="majorHAnsi"/>
                <w:noProof/>
                <w:sz w:val="20"/>
                <w:szCs w:val="20"/>
                <w:u w:val="single"/>
                <w:lang w:val="es-CL"/>
              </w:rPr>
              <w:t>:</w:t>
            </w:r>
            <w:r w:rsidRPr="00D47B84">
              <w:rPr>
                <w:rFonts w:asciiTheme="majorHAnsi" w:hAnsiTheme="majorHAnsi" w:cstheme="majorHAnsi"/>
                <w:noProof/>
                <w:sz w:val="20"/>
                <w:szCs w:val="20"/>
                <w:lang w:val="es-CL"/>
              </w:rPr>
              <w:t xml:space="preserve"> GRUPOS DE 3 ESTUDIANTES (</w:t>
            </w:r>
            <w:r>
              <w:rPr>
                <w:rFonts w:asciiTheme="majorHAnsi" w:hAnsiTheme="majorHAnsi" w:cstheme="majorHAnsi"/>
                <w:noProof/>
                <w:sz w:val="20"/>
                <w:szCs w:val="20"/>
                <w:lang w:val="es-CL"/>
              </w:rPr>
              <w:t>20</w:t>
            </w:r>
            <w:r w:rsidRPr="00D47B84">
              <w:rPr>
                <w:rFonts w:asciiTheme="majorHAnsi" w:hAnsiTheme="majorHAnsi" w:cstheme="majorHAnsi"/>
                <w:noProof/>
                <w:sz w:val="20"/>
                <w:szCs w:val="20"/>
                <w:lang w:val="es-CL"/>
              </w:rPr>
              <w:t>%)</w:t>
            </w:r>
          </w:p>
          <w:p w:rsidR="00D47B84" w:rsidRPr="00D47B84" w:rsidRDefault="005636A5" w:rsidP="005636A5">
            <w:pPr>
              <w:rPr>
                <w:rFonts w:asciiTheme="majorHAnsi" w:hAnsiTheme="majorHAnsi" w:cstheme="majorHAnsi"/>
                <w:noProof/>
                <w:sz w:val="20"/>
                <w:szCs w:val="20"/>
                <w:lang w:val="es-CL"/>
              </w:rPr>
            </w:pPr>
            <w:r>
              <w:rPr>
                <w:rFonts w:asciiTheme="majorHAnsi" w:hAnsiTheme="majorHAnsi" w:cstheme="majorHAnsi"/>
                <w:noProof/>
                <w:sz w:val="20"/>
                <w:szCs w:val="20"/>
                <w:lang w:val="es-CL"/>
              </w:rPr>
              <w:t xml:space="preserve">Planteamiento y debate en torno a la creatividad. Cómo debe ser la ciudad contemporánea, cuáles son los desafíos y las interpretaciones de los fenómenos de transformación en el ámbito de la disciplina. </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lastRenderedPageBreak/>
              <w:t>5</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20-04-2020</w:t>
            </w:r>
          </w:p>
        </w:tc>
        <w:tc>
          <w:tcPr>
            <w:tcW w:w="5664" w:type="dxa"/>
          </w:tcPr>
          <w:p w:rsidR="00D47B84" w:rsidRPr="00D47B84" w:rsidRDefault="005636A5" w:rsidP="005636A5">
            <w:pPr>
              <w:jc w:val="both"/>
              <w:rPr>
                <w:rFonts w:asciiTheme="majorHAnsi" w:hAnsiTheme="majorHAnsi" w:cstheme="majorHAnsi"/>
                <w:noProof/>
                <w:sz w:val="20"/>
                <w:szCs w:val="20"/>
                <w:lang w:val="es-CL"/>
              </w:rPr>
            </w:pPr>
            <w:r>
              <w:rPr>
                <w:rFonts w:asciiTheme="majorHAnsi" w:hAnsiTheme="majorHAnsi" w:cstheme="majorHAnsi"/>
                <w:noProof/>
                <w:sz w:val="20"/>
                <w:szCs w:val="20"/>
                <w:lang w:val="es-CL"/>
              </w:rPr>
              <w:t>C</w:t>
            </w:r>
            <w:r w:rsidRPr="00D96066">
              <w:rPr>
                <w:rFonts w:asciiTheme="majorHAnsi" w:hAnsiTheme="majorHAnsi" w:cstheme="majorHAnsi"/>
                <w:noProof/>
                <w:sz w:val="20"/>
                <w:szCs w:val="20"/>
                <w:lang w:val="es-CL"/>
              </w:rPr>
              <w:t>onocimiento del</w:t>
            </w:r>
            <w:r w:rsidRPr="00D47B84">
              <w:rPr>
                <w:rFonts w:asciiTheme="majorHAnsi" w:hAnsiTheme="majorHAnsi" w:cstheme="majorHAnsi"/>
                <w:noProof/>
                <w:sz w:val="20"/>
                <w:szCs w:val="20"/>
                <w:lang w:val="es-CL"/>
              </w:rPr>
              <w:t xml:space="preserve"> lugar y acercamiento con las autoridades y actores varios</w:t>
            </w:r>
            <w:r>
              <w:rPr>
                <w:rFonts w:asciiTheme="majorHAnsi" w:hAnsiTheme="majorHAnsi" w:cstheme="majorHAnsi"/>
                <w:noProof/>
                <w:sz w:val="20"/>
                <w:szCs w:val="20"/>
                <w:lang w:val="es-CL"/>
              </w:rPr>
              <w:t xml:space="preserve"> </w:t>
            </w:r>
            <w:r w:rsidRPr="00D47B84">
              <w:rPr>
                <w:rFonts w:asciiTheme="majorHAnsi" w:hAnsiTheme="majorHAnsi" w:cstheme="majorHAnsi"/>
                <w:noProof/>
                <w:sz w:val="20"/>
                <w:szCs w:val="20"/>
                <w:lang w:val="es-CL"/>
              </w:rPr>
              <w:t xml:space="preserve">(Comuna de Macul). </w:t>
            </w:r>
            <w:r>
              <w:rPr>
                <w:rFonts w:asciiTheme="majorHAnsi" w:hAnsiTheme="majorHAnsi" w:cstheme="majorHAnsi"/>
                <w:noProof/>
                <w:sz w:val="20"/>
                <w:szCs w:val="20"/>
                <w:lang w:val="es-CL"/>
              </w:rPr>
              <w:t>C</w:t>
            </w:r>
            <w:r w:rsidRPr="00D47B84">
              <w:rPr>
                <w:rFonts w:asciiTheme="majorHAnsi" w:hAnsiTheme="majorHAnsi" w:cstheme="majorHAnsi"/>
                <w:noProof/>
                <w:sz w:val="20"/>
                <w:szCs w:val="20"/>
                <w:lang w:val="es-CL"/>
              </w:rPr>
              <w:t>onstrucción de escenarios a partir de criterios y fundamentos propios.</w:t>
            </w:r>
          </w:p>
        </w:tc>
      </w:tr>
      <w:tr w:rsidR="00D47B84" w:rsidRPr="00D20561" w:rsidTr="001D3428">
        <w:tc>
          <w:tcPr>
            <w:tcW w:w="1129" w:type="dxa"/>
          </w:tcPr>
          <w:p w:rsidR="00D47B84" w:rsidRPr="00D20561" w:rsidRDefault="00D47B84" w:rsidP="00D47B84">
            <w:pPr>
              <w:jc w:val="center"/>
              <w:rPr>
                <w:rFonts w:ascii="Arial" w:hAnsi="Arial" w:cs="Arial"/>
              </w:rPr>
            </w:pPr>
            <w:r w:rsidRPr="00D20561">
              <w:rPr>
                <w:rFonts w:ascii="Arial" w:hAnsi="Arial" w:cs="Arial"/>
              </w:rPr>
              <w:t>6</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27-04-2020</w:t>
            </w:r>
          </w:p>
        </w:tc>
        <w:tc>
          <w:tcPr>
            <w:tcW w:w="5664" w:type="dxa"/>
          </w:tcPr>
          <w:p w:rsidR="00D47B84" w:rsidRPr="00D47B84" w:rsidRDefault="00D47B84" w:rsidP="00D47B84">
            <w:pPr>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Pre-entrega Grupal. Autoevaluaciones y debate.</w:t>
            </w:r>
          </w:p>
          <w:p w:rsidR="00D47B84" w:rsidRPr="00D47B84" w:rsidRDefault="00D47B84" w:rsidP="00D47B84">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Correcciones.</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7</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04-05-2020</w:t>
            </w:r>
          </w:p>
        </w:tc>
        <w:tc>
          <w:tcPr>
            <w:tcW w:w="5664" w:type="dxa"/>
          </w:tcPr>
          <w:p w:rsidR="00D47B84" w:rsidRPr="00D47B84" w:rsidRDefault="00D47B84" w:rsidP="00D47B84">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Correcciones.</w:t>
            </w:r>
          </w:p>
        </w:tc>
      </w:tr>
      <w:tr w:rsidR="00D47B84" w:rsidRPr="008D3EC5" w:rsidTr="001D3428">
        <w:trPr>
          <w:trHeight w:val="278"/>
        </w:trPr>
        <w:tc>
          <w:tcPr>
            <w:tcW w:w="1129" w:type="dxa"/>
          </w:tcPr>
          <w:p w:rsidR="00D47B84" w:rsidRPr="00470501" w:rsidRDefault="00D47B84" w:rsidP="00D47B84">
            <w:pPr>
              <w:jc w:val="center"/>
              <w:rPr>
                <w:rFonts w:ascii="Arial" w:hAnsi="Arial" w:cs="Arial"/>
              </w:rPr>
            </w:pPr>
            <w:r w:rsidRPr="00470501">
              <w:rPr>
                <w:rFonts w:ascii="Arial" w:hAnsi="Arial" w:cs="Arial"/>
              </w:rPr>
              <w:t>8</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11-05-2020</w:t>
            </w:r>
          </w:p>
        </w:tc>
        <w:tc>
          <w:tcPr>
            <w:tcW w:w="5664" w:type="dxa"/>
          </w:tcPr>
          <w:p w:rsidR="00D47B84" w:rsidRPr="00D47B84" w:rsidRDefault="00D47B84" w:rsidP="005636A5">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Entrega Final Ejercicio 2</w:t>
            </w:r>
            <w:r w:rsidR="005636A5">
              <w:rPr>
                <w:rFonts w:asciiTheme="majorHAnsi" w:hAnsiTheme="majorHAnsi" w:cstheme="majorHAnsi"/>
                <w:noProof/>
                <w:sz w:val="20"/>
                <w:szCs w:val="20"/>
                <w:lang w:val="es-CL"/>
              </w:rPr>
              <w:t>.</w:t>
            </w:r>
          </w:p>
        </w:tc>
      </w:tr>
      <w:tr w:rsidR="00D47B84" w:rsidRPr="008D3EC5" w:rsidTr="001D3428">
        <w:tc>
          <w:tcPr>
            <w:tcW w:w="1129" w:type="dxa"/>
          </w:tcPr>
          <w:p w:rsidR="00D47B84" w:rsidRPr="005636A5" w:rsidRDefault="00D47B84" w:rsidP="00D47B84">
            <w:pPr>
              <w:jc w:val="center"/>
              <w:rPr>
                <w:rFonts w:ascii="Arial" w:hAnsi="Arial" w:cs="Arial"/>
                <w:color w:val="FF0000"/>
              </w:rPr>
            </w:pPr>
            <w:r w:rsidRPr="005636A5">
              <w:rPr>
                <w:rFonts w:ascii="Arial" w:hAnsi="Arial" w:cs="Arial"/>
                <w:color w:val="FF0000"/>
              </w:rPr>
              <w:t>9</w:t>
            </w:r>
          </w:p>
        </w:tc>
        <w:tc>
          <w:tcPr>
            <w:tcW w:w="1701" w:type="dxa"/>
          </w:tcPr>
          <w:p w:rsidR="00D47B84" w:rsidRPr="005636A5" w:rsidRDefault="00D47B84" w:rsidP="00D47B84">
            <w:pPr>
              <w:jc w:val="center"/>
              <w:rPr>
                <w:rFonts w:asciiTheme="majorHAnsi" w:hAnsiTheme="majorHAnsi" w:cstheme="majorHAnsi"/>
                <w:color w:val="FF0000"/>
                <w:sz w:val="20"/>
                <w:szCs w:val="20"/>
              </w:rPr>
            </w:pPr>
            <w:r w:rsidRPr="005636A5">
              <w:rPr>
                <w:rFonts w:asciiTheme="majorHAnsi" w:hAnsiTheme="majorHAnsi" w:cstheme="majorHAnsi"/>
                <w:color w:val="FF0000"/>
                <w:sz w:val="20"/>
                <w:szCs w:val="20"/>
              </w:rPr>
              <w:t>18-05-2020</w:t>
            </w:r>
          </w:p>
        </w:tc>
        <w:tc>
          <w:tcPr>
            <w:tcW w:w="5664" w:type="dxa"/>
          </w:tcPr>
          <w:p w:rsidR="00D47B84" w:rsidRPr="005636A5" w:rsidRDefault="00D47B84" w:rsidP="00D47B84">
            <w:pPr>
              <w:jc w:val="both"/>
              <w:rPr>
                <w:rFonts w:asciiTheme="majorHAnsi" w:hAnsiTheme="majorHAnsi" w:cstheme="majorHAnsi"/>
                <w:noProof/>
                <w:color w:val="FF0000"/>
                <w:sz w:val="20"/>
                <w:szCs w:val="20"/>
                <w:lang w:val="es-CL"/>
              </w:rPr>
            </w:pPr>
            <w:r w:rsidRPr="005636A5">
              <w:rPr>
                <w:rFonts w:asciiTheme="majorHAnsi" w:hAnsiTheme="majorHAnsi" w:cstheme="majorHAnsi"/>
                <w:noProof/>
                <w:color w:val="FF0000"/>
                <w:sz w:val="20"/>
                <w:szCs w:val="20"/>
                <w:lang w:val="es-CL"/>
              </w:rPr>
              <w:t xml:space="preserve">SEMANA INTERMEDIA - FAU </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10</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25-05-2020</w:t>
            </w:r>
          </w:p>
        </w:tc>
        <w:tc>
          <w:tcPr>
            <w:tcW w:w="5664" w:type="dxa"/>
          </w:tcPr>
          <w:p w:rsidR="00D96066" w:rsidRPr="009E64CD" w:rsidRDefault="00D96066" w:rsidP="00D96066">
            <w:pPr>
              <w:rPr>
                <w:rFonts w:asciiTheme="majorHAnsi" w:hAnsiTheme="majorHAnsi" w:cstheme="majorHAnsi"/>
                <w:b/>
                <w:noProof/>
                <w:sz w:val="20"/>
                <w:szCs w:val="20"/>
                <w:lang w:val="es-CL"/>
              </w:rPr>
            </w:pPr>
            <w:r w:rsidRPr="009E64CD">
              <w:rPr>
                <w:rFonts w:asciiTheme="majorHAnsi" w:hAnsiTheme="majorHAnsi" w:cstheme="majorHAnsi"/>
                <w:b/>
                <w:noProof/>
                <w:sz w:val="20"/>
                <w:szCs w:val="20"/>
                <w:lang w:val="es-CL"/>
              </w:rPr>
              <w:t>UNIDAD III: ITERACIÓN</w:t>
            </w:r>
          </w:p>
          <w:p w:rsidR="00D96066" w:rsidRPr="00D47B84" w:rsidRDefault="00D96066" w:rsidP="00D96066">
            <w:pPr>
              <w:rPr>
                <w:rFonts w:asciiTheme="majorHAnsi" w:hAnsiTheme="majorHAnsi" w:cstheme="majorHAnsi"/>
                <w:noProof/>
                <w:sz w:val="20"/>
                <w:szCs w:val="20"/>
                <w:lang w:val="es-CL"/>
              </w:rPr>
            </w:pPr>
            <w:r w:rsidRPr="00D47B84">
              <w:rPr>
                <w:rFonts w:asciiTheme="majorHAnsi" w:hAnsiTheme="majorHAnsi" w:cstheme="majorHAnsi"/>
                <w:noProof/>
                <w:sz w:val="20"/>
                <w:szCs w:val="20"/>
                <w:u w:val="single"/>
                <w:lang w:val="es-CL"/>
              </w:rPr>
              <w:t xml:space="preserve">Ejercicio </w:t>
            </w:r>
            <w:r>
              <w:rPr>
                <w:rFonts w:asciiTheme="majorHAnsi" w:hAnsiTheme="majorHAnsi" w:cstheme="majorHAnsi"/>
                <w:noProof/>
                <w:sz w:val="20"/>
                <w:szCs w:val="20"/>
                <w:u w:val="single"/>
                <w:lang w:val="es-CL"/>
              </w:rPr>
              <w:t>3</w:t>
            </w:r>
            <w:r w:rsidRPr="00D47B84">
              <w:rPr>
                <w:rFonts w:asciiTheme="majorHAnsi" w:hAnsiTheme="majorHAnsi" w:cstheme="majorHAnsi"/>
                <w:noProof/>
                <w:sz w:val="20"/>
                <w:szCs w:val="20"/>
                <w:u w:val="single"/>
                <w:lang w:val="es-CL"/>
              </w:rPr>
              <w:t>:</w:t>
            </w:r>
            <w:r w:rsidRPr="00D47B84">
              <w:rPr>
                <w:rFonts w:asciiTheme="majorHAnsi" w:hAnsiTheme="majorHAnsi" w:cstheme="majorHAnsi"/>
                <w:noProof/>
                <w:sz w:val="20"/>
                <w:szCs w:val="20"/>
                <w:lang w:val="es-CL"/>
              </w:rPr>
              <w:t xml:space="preserve"> </w:t>
            </w:r>
            <w:r w:rsidR="003C7585">
              <w:rPr>
                <w:rFonts w:asciiTheme="majorHAnsi" w:hAnsiTheme="majorHAnsi" w:cstheme="majorHAnsi"/>
                <w:noProof/>
                <w:sz w:val="20"/>
                <w:szCs w:val="20"/>
                <w:lang w:val="es-CL"/>
              </w:rPr>
              <w:t>INDIVIDUAL</w:t>
            </w:r>
            <w:r w:rsidRPr="00D47B84">
              <w:rPr>
                <w:rFonts w:asciiTheme="majorHAnsi" w:hAnsiTheme="majorHAnsi" w:cstheme="majorHAnsi"/>
                <w:noProof/>
                <w:sz w:val="20"/>
                <w:szCs w:val="20"/>
                <w:lang w:val="es-CL"/>
              </w:rPr>
              <w:t xml:space="preserve"> (</w:t>
            </w:r>
            <w:r w:rsidR="009E781B">
              <w:rPr>
                <w:rFonts w:asciiTheme="majorHAnsi" w:hAnsiTheme="majorHAnsi" w:cstheme="majorHAnsi"/>
                <w:noProof/>
                <w:sz w:val="20"/>
                <w:szCs w:val="20"/>
                <w:lang w:val="es-CL"/>
              </w:rPr>
              <w:t>50</w:t>
            </w:r>
            <w:r w:rsidRPr="00D47B84">
              <w:rPr>
                <w:rFonts w:asciiTheme="majorHAnsi" w:hAnsiTheme="majorHAnsi" w:cstheme="majorHAnsi"/>
                <w:noProof/>
                <w:sz w:val="20"/>
                <w:szCs w:val="20"/>
                <w:lang w:val="es-CL"/>
              </w:rPr>
              <w:t>%)</w:t>
            </w:r>
          </w:p>
          <w:p w:rsidR="00D47B84" w:rsidRPr="00D47B84" w:rsidRDefault="003C7585" w:rsidP="003C7585">
            <w:pPr>
              <w:rPr>
                <w:rFonts w:asciiTheme="majorHAnsi" w:hAnsiTheme="majorHAnsi" w:cstheme="majorHAnsi"/>
                <w:noProof/>
                <w:sz w:val="20"/>
                <w:szCs w:val="20"/>
                <w:lang w:val="es-CL"/>
              </w:rPr>
            </w:pPr>
            <w:r>
              <w:rPr>
                <w:rFonts w:asciiTheme="majorHAnsi" w:hAnsiTheme="majorHAnsi" w:cstheme="majorHAnsi"/>
                <w:noProof/>
                <w:sz w:val="20"/>
                <w:szCs w:val="20"/>
                <w:lang w:val="es-CL"/>
              </w:rPr>
              <w:t>A través de la iteración, de la prueba y error como método se pretende asimilar los saberes, integrando variables y explorando escenarios, se aborda esta etapa.</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11</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01-06-2020</w:t>
            </w:r>
          </w:p>
        </w:tc>
        <w:tc>
          <w:tcPr>
            <w:tcW w:w="5664" w:type="dxa"/>
          </w:tcPr>
          <w:p w:rsidR="00D47B84" w:rsidRPr="00D47B84" w:rsidRDefault="00D47B84" w:rsidP="00D47B84">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Correcciones y clases expositivas (dimensiones del diseño urbano – morfológica, social, perceptual, programática, etc.). Estructura urbana, componentes, tipologías y discusión de referentes.</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12</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08-06-2020</w:t>
            </w:r>
          </w:p>
        </w:tc>
        <w:tc>
          <w:tcPr>
            <w:tcW w:w="5664" w:type="dxa"/>
          </w:tcPr>
          <w:p w:rsidR="00D47B84" w:rsidRPr="00D47B84" w:rsidRDefault="00D47B84" w:rsidP="00D47B84">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Primera Pre-entrega Individual. Autoevaluaciones y debate.</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13</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15-06-2020</w:t>
            </w:r>
          </w:p>
        </w:tc>
        <w:tc>
          <w:tcPr>
            <w:tcW w:w="5664" w:type="dxa"/>
          </w:tcPr>
          <w:p w:rsidR="00D47B84" w:rsidRPr="00D47B84" w:rsidRDefault="00D47B84" w:rsidP="00D47B84">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Correcciones.</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14</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22-06-2020</w:t>
            </w:r>
          </w:p>
        </w:tc>
        <w:tc>
          <w:tcPr>
            <w:tcW w:w="5664" w:type="dxa"/>
          </w:tcPr>
          <w:p w:rsidR="00D47B84" w:rsidRPr="00D47B84" w:rsidRDefault="003445E3" w:rsidP="003445E3">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Segunda Pre-entrega Individual. Debate.</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15</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29-06-2020</w:t>
            </w:r>
          </w:p>
        </w:tc>
        <w:tc>
          <w:tcPr>
            <w:tcW w:w="5664" w:type="dxa"/>
          </w:tcPr>
          <w:p w:rsidR="00D47B84" w:rsidRPr="00D47B84" w:rsidRDefault="003445E3" w:rsidP="00D47B84">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Correcciones.</w:t>
            </w:r>
          </w:p>
        </w:tc>
      </w:tr>
      <w:tr w:rsidR="00D47B84" w:rsidRPr="008D3EC5" w:rsidTr="001D3428">
        <w:trPr>
          <w:trHeight w:val="266"/>
        </w:trPr>
        <w:tc>
          <w:tcPr>
            <w:tcW w:w="1129" w:type="dxa"/>
          </w:tcPr>
          <w:p w:rsidR="00D47B84" w:rsidRPr="00470501" w:rsidRDefault="00D47B84" w:rsidP="00D47B84">
            <w:pPr>
              <w:jc w:val="center"/>
              <w:rPr>
                <w:rFonts w:ascii="Arial" w:hAnsi="Arial" w:cs="Arial"/>
              </w:rPr>
            </w:pPr>
            <w:r w:rsidRPr="00470501">
              <w:rPr>
                <w:rFonts w:ascii="Arial" w:hAnsi="Arial" w:cs="Arial"/>
              </w:rPr>
              <w:t>16</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06-07-2020</w:t>
            </w:r>
          </w:p>
        </w:tc>
        <w:tc>
          <w:tcPr>
            <w:tcW w:w="5664" w:type="dxa"/>
          </w:tcPr>
          <w:p w:rsidR="00D47B84" w:rsidRPr="00D47B84" w:rsidRDefault="003445E3" w:rsidP="003445E3">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 xml:space="preserve">Entrega Final Ejercicio </w:t>
            </w:r>
            <w:r>
              <w:rPr>
                <w:rFonts w:asciiTheme="majorHAnsi" w:hAnsiTheme="majorHAnsi" w:cstheme="majorHAnsi"/>
                <w:noProof/>
                <w:sz w:val="20"/>
                <w:szCs w:val="20"/>
                <w:lang w:val="es-CL"/>
              </w:rPr>
              <w:t>3.</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17</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13-07-2020</w:t>
            </w:r>
          </w:p>
        </w:tc>
        <w:tc>
          <w:tcPr>
            <w:tcW w:w="5664" w:type="dxa"/>
          </w:tcPr>
          <w:p w:rsidR="009E64CD" w:rsidRPr="009E64CD" w:rsidRDefault="009E64CD" w:rsidP="009E64CD">
            <w:pPr>
              <w:rPr>
                <w:rFonts w:asciiTheme="majorHAnsi" w:hAnsiTheme="majorHAnsi" w:cstheme="majorHAnsi"/>
                <w:b/>
                <w:noProof/>
                <w:sz w:val="20"/>
                <w:szCs w:val="20"/>
                <w:lang w:val="es-CL"/>
              </w:rPr>
            </w:pPr>
            <w:r w:rsidRPr="009E64CD">
              <w:rPr>
                <w:rFonts w:asciiTheme="majorHAnsi" w:hAnsiTheme="majorHAnsi" w:cstheme="majorHAnsi"/>
                <w:b/>
                <w:noProof/>
                <w:sz w:val="20"/>
                <w:szCs w:val="20"/>
                <w:lang w:val="es-CL"/>
              </w:rPr>
              <w:t>UNIDAD III: I</w:t>
            </w:r>
            <w:r>
              <w:rPr>
                <w:rFonts w:asciiTheme="majorHAnsi" w:hAnsiTheme="majorHAnsi" w:cstheme="majorHAnsi"/>
                <w:b/>
                <w:noProof/>
                <w:sz w:val="20"/>
                <w:szCs w:val="20"/>
                <w:lang w:val="es-CL"/>
              </w:rPr>
              <w:t>N</w:t>
            </w:r>
            <w:r w:rsidRPr="009E64CD">
              <w:rPr>
                <w:rFonts w:asciiTheme="majorHAnsi" w:hAnsiTheme="majorHAnsi" w:cstheme="majorHAnsi"/>
                <w:b/>
                <w:noProof/>
                <w:sz w:val="20"/>
                <w:szCs w:val="20"/>
                <w:lang w:val="es-CL"/>
              </w:rPr>
              <w:t>TE</w:t>
            </w:r>
            <w:r>
              <w:rPr>
                <w:rFonts w:asciiTheme="majorHAnsi" w:hAnsiTheme="majorHAnsi" w:cstheme="majorHAnsi"/>
                <w:b/>
                <w:noProof/>
                <w:sz w:val="20"/>
                <w:szCs w:val="20"/>
                <w:lang w:val="es-CL"/>
              </w:rPr>
              <w:t>G</w:t>
            </w:r>
            <w:r w:rsidRPr="009E64CD">
              <w:rPr>
                <w:rFonts w:asciiTheme="majorHAnsi" w:hAnsiTheme="majorHAnsi" w:cstheme="majorHAnsi"/>
                <w:b/>
                <w:noProof/>
                <w:sz w:val="20"/>
                <w:szCs w:val="20"/>
                <w:lang w:val="es-CL"/>
              </w:rPr>
              <w:t>RACIÓN</w:t>
            </w:r>
          </w:p>
          <w:p w:rsidR="00D47B84" w:rsidRDefault="000F037F" w:rsidP="009E781B">
            <w:pPr>
              <w:rPr>
                <w:rFonts w:asciiTheme="majorHAnsi" w:hAnsiTheme="majorHAnsi" w:cstheme="majorHAnsi"/>
                <w:noProof/>
                <w:sz w:val="20"/>
                <w:szCs w:val="20"/>
                <w:lang w:val="es-CL"/>
              </w:rPr>
            </w:pPr>
            <w:r>
              <w:rPr>
                <w:rFonts w:asciiTheme="majorHAnsi" w:hAnsiTheme="majorHAnsi" w:cstheme="majorHAnsi"/>
                <w:noProof/>
                <w:sz w:val="20"/>
                <w:szCs w:val="20"/>
                <w:u w:val="single"/>
                <w:lang w:val="es-CL"/>
              </w:rPr>
              <w:t>Síntesis</w:t>
            </w:r>
            <w:r w:rsidR="009E781B" w:rsidRPr="00D47B84">
              <w:rPr>
                <w:rFonts w:asciiTheme="majorHAnsi" w:hAnsiTheme="majorHAnsi" w:cstheme="majorHAnsi"/>
                <w:noProof/>
                <w:sz w:val="20"/>
                <w:szCs w:val="20"/>
                <w:u w:val="single"/>
                <w:lang w:val="es-CL"/>
              </w:rPr>
              <w:t>:</w:t>
            </w:r>
            <w:r w:rsidR="009E781B" w:rsidRPr="00D47B84">
              <w:rPr>
                <w:rFonts w:asciiTheme="majorHAnsi" w:hAnsiTheme="majorHAnsi" w:cstheme="majorHAnsi"/>
                <w:noProof/>
                <w:sz w:val="20"/>
                <w:szCs w:val="20"/>
                <w:lang w:val="es-CL"/>
              </w:rPr>
              <w:t xml:space="preserve"> (</w:t>
            </w:r>
            <w:r w:rsidR="009E781B">
              <w:rPr>
                <w:rFonts w:asciiTheme="majorHAnsi" w:hAnsiTheme="majorHAnsi" w:cstheme="majorHAnsi"/>
                <w:noProof/>
                <w:sz w:val="20"/>
                <w:szCs w:val="20"/>
                <w:lang w:val="es-CL"/>
              </w:rPr>
              <w:t>10</w:t>
            </w:r>
            <w:r w:rsidR="009E781B" w:rsidRPr="00D47B84">
              <w:rPr>
                <w:rFonts w:asciiTheme="majorHAnsi" w:hAnsiTheme="majorHAnsi" w:cstheme="majorHAnsi"/>
                <w:noProof/>
                <w:sz w:val="20"/>
                <w:szCs w:val="20"/>
                <w:lang w:val="es-CL"/>
              </w:rPr>
              <w:t>%)</w:t>
            </w:r>
          </w:p>
          <w:p w:rsidR="009E781B" w:rsidRPr="00D47B84" w:rsidRDefault="00C01DF0" w:rsidP="009E781B">
            <w:pPr>
              <w:rPr>
                <w:rFonts w:asciiTheme="majorHAnsi" w:hAnsiTheme="majorHAnsi" w:cstheme="majorHAnsi"/>
                <w:noProof/>
                <w:sz w:val="20"/>
                <w:szCs w:val="20"/>
                <w:lang w:val="es-CL"/>
              </w:rPr>
            </w:pPr>
            <w:r>
              <w:rPr>
                <w:rFonts w:asciiTheme="majorHAnsi" w:hAnsiTheme="majorHAnsi" w:cstheme="majorHAnsi"/>
                <w:noProof/>
                <w:sz w:val="20"/>
                <w:szCs w:val="20"/>
                <w:lang w:val="es-CL"/>
              </w:rPr>
              <w:t>Integración de las etapas previas y síntesis.</w:t>
            </w:r>
          </w:p>
        </w:tc>
      </w:tr>
      <w:tr w:rsidR="00D47B84" w:rsidRPr="008D3EC5" w:rsidTr="001D3428">
        <w:tc>
          <w:tcPr>
            <w:tcW w:w="1129" w:type="dxa"/>
          </w:tcPr>
          <w:p w:rsidR="00D47B84" w:rsidRPr="00470501" w:rsidRDefault="00D47B84" w:rsidP="00D47B84">
            <w:pPr>
              <w:jc w:val="center"/>
              <w:rPr>
                <w:rFonts w:ascii="Arial" w:hAnsi="Arial" w:cs="Arial"/>
              </w:rPr>
            </w:pPr>
            <w:r w:rsidRPr="00470501">
              <w:rPr>
                <w:rFonts w:ascii="Arial" w:hAnsi="Arial" w:cs="Arial"/>
              </w:rPr>
              <w:t>18</w:t>
            </w:r>
          </w:p>
        </w:tc>
        <w:tc>
          <w:tcPr>
            <w:tcW w:w="1701" w:type="dxa"/>
          </w:tcPr>
          <w:p w:rsidR="00D47B84" w:rsidRPr="00D47B84" w:rsidRDefault="00D47B84" w:rsidP="00D47B84">
            <w:pPr>
              <w:jc w:val="center"/>
              <w:rPr>
                <w:rFonts w:asciiTheme="majorHAnsi" w:hAnsiTheme="majorHAnsi" w:cstheme="majorHAnsi"/>
                <w:sz w:val="20"/>
                <w:szCs w:val="20"/>
              </w:rPr>
            </w:pPr>
            <w:r w:rsidRPr="00D47B84">
              <w:rPr>
                <w:rFonts w:asciiTheme="majorHAnsi" w:hAnsiTheme="majorHAnsi" w:cstheme="majorHAnsi"/>
                <w:sz w:val="20"/>
                <w:szCs w:val="20"/>
              </w:rPr>
              <w:t>20-07-2020</w:t>
            </w:r>
          </w:p>
        </w:tc>
        <w:tc>
          <w:tcPr>
            <w:tcW w:w="5664" w:type="dxa"/>
          </w:tcPr>
          <w:p w:rsidR="00D47B84" w:rsidRPr="00D47B84" w:rsidRDefault="00D47B84" w:rsidP="003445E3">
            <w:pPr>
              <w:jc w:val="both"/>
              <w:rPr>
                <w:rFonts w:asciiTheme="majorHAnsi" w:hAnsiTheme="majorHAnsi" w:cstheme="majorHAnsi"/>
                <w:noProof/>
                <w:sz w:val="20"/>
                <w:szCs w:val="20"/>
                <w:lang w:val="es-CL"/>
              </w:rPr>
            </w:pPr>
            <w:r w:rsidRPr="00D47B84">
              <w:rPr>
                <w:rFonts w:asciiTheme="majorHAnsi" w:hAnsiTheme="majorHAnsi" w:cstheme="majorHAnsi"/>
                <w:noProof/>
                <w:sz w:val="20"/>
                <w:szCs w:val="20"/>
                <w:lang w:val="es-CL"/>
              </w:rPr>
              <w:t xml:space="preserve">Entrega Final Ejercicio </w:t>
            </w:r>
            <w:r w:rsidR="003445E3">
              <w:rPr>
                <w:rFonts w:asciiTheme="majorHAnsi" w:hAnsiTheme="majorHAnsi" w:cstheme="majorHAnsi"/>
                <w:noProof/>
                <w:sz w:val="20"/>
                <w:szCs w:val="20"/>
                <w:lang w:val="es-CL"/>
              </w:rPr>
              <w:t>Integración</w:t>
            </w:r>
            <w:r w:rsidRPr="00D47B84">
              <w:rPr>
                <w:rFonts w:asciiTheme="majorHAnsi" w:hAnsiTheme="majorHAnsi" w:cstheme="majorHAnsi"/>
                <w:noProof/>
                <w:sz w:val="20"/>
                <w:szCs w:val="20"/>
                <w:lang w:val="es-CL"/>
              </w:rPr>
              <w:t>: Comisión Externa/Municipalidad. Exposición FAU, evaluaciones y cierre del semestre.</w:t>
            </w:r>
          </w:p>
        </w:tc>
      </w:tr>
    </w:tbl>
    <w:p w:rsidR="002D4FF5" w:rsidRDefault="002D4FF5" w:rsidP="002D4FF5">
      <w:pPr>
        <w:rPr>
          <w:rFonts w:ascii="Arial" w:hAnsi="Arial" w:cs="Arial"/>
          <w:b/>
        </w:rPr>
      </w:pPr>
    </w:p>
    <w:tbl>
      <w:tblPr>
        <w:tblStyle w:val="Tablaconcuadrcula"/>
        <w:tblW w:w="0" w:type="auto"/>
        <w:tblLook w:val="04A0" w:firstRow="1" w:lastRow="0" w:firstColumn="1" w:lastColumn="0" w:noHBand="0" w:noVBand="1"/>
      </w:tblPr>
      <w:tblGrid>
        <w:gridCol w:w="8494"/>
      </w:tblGrid>
      <w:tr w:rsidR="00B142FB" w:rsidRPr="006A0118" w:rsidTr="00B142FB">
        <w:tc>
          <w:tcPr>
            <w:tcW w:w="8494" w:type="dxa"/>
          </w:tcPr>
          <w:p w:rsidR="00B142FB" w:rsidRPr="006A0118" w:rsidRDefault="00B142FB" w:rsidP="002D4FF5">
            <w:pPr>
              <w:pStyle w:val="Prrafodelista"/>
              <w:numPr>
                <w:ilvl w:val="0"/>
                <w:numId w:val="26"/>
              </w:numPr>
              <w:spacing w:after="0" w:line="240" w:lineRule="auto"/>
              <w:rPr>
                <w:rFonts w:ascii="Arial" w:hAnsi="Arial" w:cs="Arial"/>
              </w:rPr>
            </w:pPr>
            <w:r w:rsidRPr="006A0118">
              <w:rPr>
                <w:rFonts w:ascii="Arial" w:hAnsi="Arial" w:cs="Arial"/>
              </w:rPr>
              <w:t>Metodología:</w:t>
            </w:r>
          </w:p>
        </w:tc>
      </w:tr>
      <w:tr w:rsidR="00470501" w:rsidRPr="006A0118" w:rsidTr="00B142FB">
        <w:tc>
          <w:tcPr>
            <w:tcW w:w="8494" w:type="dxa"/>
          </w:tcPr>
          <w:p w:rsidR="00CF7E76" w:rsidRDefault="00CF7E76" w:rsidP="00CF7E76">
            <w:pPr>
              <w:tabs>
                <w:tab w:val="left" w:pos="8750"/>
              </w:tabs>
              <w:autoSpaceDE w:val="0"/>
              <w:autoSpaceDN w:val="0"/>
              <w:adjustRightInd w:val="0"/>
              <w:ind w:left="110" w:right="113"/>
              <w:jc w:val="both"/>
              <w:rPr>
                <w:rFonts w:asciiTheme="majorHAnsi" w:hAnsiTheme="majorHAnsi" w:cstheme="majorHAnsi"/>
                <w:noProof/>
                <w:sz w:val="20"/>
                <w:szCs w:val="20"/>
              </w:rPr>
            </w:pPr>
            <w:r>
              <w:rPr>
                <w:rFonts w:asciiTheme="majorHAnsi" w:hAnsiTheme="majorHAnsi" w:cstheme="majorHAnsi"/>
                <w:noProof/>
                <w:sz w:val="20"/>
                <w:szCs w:val="20"/>
              </w:rPr>
              <w:t>Se implementa una estrategia metodológica que permita a los estudiantes aproximarse a la formulación de un proyecto urbano en el marco de la denominada interescalaridad o del continuo físico espacial, fundado básicamente en las dinámicas derivadas de la creatividad, entendiendo ésta, básicamente como aquella capacidad para encontrar nuevos entramados de relaciones entre componentes urbanos, que en conjunto constituyan o den origen a una nueva propuesta de ciudad y particularmente de su espacio público urbano.</w:t>
            </w:r>
          </w:p>
          <w:p w:rsidR="00CF7E76" w:rsidRDefault="00CF7E76" w:rsidP="00CF7E76">
            <w:pPr>
              <w:tabs>
                <w:tab w:val="left" w:pos="8750"/>
              </w:tabs>
              <w:autoSpaceDE w:val="0"/>
              <w:autoSpaceDN w:val="0"/>
              <w:adjustRightInd w:val="0"/>
              <w:ind w:left="110" w:right="113"/>
              <w:jc w:val="both"/>
              <w:rPr>
                <w:rFonts w:asciiTheme="majorHAnsi" w:hAnsiTheme="majorHAnsi" w:cstheme="majorHAnsi"/>
                <w:noProof/>
                <w:sz w:val="20"/>
                <w:szCs w:val="20"/>
              </w:rPr>
            </w:pPr>
          </w:p>
          <w:p w:rsidR="00CF7E76" w:rsidRDefault="00CF7E76" w:rsidP="00CF7E76">
            <w:pPr>
              <w:tabs>
                <w:tab w:val="left" w:pos="8750"/>
              </w:tabs>
              <w:autoSpaceDE w:val="0"/>
              <w:autoSpaceDN w:val="0"/>
              <w:adjustRightInd w:val="0"/>
              <w:ind w:left="110" w:right="113"/>
              <w:jc w:val="both"/>
              <w:rPr>
                <w:rFonts w:asciiTheme="majorHAnsi" w:hAnsiTheme="majorHAnsi" w:cstheme="majorHAnsi"/>
                <w:noProof/>
                <w:sz w:val="20"/>
                <w:szCs w:val="20"/>
              </w:rPr>
            </w:pPr>
            <w:r>
              <w:rPr>
                <w:rFonts w:asciiTheme="majorHAnsi" w:hAnsiTheme="majorHAnsi" w:cstheme="majorHAnsi"/>
                <w:noProof/>
                <w:sz w:val="20"/>
                <w:szCs w:val="20"/>
              </w:rPr>
              <w:t xml:space="preserve">Las aproximaciones metodológicas que privilegian la capacidad de problematizar los nuevos fenómenos urbanos, más que solucionar problemas derivados de esa linealidad racionalista, un tanto reduccionista, se sustenta en la deriva basada en la </w:t>
            </w:r>
            <w:r>
              <w:rPr>
                <w:rFonts w:asciiTheme="majorHAnsi" w:hAnsiTheme="majorHAnsi" w:cstheme="majorHAnsi"/>
                <w:b/>
                <w:noProof/>
                <w:sz w:val="20"/>
                <w:szCs w:val="20"/>
              </w:rPr>
              <w:t>intuición</w:t>
            </w:r>
            <w:r>
              <w:rPr>
                <w:rFonts w:asciiTheme="majorHAnsi" w:hAnsiTheme="majorHAnsi" w:cstheme="majorHAnsi"/>
                <w:noProof/>
                <w:sz w:val="20"/>
                <w:szCs w:val="20"/>
              </w:rPr>
              <w:t xml:space="preserve">, la </w:t>
            </w:r>
            <w:r>
              <w:rPr>
                <w:rFonts w:asciiTheme="majorHAnsi" w:hAnsiTheme="majorHAnsi" w:cstheme="majorHAnsi"/>
                <w:b/>
                <w:noProof/>
                <w:sz w:val="20"/>
                <w:szCs w:val="20"/>
              </w:rPr>
              <w:t>creatividad</w:t>
            </w:r>
            <w:r>
              <w:rPr>
                <w:rFonts w:asciiTheme="majorHAnsi" w:hAnsiTheme="majorHAnsi" w:cstheme="majorHAnsi"/>
                <w:noProof/>
                <w:sz w:val="20"/>
                <w:szCs w:val="20"/>
              </w:rPr>
              <w:t xml:space="preserve"> y la </w:t>
            </w:r>
            <w:r>
              <w:rPr>
                <w:rFonts w:asciiTheme="majorHAnsi" w:hAnsiTheme="majorHAnsi" w:cstheme="majorHAnsi"/>
                <w:b/>
                <w:noProof/>
                <w:sz w:val="20"/>
                <w:szCs w:val="20"/>
              </w:rPr>
              <w:t>iteración</w:t>
            </w:r>
            <w:r>
              <w:rPr>
                <w:rFonts w:asciiTheme="majorHAnsi" w:hAnsiTheme="majorHAnsi" w:cstheme="majorHAnsi"/>
                <w:noProof/>
                <w:sz w:val="20"/>
                <w:szCs w:val="20"/>
              </w:rPr>
              <w:t xml:space="preserve"> como procesos de una ecuación pertinente a la naturaleza y dinámicas urbanas contemporáneas.</w:t>
            </w:r>
          </w:p>
          <w:p w:rsidR="00CF7E76" w:rsidRDefault="00CF7E76" w:rsidP="00CF7E76">
            <w:pPr>
              <w:tabs>
                <w:tab w:val="left" w:pos="8750"/>
              </w:tabs>
              <w:autoSpaceDE w:val="0"/>
              <w:autoSpaceDN w:val="0"/>
              <w:adjustRightInd w:val="0"/>
              <w:ind w:left="110" w:right="113"/>
              <w:jc w:val="both"/>
              <w:rPr>
                <w:rFonts w:asciiTheme="majorHAnsi" w:hAnsiTheme="majorHAnsi" w:cstheme="majorHAnsi"/>
                <w:noProof/>
                <w:sz w:val="20"/>
                <w:szCs w:val="20"/>
                <w:lang w:val="es-CL"/>
              </w:rPr>
            </w:pPr>
          </w:p>
          <w:p w:rsidR="00867D89" w:rsidRPr="002D4FF5" w:rsidRDefault="00CF7E76" w:rsidP="00CF7E76">
            <w:pPr>
              <w:tabs>
                <w:tab w:val="left" w:pos="8750"/>
              </w:tabs>
              <w:autoSpaceDE w:val="0"/>
              <w:autoSpaceDN w:val="0"/>
              <w:adjustRightInd w:val="0"/>
              <w:ind w:right="113"/>
              <w:jc w:val="both"/>
              <w:rPr>
                <w:rFonts w:asciiTheme="majorHAnsi" w:hAnsiTheme="majorHAnsi" w:cstheme="majorHAnsi"/>
                <w:noProof/>
                <w:sz w:val="20"/>
                <w:szCs w:val="20"/>
                <w:lang w:val="es-CL"/>
              </w:rPr>
            </w:pPr>
            <w:r>
              <w:rPr>
                <w:rFonts w:asciiTheme="majorHAnsi" w:hAnsiTheme="majorHAnsi" w:cstheme="majorHAnsi"/>
                <w:noProof/>
                <w:sz w:val="20"/>
                <w:szCs w:val="20"/>
                <w:lang w:val="es-CL"/>
              </w:rPr>
              <w:t>En el Taller se incentiva la participación con el fin de desarrollar el sentido crítico-reflexivo y la adopción de un discurso propio en torno a la ciudad y a la disciplina en general, evaluando la condición de habitabilidad y sostenibilidad, revisando las diversas problemáticas urbanas desde múltiples enfoques a partir de un compromiso ético y de las particularidades de cada propuesta. Se estimulará al estudiante para que dirija su formación con una creciente autonomía. Para ello se diseñan ejercicios orientados a la reflexión analítica y propositiva.</w:t>
            </w:r>
            <w:r>
              <w:rPr>
                <w:rFonts w:asciiTheme="majorHAnsi" w:hAnsiTheme="majorHAnsi" w:cstheme="majorHAnsi"/>
                <w:noProof/>
                <w:sz w:val="20"/>
                <w:szCs w:val="20"/>
              </w:rPr>
              <w:t xml:space="preserve"> Complementariamente, </w:t>
            </w:r>
            <w:r>
              <w:rPr>
                <w:rFonts w:asciiTheme="majorHAnsi" w:hAnsiTheme="majorHAnsi" w:cstheme="majorHAnsi"/>
                <w:noProof/>
                <w:sz w:val="20"/>
                <w:szCs w:val="20"/>
                <w:lang w:val="es-CL"/>
              </w:rPr>
              <w:t xml:space="preserve">se consideran salidas a terreno, conociendo las realidades locales y los actores involucrados. </w:t>
            </w:r>
            <w:r w:rsidR="00081F68" w:rsidRPr="002D4FF5">
              <w:rPr>
                <w:rFonts w:asciiTheme="majorHAnsi" w:hAnsiTheme="majorHAnsi" w:cstheme="majorHAnsi"/>
                <w:noProof/>
                <w:sz w:val="20"/>
                <w:szCs w:val="20"/>
                <w:lang w:val="es-CL"/>
              </w:rPr>
              <w:t xml:space="preserve"> </w:t>
            </w:r>
          </w:p>
          <w:p w:rsidR="00867D89" w:rsidRPr="006A0118" w:rsidRDefault="00867D89" w:rsidP="006A0118">
            <w:pPr>
              <w:rPr>
                <w:rFonts w:ascii="Arial" w:hAnsi="Arial" w:cs="Arial"/>
              </w:rPr>
            </w:pPr>
          </w:p>
        </w:tc>
      </w:tr>
    </w:tbl>
    <w:p w:rsidR="00470501" w:rsidRDefault="00470501"/>
    <w:tbl>
      <w:tblPr>
        <w:tblStyle w:val="Tablaconcuadrcula"/>
        <w:tblW w:w="0" w:type="auto"/>
        <w:tblLook w:val="04A0" w:firstRow="1" w:lastRow="0" w:firstColumn="1" w:lastColumn="0" w:noHBand="0" w:noVBand="1"/>
      </w:tblPr>
      <w:tblGrid>
        <w:gridCol w:w="8494"/>
      </w:tblGrid>
      <w:tr w:rsidR="00091AA4" w:rsidRPr="006A0118" w:rsidTr="00914DA1">
        <w:tc>
          <w:tcPr>
            <w:tcW w:w="8494" w:type="dxa"/>
          </w:tcPr>
          <w:p w:rsidR="00091AA4" w:rsidRPr="00091AA4" w:rsidRDefault="00091AA4" w:rsidP="002D4FF5">
            <w:pPr>
              <w:pStyle w:val="Prrafodelista"/>
              <w:numPr>
                <w:ilvl w:val="0"/>
                <w:numId w:val="26"/>
              </w:numPr>
              <w:spacing w:after="0" w:line="240" w:lineRule="auto"/>
              <w:rPr>
                <w:rFonts w:ascii="Arial" w:hAnsi="Arial" w:cs="Arial"/>
              </w:rPr>
            </w:pPr>
            <w:r>
              <w:rPr>
                <w:rFonts w:ascii="Arial" w:hAnsi="Arial" w:cs="Arial"/>
              </w:rPr>
              <w:t>Recursos</w:t>
            </w:r>
            <w:r w:rsidRPr="00091AA4">
              <w:rPr>
                <w:rFonts w:ascii="Arial" w:hAnsi="Arial" w:cs="Arial"/>
              </w:rPr>
              <w:t>:</w:t>
            </w:r>
          </w:p>
        </w:tc>
      </w:tr>
      <w:tr w:rsidR="00091AA4" w:rsidRPr="006A0118" w:rsidTr="00914DA1">
        <w:tc>
          <w:tcPr>
            <w:tcW w:w="8494" w:type="dxa"/>
          </w:tcPr>
          <w:p w:rsidR="00091AA4" w:rsidRPr="002D4FF5" w:rsidRDefault="000B2F22" w:rsidP="004641AF">
            <w:pPr>
              <w:pStyle w:val="Prrafodelista"/>
              <w:numPr>
                <w:ilvl w:val="0"/>
                <w:numId w:val="43"/>
              </w:numPr>
              <w:spacing w:after="0" w:line="240" w:lineRule="auto"/>
              <w:rPr>
                <w:rFonts w:asciiTheme="majorHAnsi" w:hAnsiTheme="majorHAnsi" w:cstheme="majorHAnsi"/>
                <w:noProof/>
                <w:sz w:val="20"/>
                <w:szCs w:val="20"/>
              </w:rPr>
            </w:pPr>
            <w:r w:rsidRPr="002D4FF5">
              <w:rPr>
                <w:rFonts w:asciiTheme="majorHAnsi" w:hAnsiTheme="majorHAnsi" w:cstheme="majorHAnsi"/>
                <w:noProof/>
                <w:sz w:val="20"/>
                <w:szCs w:val="20"/>
              </w:rPr>
              <w:t xml:space="preserve">Salida a terreno Municipalidad de </w:t>
            </w:r>
            <w:r w:rsidR="00081F68">
              <w:rPr>
                <w:rFonts w:asciiTheme="majorHAnsi" w:hAnsiTheme="majorHAnsi" w:cstheme="majorHAnsi"/>
                <w:noProof/>
                <w:sz w:val="20"/>
                <w:szCs w:val="20"/>
              </w:rPr>
              <w:t>Macul</w:t>
            </w:r>
            <w:r w:rsidRPr="002D4FF5">
              <w:rPr>
                <w:rFonts w:asciiTheme="majorHAnsi" w:hAnsiTheme="majorHAnsi" w:cstheme="majorHAnsi"/>
                <w:noProof/>
                <w:sz w:val="20"/>
                <w:szCs w:val="20"/>
              </w:rPr>
              <w:t xml:space="preserve"> y recorrido por </w:t>
            </w:r>
            <w:r w:rsidR="00081F68">
              <w:rPr>
                <w:rFonts w:asciiTheme="majorHAnsi" w:hAnsiTheme="majorHAnsi" w:cstheme="majorHAnsi"/>
                <w:noProof/>
                <w:sz w:val="20"/>
                <w:szCs w:val="20"/>
              </w:rPr>
              <w:t xml:space="preserve">la </w:t>
            </w:r>
            <w:r w:rsidRPr="002D4FF5">
              <w:rPr>
                <w:rFonts w:asciiTheme="majorHAnsi" w:hAnsiTheme="majorHAnsi" w:cstheme="majorHAnsi"/>
                <w:noProof/>
                <w:sz w:val="20"/>
                <w:szCs w:val="20"/>
              </w:rPr>
              <w:t>comuna.</w:t>
            </w:r>
          </w:p>
          <w:p w:rsidR="00CE33C7" w:rsidRPr="002D4FF5" w:rsidRDefault="00CE33C7" w:rsidP="004641AF">
            <w:pPr>
              <w:pStyle w:val="Prrafodelista"/>
              <w:numPr>
                <w:ilvl w:val="0"/>
                <w:numId w:val="43"/>
              </w:numPr>
              <w:spacing w:after="0" w:line="240" w:lineRule="auto"/>
              <w:rPr>
                <w:rFonts w:asciiTheme="majorHAnsi" w:hAnsiTheme="majorHAnsi" w:cstheme="majorHAnsi"/>
                <w:noProof/>
                <w:sz w:val="20"/>
                <w:szCs w:val="20"/>
              </w:rPr>
            </w:pPr>
            <w:r w:rsidRPr="002D4FF5">
              <w:rPr>
                <w:rFonts w:asciiTheme="majorHAnsi" w:hAnsiTheme="majorHAnsi" w:cstheme="majorHAnsi"/>
                <w:noProof/>
                <w:sz w:val="20"/>
                <w:szCs w:val="20"/>
              </w:rPr>
              <w:t>Exposición de resultados en Municipalidad.</w:t>
            </w:r>
          </w:p>
          <w:p w:rsidR="00091AA4" w:rsidRPr="002D4FF5" w:rsidRDefault="00091AA4" w:rsidP="00914DA1">
            <w:pPr>
              <w:rPr>
                <w:rFonts w:asciiTheme="majorHAnsi" w:hAnsiTheme="majorHAnsi" w:cstheme="majorHAnsi"/>
                <w:sz w:val="20"/>
                <w:szCs w:val="20"/>
              </w:rPr>
            </w:pPr>
          </w:p>
        </w:tc>
      </w:tr>
    </w:tbl>
    <w:p w:rsidR="00091AA4" w:rsidRDefault="00091AA4"/>
    <w:tbl>
      <w:tblPr>
        <w:tblStyle w:val="Tablaconcuadrcula"/>
        <w:tblW w:w="0" w:type="auto"/>
        <w:tblLook w:val="04A0" w:firstRow="1" w:lastRow="0" w:firstColumn="1" w:lastColumn="0" w:noHBand="0" w:noVBand="1"/>
      </w:tblPr>
      <w:tblGrid>
        <w:gridCol w:w="1980"/>
        <w:gridCol w:w="3402"/>
        <w:gridCol w:w="3112"/>
      </w:tblGrid>
      <w:tr w:rsidR="00091AA4" w:rsidRPr="006A0118" w:rsidTr="00914DA1">
        <w:tc>
          <w:tcPr>
            <w:tcW w:w="8494" w:type="dxa"/>
            <w:gridSpan w:val="3"/>
          </w:tcPr>
          <w:p w:rsidR="00091AA4" w:rsidRPr="00091AA4" w:rsidRDefault="00091AA4" w:rsidP="002D4FF5">
            <w:pPr>
              <w:pStyle w:val="Prrafodelista"/>
              <w:numPr>
                <w:ilvl w:val="0"/>
                <w:numId w:val="26"/>
              </w:numPr>
              <w:spacing w:after="0" w:line="240" w:lineRule="auto"/>
              <w:rPr>
                <w:rFonts w:ascii="Arial" w:eastAsia="Arial" w:hAnsi="Arial" w:cs="Arial"/>
              </w:rPr>
            </w:pPr>
            <w:r>
              <w:rPr>
                <w:rFonts w:ascii="Arial" w:hAnsi="Arial" w:cs="Arial"/>
              </w:rPr>
              <w:t>Gestión de materiales</w:t>
            </w:r>
            <w:r w:rsidRPr="00091AA4">
              <w:rPr>
                <w:rFonts w:ascii="Arial" w:hAnsi="Arial" w:cs="Arial"/>
              </w:rPr>
              <w:t>:</w:t>
            </w:r>
          </w:p>
        </w:tc>
      </w:tr>
      <w:tr w:rsidR="00091AA4" w:rsidRPr="006A0118" w:rsidTr="00091AA4">
        <w:trPr>
          <w:trHeight w:val="255"/>
        </w:trPr>
        <w:tc>
          <w:tcPr>
            <w:tcW w:w="1980" w:type="dxa"/>
          </w:tcPr>
          <w:p w:rsidR="00091AA4" w:rsidRDefault="00091AA4" w:rsidP="00485BF0">
            <w:pPr>
              <w:jc w:val="center"/>
              <w:rPr>
                <w:rFonts w:ascii="Arial" w:hAnsi="Arial" w:cs="Arial"/>
              </w:rPr>
            </w:pPr>
            <w:r>
              <w:rPr>
                <w:rFonts w:ascii="Arial" w:hAnsi="Arial" w:cs="Arial"/>
              </w:rPr>
              <w:t>Ejercicio</w:t>
            </w:r>
          </w:p>
        </w:tc>
        <w:tc>
          <w:tcPr>
            <w:tcW w:w="3402" w:type="dxa"/>
          </w:tcPr>
          <w:p w:rsidR="00091AA4" w:rsidRDefault="00091AA4" w:rsidP="00485BF0">
            <w:pPr>
              <w:jc w:val="center"/>
              <w:rPr>
                <w:rFonts w:ascii="Arial" w:hAnsi="Arial" w:cs="Arial"/>
              </w:rPr>
            </w:pPr>
            <w:r>
              <w:rPr>
                <w:rFonts w:ascii="Arial" w:hAnsi="Arial" w:cs="Arial"/>
              </w:rPr>
              <w:t>Material</w:t>
            </w:r>
          </w:p>
          <w:p w:rsidR="00091AA4" w:rsidRDefault="00091AA4" w:rsidP="00485BF0">
            <w:pPr>
              <w:jc w:val="center"/>
              <w:rPr>
                <w:rFonts w:ascii="Arial" w:hAnsi="Arial" w:cs="Arial"/>
              </w:rPr>
            </w:pPr>
            <w:r>
              <w:rPr>
                <w:rFonts w:ascii="Arial" w:hAnsi="Arial" w:cs="Arial"/>
              </w:rPr>
              <w:t>(si es definido por docentes)</w:t>
            </w:r>
          </w:p>
        </w:tc>
        <w:tc>
          <w:tcPr>
            <w:tcW w:w="3112" w:type="dxa"/>
          </w:tcPr>
          <w:p w:rsidR="00091AA4" w:rsidRPr="006A0118" w:rsidRDefault="00485BF0" w:rsidP="00485BF0">
            <w:pPr>
              <w:jc w:val="center"/>
              <w:rPr>
                <w:rFonts w:ascii="Arial" w:hAnsi="Arial" w:cs="Arial"/>
              </w:rPr>
            </w:pPr>
            <w:r>
              <w:rPr>
                <w:rFonts w:ascii="Arial" w:hAnsi="Arial" w:cs="Arial"/>
              </w:rPr>
              <w:t>Tratamiento de residuos/reciclaje</w:t>
            </w:r>
          </w:p>
        </w:tc>
      </w:tr>
      <w:tr w:rsidR="00091AA4" w:rsidRPr="006A0118" w:rsidTr="00091AA4">
        <w:trPr>
          <w:trHeight w:val="255"/>
        </w:trPr>
        <w:tc>
          <w:tcPr>
            <w:tcW w:w="1980" w:type="dxa"/>
          </w:tcPr>
          <w:p w:rsidR="00091AA4" w:rsidRDefault="00320970" w:rsidP="00320970">
            <w:pPr>
              <w:jc w:val="center"/>
              <w:rPr>
                <w:rFonts w:ascii="Arial" w:hAnsi="Arial" w:cs="Arial"/>
              </w:rPr>
            </w:pPr>
            <w:r>
              <w:rPr>
                <w:rFonts w:ascii="Arial" w:hAnsi="Arial" w:cs="Arial"/>
              </w:rPr>
              <w:t>-</w:t>
            </w:r>
          </w:p>
        </w:tc>
        <w:tc>
          <w:tcPr>
            <w:tcW w:w="3402" w:type="dxa"/>
          </w:tcPr>
          <w:p w:rsidR="00091AA4" w:rsidRDefault="00320970" w:rsidP="00320970">
            <w:pPr>
              <w:jc w:val="center"/>
              <w:rPr>
                <w:rFonts w:ascii="Arial" w:hAnsi="Arial" w:cs="Arial"/>
              </w:rPr>
            </w:pPr>
            <w:r>
              <w:rPr>
                <w:rFonts w:ascii="Arial" w:hAnsi="Arial" w:cs="Arial"/>
              </w:rPr>
              <w:t>-</w:t>
            </w:r>
          </w:p>
        </w:tc>
        <w:tc>
          <w:tcPr>
            <w:tcW w:w="3112" w:type="dxa"/>
          </w:tcPr>
          <w:p w:rsidR="00091AA4" w:rsidRDefault="00320970" w:rsidP="00320970">
            <w:pPr>
              <w:jc w:val="center"/>
              <w:rPr>
                <w:rFonts w:ascii="Arial" w:hAnsi="Arial" w:cs="Arial"/>
              </w:rPr>
            </w:pPr>
            <w:r>
              <w:rPr>
                <w:rFonts w:ascii="Arial" w:hAnsi="Arial" w:cs="Arial"/>
              </w:rPr>
              <w:t>-</w:t>
            </w:r>
          </w:p>
        </w:tc>
      </w:tr>
    </w:tbl>
    <w:p w:rsidR="00091AA4" w:rsidRDefault="00091AA4" w:rsidP="00320970">
      <w:pPr>
        <w:jc w:val="center"/>
      </w:pPr>
    </w:p>
    <w:tbl>
      <w:tblPr>
        <w:tblStyle w:val="Tablaconcuadrcula"/>
        <w:tblW w:w="0" w:type="auto"/>
        <w:tblLook w:val="04A0" w:firstRow="1" w:lastRow="0" w:firstColumn="1" w:lastColumn="0" w:noHBand="0" w:noVBand="1"/>
      </w:tblPr>
      <w:tblGrid>
        <w:gridCol w:w="1980"/>
        <w:gridCol w:w="3402"/>
        <w:gridCol w:w="3112"/>
      </w:tblGrid>
      <w:tr w:rsidR="00485BF0" w:rsidRPr="006A0118" w:rsidTr="00914DA1">
        <w:tc>
          <w:tcPr>
            <w:tcW w:w="8494" w:type="dxa"/>
            <w:gridSpan w:val="3"/>
          </w:tcPr>
          <w:p w:rsidR="00485BF0" w:rsidRPr="00091AA4" w:rsidRDefault="00485BF0" w:rsidP="002D4FF5">
            <w:pPr>
              <w:pStyle w:val="Prrafodelista"/>
              <w:numPr>
                <w:ilvl w:val="0"/>
                <w:numId w:val="26"/>
              </w:numPr>
              <w:spacing w:after="0" w:line="240" w:lineRule="auto"/>
              <w:rPr>
                <w:rFonts w:ascii="Arial" w:eastAsia="Arial" w:hAnsi="Arial" w:cs="Arial"/>
              </w:rPr>
            </w:pPr>
            <w:r>
              <w:rPr>
                <w:rFonts w:ascii="Arial" w:hAnsi="Arial" w:cs="Arial"/>
              </w:rPr>
              <w:t>Requerimiento de otros espacios de la Facultad</w:t>
            </w:r>
            <w:r w:rsidRPr="00485BF0">
              <w:rPr>
                <w:rFonts w:ascii="Arial" w:hAnsi="Arial" w:cs="Arial"/>
              </w:rPr>
              <w:t>:</w:t>
            </w:r>
          </w:p>
        </w:tc>
      </w:tr>
      <w:tr w:rsidR="00485BF0" w:rsidRPr="006A0118" w:rsidTr="00914DA1">
        <w:trPr>
          <w:trHeight w:val="255"/>
        </w:trPr>
        <w:tc>
          <w:tcPr>
            <w:tcW w:w="1980" w:type="dxa"/>
          </w:tcPr>
          <w:p w:rsidR="00485BF0" w:rsidRDefault="00485BF0" w:rsidP="00485BF0">
            <w:pPr>
              <w:jc w:val="center"/>
              <w:rPr>
                <w:rFonts w:ascii="Arial" w:hAnsi="Arial" w:cs="Arial"/>
              </w:rPr>
            </w:pPr>
            <w:r>
              <w:rPr>
                <w:rFonts w:ascii="Arial" w:hAnsi="Arial" w:cs="Arial"/>
              </w:rPr>
              <w:t>Fecha</w:t>
            </w:r>
          </w:p>
        </w:tc>
        <w:tc>
          <w:tcPr>
            <w:tcW w:w="3402" w:type="dxa"/>
          </w:tcPr>
          <w:p w:rsidR="00485BF0" w:rsidRDefault="00485BF0" w:rsidP="00485BF0">
            <w:pPr>
              <w:jc w:val="center"/>
              <w:rPr>
                <w:rFonts w:ascii="Arial" w:hAnsi="Arial" w:cs="Arial"/>
              </w:rPr>
            </w:pPr>
            <w:r>
              <w:rPr>
                <w:rFonts w:ascii="Arial" w:hAnsi="Arial" w:cs="Arial"/>
              </w:rPr>
              <w:t>Duración</w:t>
            </w:r>
          </w:p>
        </w:tc>
        <w:tc>
          <w:tcPr>
            <w:tcW w:w="3112" w:type="dxa"/>
          </w:tcPr>
          <w:p w:rsidR="00485BF0" w:rsidRPr="006A0118" w:rsidRDefault="00485BF0" w:rsidP="00485BF0">
            <w:pPr>
              <w:jc w:val="center"/>
              <w:rPr>
                <w:rFonts w:ascii="Arial" w:hAnsi="Arial" w:cs="Arial"/>
              </w:rPr>
            </w:pPr>
            <w:r>
              <w:rPr>
                <w:rFonts w:ascii="Arial" w:hAnsi="Arial" w:cs="Arial"/>
              </w:rPr>
              <w:t>Lugar</w:t>
            </w:r>
          </w:p>
        </w:tc>
      </w:tr>
      <w:tr w:rsidR="00485BF0" w:rsidRPr="006A0118" w:rsidTr="00914DA1">
        <w:trPr>
          <w:trHeight w:val="255"/>
        </w:trPr>
        <w:tc>
          <w:tcPr>
            <w:tcW w:w="1980" w:type="dxa"/>
          </w:tcPr>
          <w:p w:rsidR="00485BF0" w:rsidRDefault="00320970" w:rsidP="00320970">
            <w:pPr>
              <w:jc w:val="center"/>
              <w:rPr>
                <w:rFonts w:ascii="Arial" w:hAnsi="Arial" w:cs="Arial"/>
              </w:rPr>
            </w:pPr>
            <w:r>
              <w:rPr>
                <w:rFonts w:ascii="Arial" w:hAnsi="Arial" w:cs="Arial"/>
              </w:rPr>
              <w:t>-</w:t>
            </w:r>
          </w:p>
        </w:tc>
        <w:tc>
          <w:tcPr>
            <w:tcW w:w="3402" w:type="dxa"/>
          </w:tcPr>
          <w:p w:rsidR="00485BF0" w:rsidRDefault="00320970" w:rsidP="00320970">
            <w:pPr>
              <w:jc w:val="center"/>
              <w:rPr>
                <w:rFonts w:ascii="Arial" w:hAnsi="Arial" w:cs="Arial"/>
              </w:rPr>
            </w:pPr>
            <w:r>
              <w:rPr>
                <w:rFonts w:ascii="Arial" w:hAnsi="Arial" w:cs="Arial"/>
              </w:rPr>
              <w:t>-</w:t>
            </w:r>
          </w:p>
        </w:tc>
        <w:tc>
          <w:tcPr>
            <w:tcW w:w="3112" w:type="dxa"/>
          </w:tcPr>
          <w:p w:rsidR="00485BF0" w:rsidRDefault="00320970" w:rsidP="00320970">
            <w:pPr>
              <w:jc w:val="center"/>
              <w:rPr>
                <w:rFonts w:ascii="Arial" w:hAnsi="Arial" w:cs="Arial"/>
              </w:rPr>
            </w:pPr>
            <w:r>
              <w:rPr>
                <w:rFonts w:ascii="Arial" w:hAnsi="Arial" w:cs="Arial"/>
              </w:rPr>
              <w:t>-</w:t>
            </w:r>
          </w:p>
        </w:tc>
      </w:tr>
    </w:tbl>
    <w:p w:rsidR="00485BF0" w:rsidRPr="006A0118" w:rsidRDefault="00485BF0"/>
    <w:tbl>
      <w:tblPr>
        <w:tblStyle w:val="Tablaconcuadrcula"/>
        <w:tblW w:w="0" w:type="auto"/>
        <w:tblLook w:val="04A0" w:firstRow="1" w:lastRow="0" w:firstColumn="1" w:lastColumn="0" w:noHBand="0" w:noVBand="1"/>
      </w:tblPr>
      <w:tblGrid>
        <w:gridCol w:w="8494"/>
      </w:tblGrid>
      <w:tr w:rsidR="00B142FB" w:rsidRPr="006A0118" w:rsidTr="00B142FB">
        <w:tc>
          <w:tcPr>
            <w:tcW w:w="8494" w:type="dxa"/>
          </w:tcPr>
          <w:p w:rsidR="00B142FB" w:rsidRPr="006A0118" w:rsidRDefault="00923BDC" w:rsidP="002D4FF5">
            <w:pPr>
              <w:pStyle w:val="Prrafodelista"/>
              <w:numPr>
                <w:ilvl w:val="0"/>
                <w:numId w:val="26"/>
              </w:numPr>
              <w:spacing w:after="0" w:line="240" w:lineRule="auto"/>
            </w:pPr>
            <w:r w:rsidRPr="006A0118">
              <w:rPr>
                <w:rFonts w:ascii="Arial" w:hAnsi="Arial" w:cs="Arial"/>
              </w:rPr>
              <w:t>Evaluación:</w:t>
            </w:r>
            <w:r w:rsidR="006A0118" w:rsidRPr="006A0118">
              <w:rPr>
                <w:rFonts w:ascii="Arial" w:hAnsi="Arial" w:cs="Arial"/>
              </w:rPr>
              <w:t xml:space="preserve"> </w:t>
            </w:r>
          </w:p>
        </w:tc>
      </w:tr>
      <w:tr w:rsidR="00470501" w:rsidRPr="006A0118" w:rsidTr="00B142FB">
        <w:tc>
          <w:tcPr>
            <w:tcW w:w="8494" w:type="dxa"/>
          </w:tcPr>
          <w:p w:rsidR="00DE4000" w:rsidRPr="002D4FF5" w:rsidRDefault="00DE4000" w:rsidP="00470501">
            <w:pPr>
              <w:rPr>
                <w:rFonts w:asciiTheme="majorHAnsi" w:hAnsiTheme="majorHAnsi" w:cstheme="majorHAnsi"/>
                <w:noProof/>
                <w:sz w:val="20"/>
                <w:szCs w:val="20"/>
                <w:lang w:val="es-CL"/>
              </w:rPr>
            </w:pPr>
          </w:p>
          <w:p w:rsidR="00DE4000" w:rsidRPr="002D4FF5" w:rsidRDefault="00DE4000" w:rsidP="00DE4000">
            <w:pPr>
              <w:tabs>
                <w:tab w:val="left" w:pos="8750"/>
              </w:tabs>
              <w:ind w:left="110"/>
              <w:jc w:val="both"/>
              <w:rPr>
                <w:rFonts w:asciiTheme="majorHAnsi" w:hAnsiTheme="majorHAnsi" w:cstheme="majorHAnsi"/>
                <w:noProof/>
                <w:sz w:val="20"/>
                <w:szCs w:val="20"/>
                <w:lang w:val="es-CL"/>
              </w:rPr>
            </w:pPr>
            <w:r w:rsidRPr="002D4FF5">
              <w:rPr>
                <w:rFonts w:asciiTheme="majorHAnsi" w:hAnsiTheme="majorHAnsi" w:cstheme="majorHAnsi"/>
                <w:noProof/>
                <w:sz w:val="20"/>
                <w:szCs w:val="20"/>
                <w:lang w:val="es-CL"/>
              </w:rPr>
              <w:t>Se evalua la capacidad de enfrentar una tarea a partir del cuestionamiento crítico y reflexivo, cumpliendo con los protocolos dictados en los respectivos enunciados. Se considera la capacidad creativa en virtud de un proceso sistemático, en donde se toma en cuenta tanto el resultado final de los trabajos a realizar, como también la planificación y el proceso mismo. Se tiene en consideración las capacidades de enfrentar una tarea de forma individual y grupal.</w:t>
            </w:r>
          </w:p>
          <w:p w:rsidR="00CE33C7" w:rsidRPr="002D4FF5" w:rsidRDefault="00DE4000" w:rsidP="00CE33C7">
            <w:pPr>
              <w:tabs>
                <w:tab w:val="left" w:pos="8750"/>
              </w:tabs>
              <w:autoSpaceDE w:val="0"/>
              <w:autoSpaceDN w:val="0"/>
              <w:adjustRightInd w:val="0"/>
              <w:ind w:left="110" w:right="113"/>
              <w:jc w:val="both"/>
              <w:rPr>
                <w:rFonts w:asciiTheme="majorHAnsi" w:hAnsiTheme="majorHAnsi" w:cstheme="majorHAnsi"/>
                <w:noProof/>
                <w:sz w:val="20"/>
                <w:szCs w:val="20"/>
                <w:lang w:val="es-CL"/>
              </w:rPr>
            </w:pPr>
            <w:r w:rsidRPr="002D4FF5">
              <w:rPr>
                <w:rFonts w:asciiTheme="majorHAnsi" w:hAnsiTheme="majorHAnsi" w:cstheme="majorHAnsi"/>
                <w:noProof/>
                <w:sz w:val="20"/>
                <w:szCs w:val="20"/>
                <w:lang w:val="es-CL"/>
              </w:rPr>
              <w:t>Se pone especial cuidado en el rigor de los plantemientos vertidos y se considera el cumplimiento de los principios que orienten hacia propuestas que reunan las condiciones la habitabilidad y sostenibilidad conforme con el interés común, velando por la coherencia y consecuencia entre discurso y proyecto.</w:t>
            </w:r>
            <w:r w:rsidR="00CE33C7" w:rsidRPr="002D4FF5">
              <w:rPr>
                <w:rFonts w:asciiTheme="majorHAnsi" w:hAnsiTheme="majorHAnsi" w:cstheme="majorHAnsi"/>
                <w:noProof/>
                <w:sz w:val="20"/>
                <w:szCs w:val="20"/>
                <w:lang w:val="es-CL"/>
              </w:rPr>
              <w:t xml:space="preserve"> </w:t>
            </w:r>
          </w:p>
          <w:p w:rsidR="00CE33C7" w:rsidRPr="002D4FF5" w:rsidRDefault="00CE33C7" w:rsidP="00CE33C7">
            <w:pPr>
              <w:tabs>
                <w:tab w:val="left" w:pos="8750"/>
              </w:tabs>
              <w:autoSpaceDE w:val="0"/>
              <w:autoSpaceDN w:val="0"/>
              <w:adjustRightInd w:val="0"/>
              <w:ind w:left="110" w:right="113"/>
              <w:jc w:val="both"/>
              <w:rPr>
                <w:rFonts w:asciiTheme="majorHAnsi" w:hAnsiTheme="majorHAnsi" w:cstheme="majorHAnsi"/>
                <w:noProof/>
                <w:sz w:val="20"/>
                <w:szCs w:val="20"/>
                <w:lang w:val="es-CL"/>
              </w:rPr>
            </w:pPr>
          </w:p>
          <w:p w:rsidR="00593197" w:rsidRPr="002D4FF5" w:rsidRDefault="00593197" w:rsidP="00CE33C7">
            <w:pPr>
              <w:tabs>
                <w:tab w:val="left" w:pos="8750"/>
              </w:tabs>
              <w:autoSpaceDE w:val="0"/>
              <w:autoSpaceDN w:val="0"/>
              <w:adjustRightInd w:val="0"/>
              <w:ind w:left="110" w:right="113"/>
              <w:jc w:val="both"/>
              <w:rPr>
                <w:rFonts w:asciiTheme="majorHAnsi" w:hAnsiTheme="majorHAnsi" w:cstheme="majorHAnsi"/>
                <w:noProof/>
                <w:sz w:val="20"/>
                <w:szCs w:val="20"/>
                <w:lang w:val="es-CL"/>
              </w:rPr>
            </w:pPr>
            <w:r w:rsidRPr="002D4FF5">
              <w:rPr>
                <w:rFonts w:asciiTheme="majorHAnsi" w:hAnsiTheme="majorHAnsi" w:cstheme="majorHAnsi"/>
                <w:noProof/>
                <w:sz w:val="20"/>
                <w:szCs w:val="20"/>
                <w:lang w:val="es-CL"/>
              </w:rPr>
              <w:t>El Taller consta de tres Unidades</w:t>
            </w:r>
            <w:r w:rsidR="003445E3">
              <w:rPr>
                <w:rFonts w:asciiTheme="majorHAnsi" w:hAnsiTheme="majorHAnsi" w:cstheme="majorHAnsi"/>
                <w:noProof/>
                <w:sz w:val="20"/>
                <w:szCs w:val="20"/>
                <w:lang w:val="es-CL"/>
              </w:rPr>
              <w:t xml:space="preserve"> y una síntesis final</w:t>
            </w:r>
            <w:r w:rsidRPr="002D4FF5">
              <w:rPr>
                <w:rFonts w:asciiTheme="majorHAnsi" w:hAnsiTheme="majorHAnsi" w:cstheme="majorHAnsi"/>
                <w:noProof/>
                <w:sz w:val="20"/>
                <w:szCs w:val="20"/>
                <w:lang w:val="es-CL"/>
              </w:rPr>
              <w:t>. Cada Unidad concentra un ejercicio.</w:t>
            </w:r>
          </w:p>
          <w:p w:rsidR="00593197" w:rsidRPr="002D4FF5" w:rsidRDefault="00593197" w:rsidP="00CE33C7">
            <w:pPr>
              <w:tabs>
                <w:tab w:val="left" w:pos="8750"/>
              </w:tabs>
              <w:autoSpaceDE w:val="0"/>
              <w:autoSpaceDN w:val="0"/>
              <w:adjustRightInd w:val="0"/>
              <w:ind w:left="110" w:right="113"/>
              <w:jc w:val="both"/>
              <w:rPr>
                <w:rFonts w:asciiTheme="majorHAnsi" w:hAnsiTheme="majorHAnsi" w:cstheme="majorHAnsi"/>
                <w:noProof/>
                <w:sz w:val="20"/>
                <w:szCs w:val="20"/>
                <w:lang w:val="es-CL"/>
              </w:rPr>
            </w:pPr>
          </w:p>
          <w:p w:rsidR="00593197" w:rsidRPr="002D4FF5" w:rsidRDefault="00593197" w:rsidP="00CE33C7">
            <w:pPr>
              <w:tabs>
                <w:tab w:val="left" w:pos="8750"/>
              </w:tabs>
              <w:autoSpaceDE w:val="0"/>
              <w:autoSpaceDN w:val="0"/>
              <w:adjustRightInd w:val="0"/>
              <w:ind w:left="110" w:right="113"/>
              <w:jc w:val="both"/>
              <w:rPr>
                <w:rFonts w:asciiTheme="majorHAnsi" w:hAnsiTheme="majorHAnsi" w:cstheme="majorHAnsi"/>
                <w:noProof/>
                <w:sz w:val="20"/>
                <w:szCs w:val="20"/>
                <w:lang w:val="es-CL"/>
              </w:rPr>
            </w:pPr>
            <w:r w:rsidRPr="002D4FF5">
              <w:rPr>
                <w:rFonts w:asciiTheme="majorHAnsi" w:hAnsiTheme="majorHAnsi" w:cstheme="majorHAnsi"/>
                <w:b/>
                <w:noProof/>
                <w:sz w:val="20"/>
                <w:szCs w:val="20"/>
                <w:lang w:val="es-CL"/>
              </w:rPr>
              <w:t>Ejercicio 1:</w:t>
            </w:r>
            <w:r w:rsidRPr="002D4FF5">
              <w:rPr>
                <w:rFonts w:asciiTheme="majorHAnsi" w:hAnsiTheme="majorHAnsi" w:cstheme="majorHAnsi"/>
                <w:noProof/>
                <w:sz w:val="20"/>
                <w:szCs w:val="20"/>
                <w:lang w:val="es-CL"/>
              </w:rPr>
              <w:t xml:space="preserve"> </w:t>
            </w:r>
            <w:r w:rsidR="0024244B">
              <w:rPr>
                <w:rFonts w:asciiTheme="majorHAnsi" w:hAnsiTheme="majorHAnsi" w:cstheme="majorHAnsi"/>
                <w:noProof/>
                <w:sz w:val="20"/>
                <w:szCs w:val="20"/>
                <w:lang w:val="es-CL"/>
              </w:rPr>
              <w:t>GRUPAL</w:t>
            </w:r>
            <w:r w:rsidRPr="002D4FF5">
              <w:rPr>
                <w:rFonts w:asciiTheme="majorHAnsi" w:hAnsiTheme="majorHAnsi" w:cstheme="majorHAnsi"/>
                <w:noProof/>
                <w:sz w:val="20"/>
                <w:szCs w:val="20"/>
                <w:lang w:val="es-CL"/>
              </w:rPr>
              <w:t xml:space="preserve"> (</w:t>
            </w:r>
            <w:r w:rsidR="0018363A">
              <w:rPr>
                <w:rFonts w:asciiTheme="majorHAnsi" w:hAnsiTheme="majorHAnsi" w:cstheme="majorHAnsi"/>
                <w:noProof/>
                <w:sz w:val="20"/>
                <w:szCs w:val="20"/>
                <w:lang w:val="es-CL"/>
              </w:rPr>
              <w:t>20</w:t>
            </w:r>
            <w:r w:rsidRPr="002D4FF5">
              <w:rPr>
                <w:rFonts w:asciiTheme="majorHAnsi" w:hAnsiTheme="majorHAnsi" w:cstheme="majorHAnsi"/>
                <w:noProof/>
                <w:sz w:val="20"/>
                <w:szCs w:val="20"/>
                <w:lang w:val="es-CL"/>
              </w:rPr>
              <w:t>%)</w:t>
            </w:r>
          </w:p>
          <w:p w:rsidR="00593197" w:rsidRPr="002D4FF5" w:rsidRDefault="00593197" w:rsidP="00593197">
            <w:pPr>
              <w:tabs>
                <w:tab w:val="left" w:pos="8750"/>
              </w:tabs>
              <w:autoSpaceDE w:val="0"/>
              <w:autoSpaceDN w:val="0"/>
              <w:adjustRightInd w:val="0"/>
              <w:ind w:left="110" w:right="113"/>
              <w:jc w:val="both"/>
              <w:rPr>
                <w:rFonts w:asciiTheme="majorHAnsi" w:hAnsiTheme="majorHAnsi" w:cstheme="majorHAnsi"/>
                <w:noProof/>
                <w:sz w:val="20"/>
                <w:szCs w:val="20"/>
                <w:lang w:val="es-CL"/>
              </w:rPr>
            </w:pPr>
            <w:r w:rsidRPr="002D4FF5">
              <w:rPr>
                <w:rFonts w:asciiTheme="majorHAnsi" w:hAnsiTheme="majorHAnsi" w:cstheme="majorHAnsi"/>
                <w:b/>
                <w:noProof/>
                <w:sz w:val="20"/>
                <w:szCs w:val="20"/>
                <w:lang w:val="es-CL"/>
              </w:rPr>
              <w:t>Ejercicio 2:</w:t>
            </w:r>
            <w:r w:rsidRPr="002D4FF5">
              <w:rPr>
                <w:rFonts w:asciiTheme="majorHAnsi" w:hAnsiTheme="majorHAnsi" w:cstheme="majorHAnsi"/>
                <w:noProof/>
                <w:sz w:val="20"/>
                <w:szCs w:val="20"/>
                <w:lang w:val="es-CL"/>
              </w:rPr>
              <w:t xml:space="preserve"> </w:t>
            </w:r>
            <w:r w:rsidR="0024244B">
              <w:rPr>
                <w:rFonts w:asciiTheme="majorHAnsi" w:hAnsiTheme="majorHAnsi" w:cstheme="majorHAnsi"/>
                <w:noProof/>
                <w:sz w:val="20"/>
                <w:szCs w:val="20"/>
                <w:lang w:val="es-CL"/>
              </w:rPr>
              <w:t>GRUPAL</w:t>
            </w:r>
            <w:r w:rsidRPr="002D4FF5">
              <w:rPr>
                <w:rFonts w:asciiTheme="majorHAnsi" w:hAnsiTheme="majorHAnsi" w:cstheme="majorHAnsi"/>
                <w:noProof/>
                <w:sz w:val="20"/>
                <w:szCs w:val="20"/>
                <w:lang w:val="es-CL"/>
              </w:rPr>
              <w:t xml:space="preserve"> (2</w:t>
            </w:r>
            <w:r w:rsidR="0018363A">
              <w:rPr>
                <w:rFonts w:asciiTheme="majorHAnsi" w:hAnsiTheme="majorHAnsi" w:cstheme="majorHAnsi"/>
                <w:noProof/>
                <w:sz w:val="20"/>
                <w:szCs w:val="20"/>
                <w:lang w:val="es-CL"/>
              </w:rPr>
              <w:t>0</w:t>
            </w:r>
            <w:r w:rsidRPr="002D4FF5">
              <w:rPr>
                <w:rFonts w:asciiTheme="majorHAnsi" w:hAnsiTheme="majorHAnsi" w:cstheme="majorHAnsi"/>
                <w:noProof/>
                <w:sz w:val="20"/>
                <w:szCs w:val="20"/>
                <w:lang w:val="es-CL"/>
              </w:rPr>
              <w:t>%) – Modalidad Concurso – Comisión externa.</w:t>
            </w:r>
          </w:p>
          <w:p w:rsidR="00593197" w:rsidRDefault="00593197" w:rsidP="00593197">
            <w:pPr>
              <w:tabs>
                <w:tab w:val="left" w:pos="8750"/>
              </w:tabs>
              <w:autoSpaceDE w:val="0"/>
              <w:autoSpaceDN w:val="0"/>
              <w:adjustRightInd w:val="0"/>
              <w:ind w:left="110" w:right="113"/>
              <w:jc w:val="both"/>
              <w:rPr>
                <w:rFonts w:asciiTheme="majorHAnsi" w:hAnsiTheme="majorHAnsi" w:cstheme="majorHAnsi"/>
                <w:noProof/>
                <w:sz w:val="20"/>
                <w:szCs w:val="20"/>
                <w:lang w:val="es-CL"/>
              </w:rPr>
            </w:pPr>
            <w:r w:rsidRPr="002D4FF5">
              <w:rPr>
                <w:rFonts w:asciiTheme="majorHAnsi" w:hAnsiTheme="majorHAnsi" w:cstheme="majorHAnsi"/>
                <w:b/>
                <w:noProof/>
                <w:sz w:val="20"/>
                <w:szCs w:val="20"/>
                <w:lang w:val="es-CL"/>
              </w:rPr>
              <w:t>Ejercicio 3:</w:t>
            </w:r>
            <w:r w:rsidRPr="002D4FF5">
              <w:rPr>
                <w:rFonts w:asciiTheme="majorHAnsi" w:hAnsiTheme="majorHAnsi" w:cstheme="majorHAnsi"/>
                <w:noProof/>
                <w:sz w:val="20"/>
                <w:szCs w:val="20"/>
                <w:lang w:val="es-CL"/>
              </w:rPr>
              <w:t xml:space="preserve"> INDIVIDUAL (</w:t>
            </w:r>
            <w:r w:rsidR="0018363A">
              <w:rPr>
                <w:rFonts w:asciiTheme="majorHAnsi" w:hAnsiTheme="majorHAnsi" w:cstheme="majorHAnsi"/>
                <w:noProof/>
                <w:sz w:val="20"/>
                <w:szCs w:val="20"/>
                <w:lang w:val="es-CL"/>
              </w:rPr>
              <w:t>5</w:t>
            </w:r>
            <w:r w:rsidRPr="002D4FF5">
              <w:rPr>
                <w:rFonts w:asciiTheme="majorHAnsi" w:hAnsiTheme="majorHAnsi" w:cstheme="majorHAnsi"/>
                <w:noProof/>
                <w:sz w:val="20"/>
                <w:szCs w:val="20"/>
                <w:lang w:val="es-CL"/>
              </w:rPr>
              <w:t>0%)</w:t>
            </w:r>
          </w:p>
          <w:p w:rsidR="000F037F" w:rsidRPr="000F037F" w:rsidRDefault="000F037F" w:rsidP="00593197">
            <w:pPr>
              <w:tabs>
                <w:tab w:val="left" w:pos="8750"/>
              </w:tabs>
              <w:autoSpaceDE w:val="0"/>
              <w:autoSpaceDN w:val="0"/>
              <w:adjustRightInd w:val="0"/>
              <w:ind w:left="110" w:right="113"/>
              <w:jc w:val="both"/>
              <w:rPr>
                <w:rFonts w:asciiTheme="majorHAnsi" w:hAnsiTheme="majorHAnsi" w:cstheme="majorHAnsi"/>
                <w:b/>
                <w:noProof/>
                <w:sz w:val="20"/>
                <w:szCs w:val="20"/>
                <w:lang w:val="es-CL"/>
              </w:rPr>
            </w:pPr>
            <w:r w:rsidRPr="000F037F">
              <w:rPr>
                <w:rFonts w:asciiTheme="majorHAnsi" w:hAnsiTheme="majorHAnsi" w:cstheme="majorHAnsi"/>
                <w:b/>
                <w:noProof/>
                <w:sz w:val="20"/>
                <w:szCs w:val="20"/>
                <w:lang w:val="es-CL"/>
              </w:rPr>
              <w:t>Síntesis</w:t>
            </w:r>
            <w:r w:rsidRPr="0024244B">
              <w:rPr>
                <w:rFonts w:asciiTheme="majorHAnsi" w:hAnsiTheme="majorHAnsi" w:cstheme="majorHAnsi"/>
                <w:noProof/>
                <w:sz w:val="20"/>
                <w:szCs w:val="20"/>
                <w:lang w:val="es-CL"/>
              </w:rPr>
              <w:t>:</w:t>
            </w:r>
            <w:r w:rsidR="0024244B" w:rsidRPr="0024244B">
              <w:rPr>
                <w:rFonts w:asciiTheme="majorHAnsi" w:hAnsiTheme="majorHAnsi" w:cstheme="majorHAnsi"/>
                <w:noProof/>
                <w:sz w:val="20"/>
                <w:szCs w:val="20"/>
                <w:lang w:val="es-CL"/>
              </w:rPr>
              <w:t xml:space="preserve"> </w:t>
            </w:r>
            <w:r w:rsidR="0024244B">
              <w:rPr>
                <w:rFonts w:asciiTheme="majorHAnsi" w:hAnsiTheme="majorHAnsi" w:cstheme="majorHAnsi"/>
                <w:noProof/>
                <w:sz w:val="20"/>
                <w:szCs w:val="20"/>
                <w:lang w:val="es-CL"/>
              </w:rPr>
              <w:t xml:space="preserve">     </w:t>
            </w:r>
            <w:r w:rsidR="0024244B" w:rsidRPr="0024244B">
              <w:rPr>
                <w:rFonts w:asciiTheme="majorHAnsi" w:hAnsiTheme="majorHAnsi" w:cstheme="majorHAnsi"/>
                <w:noProof/>
                <w:sz w:val="20"/>
                <w:szCs w:val="20"/>
                <w:lang w:val="es-CL"/>
              </w:rPr>
              <w:t>G</w:t>
            </w:r>
            <w:r w:rsidR="0024244B">
              <w:rPr>
                <w:rFonts w:asciiTheme="majorHAnsi" w:hAnsiTheme="majorHAnsi" w:cstheme="majorHAnsi"/>
                <w:noProof/>
                <w:sz w:val="20"/>
                <w:szCs w:val="20"/>
                <w:lang w:val="es-CL"/>
              </w:rPr>
              <w:t>RUPAL</w:t>
            </w:r>
            <w:r w:rsidR="0024244B">
              <w:rPr>
                <w:rFonts w:asciiTheme="majorHAnsi" w:hAnsiTheme="majorHAnsi" w:cstheme="majorHAnsi"/>
                <w:b/>
                <w:noProof/>
                <w:sz w:val="20"/>
                <w:szCs w:val="20"/>
                <w:lang w:val="es-CL"/>
              </w:rPr>
              <w:t xml:space="preserve"> </w:t>
            </w:r>
            <w:r w:rsidRPr="000F037F">
              <w:rPr>
                <w:rFonts w:asciiTheme="majorHAnsi" w:hAnsiTheme="majorHAnsi" w:cstheme="majorHAnsi"/>
                <w:noProof/>
                <w:sz w:val="20"/>
                <w:szCs w:val="20"/>
                <w:lang w:val="es-CL"/>
              </w:rPr>
              <w:t xml:space="preserve"> (10%)</w:t>
            </w:r>
          </w:p>
          <w:p w:rsidR="000F037F" w:rsidRPr="002D4FF5" w:rsidRDefault="000F037F" w:rsidP="00593197">
            <w:pPr>
              <w:tabs>
                <w:tab w:val="left" w:pos="8750"/>
              </w:tabs>
              <w:autoSpaceDE w:val="0"/>
              <w:autoSpaceDN w:val="0"/>
              <w:adjustRightInd w:val="0"/>
              <w:ind w:left="110" w:right="113"/>
              <w:jc w:val="both"/>
              <w:rPr>
                <w:rFonts w:asciiTheme="majorHAnsi" w:hAnsiTheme="majorHAnsi" w:cstheme="majorHAnsi"/>
                <w:noProof/>
                <w:sz w:val="20"/>
                <w:szCs w:val="20"/>
                <w:lang w:val="es-CL"/>
              </w:rPr>
            </w:pPr>
          </w:p>
          <w:p w:rsidR="00CE33C7" w:rsidRPr="002D4FF5" w:rsidRDefault="00CE33C7" w:rsidP="00CE33C7">
            <w:pPr>
              <w:tabs>
                <w:tab w:val="left" w:pos="8750"/>
              </w:tabs>
              <w:autoSpaceDE w:val="0"/>
              <w:autoSpaceDN w:val="0"/>
              <w:adjustRightInd w:val="0"/>
              <w:ind w:left="110" w:right="113"/>
              <w:jc w:val="both"/>
              <w:rPr>
                <w:rFonts w:asciiTheme="majorHAnsi" w:hAnsiTheme="majorHAnsi" w:cstheme="majorHAnsi"/>
                <w:noProof/>
                <w:sz w:val="20"/>
                <w:szCs w:val="20"/>
                <w:lang w:val="es-CL"/>
              </w:rPr>
            </w:pPr>
            <w:r w:rsidRPr="002D4FF5">
              <w:rPr>
                <w:rFonts w:asciiTheme="majorHAnsi" w:hAnsiTheme="majorHAnsi" w:cstheme="majorHAnsi"/>
                <w:noProof/>
                <w:sz w:val="20"/>
                <w:szCs w:val="20"/>
                <w:lang w:val="es-CL"/>
              </w:rPr>
              <w:t>La asistencia a clases es obligatoria, debiendo ser superior al 75%.</w:t>
            </w:r>
          </w:p>
          <w:p w:rsidR="00CE33C7" w:rsidRPr="002D4FF5" w:rsidRDefault="00CE33C7" w:rsidP="00CE33C7">
            <w:pPr>
              <w:tabs>
                <w:tab w:val="left" w:pos="8750"/>
              </w:tabs>
              <w:autoSpaceDE w:val="0"/>
              <w:autoSpaceDN w:val="0"/>
              <w:adjustRightInd w:val="0"/>
              <w:ind w:left="110" w:right="113"/>
              <w:jc w:val="both"/>
              <w:rPr>
                <w:rFonts w:asciiTheme="majorHAnsi" w:hAnsiTheme="majorHAnsi" w:cstheme="majorHAnsi"/>
                <w:noProof/>
                <w:sz w:val="20"/>
                <w:szCs w:val="20"/>
                <w:lang w:val="es-CL"/>
              </w:rPr>
            </w:pPr>
            <w:r w:rsidRPr="002D4FF5">
              <w:rPr>
                <w:rFonts w:asciiTheme="majorHAnsi" w:hAnsiTheme="majorHAnsi" w:cstheme="majorHAnsi"/>
                <w:noProof/>
                <w:sz w:val="20"/>
                <w:szCs w:val="20"/>
                <w:lang w:val="es-CL"/>
              </w:rPr>
              <w:t xml:space="preserve">La asistencia a las </w:t>
            </w:r>
            <w:r w:rsidR="00593197" w:rsidRPr="002D4FF5">
              <w:rPr>
                <w:rFonts w:asciiTheme="majorHAnsi" w:hAnsiTheme="majorHAnsi" w:cstheme="majorHAnsi"/>
                <w:noProof/>
                <w:sz w:val="20"/>
                <w:szCs w:val="20"/>
                <w:lang w:val="es-CL"/>
              </w:rPr>
              <w:t xml:space="preserve">Entregas Calificadas </w:t>
            </w:r>
            <w:r w:rsidRPr="002D4FF5">
              <w:rPr>
                <w:rFonts w:asciiTheme="majorHAnsi" w:hAnsiTheme="majorHAnsi" w:cstheme="majorHAnsi"/>
                <w:noProof/>
                <w:sz w:val="20"/>
                <w:szCs w:val="20"/>
                <w:lang w:val="es-CL"/>
              </w:rPr>
              <w:t>es obligatoria.</w:t>
            </w:r>
          </w:p>
          <w:p w:rsidR="00CE33C7" w:rsidRPr="002D4FF5" w:rsidRDefault="00CE33C7" w:rsidP="00CE33C7">
            <w:pPr>
              <w:tabs>
                <w:tab w:val="left" w:pos="8750"/>
              </w:tabs>
              <w:autoSpaceDE w:val="0"/>
              <w:autoSpaceDN w:val="0"/>
              <w:adjustRightInd w:val="0"/>
              <w:ind w:left="110" w:right="113"/>
              <w:jc w:val="both"/>
              <w:rPr>
                <w:rFonts w:asciiTheme="majorHAnsi" w:hAnsiTheme="majorHAnsi" w:cstheme="majorHAnsi"/>
                <w:noProof/>
                <w:sz w:val="20"/>
                <w:szCs w:val="20"/>
                <w:lang w:val="es-CL"/>
              </w:rPr>
            </w:pPr>
            <w:r w:rsidRPr="002D4FF5">
              <w:rPr>
                <w:rFonts w:asciiTheme="majorHAnsi" w:hAnsiTheme="majorHAnsi" w:cstheme="majorHAnsi"/>
                <w:noProof/>
                <w:sz w:val="20"/>
                <w:szCs w:val="20"/>
                <w:lang w:val="es-CL"/>
              </w:rPr>
              <w:t>La aceptación de certificados médicos (los cuales deben estar visados por el SEMDA) es discrecional del profesor.</w:t>
            </w:r>
          </w:p>
          <w:p w:rsidR="00470501" w:rsidRPr="002D4FF5" w:rsidRDefault="00470501" w:rsidP="00593197">
            <w:pPr>
              <w:tabs>
                <w:tab w:val="left" w:pos="8750"/>
              </w:tabs>
              <w:autoSpaceDE w:val="0"/>
              <w:autoSpaceDN w:val="0"/>
              <w:adjustRightInd w:val="0"/>
              <w:ind w:left="110" w:right="113"/>
              <w:jc w:val="both"/>
              <w:rPr>
                <w:rFonts w:asciiTheme="majorHAnsi" w:hAnsiTheme="majorHAnsi" w:cstheme="majorHAnsi"/>
                <w:sz w:val="20"/>
                <w:szCs w:val="20"/>
              </w:rPr>
            </w:pPr>
          </w:p>
        </w:tc>
      </w:tr>
    </w:tbl>
    <w:p w:rsidR="00470501" w:rsidRPr="006A0118" w:rsidRDefault="00470501"/>
    <w:tbl>
      <w:tblPr>
        <w:tblStyle w:val="Tablaconcuadrcula"/>
        <w:tblW w:w="0" w:type="auto"/>
        <w:tblLook w:val="04A0" w:firstRow="1" w:lastRow="0" w:firstColumn="1" w:lastColumn="0" w:noHBand="0" w:noVBand="1"/>
      </w:tblPr>
      <w:tblGrid>
        <w:gridCol w:w="8494"/>
      </w:tblGrid>
      <w:tr w:rsidR="00923BDC" w:rsidRPr="006A0118" w:rsidTr="00B142FB">
        <w:tc>
          <w:tcPr>
            <w:tcW w:w="8494" w:type="dxa"/>
          </w:tcPr>
          <w:p w:rsidR="00923BDC" w:rsidRPr="006A0118" w:rsidRDefault="00923BDC" w:rsidP="002D4FF5">
            <w:pPr>
              <w:pStyle w:val="Prrafodelista"/>
              <w:numPr>
                <w:ilvl w:val="0"/>
                <w:numId w:val="26"/>
              </w:numPr>
              <w:spacing w:after="0" w:line="240" w:lineRule="auto"/>
              <w:rPr>
                <w:rFonts w:ascii="Arial" w:hAnsi="Arial" w:cs="Arial"/>
              </w:rPr>
            </w:pPr>
            <w:r w:rsidRPr="006A0118">
              <w:rPr>
                <w:rFonts w:ascii="Arial" w:hAnsi="Arial" w:cs="Arial"/>
              </w:rPr>
              <w:t>Requisitos de aprobación:</w:t>
            </w:r>
          </w:p>
        </w:tc>
      </w:tr>
      <w:tr w:rsidR="00470501" w:rsidRPr="006A0118" w:rsidTr="00B142FB">
        <w:tc>
          <w:tcPr>
            <w:tcW w:w="8494" w:type="dxa"/>
          </w:tcPr>
          <w:p w:rsidR="00470501" w:rsidRPr="002D4FF5" w:rsidRDefault="00470501" w:rsidP="00470501">
            <w:pPr>
              <w:autoSpaceDE w:val="0"/>
              <w:autoSpaceDN w:val="0"/>
              <w:adjustRightInd w:val="0"/>
              <w:rPr>
                <w:rFonts w:asciiTheme="majorHAnsi" w:hAnsiTheme="majorHAnsi" w:cstheme="majorHAnsi"/>
                <w:color w:val="000000"/>
                <w:sz w:val="20"/>
                <w:szCs w:val="20"/>
              </w:rPr>
            </w:pPr>
            <w:r w:rsidRPr="002D4FF5">
              <w:rPr>
                <w:rFonts w:asciiTheme="majorHAnsi" w:hAnsiTheme="majorHAnsi" w:cstheme="majorHAnsi"/>
                <w:color w:val="000000"/>
                <w:sz w:val="20"/>
                <w:szCs w:val="20"/>
              </w:rPr>
              <w:t xml:space="preserve">La asignatura será aprobada con nota superior o igual a 4.0 (cuatro). </w:t>
            </w:r>
          </w:p>
          <w:p w:rsidR="00867D89" w:rsidRPr="002D4FF5" w:rsidRDefault="00470501" w:rsidP="00470501">
            <w:pPr>
              <w:autoSpaceDE w:val="0"/>
              <w:autoSpaceDN w:val="0"/>
              <w:adjustRightInd w:val="0"/>
              <w:rPr>
                <w:rFonts w:asciiTheme="majorHAnsi" w:hAnsiTheme="majorHAnsi" w:cstheme="majorHAnsi"/>
                <w:color w:val="000000"/>
                <w:sz w:val="20"/>
                <w:szCs w:val="20"/>
              </w:rPr>
            </w:pPr>
            <w:r w:rsidRPr="002D4FF5">
              <w:rPr>
                <w:rFonts w:asciiTheme="majorHAnsi" w:hAnsiTheme="majorHAnsi" w:cstheme="majorHAnsi"/>
                <w:color w:val="000000"/>
                <w:sz w:val="20"/>
                <w:szCs w:val="20"/>
              </w:rPr>
              <w:t xml:space="preserve">Se contemplará una asistencia mínima del 75% (de acuerdo a reglamento). </w:t>
            </w:r>
          </w:p>
          <w:p w:rsidR="00470501" w:rsidRPr="002D4FF5" w:rsidRDefault="00470501" w:rsidP="00923BDC">
            <w:pPr>
              <w:rPr>
                <w:rFonts w:asciiTheme="majorHAnsi" w:hAnsiTheme="majorHAnsi" w:cstheme="majorHAnsi"/>
                <w:sz w:val="20"/>
                <w:szCs w:val="20"/>
              </w:rPr>
            </w:pPr>
          </w:p>
        </w:tc>
      </w:tr>
    </w:tbl>
    <w:p w:rsidR="00470501" w:rsidRPr="006A0118" w:rsidRDefault="00470501"/>
    <w:tbl>
      <w:tblPr>
        <w:tblStyle w:val="Tablaconcuadrcula"/>
        <w:tblW w:w="0" w:type="auto"/>
        <w:tblLook w:val="04A0" w:firstRow="1" w:lastRow="0" w:firstColumn="1" w:lastColumn="0" w:noHBand="0" w:noVBand="1"/>
      </w:tblPr>
      <w:tblGrid>
        <w:gridCol w:w="8494"/>
      </w:tblGrid>
      <w:tr w:rsidR="00561530" w:rsidRPr="006A0118" w:rsidTr="00B142FB">
        <w:tc>
          <w:tcPr>
            <w:tcW w:w="8494" w:type="dxa"/>
          </w:tcPr>
          <w:p w:rsidR="002D4FF5" w:rsidRDefault="00561530" w:rsidP="002D4FF5">
            <w:pPr>
              <w:pStyle w:val="Prrafodelista"/>
              <w:numPr>
                <w:ilvl w:val="0"/>
                <w:numId w:val="26"/>
              </w:numPr>
              <w:spacing w:after="0" w:line="240" w:lineRule="auto"/>
              <w:rPr>
                <w:rFonts w:ascii="Arial" w:hAnsi="Arial" w:cs="Arial"/>
              </w:rPr>
            </w:pPr>
            <w:r w:rsidRPr="00485BF0">
              <w:rPr>
                <w:rFonts w:ascii="Arial" w:hAnsi="Arial" w:cs="Arial"/>
              </w:rPr>
              <w:lastRenderedPageBreak/>
              <w:t xml:space="preserve">Palabras Clave: </w:t>
            </w:r>
          </w:p>
          <w:p w:rsidR="00561530" w:rsidRDefault="00155DB1" w:rsidP="002D4FF5">
            <w:pPr>
              <w:pStyle w:val="Prrafodelista"/>
              <w:spacing w:after="0" w:line="240" w:lineRule="auto"/>
              <w:rPr>
                <w:rFonts w:asciiTheme="majorHAnsi" w:hAnsiTheme="majorHAnsi" w:cstheme="majorHAnsi"/>
                <w:sz w:val="18"/>
                <w:szCs w:val="18"/>
              </w:rPr>
            </w:pPr>
            <w:r w:rsidRPr="002D4FF5">
              <w:rPr>
                <w:rFonts w:asciiTheme="majorHAnsi" w:hAnsiTheme="majorHAnsi" w:cstheme="majorHAnsi"/>
                <w:sz w:val="18"/>
                <w:szCs w:val="18"/>
              </w:rPr>
              <w:t>SUSTENTABILIDAD</w:t>
            </w:r>
            <w:r>
              <w:rPr>
                <w:rFonts w:asciiTheme="majorHAnsi" w:hAnsiTheme="majorHAnsi" w:cstheme="majorHAnsi"/>
                <w:sz w:val="18"/>
                <w:szCs w:val="18"/>
              </w:rPr>
              <w:t xml:space="preserve"> / </w:t>
            </w:r>
            <w:r w:rsidR="002D4FF5" w:rsidRPr="002D4FF5">
              <w:rPr>
                <w:rFonts w:asciiTheme="majorHAnsi" w:hAnsiTheme="majorHAnsi" w:cstheme="majorHAnsi"/>
                <w:sz w:val="18"/>
                <w:szCs w:val="18"/>
              </w:rPr>
              <w:t xml:space="preserve">DISEÑO URBANO </w:t>
            </w:r>
            <w:r w:rsidR="000F037F">
              <w:rPr>
                <w:rFonts w:asciiTheme="majorHAnsi" w:hAnsiTheme="majorHAnsi" w:cstheme="majorHAnsi"/>
                <w:sz w:val="18"/>
                <w:szCs w:val="18"/>
              </w:rPr>
              <w:t xml:space="preserve">HOLÍSTICO </w:t>
            </w:r>
            <w:r w:rsidRPr="002D4FF5">
              <w:rPr>
                <w:rFonts w:asciiTheme="majorHAnsi" w:hAnsiTheme="majorHAnsi" w:cstheme="majorHAnsi"/>
                <w:sz w:val="18"/>
                <w:szCs w:val="18"/>
              </w:rPr>
              <w:t xml:space="preserve">/ </w:t>
            </w:r>
            <w:r w:rsidR="000F037F">
              <w:rPr>
                <w:rFonts w:asciiTheme="majorHAnsi" w:hAnsiTheme="majorHAnsi" w:cstheme="majorHAnsi"/>
                <w:sz w:val="18"/>
                <w:szCs w:val="18"/>
              </w:rPr>
              <w:t>CIUDAD DE REDES</w:t>
            </w:r>
            <w:r w:rsidR="002D4FF5" w:rsidRPr="002D4FF5">
              <w:rPr>
                <w:rFonts w:asciiTheme="majorHAnsi" w:hAnsiTheme="majorHAnsi" w:cstheme="majorHAnsi"/>
                <w:sz w:val="18"/>
                <w:szCs w:val="18"/>
              </w:rPr>
              <w:t xml:space="preserve"> </w:t>
            </w:r>
            <w:r w:rsidRPr="002D4FF5">
              <w:rPr>
                <w:rFonts w:asciiTheme="majorHAnsi" w:hAnsiTheme="majorHAnsi" w:cstheme="majorHAnsi"/>
                <w:sz w:val="18"/>
                <w:szCs w:val="18"/>
              </w:rPr>
              <w:t>/</w:t>
            </w:r>
            <w:r>
              <w:rPr>
                <w:rFonts w:asciiTheme="majorHAnsi" w:hAnsiTheme="majorHAnsi" w:cstheme="majorHAnsi"/>
                <w:sz w:val="18"/>
                <w:szCs w:val="18"/>
              </w:rPr>
              <w:t xml:space="preserve"> ESPACIO PÚBLICO</w:t>
            </w:r>
            <w:r w:rsidR="002D4FF5" w:rsidRPr="002D4FF5">
              <w:rPr>
                <w:rFonts w:asciiTheme="majorHAnsi" w:hAnsiTheme="majorHAnsi" w:cstheme="majorHAnsi"/>
                <w:sz w:val="18"/>
                <w:szCs w:val="18"/>
              </w:rPr>
              <w:t xml:space="preserve"> </w:t>
            </w:r>
            <w:r w:rsidRPr="002D4FF5">
              <w:rPr>
                <w:rFonts w:asciiTheme="majorHAnsi" w:hAnsiTheme="majorHAnsi" w:cstheme="majorHAnsi"/>
                <w:sz w:val="18"/>
                <w:szCs w:val="18"/>
              </w:rPr>
              <w:t>/</w:t>
            </w:r>
            <w:r w:rsidR="002D4FF5" w:rsidRPr="002D4FF5">
              <w:rPr>
                <w:rFonts w:asciiTheme="majorHAnsi" w:hAnsiTheme="majorHAnsi" w:cstheme="majorHAnsi"/>
                <w:sz w:val="18"/>
                <w:szCs w:val="18"/>
              </w:rPr>
              <w:t xml:space="preserve"> </w:t>
            </w:r>
            <w:r>
              <w:rPr>
                <w:rFonts w:asciiTheme="majorHAnsi" w:hAnsiTheme="majorHAnsi" w:cstheme="majorHAnsi"/>
                <w:sz w:val="18"/>
                <w:szCs w:val="18"/>
              </w:rPr>
              <w:t>MACUL</w:t>
            </w:r>
            <w:r w:rsidRPr="002D4FF5">
              <w:rPr>
                <w:rFonts w:asciiTheme="majorHAnsi" w:hAnsiTheme="majorHAnsi" w:cstheme="majorHAnsi"/>
                <w:sz w:val="18"/>
                <w:szCs w:val="18"/>
              </w:rPr>
              <w:t xml:space="preserve"> </w:t>
            </w:r>
          </w:p>
          <w:p w:rsidR="002D4FF5" w:rsidRPr="002D4FF5" w:rsidRDefault="002D4FF5" w:rsidP="002D4FF5">
            <w:pPr>
              <w:pStyle w:val="Prrafodelista"/>
              <w:spacing w:after="0" w:line="240" w:lineRule="auto"/>
              <w:rPr>
                <w:rFonts w:asciiTheme="majorHAnsi" w:hAnsiTheme="majorHAnsi" w:cstheme="majorHAnsi"/>
                <w:sz w:val="18"/>
                <w:szCs w:val="18"/>
              </w:rPr>
            </w:pPr>
          </w:p>
        </w:tc>
      </w:tr>
    </w:tbl>
    <w:p w:rsidR="00695077" w:rsidRDefault="00695077"/>
    <w:tbl>
      <w:tblPr>
        <w:tblStyle w:val="Tablaconcuadrcula"/>
        <w:tblW w:w="0" w:type="auto"/>
        <w:tblLook w:val="04A0" w:firstRow="1" w:lastRow="0" w:firstColumn="1" w:lastColumn="0" w:noHBand="0" w:noVBand="1"/>
      </w:tblPr>
      <w:tblGrid>
        <w:gridCol w:w="8494"/>
      </w:tblGrid>
      <w:tr w:rsidR="002D4FF5" w:rsidRPr="006A0118" w:rsidTr="001D3428">
        <w:tc>
          <w:tcPr>
            <w:tcW w:w="8494" w:type="dxa"/>
          </w:tcPr>
          <w:p w:rsidR="002D4FF5" w:rsidRPr="006A0118" w:rsidRDefault="002D4FF5" w:rsidP="001D3428">
            <w:pPr>
              <w:pStyle w:val="Prrafodelista"/>
              <w:numPr>
                <w:ilvl w:val="0"/>
                <w:numId w:val="26"/>
              </w:numPr>
              <w:spacing w:after="0" w:line="240" w:lineRule="auto"/>
              <w:rPr>
                <w:rFonts w:ascii="Arial" w:hAnsi="Arial" w:cs="Arial"/>
              </w:rPr>
            </w:pPr>
            <w:r w:rsidRPr="006A0118">
              <w:rPr>
                <w:rFonts w:ascii="Arial" w:hAnsi="Arial" w:cs="Arial"/>
              </w:rPr>
              <w:t>Bibliografía Obligatoria (no más de 5 textos)</w:t>
            </w:r>
          </w:p>
        </w:tc>
      </w:tr>
      <w:tr w:rsidR="002D4FF5" w:rsidRPr="007108B6" w:rsidTr="001D3428">
        <w:tc>
          <w:tcPr>
            <w:tcW w:w="8494" w:type="dxa"/>
          </w:tcPr>
          <w:p w:rsidR="004102A0" w:rsidRPr="00AF6326" w:rsidRDefault="004102A0" w:rsidP="004102A0">
            <w:pPr>
              <w:autoSpaceDE w:val="0"/>
              <w:autoSpaceDN w:val="0"/>
              <w:adjustRightInd w:val="0"/>
              <w:ind w:right="15"/>
              <w:jc w:val="both"/>
              <w:rPr>
                <w:rFonts w:asciiTheme="majorHAnsi" w:hAnsiTheme="majorHAnsi" w:cstheme="majorHAnsi"/>
                <w:noProof/>
                <w:sz w:val="18"/>
                <w:szCs w:val="18"/>
                <w:lang w:val="es-CL"/>
              </w:rPr>
            </w:pPr>
            <w:r w:rsidRPr="00AF6326">
              <w:rPr>
                <w:rFonts w:asciiTheme="majorHAnsi" w:hAnsiTheme="majorHAnsi" w:cstheme="majorHAnsi"/>
                <w:noProof/>
                <w:sz w:val="18"/>
                <w:szCs w:val="18"/>
                <w:lang w:val="es-CL"/>
              </w:rPr>
              <w:t xml:space="preserve">Bauman, Zygmunt. (2002). </w:t>
            </w:r>
            <w:r w:rsidRPr="00AF6326">
              <w:rPr>
                <w:rFonts w:asciiTheme="majorHAnsi" w:hAnsiTheme="majorHAnsi" w:cstheme="majorHAnsi"/>
                <w:i/>
                <w:noProof/>
                <w:sz w:val="18"/>
                <w:szCs w:val="18"/>
                <w:lang w:val="es-CL"/>
              </w:rPr>
              <w:t>Modernidad Líquida</w:t>
            </w:r>
            <w:r w:rsidRPr="00AF6326">
              <w:rPr>
                <w:rFonts w:asciiTheme="majorHAnsi" w:hAnsiTheme="majorHAnsi" w:cstheme="majorHAnsi"/>
                <w:noProof/>
                <w:sz w:val="18"/>
                <w:szCs w:val="18"/>
                <w:lang w:val="es-CL"/>
              </w:rPr>
              <w:t>. México: Editorial Fondo de Cultura Económica.</w:t>
            </w:r>
          </w:p>
          <w:p w:rsidR="00AA093C" w:rsidRPr="00AF6326" w:rsidRDefault="00AA093C" w:rsidP="001D3428">
            <w:pPr>
              <w:autoSpaceDE w:val="0"/>
              <w:autoSpaceDN w:val="0"/>
              <w:adjustRightInd w:val="0"/>
              <w:ind w:right="15"/>
              <w:jc w:val="both"/>
              <w:rPr>
                <w:rFonts w:asciiTheme="majorHAnsi" w:hAnsiTheme="majorHAnsi" w:cstheme="majorHAnsi"/>
                <w:noProof/>
                <w:sz w:val="18"/>
                <w:szCs w:val="18"/>
                <w:lang w:val="es-CL"/>
              </w:rPr>
            </w:pPr>
          </w:p>
          <w:p w:rsidR="002D4FF5" w:rsidRPr="00AF6326" w:rsidRDefault="002D4FF5" w:rsidP="001D3428">
            <w:pPr>
              <w:autoSpaceDE w:val="0"/>
              <w:autoSpaceDN w:val="0"/>
              <w:adjustRightInd w:val="0"/>
              <w:ind w:right="15"/>
              <w:jc w:val="both"/>
              <w:rPr>
                <w:rFonts w:asciiTheme="majorHAnsi" w:hAnsiTheme="majorHAnsi" w:cstheme="majorHAnsi"/>
                <w:sz w:val="18"/>
                <w:szCs w:val="18"/>
                <w:lang w:val="es-ES_tradnl" w:eastAsia="es-ES_tradnl"/>
              </w:rPr>
            </w:pPr>
            <w:r w:rsidRPr="00AF6326">
              <w:rPr>
                <w:rFonts w:asciiTheme="majorHAnsi" w:hAnsiTheme="majorHAnsi" w:cstheme="majorHAnsi"/>
                <w:noProof/>
                <w:sz w:val="18"/>
                <w:szCs w:val="18"/>
                <w:lang w:val="en-US"/>
              </w:rPr>
              <w:t xml:space="preserve">Carmona, M. et. Al (2003). </w:t>
            </w:r>
            <w:r w:rsidRPr="00AF6326">
              <w:rPr>
                <w:rFonts w:asciiTheme="majorHAnsi" w:hAnsiTheme="majorHAnsi" w:cstheme="majorHAnsi"/>
                <w:i/>
                <w:noProof/>
                <w:sz w:val="18"/>
                <w:szCs w:val="18"/>
                <w:lang w:val="en-US"/>
              </w:rPr>
              <w:t>Public Places, Urban Spaces. The Dimensions of Urban Design</w:t>
            </w:r>
            <w:r w:rsidRPr="00AF6326">
              <w:rPr>
                <w:rFonts w:asciiTheme="majorHAnsi" w:hAnsiTheme="majorHAnsi" w:cstheme="majorHAnsi"/>
                <w:noProof/>
                <w:sz w:val="18"/>
                <w:szCs w:val="18"/>
                <w:lang w:val="en-US"/>
              </w:rPr>
              <w:t xml:space="preserve">. </w:t>
            </w:r>
            <w:r w:rsidRPr="00AF6326">
              <w:rPr>
                <w:rFonts w:asciiTheme="majorHAnsi" w:hAnsiTheme="majorHAnsi" w:cstheme="majorHAnsi"/>
                <w:noProof/>
                <w:sz w:val="18"/>
                <w:szCs w:val="18"/>
                <w:lang w:val="es-CL"/>
              </w:rPr>
              <w:t>Architectural Press, Oxford, United Kingdom, 2003.</w:t>
            </w:r>
          </w:p>
          <w:p w:rsidR="002D4FF5" w:rsidRPr="00AF6326" w:rsidRDefault="002D4FF5" w:rsidP="001D3428">
            <w:pPr>
              <w:autoSpaceDE w:val="0"/>
              <w:autoSpaceDN w:val="0"/>
              <w:adjustRightInd w:val="0"/>
              <w:ind w:right="15"/>
              <w:jc w:val="both"/>
              <w:rPr>
                <w:rFonts w:asciiTheme="majorHAnsi" w:hAnsiTheme="majorHAnsi" w:cstheme="majorHAnsi"/>
                <w:sz w:val="18"/>
                <w:szCs w:val="18"/>
                <w:lang w:val="es-ES_tradnl" w:eastAsia="es-ES_tradnl"/>
              </w:rPr>
            </w:pPr>
          </w:p>
          <w:p w:rsidR="002D4FF5" w:rsidRPr="003445E3" w:rsidRDefault="002D4FF5" w:rsidP="001D3428">
            <w:pPr>
              <w:autoSpaceDE w:val="0"/>
              <w:autoSpaceDN w:val="0"/>
              <w:adjustRightInd w:val="0"/>
              <w:ind w:right="15"/>
              <w:jc w:val="both"/>
              <w:rPr>
                <w:rFonts w:asciiTheme="majorHAnsi" w:hAnsiTheme="majorHAnsi" w:cstheme="majorHAnsi"/>
                <w:sz w:val="18"/>
                <w:szCs w:val="18"/>
                <w:lang w:val="en-US" w:eastAsia="es-ES_tradnl"/>
              </w:rPr>
            </w:pPr>
            <w:proofErr w:type="spellStart"/>
            <w:r w:rsidRPr="00AF6326">
              <w:rPr>
                <w:rFonts w:asciiTheme="majorHAnsi" w:hAnsiTheme="majorHAnsi" w:cstheme="majorHAnsi"/>
                <w:sz w:val="18"/>
                <w:szCs w:val="18"/>
                <w:lang w:val="es-ES_tradnl" w:eastAsia="es-ES_tradnl"/>
              </w:rPr>
              <w:t>Gehl</w:t>
            </w:r>
            <w:proofErr w:type="spellEnd"/>
            <w:r w:rsidRPr="00AF6326">
              <w:rPr>
                <w:rFonts w:asciiTheme="majorHAnsi" w:hAnsiTheme="majorHAnsi" w:cstheme="majorHAnsi"/>
                <w:sz w:val="18"/>
                <w:szCs w:val="18"/>
                <w:lang w:val="es-ES_tradnl" w:eastAsia="es-ES_tradnl"/>
              </w:rPr>
              <w:t xml:space="preserve">, J. (2006). </w:t>
            </w:r>
            <w:r w:rsidRPr="00AF6326">
              <w:rPr>
                <w:rFonts w:asciiTheme="majorHAnsi" w:hAnsiTheme="majorHAnsi" w:cstheme="majorHAnsi"/>
                <w:i/>
                <w:iCs/>
                <w:sz w:val="18"/>
                <w:szCs w:val="18"/>
                <w:lang w:val="es-ES_tradnl" w:eastAsia="es-ES_tradnl"/>
              </w:rPr>
              <w:t xml:space="preserve">La </w:t>
            </w:r>
            <w:proofErr w:type="spellStart"/>
            <w:r w:rsidRPr="00AF6326">
              <w:rPr>
                <w:rFonts w:asciiTheme="majorHAnsi" w:hAnsiTheme="majorHAnsi" w:cstheme="majorHAnsi"/>
                <w:i/>
                <w:iCs/>
                <w:sz w:val="18"/>
                <w:szCs w:val="18"/>
                <w:lang w:val="es-ES_tradnl" w:eastAsia="es-ES_tradnl"/>
              </w:rPr>
              <w:t>humanización</w:t>
            </w:r>
            <w:proofErr w:type="spellEnd"/>
            <w:r w:rsidRPr="00AF6326">
              <w:rPr>
                <w:rFonts w:asciiTheme="majorHAnsi" w:hAnsiTheme="majorHAnsi" w:cstheme="majorHAnsi"/>
                <w:i/>
                <w:iCs/>
                <w:sz w:val="18"/>
                <w:szCs w:val="18"/>
                <w:lang w:val="es-ES_tradnl" w:eastAsia="es-ES_tradnl"/>
              </w:rPr>
              <w:t xml:space="preserve"> del espacio urbano: La vida social entre los edificios</w:t>
            </w:r>
            <w:r w:rsidRPr="00AF6326">
              <w:rPr>
                <w:rFonts w:asciiTheme="majorHAnsi" w:hAnsiTheme="majorHAnsi" w:cstheme="majorHAnsi"/>
                <w:sz w:val="18"/>
                <w:szCs w:val="18"/>
                <w:lang w:val="es-ES_tradnl" w:eastAsia="es-ES_tradnl"/>
              </w:rPr>
              <w:t xml:space="preserve">. Barcelona: Editorial Reverté. Traducido de la 5ta. edición inglesa: </w:t>
            </w:r>
            <w:proofErr w:type="spellStart"/>
            <w:r w:rsidRPr="00AF6326">
              <w:rPr>
                <w:rFonts w:asciiTheme="majorHAnsi" w:hAnsiTheme="majorHAnsi" w:cstheme="majorHAnsi"/>
                <w:sz w:val="18"/>
                <w:szCs w:val="18"/>
                <w:lang w:val="es-ES_tradnl" w:eastAsia="es-ES_tradnl"/>
              </w:rPr>
              <w:t>Life</w:t>
            </w:r>
            <w:proofErr w:type="spellEnd"/>
            <w:r w:rsidRPr="00AF6326">
              <w:rPr>
                <w:rFonts w:asciiTheme="majorHAnsi" w:hAnsiTheme="majorHAnsi" w:cstheme="majorHAnsi"/>
                <w:sz w:val="18"/>
                <w:szCs w:val="18"/>
                <w:lang w:val="es-ES_tradnl" w:eastAsia="es-ES_tradnl"/>
              </w:rPr>
              <w:t xml:space="preserve"> </w:t>
            </w:r>
            <w:proofErr w:type="spellStart"/>
            <w:r w:rsidRPr="00AF6326">
              <w:rPr>
                <w:rFonts w:asciiTheme="majorHAnsi" w:hAnsiTheme="majorHAnsi" w:cstheme="majorHAnsi"/>
                <w:sz w:val="18"/>
                <w:szCs w:val="18"/>
                <w:lang w:val="es-ES_tradnl" w:eastAsia="es-ES_tradnl"/>
              </w:rPr>
              <w:t>Between</w:t>
            </w:r>
            <w:proofErr w:type="spellEnd"/>
            <w:r w:rsidRPr="00AF6326">
              <w:rPr>
                <w:rFonts w:asciiTheme="majorHAnsi" w:hAnsiTheme="majorHAnsi" w:cstheme="majorHAnsi"/>
                <w:sz w:val="18"/>
                <w:szCs w:val="18"/>
                <w:lang w:val="es-ES_tradnl" w:eastAsia="es-ES_tradnl"/>
              </w:rPr>
              <w:t xml:space="preserve"> </w:t>
            </w:r>
            <w:proofErr w:type="spellStart"/>
            <w:r w:rsidRPr="00AF6326">
              <w:rPr>
                <w:rFonts w:asciiTheme="majorHAnsi" w:hAnsiTheme="majorHAnsi" w:cstheme="majorHAnsi"/>
                <w:sz w:val="18"/>
                <w:szCs w:val="18"/>
                <w:lang w:val="es-ES_tradnl" w:eastAsia="es-ES_tradnl"/>
              </w:rPr>
              <w:t>Buildings</w:t>
            </w:r>
            <w:proofErr w:type="spellEnd"/>
            <w:r w:rsidRPr="00AF6326">
              <w:rPr>
                <w:rFonts w:asciiTheme="majorHAnsi" w:hAnsiTheme="majorHAnsi" w:cstheme="majorHAnsi"/>
                <w:sz w:val="18"/>
                <w:szCs w:val="18"/>
                <w:lang w:val="es-ES_tradnl" w:eastAsia="es-ES_tradnl"/>
              </w:rPr>
              <w:t xml:space="preserve">: </w:t>
            </w:r>
            <w:proofErr w:type="spellStart"/>
            <w:r w:rsidRPr="00AF6326">
              <w:rPr>
                <w:rFonts w:asciiTheme="majorHAnsi" w:hAnsiTheme="majorHAnsi" w:cstheme="majorHAnsi"/>
                <w:sz w:val="18"/>
                <w:szCs w:val="18"/>
                <w:lang w:val="es-ES_tradnl" w:eastAsia="es-ES_tradnl"/>
              </w:rPr>
              <w:t>Using</w:t>
            </w:r>
            <w:proofErr w:type="spellEnd"/>
            <w:r w:rsidRPr="00AF6326">
              <w:rPr>
                <w:rFonts w:asciiTheme="majorHAnsi" w:hAnsiTheme="majorHAnsi" w:cstheme="majorHAnsi"/>
                <w:sz w:val="18"/>
                <w:szCs w:val="18"/>
                <w:lang w:val="es-ES_tradnl" w:eastAsia="es-ES_tradnl"/>
              </w:rPr>
              <w:t xml:space="preserve"> </w:t>
            </w:r>
            <w:proofErr w:type="spellStart"/>
            <w:r w:rsidRPr="00AF6326">
              <w:rPr>
                <w:rFonts w:asciiTheme="majorHAnsi" w:hAnsiTheme="majorHAnsi" w:cstheme="majorHAnsi"/>
                <w:sz w:val="18"/>
                <w:szCs w:val="18"/>
                <w:lang w:val="es-ES_tradnl" w:eastAsia="es-ES_tradnl"/>
              </w:rPr>
              <w:t>Public</w:t>
            </w:r>
            <w:proofErr w:type="spellEnd"/>
            <w:r w:rsidRPr="00AF6326">
              <w:rPr>
                <w:rFonts w:asciiTheme="majorHAnsi" w:hAnsiTheme="majorHAnsi" w:cstheme="majorHAnsi"/>
                <w:sz w:val="18"/>
                <w:szCs w:val="18"/>
                <w:lang w:val="es-ES_tradnl" w:eastAsia="es-ES_tradnl"/>
              </w:rPr>
              <w:t xml:space="preserve"> </w:t>
            </w:r>
            <w:proofErr w:type="spellStart"/>
            <w:r w:rsidRPr="00AF6326">
              <w:rPr>
                <w:rFonts w:asciiTheme="majorHAnsi" w:hAnsiTheme="majorHAnsi" w:cstheme="majorHAnsi"/>
                <w:sz w:val="18"/>
                <w:szCs w:val="18"/>
                <w:lang w:val="es-ES_tradnl" w:eastAsia="es-ES_tradnl"/>
              </w:rPr>
              <w:t>Space</w:t>
            </w:r>
            <w:proofErr w:type="spellEnd"/>
            <w:r w:rsidRPr="00AF6326">
              <w:rPr>
                <w:rFonts w:asciiTheme="majorHAnsi" w:hAnsiTheme="majorHAnsi" w:cstheme="majorHAnsi"/>
                <w:sz w:val="18"/>
                <w:szCs w:val="18"/>
                <w:lang w:val="es-ES_tradnl" w:eastAsia="es-ES_tradnl"/>
              </w:rPr>
              <w:t xml:space="preserve">. </w:t>
            </w:r>
            <w:r w:rsidRPr="003445E3">
              <w:rPr>
                <w:rFonts w:asciiTheme="majorHAnsi" w:hAnsiTheme="majorHAnsi" w:cstheme="majorHAnsi"/>
                <w:sz w:val="18"/>
                <w:szCs w:val="18"/>
                <w:lang w:val="en-US" w:eastAsia="es-ES_tradnl"/>
              </w:rPr>
              <w:t xml:space="preserve">Danish Architectural Press, </w:t>
            </w:r>
            <w:proofErr w:type="spellStart"/>
            <w:r w:rsidRPr="003445E3">
              <w:rPr>
                <w:rFonts w:asciiTheme="majorHAnsi" w:hAnsiTheme="majorHAnsi" w:cstheme="majorHAnsi"/>
                <w:sz w:val="18"/>
                <w:szCs w:val="18"/>
                <w:lang w:val="en-US" w:eastAsia="es-ES_tradnl"/>
              </w:rPr>
              <w:t>Copenhague</w:t>
            </w:r>
            <w:proofErr w:type="spellEnd"/>
            <w:r w:rsidRPr="003445E3">
              <w:rPr>
                <w:rFonts w:asciiTheme="majorHAnsi" w:hAnsiTheme="majorHAnsi" w:cstheme="majorHAnsi"/>
                <w:sz w:val="18"/>
                <w:szCs w:val="18"/>
                <w:lang w:val="en-US" w:eastAsia="es-ES_tradnl"/>
              </w:rPr>
              <w:t xml:space="preserve">, 2003. </w:t>
            </w:r>
            <w:proofErr w:type="spellStart"/>
            <w:r w:rsidRPr="003445E3">
              <w:rPr>
                <w:rFonts w:asciiTheme="majorHAnsi" w:hAnsiTheme="majorHAnsi" w:cstheme="majorHAnsi"/>
                <w:sz w:val="18"/>
                <w:szCs w:val="18"/>
                <w:lang w:val="en-US" w:eastAsia="es-ES_tradnl"/>
              </w:rPr>
              <w:t>Edición</w:t>
            </w:r>
            <w:proofErr w:type="spellEnd"/>
            <w:r w:rsidRPr="003445E3">
              <w:rPr>
                <w:rFonts w:asciiTheme="majorHAnsi" w:hAnsiTheme="majorHAnsi" w:cstheme="majorHAnsi"/>
                <w:sz w:val="18"/>
                <w:szCs w:val="18"/>
                <w:lang w:val="en-US" w:eastAsia="es-ES_tradnl"/>
              </w:rPr>
              <w:t xml:space="preserve"> original </w:t>
            </w:r>
            <w:proofErr w:type="spellStart"/>
            <w:r w:rsidRPr="003445E3">
              <w:rPr>
                <w:rFonts w:asciiTheme="majorHAnsi" w:hAnsiTheme="majorHAnsi" w:cstheme="majorHAnsi"/>
                <w:sz w:val="18"/>
                <w:szCs w:val="18"/>
                <w:lang w:val="en-US" w:eastAsia="es-ES_tradnl"/>
              </w:rPr>
              <w:t>en</w:t>
            </w:r>
            <w:proofErr w:type="spellEnd"/>
            <w:r w:rsidRPr="003445E3">
              <w:rPr>
                <w:rFonts w:asciiTheme="majorHAnsi" w:hAnsiTheme="majorHAnsi" w:cstheme="majorHAnsi"/>
                <w:sz w:val="18"/>
                <w:szCs w:val="18"/>
                <w:lang w:val="en-US" w:eastAsia="es-ES_tradnl"/>
              </w:rPr>
              <w:t xml:space="preserve"> </w:t>
            </w:r>
            <w:proofErr w:type="spellStart"/>
            <w:r w:rsidRPr="003445E3">
              <w:rPr>
                <w:rFonts w:asciiTheme="majorHAnsi" w:hAnsiTheme="majorHAnsi" w:cstheme="majorHAnsi"/>
                <w:sz w:val="18"/>
                <w:szCs w:val="18"/>
                <w:lang w:val="en-US" w:eastAsia="es-ES_tradnl"/>
              </w:rPr>
              <w:t>danés</w:t>
            </w:r>
            <w:proofErr w:type="spellEnd"/>
            <w:r w:rsidRPr="003445E3">
              <w:rPr>
                <w:rFonts w:asciiTheme="majorHAnsi" w:hAnsiTheme="majorHAnsi" w:cstheme="majorHAnsi"/>
                <w:sz w:val="18"/>
                <w:szCs w:val="18"/>
                <w:lang w:val="en-US" w:eastAsia="es-ES_tradnl"/>
              </w:rPr>
              <w:t xml:space="preserve"> 1971.</w:t>
            </w:r>
          </w:p>
          <w:p w:rsidR="002D4FF5" w:rsidRPr="003445E3" w:rsidRDefault="002D4FF5" w:rsidP="001D3428">
            <w:pPr>
              <w:autoSpaceDE w:val="0"/>
              <w:autoSpaceDN w:val="0"/>
              <w:adjustRightInd w:val="0"/>
              <w:ind w:right="15"/>
              <w:jc w:val="both"/>
              <w:rPr>
                <w:rFonts w:asciiTheme="majorHAnsi" w:hAnsiTheme="majorHAnsi" w:cstheme="majorHAnsi"/>
                <w:sz w:val="18"/>
                <w:szCs w:val="18"/>
                <w:lang w:val="en-US" w:eastAsia="es-ES_tradnl"/>
              </w:rPr>
            </w:pPr>
          </w:p>
          <w:p w:rsidR="00AF6326" w:rsidRPr="00AF6326" w:rsidRDefault="00AF6326" w:rsidP="00AF6326">
            <w:pPr>
              <w:pStyle w:val="Pa32"/>
              <w:spacing w:before="40"/>
              <w:ind w:left="840" w:hanging="840"/>
              <w:jc w:val="both"/>
              <w:rPr>
                <w:rFonts w:asciiTheme="majorHAnsi" w:hAnsiTheme="majorHAnsi" w:cstheme="majorHAnsi"/>
                <w:color w:val="000000"/>
                <w:sz w:val="18"/>
                <w:szCs w:val="18"/>
              </w:rPr>
            </w:pPr>
            <w:proofErr w:type="spellStart"/>
            <w:r w:rsidRPr="00AF6326">
              <w:rPr>
                <w:rFonts w:asciiTheme="majorHAnsi" w:hAnsiTheme="majorHAnsi" w:cstheme="majorHAnsi"/>
                <w:color w:val="000000"/>
                <w:sz w:val="18"/>
                <w:szCs w:val="18"/>
              </w:rPr>
              <w:t>Kostof</w:t>
            </w:r>
            <w:proofErr w:type="spellEnd"/>
            <w:r w:rsidRPr="00AF6326">
              <w:rPr>
                <w:rFonts w:asciiTheme="majorHAnsi" w:hAnsiTheme="majorHAnsi" w:cstheme="majorHAnsi"/>
                <w:color w:val="000000"/>
                <w:sz w:val="18"/>
                <w:szCs w:val="18"/>
              </w:rPr>
              <w:t xml:space="preserve">, S. (1991). </w:t>
            </w:r>
            <w:r w:rsidRPr="00AF6326">
              <w:rPr>
                <w:rFonts w:asciiTheme="majorHAnsi" w:hAnsiTheme="majorHAnsi" w:cstheme="majorHAnsi"/>
                <w:i/>
                <w:iCs/>
                <w:color w:val="000000"/>
                <w:sz w:val="18"/>
                <w:szCs w:val="18"/>
              </w:rPr>
              <w:t>The city shaped: Urban patterns and meanings through history</w:t>
            </w:r>
            <w:r w:rsidRPr="00AF6326">
              <w:rPr>
                <w:rFonts w:asciiTheme="majorHAnsi" w:hAnsiTheme="majorHAnsi" w:cstheme="majorHAnsi"/>
                <w:color w:val="000000"/>
                <w:sz w:val="18"/>
                <w:szCs w:val="18"/>
              </w:rPr>
              <w:t xml:space="preserve">. Boston: Little, Brown. </w:t>
            </w:r>
          </w:p>
          <w:p w:rsidR="00AF6326" w:rsidRPr="00AF6326" w:rsidRDefault="00AF6326" w:rsidP="00AF6326">
            <w:pPr>
              <w:pStyle w:val="Default"/>
              <w:rPr>
                <w:rFonts w:asciiTheme="majorHAnsi" w:hAnsiTheme="majorHAnsi" w:cstheme="majorHAnsi"/>
                <w:sz w:val="18"/>
                <w:szCs w:val="18"/>
                <w:lang w:val="en-US"/>
              </w:rPr>
            </w:pPr>
          </w:p>
          <w:p w:rsidR="00AF6326" w:rsidRPr="00AF6326" w:rsidRDefault="00AF6326" w:rsidP="00AF6326">
            <w:pPr>
              <w:autoSpaceDE w:val="0"/>
              <w:autoSpaceDN w:val="0"/>
              <w:adjustRightInd w:val="0"/>
              <w:ind w:right="15"/>
              <w:jc w:val="both"/>
              <w:rPr>
                <w:rFonts w:asciiTheme="majorHAnsi" w:hAnsiTheme="majorHAnsi" w:cstheme="majorHAnsi"/>
                <w:sz w:val="18"/>
                <w:szCs w:val="18"/>
                <w:lang w:val="es-ES_tradnl" w:eastAsia="es-ES_tradnl"/>
              </w:rPr>
            </w:pPr>
            <w:proofErr w:type="spellStart"/>
            <w:r w:rsidRPr="00AF6326">
              <w:rPr>
                <w:rFonts w:asciiTheme="majorHAnsi" w:hAnsiTheme="majorHAnsi" w:cstheme="majorHAnsi"/>
                <w:color w:val="000000"/>
                <w:sz w:val="18"/>
                <w:szCs w:val="18"/>
                <w:lang w:val="en-US"/>
              </w:rPr>
              <w:t>Kostof</w:t>
            </w:r>
            <w:proofErr w:type="spellEnd"/>
            <w:r w:rsidRPr="00AF6326">
              <w:rPr>
                <w:rFonts w:asciiTheme="majorHAnsi" w:hAnsiTheme="majorHAnsi" w:cstheme="majorHAnsi"/>
                <w:color w:val="000000"/>
                <w:sz w:val="18"/>
                <w:szCs w:val="18"/>
                <w:lang w:val="en-US"/>
              </w:rPr>
              <w:t xml:space="preserve">, S. (1992). </w:t>
            </w:r>
            <w:r w:rsidRPr="00AF6326">
              <w:rPr>
                <w:rFonts w:asciiTheme="majorHAnsi" w:hAnsiTheme="majorHAnsi" w:cstheme="majorHAnsi"/>
                <w:i/>
                <w:iCs/>
                <w:color w:val="000000"/>
                <w:sz w:val="18"/>
                <w:szCs w:val="18"/>
                <w:lang w:val="en-US"/>
              </w:rPr>
              <w:t>The city assembled: The elements of urban form through history</w:t>
            </w:r>
            <w:r w:rsidRPr="00AF6326">
              <w:rPr>
                <w:rFonts w:asciiTheme="majorHAnsi" w:hAnsiTheme="majorHAnsi" w:cstheme="majorHAnsi"/>
                <w:color w:val="000000"/>
                <w:sz w:val="18"/>
                <w:szCs w:val="18"/>
                <w:lang w:val="en-US"/>
              </w:rPr>
              <w:t xml:space="preserve">. </w:t>
            </w:r>
            <w:r w:rsidRPr="00AF6326">
              <w:rPr>
                <w:rFonts w:asciiTheme="majorHAnsi" w:hAnsiTheme="majorHAnsi" w:cstheme="majorHAnsi"/>
                <w:color w:val="000000"/>
                <w:sz w:val="18"/>
                <w:szCs w:val="18"/>
              </w:rPr>
              <w:t>Boston: Little, Brown.</w:t>
            </w:r>
          </w:p>
          <w:p w:rsidR="002D4FF5" w:rsidRPr="002D4FF5" w:rsidRDefault="002D4FF5" w:rsidP="00564529">
            <w:pPr>
              <w:jc w:val="both"/>
              <w:rPr>
                <w:rFonts w:asciiTheme="majorHAnsi" w:hAnsiTheme="majorHAnsi" w:cstheme="majorHAnsi"/>
                <w:sz w:val="20"/>
                <w:szCs w:val="20"/>
                <w:lang w:val="es-CL"/>
              </w:rPr>
            </w:pPr>
          </w:p>
        </w:tc>
      </w:tr>
    </w:tbl>
    <w:p w:rsidR="002D4FF5" w:rsidRDefault="002D4FF5" w:rsidP="002D4FF5"/>
    <w:tbl>
      <w:tblPr>
        <w:tblStyle w:val="Tablaconcuadrcula"/>
        <w:tblW w:w="0" w:type="auto"/>
        <w:tblLook w:val="04A0" w:firstRow="1" w:lastRow="0" w:firstColumn="1" w:lastColumn="0" w:noHBand="0" w:noVBand="1"/>
      </w:tblPr>
      <w:tblGrid>
        <w:gridCol w:w="8494"/>
      </w:tblGrid>
      <w:tr w:rsidR="006440E6" w:rsidRPr="006440E6" w:rsidTr="001D3428">
        <w:tc>
          <w:tcPr>
            <w:tcW w:w="8494" w:type="dxa"/>
          </w:tcPr>
          <w:p w:rsidR="006440E6" w:rsidRPr="006440E6" w:rsidRDefault="006440E6" w:rsidP="001D3428">
            <w:pPr>
              <w:pStyle w:val="Prrafodelista"/>
              <w:numPr>
                <w:ilvl w:val="0"/>
                <w:numId w:val="26"/>
              </w:numPr>
              <w:spacing w:after="0" w:line="240" w:lineRule="auto"/>
              <w:rPr>
                <w:rFonts w:ascii="Arial" w:hAnsi="Arial" w:cs="Arial"/>
              </w:rPr>
            </w:pPr>
            <w:r w:rsidRPr="006440E6">
              <w:rPr>
                <w:rFonts w:ascii="Arial" w:hAnsi="Arial" w:cs="Arial"/>
              </w:rPr>
              <w:t>Bibliografía Complementaria:</w:t>
            </w:r>
          </w:p>
        </w:tc>
      </w:tr>
      <w:tr w:rsidR="006440E6" w:rsidRPr="002D4FF5" w:rsidTr="003445E3">
        <w:trPr>
          <w:trHeight w:val="632"/>
        </w:trPr>
        <w:tc>
          <w:tcPr>
            <w:tcW w:w="8494" w:type="dxa"/>
          </w:tcPr>
          <w:p w:rsidR="006440E6" w:rsidRDefault="006440E6" w:rsidP="00AF6326">
            <w:pPr>
              <w:pStyle w:val="Prrafodelista"/>
              <w:pBdr>
                <w:top w:val="none" w:sz="0" w:space="0" w:color="auto"/>
                <w:left w:val="none" w:sz="0" w:space="0" w:color="auto"/>
                <w:bottom w:val="none" w:sz="0" w:space="0" w:color="auto"/>
                <w:right w:val="none" w:sz="0" w:space="0" w:color="auto"/>
                <w:between w:val="none" w:sz="0" w:space="0" w:color="auto"/>
              </w:pBdr>
              <w:ind w:left="110" w:firstLine="32"/>
              <w:jc w:val="both"/>
              <w:rPr>
                <w:rFonts w:asciiTheme="majorHAnsi" w:eastAsiaTheme="minorHAnsi" w:hAnsiTheme="majorHAnsi" w:cstheme="majorHAnsi"/>
                <w:noProof/>
                <w:color w:val="auto"/>
                <w:sz w:val="18"/>
                <w:szCs w:val="18"/>
                <w:lang w:eastAsia="en-US"/>
              </w:rPr>
            </w:pPr>
            <w:r w:rsidRPr="005F0FA9">
              <w:rPr>
                <w:rFonts w:asciiTheme="majorHAnsi" w:eastAsiaTheme="minorHAnsi" w:hAnsiTheme="majorHAnsi" w:cstheme="majorHAnsi"/>
                <w:noProof/>
                <w:color w:val="auto"/>
                <w:sz w:val="18"/>
                <w:szCs w:val="18"/>
                <w:lang w:val="en-US" w:eastAsia="en-US"/>
              </w:rPr>
              <w:t xml:space="preserve">Alexander, Christopher; Ishikawa, Sara; Silverstein, Murray (1980). </w:t>
            </w:r>
            <w:r w:rsidRPr="00AF6326">
              <w:rPr>
                <w:rFonts w:asciiTheme="majorHAnsi" w:eastAsiaTheme="minorHAnsi" w:hAnsiTheme="majorHAnsi" w:cstheme="majorHAnsi"/>
                <w:noProof/>
                <w:color w:val="auto"/>
                <w:sz w:val="18"/>
                <w:szCs w:val="18"/>
                <w:lang w:eastAsia="en-US"/>
              </w:rPr>
              <w:t>Un lenguaje de Patrones, ciudades, edificios y construcciones. Editorial Gustavo Gili, Madrid, 1980.</w:t>
            </w:r>
          </w:p>
          <w:p w:rsidR="0024244B" w:rsidRDefault="0024244B" w:rsidP="00AF6326">
            <w:pPr>
              <w:pStyle w:val="Prrafodelista"/>
              <w:pBdr>
                <w:top w:val="none" w:sz="0" w:space="0" w:color="auto"/>
                <w:left w:val="none" w:sz="0" w:space="0" w:color="auto"/>
                <w:bottom w:val="none" w:sz="0" w:space="0" w:color="auto"/>
                <w:right w:val="none" w:sz="0" w:space="0" w:color="auto"/>
                <w:between w:val="none" w:sz="0" w:space="0" w:color="auto"/>
              </w:pBdr>
              <w:ind w:left="110" w:firstLine="32"/>
              <w:jc w:val="both"/>
              <w:rPr>
                <w:rFonts w:asciiTheme="majorHAnsi" w:eastAsiaTheme="minorHAnsi" w:hAnsiTheme="majorHAnsi" w:cstheme="majorHAnsi"/>
                <w:noProof/>
                <w:color w:val="auto"/>
                <w:sz w:val="18"/>
                <w:szCs w:val="18"/>
                <w:lang w:eastAsia="en-US"/>
              </w:rPr>
            </w:pPr>
          </w:p>
          <w:p w:rsidR="0024244B" w:rsidRPr="00AF6326" w:rsidRDefault="0024244B" w:rsidP="00AF6326">
            <w:pPr>
              <w:pStyle w:val="Prrafodelista"/>
              <w:pBdr>
                <w:top w:val="none" w:sz="0" w:space="0" w:color="auto"/>
                <w:left w:val="none" w:sz="0" w:space="0" w:color="auto"/>
                <w:bottom w:val="none" w:sz="0" w:space="0" w:color="auto"/>
                <w:right w:val="none" w:sz="0" w:space="0" w:color="auto"/>
                <w:between w:val="none" w:sz="0" w:space="0" w:color="auto"/>
              </w:pBdr>
              <w:ind w:left="110" w:firstLine="32"/>
              <w:jc w:val="both"/>
              <w:rPr>
                <w:rFonts w:asciiTheme="majorHAnsi" w:eastAsiaTheme="minorHAnsi" w:hAnsiTheme="majorHAnsi" w:cstheme="majorHAnsi"/>
                <w:noProof/>
                <w:color w:val="auto"/>
                <w:sz w:val="18"/>
                <w:szCs w:val="18"/>
                <w:lang w:eastAsia="en-US"/>
              </w:rPr>
            </w:pPr>
            <w:r>
              <w:rPr>
                <w:rFonts w:asciiTheme="majorHAnsi" w:eastAsiaTheme="minorHAnsi" w:hAnsiTheme="majorHAnsi" w:cstheme="majorHAnsi"/>
                <w:noProof/>
                <w:color w:val="auto"/>
                <w:sz w:val="18"/>
                <w:szCs w:val="18"/>
                <w:lang w:eastAsia="en-US"/>
              </w:rPr>
              <w:t xml:space="preserve">Ascher. F. Los nuevos principios del urbanismo. </w:t>
            </w:r>
            <w:r w:rsidR="007A7CF5">
              <w:rPr>
                <w:rFonts w:asciiTheme="majorHAnsi" w:eastAsiaTheme="minorHAnsi" w:hAnsiTheme="majorHAnsi" w:cstheme="majorHAnsi"/>
                <w:noProof/>
                <w:color w:val="auto"/>
                <w:sz w:val="18"/>
                <w:szCs w:val="18"/>
                <w:lang w:eastAsia="en-US"/>
              </w:rPr>
              <w:t>2004. Alianza Editorial.</w:t>
            </w:r>
          </w:p>
          <w:p w:rsidR="00AF6326" w:rsidRDefault="00AF632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eastAsia="en-US"/>
              </w:rPr>
            </w:pPr>
          </w:p>
          <w:p w:rsidR="006440E6" w:rsidRPr="003445E3" w:rsidRDefault="006440E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val="en-US" w:eastAsia="en-US"/>
              </w:rPr>
            </w:pPr>
            <w:r w:rsidRPr="00AF6326">
              <w:rPr>
                <w:rFonts w:asciiTheme="majorHAnsi" w:eastAsiaTheme="minorHAnsi" w:hAnsiTheme="majorHAnsi" w:cstheme="majorHAnsi"/>
                <w:noProof/>
                <w:color w:val="auto"/>
                <w:sz w:val="18"/>
                <w:szCs w:val="18"/>
                <w:lang w:eastAsia="en-US"/>
              </w:rPr>
              <w:t xml:space="preserve">Castells, Manuel; HALL, Peter (2001). Tecnópolis del Mundo: La formación de los complejos industriales del siglo XXI. </w:t>
            </w:r>
            <w:r w:rsidRPr="003445E3">
              <w:rPr>
                <w:rFonts w:asciiTheme="majorHAnsi" w:eastAsiaTheme="minorHAnsi" w:hAnsiTheme="majorHAnsi" w:cstheme="majorHAnsi"/>
                <w:noProof/>
                <w:color w:val="auto"/>
                <w:sz w:val="18"/>
                <w:szCs w:val="18"/>
                <w:lang w:val="en-US" w:eastAsia="en-US"/>
              </w:rPr>
              <w:t>Editorial Alianza, España, 2001.</w:t>
            </w:r>
          </w:p>
          <w:p w:rsidR="00AF6326" w:rsidRDefault="00AF632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val="en-US" w:eastAsia="en-US"/>
              </w:rPr>
            </w:pPr>
          </w:p>
          <w:p w:rsidR="006440E6" w:rsidRPr="00AF6326" w:rsidRDefault="006440E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val="en-US" w:eastAsia="en-US"/>
              </w:rPr>
            </w:pPr>
            <w:r w:rsidRPr="00AF6326">
              <w:rPr>
                <w:rFonts w:asciiTheme="majorHAnsi" w:eastAsiaTheme="minorHAnsi" w:hAnsiTheme="majorHAnsi" w:cstheme="majorHAnsi"/>
                <w:noProof/>
                <w:color w:val="auto"/>
                <w:sz w:val="18"/>
                <w:szCs w:val="18"/>
                <w:lang w:val="en-US" w:eastAsia="en-US"/>
              </w:rPr>
              <w:t>Calthorpe, Peter (1993). The Next American Metropolis. Ecology, Community, And The American Dream.  Published by Princeton Architectural Press, New York, 1993.  Printed and bound in Canada.</w:t>
            </w:r>
          </w:p>
          <w:p w:rsidR="00AF6326" w:rsidRPr="003445E3" w:rsidRDefault="00AF632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val="en-US" w:eastAsia="en-US"/>
              </w:rPr>
            </w:pPr>
          </w:p>
          <w:p w:rsidR="006440E6" w:rsidRDefault="006440E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val="fr-FR" w:eastAsia="en-US"/>
              </w:rPr>
            </w:pPr>
            <w:r w:rsidRPr="00AF6326">
              <w:rPr>
                <w:rFonts w:asciiTheme="majorHAnsi" w:eastAsiaTheme="minorHAnsi" w:hAnsiTheme="majorHAnsi" w:cstheme="majorHAnsi"/>
                <w:noProof/>
                <w:color w:val="auto"/>
                <w:sz w:val="18"/>
                <w:szCs w:val="18"/>
                <w:lang w:val="es-ES_tradnl" w:eastAsia="en-US"/>
              </w:rPr>
              <w:t xml:space="preserve">Choay, Francoise. (1983). </w:t>
            </w:r>
            <w:r w:rsidRPr="00AF6326">
              <w:rPr>
                <w:rFonts w:asciiTheme="majorHAnsi" w:eastAsiaTheme="minorHAnsi" w:hAnsiTheme="majorHAnsi" w:cstheme="majorHAnsi"/>
                <w:i/>
                <w:iCs/>
                <w:noProof/>
                <w:color w:val="auto"/>
                <w:sz w:val="18"/>
                <w:szCs w:val="18"/>
                <w:lang w:val="es-ES_tradnl" w:eastAsia="en-US"/>
              </w:rPr>
              <w:t xml:space="preserve">El Urbanismo: Utopías y realidades </w:t>
            </w:r>
            <w:r w:rsidRPr="00AF6326">
              <w:rPr>
                <w:rFonts w:asciiTheme="majorHAnsi" w:eastAsiaTheme="minorHAnsi" w:hAnsiTheme="majorHAnsi" w:cstheme="majorHAnsi"/>
                <w:noProof/>
                <w:color w:val="auto"/>
                <w:sz w:val="18"/>
                <w:szCs w:val="18"/>
                <w:lang w:val="es-ES_tradnl" w:eastAsia="en-US"/>
              </w:rPr>
              <w:t xml:space="preserve">(3a ed.). </w:t>
            </w:r>
            <w:r w:rsidRPr="00AF6326">
              <w:rPr>
                <w:rFonts w:asciiTheme="majorHAnsi" w:eastAsiaTheme="minorHAnsi" w:hAnsiTheme="majorHAnsi" w:cstheme="majorHAnsi"/>
                <w:noProof/>
                <w:color w:val="auto"/>
                <w:sz w:val="18"/>
                <w:szCs w:val="18"/>
                <w:lang w:val="fr-FR" w:eastAsia="en-US"/>
              </w:rPr>
              <w:t xml:space="preserve">Barcelona: Lumen. Versión original: </w:t>
            </w:r>
            <w:r w:rsidRPr="00AF6326">
              <w:rPr>
                <w:rFonts w:asciiTheme="majorHAnsi" w:eastAsiaTheme="minorHAnsi" w:hAnsiTheme="majorHAnsi" w:cstheme="majorHAnsi"/>
                <w:i/>
                <w:iCs/>
                <w:noProof/>
                <w:color w:val="auto"/>
                <w:sz w:val="18"/>
                <w:szCs w:val="18"/>
                <w:lang w:val="fr-FR" w:eastAsia="en-US"/>
              </w:rPr>
              <w:t xml:space="preserve">L’urbanisme: Utopies et réalites </w:t>
            </w:r>
            <w:r w:rsidRPr="00AF6326">
              <w:rPr>
                <w:rFonts w:asciiTheme="majorHAnsi" w:eastAsiaTheme="minorHAnsi" w:hAnsiTheme="majorHAnsi" w:cstheme="majorHAnsi"/>
                <w:noProof/>
                <w:color w:val="auto"/>
                <w:sz w:val="18"/>
                <w:szCs w:val="18"/>
                <w:lang w:val="fr-FR" w:eastAsia="en-US"/>
              </w:rPr>
              <w:t>(1965).</w:t>
            </w:r>
          </w:p>
          <w:p w:rsidR="007A7CF5" w:rsidRDefault="007A7CF5"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val="fr-FR" w:eastAsia="en-US"/>
              </w:rPr>
            </w:pPr>
          </w:p>
          <w:p w:rsidR="007A7CF5" w:rsidRPr="00AF6326" w:rsidRDefault="007A7CF5"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eastAsia="en-US"/>
              </w:rPr>
            </w:pPr>
            <w:r w:rsidRPr="007A7CF5">
              <w:rPr>
                <w:rFonts w:asciiTheme="majorHAnsi" w:eastAsiaTheme="minorHAnsi" w:hAnsiTheme="majorHAnsi" w:cstheme="majorHAnsi"/>
                <w:noProof/>
                <w:color w:val="auto"/>
                <w:sz w:val="18"/>
                <w:szCs w:val="18"/>
                <w:lang w:eastAsia="en-US"/>
              </w:rPr>
              <w:t>H</w:t>
            </w:r>
            <w:r>
              <w:rPr>
                <w:rFonts w:asciiTheme="majorHAnsi" w:eastAsiaTheme="minorHAnsi" w:hAnsiTheme="majorHAnsi" w:cstheme="majorHAnsi"/>
                <w:noProof/>
                <w:color w:val="auto"/>
                <w:sz w:val="18"/>
                <w:szCs w:val="18"/>
                <w:lang w:eastAsia="en-US"/>
              </w:rPr>
              <w:t>enaff, Marcel. La ciudad que viene. 2014. Ediciones LOM. Santiago. Chile</w:t>
            </w:r>
          </w:p>
          <w:p w:rsidR="00AF6326" w:rsidRDefault="00AF632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eastAsia="en-US"/>
              </w:rPr>
            </w:pPr>
          </w:p>
          <w:p w:rsidR="000F297E" w:rsidRDefault="000F297E"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hAnsiTheme="majorHAnsi" w:cstheme="majorHAnsi"/>
                <w:sz w:val="18"/>
                <w:szCs w:val="18"/>
                <w:lang w:val="es-ES_tradnl" w:eastAsia="es-ES_tradnl"/>
              </w:rPr>
            </w:pPr>
            <w:proofErr w:type="spellStart"/>
            <w:r w:rsidRPr="00AF6326">
              <w:rPr>
                <w:rFonts w:asciiTheme="majorHAnsi" w:hAnsiTheme="majorHAnsi" w:cstheme="majorHAnsi"/>
                <w:sz w:val="18"/>
                <w:szCs w:val="18"/>
                <w:lang w:val="es-ES_tradnl" w:eastAsia="es-ES_tradnl"/>
              </w:rPr>
              <w:t>Jacobs</w:t>
            </w:r>
            <w:proofErr w:type="spellEnd"/>
            <w:r w:rsidRPr="00AF6326">
              <w:rPr>
                <w:rFonts w:asciiTheme="majorHAnsi" w:hAnsiTheme="majorHAnsi" w:cstheme="majorHAnsi"/>
                <w:sz w:val="18"/>
                <w:szCs w:val="18"/>
                <w:lang w:val="es-ES_tradnl" w:eastAsia="es-ES_tradnl"/>
              </w:rPr>
              <w:t>, J</w:t>
            </w:r>
            <w:r>
              <w:rPr>
                <w:rFonts w:asciiTheme="majorHAnsi" w:hAnsiTheme="majorHAnsi" w:cstheme="majorHAnsi"/>
                <w:sz w:val="18"/>
                <w:szCs w:val="18"/>
                <w:lang w:val="es-ES_tradnl" w:eastAsia="es-ES_tradnl"/>
              </w:rPr>
              <w:t>ane</w:t>
            </w:r>
            <w:r w:rsidRPr="00AF6326">
              <w:rPr>
                <w:rFonts w:asciiTheme="majorHAnsi" w:hAnsiTheme="majorHAnsi" w:cstheme="majorHAnsi"/>
                <w:sz w:val="18"/>
                <w:szCs w:val="18"/>
                <w:lang w:val="es-ES_tradnl" w:eastAsia="es-ES_tradnl"/>
              </w:rPr>
              <w:t xml:space="preserve"> (1967). </w:t>
            </w:r>
            <w:r w:rsidRPr="00AF6326">
              <w:rPr>
                <w:rFonts w:asciiTheme="majorHAnsi" w:hAnsiTheme="majorHAnsi" w:cstheme="majorHAnsi"/>
                <w:i/>
                <w:iCs/>
                <w:sz w:val="18"/>
                <w:szCs w:val="18"/>
                <w:lang w:val="es-ES_tradnl" w:eastAsia="es-ES_tradnl"/>
              </w:rPr>
              <w:t xml:space="preserve">Muerte y vida de las grandes ciudades. </w:t>
            </w:r>
            <w:proofErr w:type="spellStart"/>
            <w:r w:rsidRPr="00AF6326">
              <w:rPr>
                <w:rFonts w:asciiTheme="majorHAnsi" w:hAnsiTheme="majorHAnsi" w:cstheme="majorHAnsi"/>
                <w:sz w:val="18"/>
                <w:szCs w:val="18"/>
                <w:lang w:val="en-GB" w:eastAsia="es-ES_tradnl"/>
              </w:rPr>
              <w:t>Traducción</w:t>
            </w:r>
            <w:proofErr w:type="spellEnd"/>
            <w:r w:rsidRPr="00AF6326">
              <w:rPr>
                <w:rFonts w:asciiTheme="majorHAnsi" w:hAnsiTheme="majorHAnsi" w:cstheme="majorHAnsi"/>
                <w:sz w:val="18"/>
                <w:szCs w:val="18"/>
                <w:lang w:val="en-GB" w:eastAsia="es-ES_tradnl"/>
              </w:rPr>
              <w:t xml:space="preserve"> de </w:t>
            </w:r>
            <w:proofErr w:type="spellStart"/>
            <w:r w:rsidRPr="00AF6326">
              <w:rPr>
                <w:rFonts w:asciiTheme="majorHAnsi" w:hAnsiTheme="majorHAnsi" w:cstheme="majorHAnsi"/>
                <w:sz w:val="18"/>
                <w:szCs w:val="18"/>
                <w:lang w:val="en-GB" w:eastAsia="es-ES_tradnl"/>
              </w:rPr>
              <w:t>Ángel</w:t>
            </w:r>
            <w:proofErr w:type="spellEnd"/>
            <w:r w:rsidRPr="00AF6326">
              <w:rPr>
                <w:rFonts w:asciiTheme="majorHAnsi" w:hAnsiTheme="majorHAnsi" w:cstheme="majorHAnsi"/>
                <w:sz w:val="18"/>
                <w:szCs w:val="18"/>
                <w:lang w:val="en-GB" w:eastAsia="es-ES_tradnl"/>
              </w:rPr>
              <w:t xml:space="preserve"> Abad. 1a. ed. de la </w:t>
            </w:r>
            <w:proofErr w:type="spellStart"/>
            <w:r w:rsidRPr="00AF6326">
              <w:rPr>
                <w:rFonts w:asciiTheme="majorHAnsi" w:hAnsiTheme="majorHAnsi" w:cstheme="majorHAnsi"/>
                <w:sz w:val="18"/>
                <w:szCs w:val="18"/>
                <w:lang w:val="en-GB" w:eastAsia="es-ES_tradnl"/>
              </w:rPr>
              <w:t>versión</w:t>
            </w:r>
            <w:proofErr w:type="spellEnd"/>
            <w:r w:rsidRPr="00AF6326">
              <w:rPr>
                <w:rFonts w:asciiTheme="majorHAnsi" w:hAnsiTheme="majorHAnsi" w:cstheme="majorHAnsi"/>
                <w:sz w:val="18"/>
                <w:szCs w:val="18"/>
                <w:lang w:val="en-GB" w:eastAsia="es-ES_tradnl"/>
              </w:rPr>
              <w:t xml:space="preserve"> </w:t>
            </w:r>
            <w:proofErr w:type="spellStart"/>
            <w:r w:rsidRPr="00AF6326">
              <w:rPr>
                <w:rFonts w:asciiTheme="majorHAnsi" w:hAnsiTheme="majorHAnsi" w:cstheme="majorHAnsi"/>
                <w:sz w:val="18"/>
                <w:szCs w:val="18"/>
                <w:lang w:val="en-GB" w:eastAsia="es-ES_tradnl"/>
              </w:rPr>
              <w:t>inglesa</w:t>
            </w:r>
            <w:proofErr w:type="spellEnd"/>
            <w:r w:rsidRPr="00AF6326">
              <w:rPr>
                <w:rFonts w:asciiTheme="majorHAnsi" w:hAnsiTheme="majorHAnsi" w:cstheme="majorHAnsi"/>
                <w:sz w:val="18"/>
                <w:szCs w:val="18"/>
                <w:lang w:val="en-GB" w:eastAsia="es-ES_tradnl"/>
              </w:rPr>
              <w:t xml:space="preserve"> </w:t>
            </w:r>
            <w:r w:rsidRPr="00AF6326">
              <w:rPr>
                <w:rFonts w:asciiTheme="majorHAnsi" w:hAnsiTheme="majorHAnsi" w:cstheme="majorHAnsi"/>
                <w:i/>
                <w:iCs/>
                <w:sz w:val="18"/>
                <w:szCs w:val="18"/>
                <w:lang w:val="en-GB" w:eastAsia="es-ES_tradnl"/>
              </w:rPr>
              <w:t>The death and life of great American cities</w:t>
            </w:r>
            <w:r w:rsidRPr="00AF6326">
              <w:rPr>
                <w:rFonts w:asciiTheme="majorHAnsi" w:hAnsiTheme="majorHAnsi" w:cstheme="majorHAnsi"/>
                <w:sz w:val="18"/>
                <w:szCs w:val="18"/>
                <w:lang w:val="en-GB" w:eastAsia="es-ES_tradnl"/>
              </w:rPr>
              <w:t xml:space="preserve">. New York: Random House, 1961. </w:t>
            </w:r>
            <w:r w:rsidRPr="00AF6326">
              <w:rPr>
                <w:rFonts w:asciiTheme="majorHAnsi" w:hAnsiTheme="majorHAnsi" w:cstheme="majorHAnsi"/>
                <w:sz w:val="18"/>
                <w:szCs w:val="18"/>
                <w:lang w:val="es-ES_tradnl" w:eastAsia="es-ES_tradnl"/>
              </w:rPr>
              <w:t xml:space="preserve">Madrid: Ediciones </w:t>
            </w:r>
            <w:proofErr w:type="spellStart"/>
            <w:r w:rsidRPr="00AF6326">
              <w:rPr>
                <w:rFonts w:asciiTheme="majorHAnsi" w:hAnsiTheme="majorHAnsi" w:cstheme="majorHAnsi"/>
                <w:sz w:val="18"/>
                <w:szCs w:val="18"/>
                <w:lang w:val="es-ES_tradnl" w:eastAsia="es-ES_tradnl"/>
              </w:rPr>
              <w:t>Península</w:t>
            </w:r>
            <w:proofErr w:type="spellEnd"/>
            <w:r w:rsidRPr="00AF6326">
              <w:rPr>
                <w:rFonts w:asciiTheme="majorHAnsi" w:hAnsiTheme="majorHAnsi" w:cstheme="majorHAnsi"/>
                <w:sz w:val="18"/>
                <w:szCs w:val="18"/>
                <w:lang w:val="es-ES_tradnl" w:eastAsia="es-ES_tradnl"/>
              </w:rPr>
              <w:t>.</w:t>
            </w:r>
          </w:p>
          <w:p w:rsidR="00AF6326" w:rsidRDefault="00AF632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eastAsia="en-US"/>
              </w:rPr>
            </w:pPr>
          </w:p>
          <w:p w:rsidR="006440E6" w:rsidRPr="00AF6326" w:rsidRDefault="006440E6" w:rsidP="00AF6326">
            <w:pPr>
              <w:pStyle w:val="Prrafodelista"/>
              <w:pBdr>
                <w:top w:val="none" w:sz="0" w:space="0" w:color="auto"/>
                <w:left w:val="none" w:sz="0" w:space="0" w:color="auto"/>
                <w:bottom w:val="none" w:sz="0" w:space="0" w:color="auto"/>
                <w:right w:val="none" w:sz="0" w:space="0" w:color="auto"/>
                <w:between w:val="none" w:sz="0" w:space="0" w:color="auto"/>
              </w:pBdr>
              <w:ind w:left="110"/>
              <w:jc w:val="both"/>
              <w:rPr>
                <w:rFonts w:asciiTheme="majorHAnsi" w:eastAsiaTheme="minorHAnsi" w:hAnsiTheme="majorHAnsi" w:cstheme="majorHAnsi"/>
                <w:noProof/>
                <w:color w:val="auto"/>
                <w:sz w:val="18"/>
                <w:szCs w:val="18"/>
                <w:lang w:eastAsia="en-US"/>
              </w:rPr>
            </w:pPr>
            <w:r w:rsidRPr="00AF6326">
              <w:rPr>
                <w:rFonts w:asciiTheme="majorHAnsi" w:eastAsiaTheme="minorHAnsi" w:hAnsiTheme="majorHAnsi" w:cstheme="majorHAnsi"/>
                <w:noProof/>
                <w:color w:val="auto"/>
                <w:sz w:val="18"/>
                <w:szCs w:val="18"/>
                <w:lang w:eastAsia="en-US"/>
              </w:rPr>
              <w:t xml:space="preserve">Krier, Rob (1981). El espacio urbano. </w:t>
            </w:r>
            <w:r w:rsidRPr="003445E3">
              <w:rPr>
                <w:rFonts w:asciiTheme="majorHAnsi" w:eastAsiaTheme="minorHAnsi" w:hAnsiTheme="majorHAnsi" w:cstheme="majorHAnsi"/>
                <w:noProof/>
                <w:color w:val="auto"/>
                <w:sz w:val="18"/>
                <w:szCs w:val="18"/>
                <w:lang w:eastAsia="en-US"/>
              </w:rPr>
              <w:t xml:space="preserve">Título original: Stadtraum in Theorie und Praxis. </w:t>
            </w:r>
            <w:r w:rsidRPr="00AF6326">
              <w:rPr>
                <w:rFonts w:asciiTheme="majorHAnsi" w:eastAsiaTheme="minorHAnsi" w:hAnsiTheme="majorHAnsi" w:cstheme="majorHAnsi"/>
                <w:noProof/>
                <w:color w:val="auto"/>
                <w:sz w:val="18"/>
                <w:szCs w:val="18"/>
                <w:lang w:eastAsia="en-US"/>
              </w:rPr>
              <w:t>Versión castellana: Iris Erlenkämper. Rob Krier, Stuttgart, 1975 y para la edición castellana Editorial Gustavo Pili, S.A., Barcelona, 1981.</w:t>
            </w:r>
          </w:p>
          <w:p w:rsidR="00AF6326" w:rsidRPr="003445E3" w:rsidRDefault="00AF6326" w:rsidP="00AF6326">
            <w:pPr>
              <w:pStyle w:val="Prrafodelista"/>
              <w:pBdr>
                <w:top w:val="none" w:sz="0" w:space="0" w:color="auto"/>
                <w:left w:val="none" w:sz="0" w:space="0" w:color="auto"/>
                <w:bottom w:val="none" w:sz="0" w:space="0" w:color="auto"/>
                <w:right w:val="none" w:sz="0" w:space="0" w:color="auto"/>
                <w:between w:val="none" w:sz="0" w:space="0" w:color="auto"/>
              </w:pBdr>
              <w:spacing w:after="0"/>
              <w:ind w:left="110"/>
              <w:jc w:val="both"/>
              <w:rPr>
                <w:rFonts w:asciiTheme="majorHAnsi" w:eastAsiaTheme="minorHAnsi" w:hAnsiTheme="majorHAnsi" w:cstheme="majorHAnsi"/>
                <w:noProof/>
                <w:color w:val="auto"/>
                <w:sz w:val="18"/>
                <w:szCs w:val="18"/>
                <w:lang w:eastAsia="en-US"/>
              </w:rPr>
            </w:pPr>
          </w:p>
          <w:p w:rsidR="005F0FA9" w:rsidRPr="00AF6326" w:rsidRDefault="005F0FA9" w:rsidP="005F0FA9">
            <w:pPr>
              <w:ind w:left="174"/>
              <w:jc w:val="both"/>
              <w:rPr>
                <w:rFonts w:asciiTheme="majorHAnsi" w:hAnsiTheme="majorHAnsi" w:cstheme="majorHAnsi"/>
                <w:noProof/>
                <w:sz w:val="18"/>
                <w:szCs w:val="18"/>
              </w:rPr>
            </w:pPr>
            <w:proofErr w:type="spellStart"/>
            <w:r w:rsidRPr="00AF6326">
              <w:rPr>
                <w:rFonts w:asciiTheme="majorHAnsi" w:hAnsiTheme="majorHAnsi" w:cstheme="majorHAnsi"/>
                <w:color w:val="000000"/>
                <w:sz w:val="18"/>
                <w:szCs w:val="18"/>
                <w:lang w:val="es-CL" w:eastAsia="es-ES_tradnl"/>
              </w:rPr>
              <w:t>Ordeig</w:t>
            </w:r>
            <w:proofErr w:type="spellEnd"/>
            <w:r w:rsidRPr="00AF6326">
              <w:rPr>
                <w:rFonts w:asciiTheme="majorHAnsi" w:hAnsiTheme="majorHAnsi" w:cstheme="majorHAnsi"/>
                <w:color w:val="000000"/>
                <w:sz w:val="18"/>
                <w:szCs w:val="18"/>
                <w:lang w:val="es-CL" w:eastAsia="es-ES_tradnl"/>
              </w:rPr>
              <w:t xml:space="preserve"> </w:t>
            </w:r>
            <w:proofErr w:type="spellStart"/>
            <w:r w:rsidRPr="00AF6326">
              <w:rPr>
                <w:rFonts w:asciiTheme="majorHAnsi" w:hAnsiTheme="majorHAnsi" w:cstheme="majorHAnsi"/>
                <w:color w:val="000000"/>
                <w:sz w:val="18"/>
                <w:szCs w:val="18"/>
                <w:lang w:val="es-CL" w:eastAsia="es-ES_tradnl"/>
              </w:rPr>
              <w:t>Corsini</w:t>
            </w:r>
            <w:proofErr w:type="spellEnd"/>
            <w:r w:rsidRPr="00AF6326">
              <w:rPr>
                <w:rFonts w:asciiTheme="majorHAnsi" w:hAnsiTheme="majorHAnsi" w:cstheme="majorHAnsi"/>
                <w:color w:val="000000"/>
                <w:sz w:val="18"/>
                <w:szCs w:val="18"/>
                <w:lang w:val="es-CL" w:eastAsia="es-ES_tradnl"/>
              </w:rPr>
              <w:t xml:space="preserve">, J.M. (2004). </w:t>
            </w:r>
            <w:proofErr w:type="spellStart"/>
            <w:r w:rsidRPr="00AF6326">
              <w:rPr>
                <w:rFonts w:asciiTheme="majorHAnsi" w:hAnsiTheme="majorHAnsi" w:cstheme="majorHAnsi"/>
                <w:i/>
                <w:iCs/>
                <w:color w:val="000000"/>
                <w:sz w:val="18"/>
                <w:szCs w:val="18"/>
                <w:lang w:val="es-CL" w:eastAsia="es-ES_tradnl"/>
              </w:rPr>
              <w:t>Dise</w:t>
            </w:r>
            <w:r w:rsidRPr="00AF6326">
              <w:rPr>
                <w:rFonts w:asciiTheme="majorHAnsi" w:hAnsiTheme="majorHAnsi" w:cstheme="majorHAnsi"/>
                <w:color w:val="666666"/>
                <w:sz w:val="18"/>
                <w:szCs w:val="18"/>
                <w:lang w:val="es-CL" w:eastAsia="es-ES_tradnl"/>
              </w:rPr>
              <w:t>ñ</w:t>
            </w:r>
            <w:r w:rsidRPr="00AF6326">
              <w:rPr>
                <w:rFonts w:asciiTheme="majorHAnsi" w:hAnsiTheme="majorHAnsi" w:cstheme="majorHAnsi"/>
                <w:i/>
                <w:iCs/>
                <w:color w:val="000000"/>
                <w:sz w:val="18"/>
                <w:szCs w:val="18"/>
                <w:lang w:val="es-CL" w:eastAsia="es-ES_tradnl"/>
              </w:rPr>
              <w:t>o</w:t>
            </w:r>
            <w:proofErr w:type="spellEnd"/>
            <w:r w:rsidRPr="00AF6326">
              <w:rPr>
                <w:rFonts w:asciiTheme="majorHAnsi" w:hAnsiTheme="majorHAnsi" w:cstheme="majorHAnsi"/>
                <w:i/>
                <w:iCs/>
                <w:color w:val="000000"/>
                <w:sz w:val="18"/>
                <w:szCs w:val="18"/>
                <w:lang w:val="es-CL" w:eastAsia="es-ES_tradnl"/>
              </w:rPr>
              <w:t xml:space="preserve"> urbano y pensamiento </w:t>
            </w:r>
            <w:proofErr w:type="spellStart"/>
            <w:r w:rsidRPr="00AF6326">
              <w:rPr>
                <w:rFonts w:asciiTheme="majorHAnsi" w:hAnsiTheme="majorHAnsi" w:cstheme="majorHAnsi"/>
                <w:i/>
                <w:iCs/>
                <w:color w:val="000000"/>
                <w:sz w:val="18"/>
                <w:szCs w:val="18"/>
                <w:lang w:val="es-CL" w:eastAsia="es-ES_tradnl"/>
              </w:rPr>
              <w:t>contemporáneo</w:t>
            </w:r>
            <w:proofErr w:type="spellEnd"/>
            <w:r w:rsidRPr="00AF6326">
              <w:rPr>
                <w:rFonts w:asciiTheme="majorHAnsi" w:hAnsiTheme="majorHAnsi" w:cstheme="majorHAnsi"/>
                <w:color w:val="000000"/>
                <w:sz w:val="18"/>
                <w:szCs w:val="18"/>
                <w:lang w:val="es-CL" w:eastAsia="es-ES_tradnl"/>
              </w:rPr>
              <w:t xml:space="preserve">. Barcelona: Instituto </w:t>
            </w:r>
            <w:proofErr w:type="spellStart"/>
            <w:r w:rsidRPr="00AF6326">
              <w:rPr>
                <w:rFonts w:asciiTheme="majorHAnsi" w:hAnsiTheme="majorHAnsi" w:cstheme="majorHAnsi"/>
                <w:color w:val="000000"/>
                <w:sz w:val="18"/>
                <w:szCs w:val="18"/>
                <w:lang w:val="es-CL" w:eastAsia="es-ES_tradnl"/>
              </w:rPr>
              <w:t>Monsa</w:t>
            </w:r>
            <w:proofErr w:type="spellEnd"/>
            <w:r w:rsidRPr="00AF6326">
              <w:rPr>
                <w:rFonts w:asciiTheme="majorHAnsi" w:hAnsiTheme="majorHAnsi" w:cstheme="majorHAnsi"/>
                <w:color w:val="000000"/>
                <w:sz w:val="18"/>
                <w:szCs w:val="18"/>
                <w:lang w:val="es-CL" w:eastAsia="es-ES_tradnl"/>
              </w:rPr>
              <w:t xml:space="preserve"> de ediciones.</w:t>
            </w:r>
          </w:p>
          <w:p w:rsidR="005F0FA9" w:rsidRPr="003445E3" w:rsidRDefault="005F0FA9" w:rsidP="00AF6326">
            <w:pPr>
              <w:pStyle w:val="Prrafodelista"/>
              <w:pBdr>
                <w:top w:val="none" w:sz="0" w:space="0" w:color="auto"/>
                <w:left w:val="none" w:sz="0" w:space="0" w:color="auto"/>
                <w:bottom w:val="none" w:sz="0" w:space="0" w:color="auto"/>
                <w:right w:val="none" w:sz="0" w:space="0" w:color="auto"/>
                <w:between w:val="none" w:sz="0" w:space="0" w:color="auto"/>
              </w:pBdr>
              <w:spacing w:after="0"/>
              <w:ind w:left="110"/>
              <w:jc w:val="both"/>
              <w:rPr>
                <w:rFonts w:asciiTheme="majorHAnsi" w:eastAsiaTheme="minorHAnsi" w:hAnsiTheme="majorHAnsi" w:cstheme="majorHAnsi"/>
                <w:noProof/>
                <w:color w:val="auto"/>
                <w:sz w:val="18"/>
                <w:szCs w:val="18"/>
                <w:lang w:eastAsia="en-US"/>
              </w:rPr>
            </w:pPr>
          </w:p>
          <w:p w:rsidR="006440E6" w:rsidRPr="003445E3" w:rsidRDefault="006440E6" w:rsidP="00AF6326">
            <w:pPr>
              <w:pStyle w:val="Prrafodelista"/>
              <w:pBdr>
                <w:top w:val="none" w:sz="0" w:space="0" w:color="auto"/>
                <w:left w:val="none" w:sz="0" w:space="0" w:color="auto"/>
                <w:bottom w:val="none" w:sz="0" w:space="0" w:color="auto"/>
                <w:right w:val="none" w:sz="0" w:space="0" w:color="auto"/>
                <w:between w:val="none" w:sz="0" w:space="0" w:color="auto"/>
              </w:pBdr>
              <w:spacing w:after="0"/>
              <w:ind w:left="110"/>
              <w:jc w:val="both"/>
              <w:rPr>
                <w:rFonts w:asciiTheme="majorHAnsi" w:eastAsiaTheme="minorHAnsi" w:hAnsiTheme="majorHAnsi" w:cstheme="majorHAnsi"/>
                <w:noProof/>
                <w:color w:val="auto"/>
                <w:sz w:val="18"/>
                <w:szCs w:val="18"/>
                <w:lang w:val="en-US" w:eastAsia="en-US"/>
              </w:rPr>
            </w:pPr>
            <w:r w:rsidRPr="003445E3">
              <w:rPr>
                <w:rFonts w:asciiTheme="majorHAnsi" w:eastAsiaTheme="minorHAnsi" w:hAnsiTheme="majorHAnsi" w:cstheme="majorHAnsi"/>
                <w:noProof/>
                <w:color w:val="auto"/>
                <w:sz w:val="18"/>
                <w:szCs w:val="18"/>
                <w:lang w:eastAsia="en-US"/>
              </w:rPr>
              <w:t xml:space="preserve">Panerai, Philippe; CASTEX, Jean; DEPAULE, Jean Charles; SAMUELS, Ivor (2004). </w:t>
            </w:r>
            <w:r w:rsidRPr="00AF6326">
              <w:rPr>
                <w:rFonts w:asciiTheme="majorHAnsi" w:eastAsiaTheme="minorHAnsi" w:hAnsiTheme="majorHAnsi" w:cstheme="majorHAnsi"/>
                <w:noProof/>
                <w:color w:val="auto"/>
                <w:sz w:val="18"/>
                <w:szCs w:val="18"/>
                <w:lang w:val="en-US" w:eastAsia="en-US"/>
              </w:rPr>
              <w:t xml:space="preserve">Urban Forms. The Death and Life of the Urban Block. </w:t>
            </w:r>
            <w:r w:rsidRPr="003445E3">
              <w:rPr>
                <w:rFonts w:asciiTheme="majorHAnsi" w:eastAsiaTheme="minorHAnsi" w:hAnsiTheme="majorHAnsi" w:cstheme="majorHAnsi"/>
                <w:noProof/>
                <w:color w:val="auto"/>
                <w:sz w:val="18"/>
                <w:szCs w:val="18"/>
                <w:lang w:val="en-US" w:eastAsia="en-US"/>
              </w:rPr>
              <w:t>Architectural Press, Oxford, United Kingdom, 2004.</w:t>
            </w:r>
          </w:p>
          <w:p w:rsidR="00AF6326" w:rsidRPr="003445E3" w:rsidRDefault="00AF6326" w:rsidP="00AF6326">
            <w:pPr>
              <w:pStyle w:val="Prrafodelista"/>
              <w:pBdr>
                <w:top w:val="none" w:sz="0" w:space="0" w:color="auto"/>
                <w:left w:val="none" w:sz="0" w:space="0" w:color="auto"/>
                <w:bottom w:val="none" w:sz="0" w:space="0" w:color="auto"/>
                <w:right w:val="none" w:sz="0" w:space="0" w:color="auto"/>
                <w:between w:val="none" w:sz="0" w:space="0" w:color="auto"/>
              </w:pBdr>
              <w:spacing w:after="0"/>
              <w:ind w:left="110"/>
              <w:jc w:val="both"/>
              <w:rPr>
                <w:rFonts w:asciiTheme="majorHAnsi" w:eastAsiaTheme="minorHAnsi" w:hAnsiTheme="majorHAnsi" w:cstheme="majorHAnsi"/>
                <w:noProof/>
                <w:color w:val="auto"/>
                <w:sz w:val="18"/>
                <w:szCs w:val="18"/>
                <w:lang w:val="en-US" w:eastAsia="en-US"/>
              </w:rPr>
            </w:pPr>
          </w:p>
          <w:p w:rsidR="006440E6" w:rsidRPr="00AF6326" w:rsidRDefault="006440E6" w:rsidP="000F297E">
            <w:pPr>
              <w:pStyle w:val="Prrafodelista"/>
              <w:pBdr>
                <w:top w:val="none" w:sz="0" w:space="0" w:color="auto"/>
                <w:left w:val="none" w:sz="0" w:space="0" w:color="auto"/>
                <w:bottom w:val="none" w:sz="0" w:space="0" w:color="auto"/>
                <w:right w:val="none" w:sz="0" w:space="0" w:color="auto"/>
                <w:between w:val="none" w:sz="0" w:space="0" w:color="auto"/>
              </w:pBdr>
              <w:spacing w:after="0"/>
              <w:ind w:left="110"/>
              <w:jc w:val="both"/>
              <w:rPr>
                <w:rFonts w:asciiTheme="majorHAnsi" w:hAnsiTheme="majorHAnsi" w:cstheme="majorHAnsi"/>
                <w:sz w:val="18"/>
                <w:szCs w:val="18"/>
              </w:rPr>
            </w:pPr>
            <w:r w:rsidRPr="003445E3">
              <w:rPr>
                <w:rFonts w:asciiTheme="majorHAnsi" w:eastAsiaTheme="minorHAnsi" w:hAnsiTheme="majorHAnsi" w:cstheme="majorHAnsi"/>
                <w:noProof/>
                <w:color w:val="auto"/>
                <w:sz w:val="18"/>
                <w:szCs w:val="18"/>
                <w:lang w:val="en-US" w:eastAsia="en-US"/>
              </w:rPr>
              <w:lastRenderedPageBreak/>
              <w:t xml:space="preserve">Pozueta </w:t>
            </w:r>
            <w:r w:rsidR="000F297E" w:rsidRPr="003445E3">
              <w:rPr>
                <w:rFonts w:asciiTheme="majorHAnsi" w:eastAsiaTheme="minorHAnsi" w:hAnsiTheme="majorHAnsi" w:cstheme="majorHAnsi"/>
                <w:noProof/>
                <w:color w:val="auto"/>
                <w:sz w:val="18"/>
                <w:szCs w:val="18"/>
                <w:lang w:val="en-US" w:eastAsia="en-US"/>
              </w:rPr>
              <w:t>E</w:t>
            </w:r>
            <w:r w:rsidRPr="003445E3">
              <w:rPr>
                <w:rFonts w:asciiTheme="majorHAnsi" w:eastAsiaTheme="minorHAnsi" w:hAnsiTheme="majorHAnsi" w:cstheme="majorHAnsi"/>
                <w:noProof/>
                <w:color w:val="auto"/>
                <w:sz w:val="18"/>
                <w:szCs w:val="18"/>
                <w:lang w:val="en-US" w:eastAsia="en-US"/>
              </w:rPr>
              <w:t xml:space="preserve">chavarri, Julio (Dir), LAMIQUIZ DAUDEN, Francisco José, PORTO SCHETTINO, Mateus (2009). </w:t>
            </w:r>
            <w:r w:rsidRPr="00AF6326">
              <w:rPr>
                <w:rFonts w:asciiTheme="majorHAnsi" w:eastAsiaTheme="minorHAnsi" w:hAnsiTheme="majorHAnsi" w:cstheme="majorHAnsi"/>
                <w:noProof/>
                <w:color w:val="auto"/>
                <w:sz w:val="18"/>
                <w:szCs w:val="18"/>
                <w:lang w:eastAsia="en-US"/>
              </w:rPr>
              <w:t>La Ciudad Paseable. Impresión Artegraf S.A., Madrid, 2009.</w:t>
            </w:r>
          </w:p>
        </w:tc>
      </w:tr>
    </w:tbl>
    <w:p w:rsidR="002D4FF5" w:rsidRDefault="002D4FF5"/>
    <w:tbl>
      <w:tblPr>
        <w:tblStyle w:val="Tablaconcuadrcula"/>
        <w:tblW w:w="0" w:type="auto"/>
        <w:tblLook w:val="04A0" w:firstRow="1" w:lastRow="0" w:firstColumn="1" w:lastColumn="0" w:noHBand="0" w:noVBand="1"/>
      </w:tblPr>
      <w:tblGrid>
        <w:gridCol w:w="8494"/>
      </w:tblGrid>
      <w:tr w:rsidR="00470501" w:rsidRPr="006A0118" w:rsidTr="0033026D">
        <w:trPr>
          <w:trHeight w:val="250"/>
        </w:trPr>
        <w:tc>
          <w:tcPr>
            <w:tcW w:w="8494" w:type="dxa"/>
          </w:tcPr>
          <w:p w:rsidR="00470501" w:rsidRPr="006A0118" w:rsidRDefault="0033026D" w:rsidP="0033026D">
            <w:pPr>
              <w:pStyle w:val="Default"/>
              <w:jc w:val="center"/>
              <w:rPr>
                <w:rFonts w:cstheme="minorBidi"/>
                <w:b/>
              </w:rPr>
            </w:pPr>
            <w:r w:rsidRPr="006A0118">
              <w:rPr>
                <w:rFonts w:cstheme="minorBidi"/>
                <w:b/>
              </w:rPr>
              <w:t>IMPORTANTE</w:t>
            </w:r>
          </w:p>
        </w:tc>
      </w:tr>
      <w:tr w:rsidR="0033026D" w:rsidRPr="006A0118" w:rsidTr="0033026D">
        <w:trPr>
          <w:trHeight w:val="1430"/>
        </w:trPr>
        <w:tc>
          <w:tcPr>
            <w:tcW w:w="8494" w:type="dxa"/>
          </w:tcPr>
          <w:p w:rsidR="0033026D" w:rsidRPr="004E7D61" w:rsidRDefault="0033026D" w:rsidP="0033026D">
            <w:pPr>
              <w:pStyle w:val="Default"/>
              <w:numPr>
                <w:ilvl w:val="0"/>
                <w:numId w:val="23"/>
              </w:numPr>
              <w:jc w:val="both"/>
              <w:rPr>
                <w:rFonts w:cstheme="minorBidi"/>
                <w:sz w:val="20"/>
                <w:szCs w:val="20"/>
              </w:rPr>
            </w:pPr>
            <w:r w:rsidRPr="004E7D61">
              <w:rPr>
                <w:rFonts w:cstheme="minorBidi"/>
                <w:sz w:val="20"/>
                <w:szCs w:val="20"/>
              </w:rPr>
              <w:t xml:space="preserve">Sobre la asistencia a clases: </w:t>
            </w:r>
          </w:p>
          <w:p w:rsidR="0033026D" w:rsidRPr="004E7D61" w:rsidRDefault="0033026D" w:rsidP="0033026D">
            <w:pPr>
              <w:pStyle w:val="Default"/>
              <w:jc w:val="both"/>
              <w:rPr>
                <w:rFonts w:cstheme="minorBidi"/>
                <w:sz w:val="20"/>
                <w:szCs w:val="20"/>
              </w:rPr>
            </w:pPr>
          </w:p>
          <w:p w:rsidR="0033026D" w:rsidRPr="004E7D61" w:rsidRDefault="0033026D" w:rsidP="0033026D">
            <w:pPr>
              <w:pStyle w:val="Default"/>
              <w:jc w:val="both"/>
              <w:rPr>
                <w:sz w:val="20"/>
                <w:szCs w:val="20"/>
              </w:rPr>
            </w:pPr>
            <w:r w:rsidRPr="004E7D61">
              <w:rPr>
                <w:sz w:val="20"/>
                <w:szCs w:val="20"/>
              </w:rPr>
              <w:t xml:space="preserve">La asistencia mínima a las actividades curriculares queda definida en el Reglamento General de los Estudios de Pregrado de la Facultad de Arquitectura y Urbanismo (Decreto Exento N°004041 del 21 de </w:t>
            </w:r>
            <w:r w:rsidR="00747ABF" w:rsidRPr="004E7D61">
              <w:rPr>
                <w:sz w:val="20"/>
                <w:szCs w:val="20"/>
              </w:rPr>
              <w:t>e</w:t>
            </w:r>
            <w:r w:rsidRPr="004E7D61">
              <w:rPr>
                <w:sz w:val="20"/>
                <w:szCs w:val="20"/>
              </w:rPr>
              <w:t xml:space="preserve">nero de 2016), Artículo 21: </w:t>
            </w:r>
          </w:p>
          <w:p w:rsidR="0033026D" w:rsidRPr="004E7D61" w:rsidRDefault="0033026D" w:rsidP="0033026D">
            <w:pPr>
              <w:pStyle w:val="Default"/>
              <w:jc w:val="both"/>
              <w:rPr>
                <w:sz w:val="20"/>
                <w:szCs w:val="20"/>
              </w:rPr>
            </w:pPr>
            <w:r w:rsidRPr="004E7D61">
              <w:rPr>
                <w:i/>
                <w:iCs/>
                <w:sz w:val="20"/>
                <w:szCs w:val="20"/>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rsidR="0033026D" w:rsidRPr="004E7D61" w:rsidRDefault="0033026D" w:rsidP="0033026D">
            <w:pPr>
              <w:pStyle w:val="Default"/>
              <w:jc w:val="both"/>
              <w:rPr>
                <w:i/>
                <w:iCs/>
                <w:sz w:val="20"/>
                <w:szCs w:val="20"/>
              </w:rPr>
            </w:pPr>
            <w:r w:rsidRPr="004E7D61">
              <w:rPr>
                <w:i/>
                <w:iCs/>
                <w:sz w:val="20"/>
                <w:szCs w:val="20"/>
              </w:rPr>
              <w:t xml:space="preserve">Si el estudiante presenta inasistencias reiteradas, deberá justificarlas con el/la Jefe/a de Carrera respectivo, quien decidirá en función de los antecedentes presentados, si corresponde acogerlas”. </w:t>
            </w:r>
          </w:p>
          <w:p w:rsidR="0033026D" w:rsidRPr="004E7D61" w:rsidRDefault="0033026D" w:rsidP="0033026D">
            <w:pPr>
              <w:pStyle w:val="Default"/>
              <w:jc w:val="both"/>
              <w:rPr>
                <w:sz w:val="20"/>
                <w:szCs w:val="20"/>
              </w:rPr>
            </w:pPr>
          </w:p>
          <w:p w:rsidR="0033026D" w:rsidRPr="004E7D61" w:rsidRDefault="0033026D" w:rsidP="0033026D">
            <w:pPr>
              <w:pStyle w:val="Default"/>
              <w:numPr>
                <w:ilvl w:val="0"/>
                <w:numId w:val="20"/>
              </w:numPr>
              <w:jc w:val="both"/>
              <w:rPr>
                <w:sz w:val="20"/>
                <w:szCs w:val="20"/>
              </w:rPr>
            </w:pPr>
            <w:r w:rsidRPr="004E7D61">
              <w:rPr>
                <w:sz w:val="20"/>
                <w:szCs w:val="20"/>
              </w:rPr>
              <w:t xml:space="preserve">Sobre evaluaciones: </w:t>
            </w:r>
          </w:p>
          <w:p w:rsidR="0033026D" w:rsidRPr="004E7D61" w:rsidRDefault="0033026D" w:rsidP="0033026D">
            <w:pPr>
              <w:pStyle w:val="Default"/>
              <w:jc w:val="both"/>
              <w:rPr>
                <w:sz w:val="20"/>
                <w:szCs w:val="20"/>
              </w:rPr>
            </w:pPr>
          </w:p>
          <w:p w:rsidR="0033026D" w:rsidRPr="004E7D61" w:rsidRDefault="008F7618" w:rsidP="0033026D">
            <w:pPr>
              <w:pStyle w:val="Default"/>
              <w:jc w:val="both"/>
              <w:rPr>
                <w:sz w:val="20"/>
                <w:szCs w:val="20"/>
              </w:rPr>
            </w:pPr>
            <w:r w:rsidRPr="004E7D61">
              <w:rPr>
                <w:sz w:val="20"/>
                <w:szCs w:val="20"/>
              </w:rPr>
              <w:t>Artículo N° 22</w:t>
            </w:r>
            <w:r w:rsidR="0033026D" w:rsidRPr="004E7D61">
              <w:rPr>
                <w:sz w:val="20"/>
                <w:szCs w:val="20"/>
              </w:rPr>
              <w:t xml:space="preserve"> del </w:t>
            </w:r>
            <w:r w:rsidRPr="004E7D61">
              <w:rPr>
                <w:sz w:val="20"/>
                <w:szCs w:val="20"/>
              </w:rPr>
              <w:t xml:space="preserve">Reglamento General de los Estudios de Pregrado de la Facultad de Arquitectura y Urbanismo (Decreto Exento N°004041 del 21 de </w:t>
            </w:r>
            <w:proofErr w:type="gramStart"/>
            <w:r w:rsidRPr="004E7D61">
              <w:rPr>
                <w:sz w:val="20"/>
                <w:szCs w:val="20"/>
              </w:rPr>
              <w:t>Enero</w:t>
            </w:r>
            <w:proofErr w:type="gramEnd"/>
            <w:r w:rsidRPr="004E7D61">
              <w:rPr>
                <w:sz w:val="20"/>
                <w:szCs w:val="20"/>
              </w:rPr>
              <w:t xml:space="preserve"> de 2016), </w:t>
            </w:r>
            <w:r w:rsidR="0033026D" w:rsidRPr="004E7D61">
              <w:rPr>
                <w:sz w:val="20"/>
                <w:szCs w:val="20"/>
              </w:rPr>
              <w:t xml:space="preserve">se establece: </w:t>
            </w:r>
          </w:p>
          <w:p w:rsidR="0033026D" w:rsidRPr="004E7D61" w:rsidRDefault="0033026D" w:rsidP="0033026D">
            <w:pPr>
              <w:pStyle w:val="Default"/>
              <w:jc w:val="both"/>
              <w:rPr>
                <w:sz w:val="20"/>
                <w:szCs w:val="20"/>
              </w:rPr>
            </w:pPr>
            <w:r w:rsidRPr="004E7D61">
              <w:rPr>
                <w:i/>
                <w:iCs/>
                <w:sz w:val="20"/>
                <w:szCs w:val="20"/>
              </w:rPr>
              <w:t>“</w:t>
            </w:r>
            <w:r w:rsidR="008F7618" w:rsidRPr="004E7D61">
              <w:rPr>
                <w:i/>
                <w:iCs/>
                <w:sz w:val="20"/>
                <w:szCs w:val="20"/>
              </w:rPr>
              <w:t>El rendimiento académico de los estudiantes será calificado en la escala de notas 1,0 a 7,0 expresado hasta con un decimal. La nota mínima de aprobación de cada asignatura o actividad curricular será cuatro (4,0</w:t>
            </w:r>
            <w:r w:rsidRPr="004E7D61">
              <w:rPr>
                <w:i/>
                <w:iCs/>
                <w:sz w:val="20"/>
                <w:szCs w:val="20"/>
              </w:rPr>
              <w:t xml:space="preserve">)”. </w:t>
            </w:r>
          </w:p>
          <w:p w:rsidR="0033026D" w:rsidRPr="004E7D61" w:rsidRDefault="0033026D" w:rsidP="0033026D">
            <w:pPr>
              <w:pStyle w:val="Default"/>
              <w:jc w:val="both"/>
              <w:rPr>
                <w:sz w:val="20"/>
                <w:szCs w:val="20"/>
              </w:rPr>
            </w:pPr>
          </w:p>
          <w:p w:rsidR="0033026D" w:rsidRPr="004E7D61" w:rsidRDefault="0033026D" w:rsidP="0033026D">
            <w:pPr>
              <w:pStyle w:val="Default"/>
              <w:numPr>
                <w:ilvl w:val="0"/>
                <w:numId w:val="22"/>
              </w:numPr>
              <w:jc w:val="both"/>
              <w:rPr>
                <w:sz w:val="20"/>
                <w:szCs w:val="20"/>
              </w:rPr>
            </w:pPr>
            <w:r w:rsidRPr="004E7D61">
              <w:rPr>
                <w:sz w:val="20"/>
                <w:szCs w:val="20"/>
              </w:rPr>
              <w:t xml:space="preserve">Sobre inasistencia a evaluaciones: </w:t>
            </w:r>
          </w:p>
          <w:p w:rsidR="0033026D" w:rsidRPr="004E7D61" w:rsidRDefault="0033026D" w:rsidP="0033026D">
            <w:pPr>
              <w:pStyle w:val="Default"/>
              <w:jc w:val="both"/>
              <w:rPr>
                <w:sz w:val="20"/>
                <w:szCs w:val="20"/>
              </w:rPr>
            </w:pPr>
          </w:p>
          <w:p w:rsidR="0033026D" w:rsidRPr="004E7D61" w:rsidRDefault="0033026D" w:rsidP="0033026D">
            <w:pPr>
              <w:pStyle w:val="Default"/>
              <w:jc w:val="both"/>
              <w:rPr>
                <w:sz w:val="20"/>
                <w:szCs w:val="20"/>
              </w:rPr>
            </w:pPr>
            <w:r w:rsidRPr="004E7D61">
              <w:rPr>
                <w:sz w:val="20"/>
                <w:szCs w:val="20"/>
              </w:rPr>
              <w:t xml:space="preserve">Artículo N° 23 del Reglamento General de los Estudios de Pregrado de la Facultad de Arquitectura y Urbanismo: </w:t>
            </w:r>
          </w:p>
          <w:p w:rsidR="0033026D" w:rsidRPr="004E7D61" w:rsidRDefault="0033026D" w:rsidP="006A0118">
            <w:pPr>
              <w:pStyle w:val="Default"/>
              <w:jc w:val="both"/>
              <w:rPr>
                <w:i/>
                <w:iCs/>
                <w:sz w:val="20"/>
                <w:szCs w:val="20"/>
              </w:rPr>
            </w:pPr>
            <w:r w:rsidRPr="004E7D61">
              <w:rPr>
                <w:i/>
                <w:iCs/>
                <w:sz w:val="20"/>
                <w:szCs w:val="20"/>
              </w:rPr>
              <w:t>“El estudiante que falte sin la debida justificación a cualquier actividad evaluada, será calificado automáticamente con nota 1,0. Si tiene justificación para su inasistencia, deberá presentar los antecedentes ante el/la Jefe/a de Carrera para</w:t>
            </w:r>
          </w:p>
          <w:p w:rsidR="0033026D" w:rsidRPr="004E7D61" w:rsidRDefault="0033026D" w:rsidP="0033026D">
            <w:pPr>
              <w:pStyle w:val="Default"/>
              <w:jc w:val="both"/>
              <w:rPr>
                <w:sz w:val="20"/>
                <w:szCs w:val="20"/>
              </w:rPr>
            </w:pPr>
            <w:r w:rsidRPr="004E7D61">
              <w:rPr>
                <w:i/>
                <w:iCs/>
                <w:sz w:val="20"/>
                <w:szCs w:val="20"/>
              </w:rPr>
              <w:t xml:space="preserve">ser evaluados. Si resuelve que la justificación es suficiente, el estudiante tendrá derecho a una evaluación recuperativa cuya fecha determinará el/la Profesor/a. </w:t>
            </w:r>
          </w:p>
          <w:p w:rsidR="0033026D" w:rsidRPr="004E7D61" w:rsidRDefault="0033026D" w:rsidP="004E7D61">
            <w:pPr>
              <w:pStyle w:val="Default"/>
              <w:jc w:val="both"/>
              <w:rPr>
                <w:rFonts w:cstheme="minorBidi"/>
                <w:sz w:val="20"/>
                <w:szCs w:val="20"/>
              </w:rPr>
            </w:pPr>
            <w:r w:rsidRPr="004E7D61">
              <w:rPr>
                <w:i/>
                <w:iCs/>
                <w:sz w:val="20"/>
                <w:szCs w:val="20"/>
              </w:rPr>
              <w:t xml:space="preserve">Existirá un plazo de hasta </w:t>
            </w:r>
            <w:r w:rsidRPr="004E7D61">
              <w:rPr>
                <w:bCs/>
                <w:i/>
                <w:iCs/>
                <w:sz w:val="20"/>
                <w:szCs w:val="20"/>
              </w:rPr>
              <w:t xml:space="preserve">3 días hábiles </w:t>
            </w:r>
            <w:r w:rsidRPr="004E7D61">
              <w:rPr>
                <w:i/>
                <w:iCs/>
                <w:sz w:val="20"/>
                <w:szCs w:val="20"/>
              </w:rPr>
              <w:t xml:space="preserve">desde la evaluación para presentar su justificación, la que podrá ser presentada por otra persona distinta al estudiante y en su nombre, si es que éste no está en condiciones de hacerlo”. </w:t>
            </w:r>
          </w:p>
        </w:tc>
      </w:tr>
    </w:tbl>
    <w:p w:rsidR="00B142FB" w:rsidRPr="006A0118" w:rsidRDefault="00B142FB" w:rsidP="008F7618"/>
    <w:sectPr w:rsidR="00B142FB" w:rsidRPr="006A0118" w:rsidSect="00C55858">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D2" w:rsidRDefault="003C31D2" w:rsidP="00E814FF">
      <w:pPr>
        <w:spacing w:after="0" w:line="240" w:lineRule="auto"/>
      </w:pPr>
      <w:r>
        <w:separator/>
      </w:r>
    </w:p>
  </w:endnote>
  <w:endnote w:type="continuationSeparator" w:id="0">
    <w:p w:rsidR="003C31D2" w:rsidRDefault="003C31D2" w:rsidP="00E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D2" w:rsidRDefault="003C31D2" w:rsidP="00E814FF">
      <w:pPr>
        <w:spacing w:after="0" w:line="240" w:lineRule="auto"/>
      </w:pPr>
      <w:r>
        <w:separator/>
      </w:r>
    </w:p>
  </w:footnote>
  <w:footnote w:type="continuationSeparator" w:id="0">
    <w:p w:rsidR="003C31D2" w:rsidRDefault="003C31D2" w:rsidP="00E814FF">
      <w:pPr>
        <w:spacing w:after="0" w:line="240" w:lineRule="auto"/>
      </w:pPr>
      <w:r>
        <w:continuationSeparator/>
      </w:r>
    </w:p>
  </w:footnote>
  <w:footnote w:id="1">
    <w:p w:rsidR="00B55B45" w:rsidRPr="00754247" w:rsidRDefault="00B55B45" w:rsidP="00B55B45">
      <w:pPr>
        <w:pStyle w:val="Textonotapie"/>
        <w:rPr>
          <w:sz w:val="18"/>
          <w:szCs w:val="18"/>
          <w:lang w:val="es-ES"/>
        </w:rPr>
      </w:pPr>
      <w:r>
        <w:rPr>
          <w:rStyle w:val="Refdenotaalpie"/>
        </w:rPr>
        <w:footnoteRef/>
      </w:r>
      <w:r w:rsidRPr="005A1A71">
        <w:rPr>
          <w:lang w:val="en-US"/>
        </w:rPr>
        <w:t xml:space="preserve"> </w:t>
      </w:r>
      <w:proofErr w:type="spellStart"/>
      <w:r w:rsidRPr="00754247">
        <w:rPr>
          <w:sz w:val="18"/>
          <w:szCs w:val="18"/>
          <w:lang w:val="en-US"/>
        </w:rPr>
        <w:t>Kostof</w:t>
      </w:r>
      <w:proofErr w:type="spellEnd"/>
      <w:r w:rsidRPr="00754247">
        <w:rPr>
          <w:sz w:val="18"/>
          <w:szCs w:val="18"/>
          <w:lang w:val="en-US"/>
        </w:rPr>
        <w:t xml:space="preserve"> S. The City Shaped. Urban Patterns and meanings through History. </w:t>
      </w:r>
      <w:proofErr w:type="spellStart"/>
      <w:r w:rsidRPr="00754247">
        <w:rPr>
          <w:sz w:val="18"/>
          <w:szCs w:val="18"/>
        </w:rPr>
        <w:t>Thames</w:t>
      </w:r>
      <w:proofErr w:type="spellEnd"/>
      <w:r w:rsidRPr="00754247">
        <w:rPr>
          <w:sz w:val="18"/>
          <w:szCs w:val="18"/>
        </w:rPr>
        <w:t xml:space="preserve"> and Hudson. London. </w:t>
      </w:r>
      <w:proofErr w:type="spellStart"/>
      <w:r w:rsidRPr="00754247">
        <w:rPr>
          <w:sz w:val="18"/>
          <w:szCs w:val="18"/>
        </w:rPr>
        <w:t>Cap</w:t>
      </w:r>
      <w:proofErr w:type="spellEnd"/>
      <w:r w:rsidRPr="00754247">
        <w:rPr>
          <w:sz w:val="18"/>
          <w:szCs w:val="18"/>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noProof/>
        <w:lang w:val="es-CL" w:eastAsia="es-CL"/>
      </w:rPr>
      <w:drawing>
        <wp:anchor distT="0" distB="0" distL="114300" distR="114300" simplePos="0" relativeHeight="251659264" behindDoc="1" locked="0" layoutInCell="1" allowOverlap="1" wp14:anchorId="59F47DEE" wp14:editId="138FFF96">
          <wp:simplePos x="0" y="0"/>
          <wp:positionH relativeFrom="margin">
            <wp:posOffset>-414068</wp:posOffset>
          </wp:positionH>
          <wp:positionV relativeFrom="paragraph">
            <wp:posOffset>10687</wp:posOffset>
          </wp:positionV>
          <wp:extent cx="1036320" cy="603250"/>
          <wp:effectExtent l="0" t="0" r="0" b="6350"/>
          <wp:wrapTight wrapText="bothSides">
            <wp:wrapPolygon edited="0">
              <wp:start x="0" y="0"/>
              <wp:lineTo x="0" y="21145"/>
              <wp:lineTo x="21044" y="21145"/>
              <wp:lineTo x="210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03250"/>
                  </a:xfrm>
                  <a:prstGeom prst="rect">
                    <a:avLst/>
                  </a:prstGeom>
                  <a:noFill/>
                </pic:spPr>
              </pic:pic>
            </a:graphicData>
          </a:graphic>
          <wp14:sizeRelH relativeFrom="page">
            <wp14:pctWidth>0</wp14:pctWidth>
          </wp14:sizeRelH>
          <wp14:sizeRelV relativeFrom="page">
            <wp14:pctHeight>0</wp14:pctHeight>
          </wp14:sizeRelV>
        </wp:anchor>
      </w:drawing>
    </w:r>
  </w:p>
  <w:p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 xml:space="preserve">Facultad de Arquitectura y Urbanismo </w:t>
    </w:r>
  </w:p>
  <w:p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Carrera de Arquitectura</w:t>
    </w:r>
  </w:p>
  <w:p w:rsidR="00E814FF" w:rsidRPr="00E814FF" w:rsidRDefault="00E814FF">
    <w:pPr>
      <w:pStyle w:val="Encabezado"/>
      <w:rPr>
        <w:lang w:val="es-CL"/>
      </w:rPr>
    </w:pPr>
  </w:p>
  <w:p w:rsidR="00E814FF" w:rsidRDefault="00E81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AA8"/>
    <w:multiLevelType w:val="hybridMultilevel"/>
    <w:tmpl w:val="70641A2C"/>
    <w:lvl w:ilvl="0" w:tplc="ADFAE45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633E1F"/>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1A07A7"/>
    <w:multiLevelType w:val="hybridMultilevel"/>
    <w:tmpl w:val="A4C0F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E7049"/>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03F66EF"/>
    <w:multiLevelType w:val="hybridMultilevel"/>
    <w:tmpl w:val="217038A2"/>
    <w:lvl w:ilvl="0" w:tplc="E75C388E">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80FE1"/>
    <w:multiLevelType w:val="hybridMultilevel"/>
    <w:tmpl w:val="E88A9CEA"/>
    <w:lvl w:ilvl="0" w:tplc="68D8AB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E80"/>
    <w:multiLevelType w:val="hybridMultilevel"/>
    <w:tmpl w:val="6EDED3F8"/>
    <w:lvl w:ilvl="0" w:tplc="96A01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81A85"/>
    <w:multiLevelType w:val="multilevel"/>
    <w:tmpl w:val="29B46A8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DA266F"/>
    <w:multiLevelType w:val="multilevel"/>
    <w:tmpl w:val="615457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E25E82"/>
    <w:multiLevelType w:val="multilevel"/>
    <w:tmpl w:val="BC90868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D4F069E"/>
    <w:multiLevelType w:val="hybridMultilevel"/>
    <w:tmpl w:val="1A523940"/>
    <w:lvl w:ilvl="0" w:tplc="02DAA9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F26F5"/>
    <w:multiLevelType w:val="hybridMultilevel"/>
    <w:tmpl w:val="A448DAAC"/>
    <w:lvl w:ilvl="0" w:tplc="43544B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F20B2"/>
    <w:multiLevelType w:val="hybridMultilevel"/>
    <w:tmpl w:val="4E16F814"/>
    <w:lvl w:ilvl="0" w:tplc="ADFAE45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1F7628"/>
    <w:multiLevelType w:val="multilevel"/>
    <w:tmpl w:val="625CEF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A31098"/>
    <w:multiLevelType w:val="multilevel"/>
    <w:tmpl w:val="9A180E0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C4E60BA"/>
    <w:multiLevelType w:val="hybridMultilevel"/>
    <w:tmpl w:val="B1E2DACC"/>
    <w:lvl w:ilvl="0" w:tplc="4B5A52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E280C"/>
    <w:multiLevelType w:val="hybridMultilevel"/>
    <w:tmpl w:val="25407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275AD"/>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39237F8"/>
    <w:multiLevelType w:val="multilevel"/>
    <w:tmpl w:val="DE6A1A6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50D6B9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710328D"/>
    <w:multiLevelType w:val="hybridMultilevel"/>
    <w:tmpl w:val="0E9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91435"/>
    <w:multiLevelType w:val="hybridMultilevel"/>
    <w:tmpl w:val="D32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29CE"/>
    <w:multiLevelType w:val="multilevel"/>
    <w:tmpl w:val="E21CF58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EAD3F01"/>
    <w:multiLevelType w:val="hybridMultilevel"/>
    <w:tmpl w:val="4D9A8C9E"/>
    <w:lvl w:ilvl="0" w:tplc="E768336E">
      <w:numFmt w:val="bullet"/>
      <w:lvlText w:val="-"/>
      <w:lvlJc w:val="left"/>
      <w:pPr>
        <w:tabs>
          <w:tab w:val="num" w:pos="470"/>
        </w:tabs>
        <w:ind w:left="470" w:hanging="360"/>
      </w:pPr>
      <w:rPr>
        <w:rFonts w:ascii="Cambria" w:eastAsia="Times New Roman" w:hAnsi="Cambria" w:cs="Tahoma" w:hint="default"/>
      </w:rPr>
    </w:lvl>
    <w:lvl w:ilvl="1" w:tplc="040A0003" w:tentative="1">
      <w:start w:val="1"/>
      <w:numFmt w:val="bullet"/>
      <w:lvlText w:val="o"/>
      <w:lvlJc w:val="left"/>
      <w:pPr>
        <w:tabs>
          <w:tab w:val="num" w:pos="1190"/>
        </w:tabs>
        <w:ind w:left="1190" w:hanging="360"/>
      </w:pPr>
      <w:rPr>
        <w:rFonts w:ascii="Courier New" w:hAnsi="Courier New" w:cs="Courier New" w:hint="default"/>
      </w:rPr>
    </w:lvl>
    <w:lvl w:ilvl="2" w:tplc="040A0005" w:tentative="1">
      <w:start w:val="1"/>
      <w:numFmt w:val="bullet"/>
      <w:lvlText w:val=""/>
      <w:lvlJc w:val="left"/>
      <w:pPr>
        <w:tabs>
          <w:tab w:val="num" w:pos="1910"/>
        </w:tabs>
        <w:ind w:left="1910" w:hanging="360"/>
      </w:pPr>
      <w:rPr>
        <w:rFonts w:ascii="Wingdings" w:hAnsi="Wingdings" w:hint="default"/>
      </w:rPr>
    </w:lvl>
    <w:lvl w:ilvl="3" w:tplc="040A0001" w:tentative="1">
      <w:start w:val="1"/>
      <w:numFmt w:val="bullet"/>
      <w:lvlText w:val=""/>
      <w:lvlJc w:val="left"/>
      <w:pPr>
        <w:tabs>
          <w:tab w:val="num" w:pos="2630"/>
        </w:tabs>
        <w:ind w:left="2630" w:hanging="360"/>
      </w:pPr>
      <w:rPr>
        <w:rFonts w:ascii="Symbol" w:hAnsi="Symbol" w:hint="default"/>
      </w:rPr>
    </w:lvl>
    <w:lvl w:ilvl="4" w:tplc="040A0003" w:tentative="1">
      <w:start w:val="1"/>
      <w:numFmt w:val="bullet"/>
      <w:lvlText w:val="o"/>
      <w:lvlJc w:val="left"/>
      <w:pPr>
        <w:tabs>
          <w:tab w:val="num" w:pos="3350"/>
        </w:tabs>
        <w:ind w:left="3350" w:hanging="360"/>
      </w:pPr>
      <w:rPr>
        <w:rFonts w:ascii="Courier New" w:hAnsi="Courier New" w:cs="Courier New" w:hint="default"/>
      </w:rPr>
    </w:lvl>
    <w:lvl w:ilvl="5" w:tplc="040A0005" w:tentative="1">
      <w:start w:val="1"/>
      <w:numFmt w:val="bullet"/>
      <w:lvlText w:val=""/>
      <w:lvlJc w:val="left"/>
      <w:pPr>
        <w:tabs>
          <w:tab w:val="num" w:pos="4070"/>
        </w:tabs>
        <w:ind w:left="4070" w:hanging="360"/>
      </w:pPr>
      <w:rPr>
        <w:rFonts w:ascii="Wingdings" w:hAnsi="Wingdings" w:hint="default"/>
      </w:rPr>
    </w:lvl>
    <w:lvl w:ilvl="6" w:tplc="040A0001" w:tentative="1">
      <w:start w:val="1"/>
      <w:numFmt w:val="bullet"/>
      <w:lvlText w:val=""/>
      <w:lvlJc w:val="left"/>
      <w:pPr>
        <w:tabs>
          <w:tab w:val="num" w:pos="4790"/>
        </w:tabs>
        <w:ind w:left="4790" w:hanging="360"/>
      </w:pPr>
      <w:rPr>
        <w:rFonts w:ascii="Symbol" w:hAnsi="Symbol" w:hint="default"/>
      </w:rPr>
    </w:lvl>
    <w:lvl w:ilvl="7" w:tplc="040A0003" w:tentative="1">
      <w:start w:val="1"/>
      <w:numFmt w:val="bullet"/>
      <w:lvlText w:val="o"/>
      <w:lvlJc w:val="left"/>
      <w:pPr>
        <w:tabs>
          <w:tab w:val="num" w:pos="5510"/>
        </w:tabs>
        <w:ind w:left="5510" w:hanging="360"/>
      </w:pPr>
      <w:rPr>
        <w:rFonts w:ascii="Courier New" w:hAnsi="Courier New" w:cs="Courier New" w:hint="default"/>
      </w:rPr>
    </w:lvl>
    <w:lvl w:ilvl="8" w:tplc="040A0005" w:tentative="1">
      <w:start w:val="1"/>
      <w:numFmt w:val="bullet"/>
      <w:lvlText w:val=""/>
      <w:lvlJc w:val="left"/>
      <w:pPr>
        <w:tabs>
          <w:tab w:val="num" w:pos="6230"/>
        </w:tabs>
        <w:ind w:left="6230" w:hanging="360"/>
      </w:pPr>
      <w:rPr>
        <w:rFonts w:ascii="Wingdings" w:hAnsi="Wingdings" w:hint="default"/>
      </w:rPr>
    </w:lvl>
  </w:abstractNum>
  <w:abstractNum w:abstractNumId="24" w15:restartNumberingAfterBreak="0">
    <w:nsid w:val="3FD3379F"/>
    <w:multiLevelType w:val="multilevel"/>
    <w:tmpl w:val="21DA06C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8"/>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9A164D8"/>
    <w:multiLevelType w:val="hybridMultilevel"/>
    <w:tmpl w:val="EE4C933A"/>
    <w:lvl w:ilvl="0" w:tplc="96A019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B148F0"/>
    <w:multiLevelType w:val="multilevel"/>
    <w:tmpl w:val="D91A4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FFA62FB"/>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0D3744A"/>
    <w:multiLevelType w:val="hybridMultilevel"/>
    <w:tmpl w:val="96D28D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A5866"/>
    <w:multiLevelType w:val="multilevel"/>
    <w:tmpl w:val="156665AC"/>
    <w:lvl w:ilvl="0">
      <w:start w:val="1"/>
      <w:numFmt w:val="decimal"/>
      <w:lvlText w:val="%1."/>
      <w:lvlJc w:val="left"/>
      <w:pPr>
        <w:ind w:left="720" w:firstLine="360"/>
      </w:pPr>
      <w:rPr>
        <w:sz w:val="22"/>
        <w:szCs w:val="22"/>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30" w15:restartNumberingAfterBreak="0">
    <w:nsid w:val="59B118C4"/>
    <w:multiLevelType w:val="multilevel"/>
    <w:tmpl w:val="B1405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B6B657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E330AA0"/>
    <w:multiLevelType w:val="hybridMultilevel"/>
    <w:tmpl w:val="756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A430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385388C"/>
    <w:multiLevelType w:val="multilevel"/>
    <w:tmpl w:val="1DF6EC2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71D1B96"/>
    <w:multiLevelType w:val="hybridMultilevel"/>
    <w:tmpl w:val="F0B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348FB"/>
    <w:multiLevelType w:val="hybridMultilevel"/>
    <w:tmpl w:val="2A0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824DC"/>
    <w:multiLevelType w:val="hybridMultilevel"/>
    <w:tmpl w:val="2E56F7B0"/>
    <w:lvl w:ilvl="0" w:tplc="5EC2C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20FA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4925660"/>
    <w:multiLevelType w:val="multilevel"/>
    <w:tmpl w:val="E6F49E2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C97C27"/>
    <w:multiLevelType w:val="hybridMultilevel"/>
    <w:tmpl w:val="61BCBEAE"/>
    <w:lvl w:ilvl="0" w:tplc="203C0D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A9C07E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BCA4AB5"/>
    <w:multiLevelType w:val="hybridMultilevel"/>
    <w:tmpl w:val="B21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E51B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9"/>
  </w:num>
  <w:num w:numId="2">
    <w:abstractNumId w:val="8"/>
  </w:num>
  <w:num w:numId="3">
    <w:abstractNumId w:val="26"/>
  </w:num>
  <w:num w:numId="4">
    <w:abstractNumId w:val="13"/>
  </w:num>
  <w:num w:numId="5">
    <w:abstractNumId w:val="34"/>
  </w:num>
  <w:num w:numId="6">
    <w:abstractNumId w:val="30"/>
  </w:num>
  <w:num w:numId="7">
    <w:abstractNumId w:val="18"/>
  </w:num>
  <w:num w:numId="8">
    <w:abstractNumId w:val="14"/>
  </w:num>
  <w:num w:numId="9">
    <w:abstractNumId w:val="9"/>
  </w:num>
  <w:num w:numId="10">
    <w:abstractNumId w:val="22"/>
  </w:num>
  <w:num w:numId="11">
    <w:abstractNumId w:val="24"/>
  </w:num>
  <w:num w:numId="12">
    <w:abstractNumId w:val="7"/>
  </w:num>
  <w:num w:numId="13">
    <w:abstractNumId w:val="39"/>
  </w:num>
  <w:num w:numId="14">
    <w:abstractNumId w:val="4"/>
  </w:num>
  <w:num w:numId="15">
    <w:abstractNumId w:val="40"/>
  </w:num>
  <w:num w:numId="16">
    <w:abstractNumId w:val="42"/>
  </w:num>
  <w:num w:numId="17">
    <w:abstractNumId w:val="6"/>
  </w:num>
  <w:num w:numId="18">
    <w:abstractNumId w:val="25"/>
  </w:num>
  <w:num w:numId="19">
    <w:abstractNumId w:val="2"/>
  </w:num>
  <w:num w:numId="20">
    <w:abstractNumId w:val="35"/>
  </w:num>
  <w:num w:numId="21">
    <w:abstractNumId w:val="20"/>
  </w:num>
  <w:num w:numId="22">
    <w:abstractNumId w:val="21"/>
  </w:num>
  <w:num w:numId="23">
    <w:abstractNumId w:val="32"/>
  </w:num>
  <w:num w:numId="24">
    <w:abstractNumId w:val="36"/>
  </w:num>
  <w:num w:numId="25">
    <w:abstractNumId w:val="16"/>
  </w:num>
  <w:num w:numId="26">
    <w:abstractNumId w:val="1"/>
  </w:num>
  <w:num w:numId="27">
    <w:abstractNumId w:val="10"/>
  </w:num>
  <w:num w:numId="28">
    <w:abstractNumId w:val="37"/>
  </w:num>
  <w:num w:numId="29">
    <w:abstractNumId w:val="33"/>
  </w:num>
  <w:num w:numId="30">
    <w:abstractNumId w:val="17"/>
  </w:num>
  <w:num w:numId="31">
    <w:abstractNumId w:val="38"/>
  </w:num>
  <w:num w:numId="32">
    <w:abstractNumId w:val="5"/>
  </w:num>
  <w:num w:numId="33">
    <w:abstractNumId w:val="3"/>
  </w:num>
  <w:num w:numId="34">
    <w:abstractNumId w:val="27"/>
  </w:num>
  <w:num w:numId="35">
    <w:abstractNumId w:val="28"/>
  </w:num>
  <w:num w:numId="36">
    <w:abstractNumId w:val="43"/>
  </w:num>
  <w:num w:numId="37">
    <w:abstractNumId w:val="41"/>
  </w:num>
  <w:num w:numId="38">
    <w:abstractNumId w:val="19"/>
  </w:num>
  <w:num w:numId="39">
    <w:abstractNumId w:val="23"/>
  </w:num>
  <w:num w:numId="40">
    <w:abstractNumId w:val="12"/>
  </w:num>
  <w:num w:numId="41">
    <w:abstractNumId w:val="0"/>
  </w:num>
  <w:num w:numId="42">
    <w:abstractNumId w:val="15"/>
  </w:num>
  <w:num w:numId="43">
    <w:abstractNumId w:val="1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L"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71"/>
    <w:rsid w:val="000166F7"/>
    <w:rsid w:val="00064A71"/>
    <w:rsid w:val="000674C1"/>
    <w:rsid w:val="00081F68"/>
    <w:rsid w:val="00091687"/>
    <w:rsid w:val="00091AA4"/>
    <w:rsid w:val="00094078"/>
    <w:rsid w:val="000B2F22"/>
    <w:rsid w:val="000B44A1"/>
    <w:rsid w:val="000C3AB4"/>
    <w:rsid w:val="000C3C82"/>
    <w:rsid w:val="000D7DA2"/>
    <w:rsid w:val="000F037F"/>
    <w:rsid w:val="000F064F"/>
    <w:rsid w:val="000F297E"/>
    <w:rsid w:val="00123698"/>
    <w:rsid w:val="00155DB1"/>
    <w:rsid w:val="001571AF"/>
    <w:rsid w:val="00161BE0"/>
    <w:rsid w:val="00163D76"/>
    <w:rsid w:val="00175E18"/>
    <w:rsid w:val="001802AA"/>
    <w:rsid w:val="0018363A"/>
    <w:rsid w:val="001A17A2"/>
    <w:rsid w:val="001A2630"/>
    <w:rsid w:val="001A3B16"/>
    <w:rsid w:val="001D33EE"/>
    <w:rsid w:val="001F6808"/>
    <w:rsid w:val="00223D13"/>
    <w:rsid w:val="0024244B"/>
    <w:rsid w:val="00253708"/>
    <w:rsid w:val="002B1D19"/>
    <w:rsid w:val="002D4FF5"/>
    <w:rsid w:val="002E100E"/>
    <w:rsid w:val="00320970"/>
    <w:rsid w:val="0033026D"/>
    <w:rsid w:val="003445E3"/>
    <w:rsid w:val="00354D25"/>
    <w:rsid w:val="00376DBE"/>
    <w:rsid w:val="003827CA"/>
    <w:rsid w:val="003B1F8A"/>
    <w:rsid w:val="003C1188"/>
    <w:rsid w:val="003C1265"/>
    <w:rsid w:val="003C31D2"/>
    <w:rsid w:val="003C7585"/>
    <w:rsid w:val="003C75CF"/>
    <w:rsid w:val="003D142E"/>
    <w:rsid w:val="003D2227"/>
    <w:rsid w:val="00401BFC"/>
    <w:rsid w:val="004031F7"/>
    <w:rsid w:val="004102A0"/>
    <w:rsid w:val="0041507D"/>
    <w:rsid w:val="004162A6"/>
    <w:rsid w:val="00421153"/>
    <w:rsid w:val="00422B82"/>
    <w:rsid w:val="004537BE"/>
    <w:rsid w:val="004641AF"/>
    <w:rsid w:val="00470501"/>
    <w:rsid w:val="00485BF0"/>
    <w:rsid w:val="00487A02"/>
    <w:rsid w:val="00496A71"/>
    <w:rsid w:val="004A6A15"/>
    <w:rsid w:val="004C2CE5"/>
    <w:rsid w:val="004C7009"/>
    <w:rsid w:val="004E7D61"/>
    <w:rsid w:val="004F23D6"/>
    <w:rsid w:val="005003FD"/>
    <w:rsid w:val="005370D1"/>
    <w:rsid w:val="00542F58"/>
    <w:rsid w:val="00561530"/>
    <w:rsid w:val="005636A5"/>
    <w:rsid w:val="00564529"/>
    <w:rsid w:val="005869EC"/>
    <w:rsid w:val="00593197"/>
    <w:rsid w:val="00597EA6"/>
    <w:rsid w:val="005C08C2"/>
    <w:rsid w:val="005C4ABD"/>
    <w:rsid w:val="005F0FA9"/>
    <w:rsid w:val="005F7430"/>
    <w:rsid w:val="00627A9E"/>
    <w:rsid w:val="0063189B"/>
    <w:rsid w:val="006440E6"/>
    <w:rsid w:val="00695077"/>
    <w:rsid w:val="006A0118"/>
    <w:rsid w:val="006C3CA0"/>
    <w:rsid w:val="006C6552"/>
    <w:rsid w:val="006D7FB9"/>
    <w:rsid w:val="006E7607"/>
    <w:rsid w:val="00700AA8"/>
    <w:rsid w:val="00702E81"/>
    <w:rsid w:val="00704110"/>
    <w:rsid w:val="00705F35"/>
    <w:rsid w:val="007108B6"/>
    <w:rsid w:val="007137B0"/>
    <w:rsid w:val="00742DA0"/>
    <w:rsid w:val="00747ABF"/>
    <w:rsid w:val="00754247"/>
    <w:rsid w:val="007544B9"/>
    <w:rsid w:val="007810CD"/>
    <w:rsid w:val="007A7CF5"/>
    <w:rsid w:val="007C78DE"/>
    <w:rsid w:val="007D3CB2"/>
    <w:rsid w:val="007E1B71"/>
    <w:rsid w:val="007E7E8E"/>
    <w:rsid w:val="00823A1C"/>
    <w:rsid w:val="00836C29"/>
    <w:rsid w:val="00861AB4"/>
    <w:rsid w:val="00867D89"/>
    <w:rsid w:val="00872C13"/>
    <w:rsid w:val="008D3EC5"/>
    <w:rsid w:val="008E0D57"/>
    <w:rsid w:val="008F7618"/>
    <w:rsid w:val="00923BDC"/>
    <w:rsid w:val="00935D6D"/>
    <w:rsid w:val="009371FA"/>
    <w:rsid w:val="00942DFE"/>
    <w:rsid w:val="009438AF"/>
    <w:rsid w:val="00992E24"/>
    <w:rsid w:val="009A3348"/>
    <w:rsid w:val="009E64CD"/>
    <w:rsid w:val="009E781B"/>
    <w:rsid w:val="00A22D90"/>
    <w:rsid w:val="00A55CBC"/>
    <w:rsid w:val="00A74050"/>
    <w:rsid w:val="00AA093C"/>
    <w:rsid w:val="00AA3DCB"/>
    <w:rsid w:val="00AB315D"/>
    <w:rsid w:val="00AF6326"/>
    <w:rsid w:val="00B142FB"/>
    <w:rsid w:val="00B40A95"/>
    <w:rsid w:val="00B46063"/>
    <w:rsid w:val="00B55955"/>
    <w:rsid w:val="00B55B45"/>
    <w:rsid w:val="00B810FD"/>
    <w:rsid w:val="00BA1D04"/>
    <w:rsid w:val="00BD2F2C"/>
    <w:rsid w:val="00BD320A"/>
    <w:rsid w:val="00BE3F14"/>
    <w:rsid w:val="00C01DF0"/>
    <w:rsid w:val="00C1789C"/>
    <w:rsid w:val="00C2670C"/>
    <w:rsid w:val="00C36D43"/>
    <w:rsid w:val="00C55858"/>
    <w:rsid w:val="00C828A5"/>
    <w:rsid w:val="00C90A9A"/>
    <w:rsid w:val="00CB0DCA"/>
    <w:rsid w:val="00CB1146"/>
    <w:rsid w:val="00CB3985"/>
    <w:rsid w:val="00CD3A7F"/>
    <w:rsid w:val="00CE33C7"/>
    <w:rsid w:val="00CE7B2C"/>
    <w:rsid w:val="00CF7E76"/>
    <w:rsid w:val="00D019AE"/>
    <w:rsid w:val="00D030F9"/>
    <w:rsid w:val="00D20561"/>
    <w:rsid w:val="00D219E9"/>
    <w:rsid w:val="00D229FC"/>
    <w:rsid w:val="00D41F0F"/>
    <w:rsid w:val="00D47B84"/>
    <w:rsid w:val="00D50163"/>
    <w:rsid w:val="00D77B88"/>
    <w:rsid w:val="00D83C6E"/>
    <w:rsid w:val="00D935C2"/>
    <w:rsid w:val="00D94877"/>
    <w:rsid w:val="00D95C1E"/>
    <w:rsid w:val="00D96066"/>
    <w:rsid w:val="00D96D04"/>
    <w:rsid w:val="00DA49E4"/>
    <w:rsid w:val="00DE4000"/>
    <w:rsid w:val="00E113A8"/>
    <w:rsid w:val="00E5289F"/>
    <w:rsid w:val="00E54174"/>
    <w:rsid w:val="00E610C3"/>
    <w:rsid w:val="00E61BD4"/>
    <w:rsid w:val="00E64B62"/>
    <w:rsid w:val="00E7362B"/>
    <w:rsid w:val="00E814FF"/>
    <w:rsid w:val="00EC721B"/>
    <w:rsid w:val="00ED0442"/>
    <w:rsid w:val="00ED05CC"/>
    <w:rsid w:val="00F05E28"/>
    <w:rsid w:val="00F06E92"/>
    <w:rsid w:val="00F3648B"/>
    <w:rsid w:val="00F472D3"/>
    <w:rsid w:val="00F5768B"/>
    <w:rsid w:val="00F6574A"/>
    <w:rsid w:val="00F807E5"/>
    <w:rsid w:val="00FA3F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B7E26-13AB-4B3D-8DB8-BB914D3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rFonts w:ascii="Calibri" w:eastAsia="Calibri" w:hAnsi="Calibri" w:cs="Calibri"/>
      <w:color w:val="000000"/>
      <w:lang w:val="es-CL" w:eastAsia="es-CL"/>
    </w:rPr>
  </w:style>
  <w:style w:type="paragraph" w:styleId="NormalWeb">
    <w:name w:val="Normal (Web)"/>
    <w:basedOn w:val="Normal"/>
    <w:uiPriority w:val="99"/>
    <w:unhideWhenUsed/>
    <w:rsid w:val="00705F3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E81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FF"/>
  </w:style>
  <w:style w:type="paragraph" w:styleId="Textodeglobo">
    <w:name w:val="Balloon Text"/>
    <w:basedOn w:val="Normal"/>
    <w:link w:val="TextodegloboCar"/>
    <w:uiPriority w:val="99"/>
    <w:semiHidden/>
    <w:unhideWhenUsed/>
    <w:rsid w:val="00C558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858"/>
    <w:rPr>
      <w:rFonts w:ascii="Segoe UI" w:hAnsi="Segoe UI" w:cs="Segoe UI"/>
      <w:sz w:val="18"/>
      <w:szCs w:val="18"/>
    </w:rPr>
  </w:style>
  <w:style w:type="paragraph" w:styleId="Textonotapie">
    <w:name w:val="footnote text"/>
    <w:basedOn w:val="Normal"/>
    <w:link w:val="TextonotapieCar"/>
    <w:uiPriority w:val="99"/>
    <w:semiHidden/>
    <w:unhideWhenUsed/>
    <w:rsid w:val="00421153"/>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421153"/>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unhideWhenUsed/>
    <w:rsid w:val="00421153"/>
    <w:rPr>
      <w:vertAlign w:val="superscript"/>
    </w:rPr>
  </w:style>
  <w:style w:type="paragraph" w:customStyle="1" w:styleId="Pa32">
    <w:name w:val="Pa3+2"/>
    <w:basedOn w:val="Default"/>
    <w:next w:val="Default"/>
    <w:uiPriority w:val="99"/>
    <w:rsid w:val="00AF6326"/>
    <w:pPr>
      <w:spacing w:line="161" w:lineRule="atLeast"/>
    </w:pPr>
    <w:rPr>
      <w:rFonts w:ascii="Myriad Pro Light" w:hAnsi="Myriad Pro Light"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11672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Belisario Andrade</dc:creator>
  <cp:keywords/>
  <dc:description/>
  <cp:lastModifiedBy>Coordinadores de la Escuela de Pregrado</cp:lastModifiedBy>
  <cp:revision>2</cp:revision>
  <cp:lastPrinted>2019-03-14T17:27:00Z</cp:lastPrinted>
  <dcterms:created xsi:type="dcterms:W3CDTF">2020-01-16T13:13:00Z</dcterms:created>
  <dcterms:modified xsi:type="dcterms:W3CDTF">2020-01-16T13:13:00Z</dcterms:modified>
</cp:coreProperties>
</file>