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044DDB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2019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C901B4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0406D">
              <w:rPr>
                <w:rFonts w:ascii="Arial Narrow" w:hAnsi="Arial Narrow" w:cs="Times New Roman"/>
                <w:b/>
                <w:sz w:val="24"/>
                <w:szCs w:val="24"/>
              </w:rPr>
              <w:t>METODOLOGÍA DE LA INVESTIGACIÓN CUA</w:t>
            </w:r>
            <w:r w:rsidR="00C901B4">
              <w:rPr>
                <w:rFonts w:ascii="Arial Narrow" w:hAnsi="Arial Narrow" w:cs="Times New Roman"/>
                <w:b/>
                <w:sz w:val="24"/>
                <w:szCs w:val="24"/>
              </w:rPr>
              <w:t>LITATIVA</w:t>
            </w:r>
            <w:r w:rsidR="00CA4BF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901B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B0406D">
              <w:rPr>
                <w:rFonts w:ascii="Arial Narrow" w:hAnsi="Arial Narrow"/>
                <w:b/>
                <w:sz w:val="24"/>
                <w:szCs w:val="24"/>
              </w:rPr>
              <w:t>0001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C901B4" w:rsidRDefault="006B387D" w:rsidP="00C901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C901B4" w:rsidRPr="007B4F26"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val="en" w:eastAsia="es-CL"/>
              </w:rPr>
              <w:t>METHODOLOGY OF QUALITATIVE RESEARCH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CE745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B0406D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B0406D" w:rsidP="00B0406D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3,0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B6AFC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B0406D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Default="00864AD7" w:rsidP="00044DDB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C901B4">
              <w:rPr>
                <w:rFonts w:ascii="Arial Narrow" w:hAnsi="Arial Narrow" w:cs="Times New Roman"/>
                <w:sz w:val="24"/>
                <w:szCs w:val="24"/>
              </w:rPr>
              <w:t xml:space="preserve">Dra. Yasna Contreras </w:t>
            </w:r>
          </w:p>
          <w:p w:rsidR="00F530C0" w:rsidRDefault="00F530C0" w:rsidP="00044DDB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Ayudantes: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Beatriz Seguel (Geógrafa); Francisca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Saez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, Licenciada en Antropología</w:t>
            </w:r>
          </w:p>
          <w:p w:rsidR="00F530C0" w:rsidRPr="00F530C0" w:rsidRDefault="00F530C0" w:rsidP="00044DDB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C901B4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C901B4">
              <w:rPr>
                <w:rFonts w:ascii="Arial Narrow" w:hAnsi="Arial Narrow" w:cs="Times New Roman"/>
                <w:sz w:val="24"/>
                <w:szCs w:val="24"/>
              </w:rPr>
              <w:t>No tiene</w:t>
            </w:r>
          </w:p>
        </w:tc>
      </w:tr>
      <w:tr w:rsidR="00C901B4" w:rsidRPr="009F401A" w:rsidTr="009E237A">
        <w:trPr>
          <w:trHeight w:val="1528"/>
        </w:trPr>
        <w:tc>
          <w:tcPr>
            <w:tcW w:w="3652" w:type="dxa"/>
            <w:gridSpan w:val="2"/>
          </w:tcPr>
          <w:p w:rsidR="00C901B4" w:rsidRPr="009F401A" w:rsidRDefault="00C901B4" w:rsidP="00C901B4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C901B4" w:rsidRPr="00FF0356" w:rsidRDefault="00C901B4" w:rsidP="00C901B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BC3">
              <w:rPr>
                <w:rFonts w:ascii="Arial Narrow" w:hAnsi="Arial Narrow"/>
                <w:sz w:val="24"/>
                <w:szCs w:val="24"/>
              </w:rPr>
              <w:t xml:space="preserve">La asignatura de Metodología de Investigación Cualitativa fortalecerá a los estudiantes en su capacidad de </w:t>
            </w:r>
            <w:r w:rsidRPr="00112FBB">
              <w:rPr>
                <w:rFonts w:ascii="Arial Narrow" w:hAnsi="Arial Narrow"/>
                <w:b/>
                <w:sz w:val="24"/>
                <w:szCs w:val="24"/>
              </w:rPr>
              <w:t>proponer problemas de investigación</w:t>
            </w:r>
            <w:r w:rsidRPr="00BB6BC3">
              <w:rPr>
                <w:rFonts w:ascii="Arial Narrow" w:hAnsi="Arial Narrow"/>
                <w:sz w:val="24"/>
                <w:szCs w:val="24"/>
              </w:rPr>
              <w:t xml:space="preserve"> originales en Geografía, así como también en el </w:t>
            </w:r>
            <w:r w:rsidRPr="00112FBB">
              <w:rPr>
                <w:rFonts w:ascii="Arial Narrow" w:hAnsi="Arial Narrow"/>
                <w:b/>
                <w:sz w:val="24"/>
                <w:szCs w:val="24"/>
              </w:rPr>
              <w:t>uso y despliegue de herramientas metodológicas cualitativas para la investigación geográfica</w:t>
            </w:r>
            <w:r w:rsidRPr="00BB6BC3">
              <w:rPr>
                <w:rFonts w:ascii="Arial Narrow" w:hAnsi="Arial Narrow"/>
                <w:sz w:val="24"/>
                <w:szCs w:val="24"/>
              </w:rPr>
              <w:t>, siendo capaz de formular un diseño de investigación en esta línea. De esta forma, el estudiante dispondrá de herramientas de análisis de información que apoye a los ámbitos de investigación de la disciplina, así como también facilite la comunicación de resultados en sistemas de información relacionados.</w:t>
            </w:r>
          </w:p>
        </w:tc>
      </w:tr>
      <w:tr w:rsidR="00C901B4" w:rsidRPr="009F401A" w:rsidTr="009E237A">
        <w:tc>
          <w:tcPr>
            <w:tcW w:w="3652" w:type="dxa"/>
            <w:gridSpan w:val="2"/>
          </w:tcPr>
          <w:p w:rsidR="00C901B4" w:rsidRPr="00614B30" w:rsidRDefault="00C901B4" w:rsidP="00C901B4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C901B4" w:rsidRPr="00D7794F" w:rsidRDefault="00C901B4" w:rsidP="00C901B4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D7794F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I.2.</w:t>
            </w:r>
            <w:r w:rsidRPr="00D7794F">
              <w:rPr>
                <w:rFonts w:ascii="Arial Narrow" w:eastAsia="Times New Roman" w:hAnsi="Arial Narrow" w:cs="Arial"/>
                <w:sz w:val="24"/>
                <w:szCs w:val="24"/>
              </w:rPr>
              <w:t xml:space="preserve"> Diseñar estudios básicos y/o aplicados en el territorio</w:t>
            </w:r>
            <w:r w:rsidRPr="00D7794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D7794F">
              <w:rPr>
                <w:rFonts w:ascii="Arial Narrow" w:eastAsia="Times New Roman" w:hAnsi="Arial Narrow" w:cs="Arial"/>
                <w:sz w:val="24"/>
                <w:szCs w:val="24"/>
              </w:rPr>
              <w:t>a partir de una discusión bibliográfica para precisar la problemática de investigación</w:t>
            </w:r>
            <w:r w:rsidRPr="00D7794F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C901B4" w:rsidRPr="00D7794F" w:rsidRDefault="00C901B4" w:rsidP="00C901B4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D7794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I.3. </w:t>
            </w:r>
            <w:r w:rsidRPr="00D7794F">
              <w:rPr>
                <w:rFonts w:ascii="Arial Narrow" w:eastAsia="Times New Roman" w:hAnsi="Arial Narrow" w:cs="Arial"/>
                <w:sz w:val="24"/>
                <w:szCs w:val="24"/>
              </w:rPr>
              <w:t>Ejecutar estudios básicos y aplicados en el territorio utilizando metodologías para su implementación</w:t>
            </w:r>
          </w:p>
          <w:p w:rsidR="00C901B4" w:rsidRPr="004B2215" w:rsidRDefault="00C901B4" w:rsidP="00C901B4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7794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C.1. </w:t>
            </w:r>
            <w:r w:rsidRPr="00D7794F">
              <w:rPr>
                <w:rFonts w:ascii="Arial Narrow" w:eastAsia="Times New Roman" w:hAnsi="Arial Narrow"/>
                <w:sz w:val="24"/>
                <w:szCs w:val="24"/>
              </w:rPr>
              <w:t>Representar espacialmente información geográfica de relevancia</w:t>
            </w:r>
            <w:r w:rsidRPr="00D7794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01B4" w:rsidRPr="009F401A" w:rsidTr="009E237A">
        <w:tc>
          <w:tcPr>
            <w:tcW w:w="3652" w:type="dxa"/>
            <w:gridSpan w:val="2"/>
          </w:tcPr>
          <w:p w:rsidR="00C901B4" w:rsidRPr="009D22AB" w:rsidRDefault="00C901B4" w:rsidP="00C901B4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9D22AB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C901B4" w:rsidRPr="00010FC7" w:rsidRDefault="00C901B4" w:rsidP="00C901B4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010F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I.2.1.</w:t>
            </w:r>
            <w:r w:rsidRPr="00010FC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Formulando problemas de investigación, hipótesis de trabajo y objetivos de estudio fundados en los antecedentes teóricos, históricos y la observación del terreno acorde con el tipo de investigación a realizar.</w:t>
            </w:r>
          </w:p>
          <w:p w:rsidR="00C901B4" w:rsidRPr="00010FC7" w:rsidRDefault="00C901B4" w:rsidP="00C901B4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010F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lastRenderedPageBreak/>
              <w:t>I.2.2.</w:t>
            </w:r>
            <w:r w:rsidRPr="00010FC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Seleccionando, el enfoque de estudio y la metodología más pertinente a ser desarrollada para el cumplimiento de los objetivos propuestos, en busca de resolver las hipótesis de trabajo y el problema de investigación.</w:t>
            </w:r>
          </w:p>
          <w:p w:rsidR="00C901B4" w:rsidRPr="00010FC7" w:rsidRDefault="00C901B4" w:rsidP="00C901B4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010FC7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I.3.1</w:t>
            </w:r>
            <w:r w:rsidRPr="00010FC7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010FC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Aplicando los procedimientos metodológicos cualitativos, cuantitativos o mixtos, para generar información de acuerdo con los objetivos planteados.</w:t>
            </w:r>
          </w:p>
          <w:p w:rsidR="00C901B4" w:rsidRPr="00010FC7" w:rsidRDefault="00C901B4" w:rsidP="00C901B4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010FC7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I.3.2</w:t>
            </w:r>
            <w:r w:rsidRPr="00010FC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Realizando análisis que permitan dar respuesta al problema de investigación planteado</w:t>
            </w:r>
          </w:p>
          <w:p w:rsidR="00C901B4" w:rsidRPr="009D22AB" w:rsidRDefault="00C901B4" w:rsidP="00C901B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0FC7">
              <w:rPr>
                <w:rFonts w:ascii="Arial Narrow" w:hAnsi="Arial Narrow"/>
                <w:b/>
                <w:sz w:val="24"/>
                <w:szCs w:val="24"/>
              </w:rPr>
              <w:t>C.1.2.</w:t>
            </w:r>
            <w:r w:rsidRPr="00010FC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10FC7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Diseñando y aplicando distintas herramientas que permitan una comunicación efectiva de acuerdo a los diferentes objetivos y audiencias involucradas</w:t>
            </w:r>
          </w:p>
        </w:tc>
      </w:tr>
      <w:tr w:rsidR="00C901B4" w:rsidRPr="009F401A" w:rsidTr="009E237A">
        <w:tc>
          <w:tcPr>
            <w:tcW w:w="3652" w:type="dxa"/>
            <w:gridSpan w:val="2"/>
          </w:tcPr>
          <w:p w:rsidR="00C901B4" w:rsidRPr="009F401A" w:rsidRDefault="00C901B4" w:rsidP="00C901B4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C901B4" w:rsidRPr="00BA594C" w:rsidRDefault="00C901B4" w:rsidP="00C901B4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C901B4" w:rsidRPr="00BA594C" w:rsidRDefault="00C901B4" w:rsidP="00C901B4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C901B4" w:rsidRPr="00BA594C" w:rsidRDefault="00C901B4" w:rsidP="00C901B4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C901B4" w:rsidRPr="00BA594C" w:rsidRDefault="00C901B4" w:rsidP="00C901B4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C901B4" w:rsidRPr="009F401A" w:rsidRDefault="00C901B4" w:rsidP="00C901B4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Pr="00B4611D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C901B4" w:rsidRPr="00533040" w:rsidRDefault="00C901B4" w:rsidP="00C901B4">
            <w:pPr>
              <w:numPr>
                <w:ilvl w:val="0"/>
                <w:numId w:val="17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Elaborar</w:t>
            </w:r>
            <w:r w:rsidRPr="00533040">
              <w:rPr>
                <w:rFonts w:ascii="Arial Narrow" w:hAnsi="Arial Narrow" w:cs="Arial"/>
                <w:color w:val="000000"/>
              </w:rPr>
              <w:t xml:space="preserve"> investigaciones geográficas, </w:t>
            </w:r>
            <w:r>
              <w:rPr>
                <w:rFonts w:ascii="Arial Narrow" w:hAnsi="Arial Narrow" w:cs="Arial"/>
                <w:color w:val="000000"/>
              </w:rPr>
              <w:t xml:space="preserve">considerando </w:t>
            </w:r>
            <w:r w:rsidR="00F530C0">
              <w:rPr>
                <w:rFonts w:ascii="Arial Narrow" w:hAnsi="Arial Narrow" w:cs="Arial"/>
                <w:color w:val="000000"/>
              </w:rPr>
              <w:t xml:space="preserve">la perspectiva </w:t>
            </w:r>
            <w:r>
              <w:rPr>
                <w:rFonts w:ascii="Arial Narrow" w:hAnsi="Arial Narrow" w:cs="Arial"/>
                <w:color w:val="000000"/>
              </w:rPr>
              <w:t xml:space="preserve">metodología </w:t>
            </w:r>
            <w:r w:rsidRPr="00533040">
              <w:rPr>
                <w:rFonts w:ascii="Arial Narrow" w:hAnsi="Arial Narrow" w:cs="Arial"/>
                <w:color w:val="000000"/>
              </w:rPr>
              <w:t>cualitativa</w:t>
            </w:r>
            <w:r>
              <w:rPr>
                <w:rFonts w:ascii="Arial Narrow" w:hAnsi="Arial Narrow" w:cs="Arial"/>
                <w:color w:val="000000"/>
              </w:rPr>
              <w:t xml:space="preserve"> para contextualizar el ámbito de estudio de los fenómenos espaciales</w:t>
            </w:r>
            <w:r w:rsidRPr="00533040">
              <w:rPr>
                <w:rFonts w:ascii="Arial Narrow" w:hAnsi="Arial Narrow" w:cs="Arial"/>
                <w:color w:val="000000"/>
              </w:rPr>
              <w:t>.</w:t>
            </w:r>
          </w:p>
          <w:p w:rsidR="00F07D1E" w:rsidRDefault="00C901B4" w:rsidP="00F07D1E">
            <w:pPr>
              <w:numPr>
                <w:ilvl w:val="0"/>
                <w:numId w:val="17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</w:t>
            </w:r>
            <w:r w:rsidRPr="00533040">
              <w:rPr>
                <w:rFonts w:ascii="Arial Narrow" w:hAnsi="Arial Narrow" w:cs="Arial"/>
                <w:color w:val="000000"/>
              </w:rPr>
              <w:t>esarrollar</w:t>
            </w:r>
            <w:r>
              <w:rPr>
                <w:rFonts w:ascii="Arial Narrow" w:hAnsi="Arial Narrow" w:cs="Arial"/>
                <w:color w:val="000000"/>
              </w:rPr>
              <w:t xml:space="preserve"> diversas técnicas adecuadas al desarrollo de</w:t>
            </w:r>
            <w:r w:rsidRPr="00533040">
              <w:rPr>
                <w:rFonts w:ascii="Arial Narrow" w:hAnsi="Arial Narrow" w:cs="Arial"/>
                <w:color w:val="000000"/>
              </w:rPr>
              <w:t xml:space="preserve"> investigaciones </w:t>
            </w:r>
            <w:r>
              <w:rPr>
                <w:rFonts w:ascii="Arial Narrow" w:hAnsi="Arial Narrow" w:cs="Arial"/>
                <w:color w:val="000000"/>
              </w:rPr>
              <w:t>disciplinares en geografía para dar cuenta de los ámbitos territoriales no cubiertos por otras técnicas de investigación.</w:t>
            </w:r>
          </w:p>
          <w:p w:rsidR="00C901B4" w:rsidRPr="00F07D1E" w:rsidRDefault="00C901B4" w:rsidP="00F07D1E">
            <w:pPr>
              <w:numPr>
                <w:ilvl w:val="0"/>
                <w:numId w:val="17"/>
              </w:numPr>
              <w:spacing w:before="120" w:after="120" w:line="240" w:lineRule="auto"/>
              <w:ind w:right="85"/>
              <w:contextualSpacing/>
              <w:jc w:val="both"/>
              <w:rPr>
                <w:rFonts w:ascii="Arial Narrow" w:hAnsi="Arial Narrow" w:cs="Arial"/>
                <w:color w:val="000000"/>
              </w:rPr>
            </w:pPr>
            <w:r w:rsidRPr="00F07D1E">
              <w:rPr>
                <w:rFonts w:ascii="Arial Narrow" w:hAnsi="Arial Narrow" w:cs="Arial"/>
              </w:rPr>
              <w:t>Diseñar técnicas de expresión espacial de los resultados obtenidos de los procesos de investigación para difundir a diversas audiencias los aprendizajes derivados de los fenómenos geográficos en estudio.</w:t>
            </w:r>
          </w:p>
        </w:tc>
      </w:tr>
      <w:tr w:rsidR="00C901B4" w:rsidRPr="009F401A" w:rsidTr="00453D12">
        <w:trPr>
          <w:trHeight w:val="3392"/>
        </w:trPr>
        <w:tc>
          <w:tcPr>
            <w:tcW w:w="9288" w:type="dxa"/>
            <w:gridSpan w:val="5"/>
          </w:tcPr>
          <w:p w:rsidR="00C901B4" w:rsidRPr="00DF100F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DF100F">
              <w:rPr>
                <w:rFonts w:ascii="Arial Narrow" w:hAnsi="Arial Narrow"/>
                <w:b/>
              </w:rPr>
              <w:t>12. Saberes / contenidos</w:t>
            </w:r>
          </w:p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:rsidR="00F530C0" w:rsidRPr="00DF100F" w:rsidRDefault="00F530C0" w:rsidP="00F530C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1a unidad: Teoría de la Investigación Cualitativa</w:t>
            </w:r>
          </w:p>
          <w:p w:rsidR="00F530C0" w:rsidRPr="00DF100F" w:rsidRDefault="00F530C0" w:rsidP="00F530C0">
            <w:pPr>
              <w:numPr>
                <w:ilvl w:val="2"/>
                <w:numId w:val="25"/>
              </w:num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Características de la investigación Cualitativa</w:t>
            </w:r>
          </w:p>
          <w:p w:rsidR="00F530C0" w:rsidRPr="00DF100F" w:rsidRDefault="00F530C0" w:rsidP="00F530C0">
            <w:pPr>
              <w:numPr>
                <w:ilvl w:val="2"/>
                <w:numId w:val="25"/>
              </w:num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Diseño de investigación cualitativa, lógica, formato y estructura</w:t>
            </w:r>
          </w:p>
          <w:p w:rsidR="00F530C0" w:rsidRPr="00DF100F" w:rsidRDefault="00F530C0" w:rsidP="00F530C0">
            <w:pPr>
              <w:numPr>
                <w:ilvl w:val="2"/>
                <w:numId w:val="25"/>
              </w:num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Vinculación de la Investigación cualitativa en la Geografía </w:t>
            </w:r>
          </w:p>
          <w:p w:rsidR="00F530C0" w:rsidRPr="00DF100F" w:rsidRDefault="00F530C0" w:rsidP="00F530C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br/>
              <w:t xml:space="preserve">2a unidad:  Procesos y Fases de la Investigación Cualitativa </w:t>
            </w:r>
          </w:p>
          <w:p w:rsidR="00F530C0" w:rsidRPr="00DF100F" w:rsidRDefault="00F530C0" w:rsidP="00F530C0">
            <w:pPr>
              <w:numPr>
                <w:ilvl w:val="1"/>
                <w:numId w:val="18"/>
              </w:numPr>
              <w:spacing w:after="0" w:line="240" w:lineRule="auto"/>
              <w:ind w:left="786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Definición de la problemática cualitativa</w:t>
            </w:r>
          </w:p>
          <w:p w:rsidR="00616C38" w:rsidRDefault="00F530C0" w:rsidP="00616C38">
            <w:pPr>
              <w:numPr>
                <w:ilvl w:val="1"/>
                <w:numId w:val="18"/>
              </w:numPr>
              <w:spacing w:after="0" w:line="240" w:lineRule="auto"/>
              <w:ind w:left="786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Proceso de la investigación</w:t>
            </w:r>
          </w:p>
          <w:p w:rsidR="00F530C0" w:rsidRPr="00616C38" w:rsidRDefault="00F530C0" w:rsidP="00616C38">
            <w:pPr>
              <w:numPr>
                <w:ilvl w:val="1"/>
                <w:numId w:val="18"/>
              </w:numPr>
              <w:spacing w:after="0" w:line="240" w:lineRule="auto"/>
              <w:ind w:left="786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6C3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Herramientas y técnicas de levantamiento de información (Estudios de casos, Entrevistas, Etnografía, </w:t>
            </w:r>
            <w:proofErr w:type="spellStart"/>
            <w:r w:rsidRPr="00616C38">
              <w:rPr>
                <w:rFonts w:ascii="Arial Narrow" w:hAnsi="Arial Narrow" w:cs="Arial"/>
                <w:color w:val="000000"/>
                <w:sz w:val="24"/>
                <w:szCs w:val="24"/>
              </w:rPr>
              <w:t>Focus</w:t>
            </w:r>
            <w:proofErr w:type="spellEnd"/>
            <w:r w:rsidRPr="00616C3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C38">
              <w:rPr>
                <w:rFonts w:ascii="Arial Narrow" w:hAnsi="Arial Narrow" w:cs="Arial"/>
                <w:color w:val="000000"/>
                <w:sz w:val="24"/>
                <w:szCs w:val="24"/>
              </w:rPr>
              <w:t>groups</w:t>
            </w:r>
            <w:proofErr w:type="spellEnd"/>
            <w:r w:rsidRPr="00616C38">
              <w:rPr>
                <w:rFonts w:ascii="Arial Narrow" w:hAnsi="Arial Narrow" w:cs="Arial"/>
                <w:color w:val="000000"/>
                <w:sz w:val="24"/>
                <w:szCs w:val="24"/>
              </w:rPr>
              <w:t>, Historias de vida</w:t>
            </w:r>
            <w:r w:rsidR="00F07D1E">
              <w:rPr>
                <w:rFonts w:ascii="Arial Narrow" w:hAnsi="Arial Narrow" w:cs="Arial"/>
                <w:color w:val="000000"/>
                <w:sz w:val="24"/>
                <w:szCs w:val="24"/>
              </w:rPr>
              <w:t>, Trayectorias de Vida</w:t>
            </w:r>
            <w:r w:rsidRPr="00616C38">
              <w:rPr>
                <w:rFonts w:ascii="Arial Narrow" w:hAnsi="Arial Narrow" w:cs="Arial"/>
                <w:color w:val="000000"/>
                <w:sz w:val="24"/>
                <w:szCs w:val="24"/>
              </w:rPr>
              <w:t>)</w:t>
            </w:r>
          </w:p>
          <w:p w:rsidR="00F530C0" w:rsidRDefault="00F530C0" w:rsidP="00F530C0">
            <w:pPr>
              <w:numPr>
                <w:ilvl w:val="1"/>
                <w:numId w:val="18"/>
              </w:numPr>
              <w:spacing w:after="0" w:line="240" w:lineRule="auto"/>
              <w:ind w:left="786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Técnicas de expresión espacial de levantamien</w:t>
            </w:r>
            <w:r w:rsidR="00616C38">
              <w:rPr>
                <w:rFonts w:ascii="Arial Narrow" w:hAnsi="Arial Narrow" w:cs="Arial"/>
                <w:color w:val="000000"/>
                <w:sz w:val="24"/>
                <w:szCs w:val="24"/>
              </w:rPr>
              <w:t>to de información cualitativa (</w:t>
            </w: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Mapas mentales, Cartografías participativas)</w:t>
            </w:r>
          </w:p>
          <w:p w:rsidR="00616C38" w:rsidRPr="00DF100F" w:rsidRDefault="00616C38" w:rsidP="00616C38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F530C0" w:rsidRPr="00DF100F" w:rsidRDefault="00F530C0" w:rsidP="00F530C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3a unidad: Procesamiento, interpretación y Análisis de la investigación Cualitativa.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3.1. Análisis de discurso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3.2. Análisis de contenido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3.3. CAQDAS (</w:t>
            </w:r>
            <w:proofErr w:type="spellStart"/>
            <w:proofErr w:type="gramStart"/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atlas.ti</w:t>
            </w:r>
            <w:proofErr w:type="spellEnd"/>
            <w:proofErr w:type="gramEnd"/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endnote</w:t>
            </w:r>
            <w:proofErr w:type="spellEnd"/>
            <w:r w:rsidR="00616C38">
              <w:rPr>
                <w:rFonts w:ascii="Arial Narrow" w:hAnsi="Arial Narrow" w:cs="Arial"/>
                <w:color w:val="000000"/>
                <w:sz w:val="24"/>
                <w:szCs w:val="24"/>
              </w:rPr>
              <w:t>, NVIVO</w:t>
            </w: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)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3.4. Teoría fundada</w:t>
            </w:r>
          </w:p>
          <w:p w:rsidR="00F530C0" w:rsidRPr="00DF100F" w:rsidRDefault="00F530C0" w:rsidP="00F530C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4a unidad: Desafíos de la investigación cualitativa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4.1. Consideraciones éticas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4.2. Poder y </w:t>
            </w:r>
            <w:proofErr w:type="spellStart"/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performatividad</w:t>
            </w:r>
            <w:proofErr w:type="spellEnd"/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4.3. </w:t>
            </w:r>
            <w:proofErr w:type="spellStart"/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Decolonizar</w:t>
            </w:r>
            <w:proofErr w:type="spellEnd"/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el conocimiento</w:t>
            </w:r>
          </w:p>
          <w:p w:rsidR="00F530C0" w:rsidRPr="00DF100F" w:rsidRDefault="00F530C0" w:rsidP="00F530C0">
            <w:pPr>
              <w:spacing w:after="0"/>
              <w:ind w:left="708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F100F">
              <w:rPr>
                <w:rFonts w:ascii="Arial Narrow" w:hAnsi="Arial Narrow" w:cs="Arial"/>
                <w:color w:val="000000"/>
                <w:sz w:val="24"/>
                <w:szCs w:val="24"/>
              </w:rPr>
              <w:t>4.4. Investigación-acción participativa</w:t>
            </w:r>
          </w:p>
          <w:p w:rsidR="00F7743A" w:rsidRPr="009D22AB" w:rsidRDefault="00F7743A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Calendario clase a clase:</w:t>
            </w:r>
          </w:p>
          <w:p w:rsidR="00F7743A" w:rsidRDefault="00F7743A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8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3"/>
              <w:gridCol w:w="953"/>
              <w:gridCol w:w="4990"/>
              <w:gridCol w:w="1692"/>
            </w:tblGrid>
            <w:tr w:rsidR="00A1342D" w:rsidRPr="00885D1C" w:rsidTr="00113030">
              <w:trPr>
                <w:trHeight w:val="315"/>
                <w:tblHeader/>
                <w:jc w:val="center"/>
              </w:trPr>
              <w:tc>
                <w:tcPr>
                  <w:tcW w:w="1193" w:type="dxa"/>
                  <w:shd w:val="clear" w:color="000000" w:fill="D0CECE"/>
                  <w:noWrap/>
                  <w:vAlign w:val="bottom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  <w:t>SESIÓN</w:t>
                  </w:r>
                </w:p>
              </w:tc>
              <w:tc>
                <w:tcPr>
                  <w:tcW w:w="953" w:type="dxa"/>
                  <w:shd w:val="clear" w:color="000000" w:fill="D0CECE"/>
                  <w:noWrap/>
                  <w:vAlign w:val="center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  <w:t>FECHA</w:t>
                  </w:r>
                </w:p>
              </w:tc>
              <w:tc>
                <w:tcPr>
                  <w:tcW w:w="4990" w:type="dxa"/>
                  <w:shd w:val="clear" w:color="000000" w:fill="D0CECE"/>
                  <w:noWrap/>
                  <w:vAlign w:val="bottom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  <w:t>TEMA</w:t>
                  </w:r>
                </w:p>
              </w:tc>
              <w:tc>
                <w:tcPr>
                  <w:tcW w:w="1692" w:type="dxa"/>
                  <w:shd w:val="clear" w:color="000000" w:fill="D0CECE"/>
                  <w:noWrap/>
                  <w:vAlign w:val="center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bCs/>
                      <w:color w:val="000000"/>
                      <w:lang w:eastAsia="es-CL"/>
                    </w:rPr>
                    <w:t>RESPONSABLE</w:t>
                  </w:r>
                </w:p>
              </w:tc>
            </w:tr>
            <w:tr w:rsidR="00A1342D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A1342D" w:rsidRPr="00A1342D" w:rsidRDefault="00B51EA9" w:rsidP="00B51EA9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30.07.19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1a unidad: Teoría de la Investigación Cualitativa</w:t>
                  </w:r>
                </w:p>
                <w:p w:rsidR="00A1342D" w:rsidRPr="00A1342D" w:rsidRDefault="00A1342D" w:rsidP="00A1342D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Diseño de investigación cualitativa, lógica, formato</w:t>
                  </w:r>
                </w:p>
                <w:p w:rsidR="00A1342D" w:rsidRPr="00A1342D" w:rsidRDefault="00A1342D" w:rsidP="00A1342D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A1342D" w:rsidRPr="00A1342D" w:rsidRDefault="00DD7D42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</w:p>
              </w:tc>
            </w:tr>
            <w:tr w:rsidR="00A1342D" w:rsidRPr="00885D1C" w:rsidTr="00DD7D42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A1342D" w:rsidRPr="00A1342D" w:rsidRDefault="00A1342D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2</w:t>
                  </w:r>
                </w:p>
              </w:tc>
              <w:tc>
                <w:tcPr>
                  <w:tcW w:w="953" w:type="dxa"/>
                  <w:shd w:val="clear" w:color="auto" w:fill="D9D9D9" w:themeFill="background1" w:themeFillShade="D9"/>
                  <w:noWrap/>
                  <w:vAlign w:val="center"/>
                </w:tcPr>
                <w:p w:rsidR="00A1342D" w:rsidRPr="00A1342D" w:rsidRDefault="00B51EA9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06.08.19</w:t>
                  </w:r>
                </w:p>
              </w:tc>
              <w:tc>
                <w:tcPr>
                  <w:tcW w:w="499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D7D42" w:rsidRDefault="00DD7D42" w:rsidP="00A1342D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Clase Auditorio con Académicas Invitadas </w:t>
                  </w:r>
                </w:p>
                <w:p w:rsidR="00A1342D" w:rsidRPr="00A1342D" w:rsidRDefault="00A1342D" w:rsidP="00A1342D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Tipos de preguntas / Tipos de problemas cualitativos</w:t>
                  </w:r>
                  <w:r w:rsidR="00DD7D42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. Experiencias de investigación social </w:t>
                  </w:r>
                </w:p>
              </w:tc>
              <w:tc>
                <w:tcPr>
                  <w:tcW w:w="1692" w:type="dxa"/>
                  <w:shd w:val="clear" w:color="auto" w:fill="D9D9D9" w:themeFill="background1" w:themeFillShade="D9"/>
                  <w:noWrap/>
                  <w:vAlign w:val="center"/>
                </w:tcPr>
                <w:p w:rsidR="00A1342D" w:rsidRPr="00A1342D" w:rsidRDefault="00DD7D42" w:rsidP="00A1342D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; Dra. Laura Velasco y Dra. Liliana </w:t>
                  </w:r>
                  <w:proofErr w:type="spellStart"/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Fracasso</w:t>
                  </w:r>
                  <w:proofErr w:type="spellEnd"/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</w:t>
                  </w:r>
                </w:p>
              </w:tc>
            </w:tr>
            <w:tr w:rsidR="00DD7D42" w:rsidRPr="00885D1C" w:rsidTr="00DD7D42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3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13.08.19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1a unidad: Teoría de la Investigación Cualitativa</w:t>
                  </w:r>
                </w:p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Diseño de investigación cualitativa, lógica, formato</w:t>
                  </w:r>
                </w:p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B93BB6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</w:p>
              </w:tc>
            </w:tr>
            <w:tr w:rsidR="00DD7D42" w:rsidRPr="00885D1C" w:rsidTr="00DD7D42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4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20.08.19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</w:tcPr>
                <w:p w:rsidR="00DD7D42" w:rsidRPr="00A1342D" w:rsidRDefault="00554C61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2a unidad:  Procesos y Fases de la Investigación Cualitativa</w:t>
                  </w:r>
                  <w:r>
                    <w:rPr>
                      <w:rFonts w:ascii="Arial Narrow" w:hAnsi="Arial Narrow" w:cs="Arial"/>
                      <w:b/>
                      <w:color w:val="000000"/>
                    </w:rPr>
                    <w:t xml:space="preserve">. </w:t>
                  </w:r>
                  <w:r w:rsidR="00DD7D42">
                    <w:rPr>
                      <w:rFonts w:ascii="Arial Narrow" w:hAnsi="Arial Narrow" w:cs="Arial"/>
                      <w:b/>
                      <w:color w:val="000000"/>
                    </w:rPr>
                    <w:t xml:space="preserve">Biografías Residenciales y Trayectorias Residenciales </w:t>
                  </w:r>
                </w:p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B93BB6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</w:p>
              </w:tc>
            </w:tr>
            <w:tr w:rsidR="00DD7D42" w:rsidRPr="00885D1C" w:rsidTr="00C75EAF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5</w:t>
                  </w:r>
                </w:p>
              </w:tc>
              <w:tc>
                <w:tcPr>
                  <w:tcW w:w="953" w:type="dxa"/>
                  <w:shd w:val="clear" w:color="auto" w:fill="FFFFFF" w:themeFill="background1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27.08.19</w:t>
                  </w:r>
                </w:p>
              </w:tc>
              <w:tc>
                <w:tcPr>
                  <w:tcW w:w="499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Taller Ayudantía: Relatos de Vida e historias de Vida </w:t>
                  </w:r>
                  <w:r w:rsidR="00E82089">
                    <w:rPr>
                      <w:rFonts w:ascii="Arial Narrow" w:hAnsi="Arial Narrow" w:cs="Arial"/>
                      <w:color w:val="000000"/>
                      <w:lang w:eastAsia="es-CL"/>
                    </w:rPr>
                    <w:t>(2 módulos)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  <w:noWrap/>
                  <w:vAlign w:val="center"/>
                </w:tcPr>
                <w:p w:rsidR="00DD7D42" w:rsidRPr="00CA7213" w:rsidRDefault="00CA7213" w:rsidP="00CA7213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CA7213">
                    <w:rPr>
                      <w:rFonts w:ascii="Arial Narrow" w:hAnsi="Arial Narrow" w:cs="Arial"/>
                      <w:color w:val="000000"/>
                      <w:lang w:eastAsia="es-CL"/>
                    </w:rPr>
                    <w:t>Beatriz Seguel y Francisca Sáez</w:t>
                  </w:r>
                </w:p>
              </w:tc>
            </w:tr>
            <w:tr w:rsidR="00DD7D42" w:rsidRPr="00885D1C" w:rsidTr="00C75EAF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D9D9D9" w:themeFill="background1" w:themeFillShade="D9"/>
                  <w:noWrap/>
                  <w:vAlign w:val="bottom"/>
                </w:tcPr>
                <w:p w:rsidR="00DD7D42" w:rsidRPr="00C75EAF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C75EAF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6</w:t>
                  </w:r>
                </w:p>
              </w:tc>
              <w:tc>
                <w:tcPr>
                  <w:tcW w:w="953" w:type="dxa"/>
                  <w:shd w:val="clear" w:color="auto" w:fill="D9D9D9" w:themeFill="background1" w:themeFillShade="D9"/>
                  <w:noWrap/>
                  <w:vAlign w:val="center"/>
                </w:tcPr>
                <w:p w:rsidR="00DD7D42" w:rsidRPr="00C75EAF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C75EAF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03.09.19</w:t>
                  </w:r>
                </w:p>
              </w:tc>
              <w:tc>
                <w:tcPr>
                  <w:tcW w:w="4990" w:type="dxa"/>
                  <w:shd w:val="clear" w:color="auto" w:fill="D9D9D9" w:themeFill="background1" w:themeFillShade="D9"/>
                  <w:noWrap/>
                  <w:vAlign w:val="center"/>
                </w:tcPr>
                <w:p w:rsidR="00DD7D42" w:rsidRPr="00C75EAF" w:rsidRDefault="005C6936" w:rsidP="00F925CA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C75EAF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Prueba 1 (</w:t>
                  </w:r>
                  <w:r w:rsidR="00F925CA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25</w:t>
                  </w:r>
                  <w:r w:rsidRPr="00C75EAF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 xml:space="preserve">%) </w:t>
                  </w:r>
                </w:p>
              </w:tc>
              <w:tc>
                <w:tcPr>
                  <w:tcW w:w="1692" w:type="dxa"/>
                  <w:shd w:val="clear" w:color="auto" w:fill="D9D9D9" w:themeFill="background1" w:themeFillShade="D9"/>
                  <w:noWrap/>
                  <w:vAlign w:val="center"/>
                </w:tcPr>
                <w:p w:rsidR="00DD7D42" w:rsidRPr="00C75EAF" w:rsidRDefault="00DD7D42" w:rsidP="00CA7213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C75EAF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Beatriz Seguel y Francisca Sáez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7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10.09.19</w:t>
                  </w:r>
                </w:p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Default="00554C61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2a unidad:  Procesos y Fases de la Investigación Cualitativa</w:t>
                  </w:r>
                  <w:r>
                    <w:rPr>
                      <w:rFonts w:ascii="Arial Narrow" w:hAnsi="Arial Narrow" w:cs="Arial"/>
                      <w:b/>
                      <w:color w:val="000000"/>
                    </w:rPr>
                    <w:t>.</w:t>
                  </w:r>
                  <w:r w:rsidR="00B93BB6">
                    <w:rPr>
                      <w:rFonts w:ascii="Arial Narrow" w:hAnsi="Arial Narrow" w:cs="Arial"/>
                      <w:b/>
                      <w:color w:val="000000"/>
                    </w:rPr>
                    <w:t xml:space="preserve"> La entrevista en profundidad </w:t>
                  </w:r>
                </w:p>
                <w:p w:rsidR="00076555" w:rsidRDefault="00076555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</w:p>
                <w:p w:rsidR="00076555" w:rsidRPr="00A1342D" w:rsidRDefault="00076555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</w:rPr>
                    <w:lastRenderedPageBreak/>
                    <w:t xml:space="preserve">Ayudantía: Mapeo Trayectorias de Vida </w:t>
                  </w:r>
                  <w:r w:rsidR="00E82089">
                    <w:rPr>
                      <w:rFonts w:ascii="Arial Narrow" w:hAnsi="Arial Narrow" w:cs="Arial"/>
                      <w:b/>
                      <w:color w:val="000000"/>
                    </w:rPr>
                    <w:t>(</w:t>
                  </w:r>
                  <w:r w:rsidR="00E82089" w:rsidRPr="00E82089">
                    <w:rPr>
                      <w:rFonts w:ascii="Arial Narrow" w:hAnsi="Arial Narrow" w:cs="Arial"/>
                      <w:color w:val="000000"/>
                    </w:rPr>
                    <w:t>Segundo módulo)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554C61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lastRenderedPageBreak/>
                    <w:t xml:space="preserve">Dra. Yasna Contreras </w:t>
                  </w:r>
                  <w:r w:rsidR="00076555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y Ayudantes </w:t>
                  </w:r>
                </w:p>
              </w:tc>
            </w:tr>
            <w:tr w:rsidR="008A7EFD" w:rsidRPr="00885D1C" w:rsidTr="0052494F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F2F2F2"/>
                  <w:noWrap/>
                  <w:vAlign w:val="bottom"/>
                  <w:hideMark/>
                </w:tcPr>
                <w:p w:rsidR="008A7EFD" w:rsidRPr="00A1342D" w:rsidRDefault="008A7EFD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8</w:t>
                  </w:r>
                </w:p>
              </w:tc>
              <w:tc>
                <w:tcPr>
                  <w:tcW w:w="953" w:type="dxa"/>
                  <w:shd w:val="clear" w:color="auto" w:fill="F2F2F2"/>
                  <w:noWrap/>
                  <w:vAlign w:val="center"/>
                </w:tcPr>
                <w:p w:rsidR="008A7EFD" w:rsidRDefault="008A7EFD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</w:t>
                  </w: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7</w:t>
                  </w: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.09.19</w:t>
                  </w:r>
                </w:p>
                <w:p w:rsidR="008A7EFD" w:rsidRPr="00A1342D" w:rsidRDefault="008A7EFD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82" w:type="dxa"/>
                  <w:gridSpan w:val="2"/>
                  <w:shd w:val="clear" w:color="auto" w:fill="F2F2F2"/>
                  <w:noWrap/>
                  <w:vAlign w:val="center"/>
                </w:tcPr>
                <w:p w:rsidR="008A7EFD" w:rsidRPr="00A1342D" w:rsidRDefault="008A7EFD" w:rsidP="008A7EFD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Interferiado</w:t>
                  </w:r>
                  <w:proofErr w:type="spellEnd"/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9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24</w:t>
                  </w: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.09.19</w:t>
                  </w:r>
                </w:p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3a unidad: Procesamiento, interpretación y Análisis de la investigación Cualitativa.</w:t>
                  </w:r>
                </w:p>
                <w:p w:rsidR="00DD7D42" w:rsidRPr="00A1342D" w:rsidRDefault="00030A86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TALLER: </w:t>
                  </w:r>
                  <w:r w:rsidR="00DD7D42"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Análisis de discurso</w:t>
                  </w:r>
                  <w:r w:rsidR="00E82089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(dos módulos) 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E66D5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Dra. Yasna Contreras </w:t>
                  </w:r>
                  <w:r w:rsidR="00030A86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Y Ayudantes 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10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01.10.19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E66D50" w:rsidRPr="00A1342D" w:rsidRDefault="00E66D50" w:rsidP="00E66D50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3a unidad: Procesamiento, interpretación y Análisis de la investigación Cualitativa.</w:t>
                  </w:r>
                </w:p>
                <w:p w:rsidR="00DD7D42" w:rsidRPr="00A1342D" w:rsidRDefault="00E66D50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Interpretación y vínculo con teoría en investigación cualitativa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E66D5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11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08.10.19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E66D50" w:rsidP="00454AE8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TALLER</w:t>
                  </w:r>
                  <w:r w:rsidR="00454AE8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 xml:space="preserve"> ETNOGRAFÍA </w:t>
                  </w:r>
                  <w:r w:rsidR="00CA7213" w:rsidRPr="00CA7213">
                    <w:rPr>
                      <w:rFonts w:ascii="Arial Narrow" w:hAnsi="Arial Narrow" w:cs="Arial"/>
                      <w:color w:val="000000"/>
                      <w:lang w:eastAsia="es-CL"/>
                    </w:rPr>
                    <w:t>(Dos módulos de clases)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E66D5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Francisca </w:t>
                  </w:r>
                  <w:proofErr w:type="spellStart"/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Saéz</w:t>
                  </w:r>
                  <w:proofErr w:type="spellEnd"/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</w:t>
                  </w:r>
                </w:p>
              </w:tc>
            </w:tr>
            <w:tr w:rsidR="00DD7D42" w:rsidRPr="00885D1C" w:rsidTr="00F925CA">
              <w:trPr>
                <w:trHeight w:val="611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12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15.10.19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Teoría fundada</w:t>
                  </w:r>
                  <w:r w:rsidRPr="00A1342D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E66D5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FFFFFF" w:themeFill="background1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13</w:t>
                  </w:r>
                </w:p>
              </w:tc>
              <w:tc>
                <w:tcPr>
                  <w:tcW w:w="953" w:type="dxa"/>
                  <w:shd w:val="clear" w:color="auto" w:fill="FFFFFF" w:themeFill="background1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22.10.19</w:t>
                  </w:r>
                </w:p>
              </w:tc>
              <w:tc>
                <w:tcPr>
                  <w:tcW w:w="4990" w:type="dxa"/>
                  <w:shd w:val="clear" w:color="auto" w:fill="FFFFFF" w:themeFill="background1"/>
                  <w:noWrap/>
                  <w:vAlign w:val="center"/>
                  <w:hideMark/>
                </w:tcPr>
                <w:p w:rsidR="00DD7D42" w:rsidRPr="00A1342D" w:rsidRDefault="00DD7D42" w:rsidP="00F07D1E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TALLER</w:t>
                  </w:r>
                  <w:r w:rsidRPr="00A1342D" w:rsidDel="009279D9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</w:t>
                  </w:r>
                  <w:r w:rsidR="00E66D50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: </w:t>
                  </w:r>
                  <w:r w:rsidR="00F07D1E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Mapeo Colectivo con estudiantes en clases </w:t>
                  </w:r>
                  <w:r w:rsidR="00E66D50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  <w:noWrap/>
                  <w:vAlign w:val="center"/>
                </w:tcPr>
                <w:p w:rsidR="00DD7D42" w:rsidRPr="00A1342D" w:rsidRDefault="00E66D50" w:rsidP="00F925CA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Beatriz Seguel y Francisca Sáez</w:t>
                  </w:r>
                </w:p>
              </w:tc>
            </w:tr>
            <w:tr w:rsidR="000A77FB" w:rsidRPr="00885D1C" w:rsidTr="00F925CA">
              <w:trPr>
                <w:trHeight w:val="315"/>
                <w:jc w:val="center"/>
              </w:trPr>
              <w:tc>
                <w:tcPr>
                  <w:tcW w:w="7136" w:type="dxa"/>
                  <w:gridSpan w:val="3"/>
                  <w:shd w:val="clear" w:color="auto" w:fill="F2F2F2" w:themeFill="background1" w:themeFillShade="F2"/>
                  <w:noWrap/>
                  <w:vAlign w:val="bottom"/>
                </w:tcPr>
                <w:p w:rsidR="000A77FB" w:rsidRPr="00A1342D" w:rsidRDefault="000A77FB" w:rsidP="000A77FB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>
                    <w:rPr>
                      <w:rFonts w:ascii="Arial Narrow" w:hAnsi="Arial Narrow" w:cs="Arial"/>
                      <w:b/>
                      <w:color w:val="000000"/>
                    </w:rPr>
                    <w:t xml:space="preserve">Sábado 26 de octubre 2019 Terreno hacia la zona periférica de la ciudad </w:t>
                  </w:r>
                </w:p>
              </w:tc>
              <w:tc>
                <w:tcPr>
                  <w:tcW w:w="1692" w:type="dxa"/>
                  <w:shd w:val="clear" w:color="auto" w:fill="F2F2F2" w:themeFill="background1" w:themeFillShade="F2"/>
                  <w:noWrap/>
                  <w:vAlign w:val="center"/>
                </w:tcPr>
                <w:p w:rsidR="000A77FB" w:rsidRDefault="000A77FB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Dra. Yasna Contreras y Ayudantes 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FFFFFF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14</w:t>
                  </w:r>
                </w:p>
              </w:tc>
              <w:tc>
                <w:tcPr>
                  <w:tcW w:w="953" w:type="dxa"/>
                  <w:shd w:val="clear" w:color="auto" w:fill="FFFFFF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29.10.19</w:t>
                  </w:r>
                </w:p>
              </w:tc>
              <w:tc>
                <w:tcPr>
                  <w:tcW w:w="4990" w:type="dxa"/>
                  <w:shd w:val="clear" w:color="auto" w:fill="FFFFFF"/>
                  <w:noWrap/>
                  <w:vAlign w:val="center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</w:rPr>
                    <w:t>4a unidad: Desafíos de la investigación cualitativa</w:t>
                  </w:r>
                </w:p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Poder, </w:t>
                  </w:r>
                  <w:proofErr w:type="spellStart"/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performatividad</w:t>
                  </w:r>
                  <w:proofErr w:type="spellEnd"/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, conocimiento situado </w:t>
                  </w:r>
                </w:p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proofErr w:type="spellStart"/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Decolonizar</w:t>
                  </w:r>
                  <w:proofErr w:type="spellEnd"/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el conocimiento / Investigación-acción participativa</w:t>
                  </w:r>
                  <w:r w:rsidRPr="00A1342D" w:rsidDel="009279D9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1692" w:type="dxa"/>
                  <w:shd w:val="clear" w:color="auto" w:fill="FFFFFF"/>
                  <w:noWrap/>
                  <w:vAlign w:val="center"/>
                </w:tcPr>
                <w:p w:rsidR="00DD7D42" w:rsidRPr="00A1342D" w:rsidRDefault="00E66D5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F2F2F2"/>
                  <w:noWrap/>
                  <w:vAlign w:val="bottom"/>
                  <w:hideMark/>
                </w:tcPr>
                <w:p w:rsidR="00DD7D42" w:rsidRPr="00FD3F39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15</w:t>
                  </w:r>
                </w:p>
              </w:tc>
              <w:tc>
                <w:tcPr>
                  <w:tcW w:w="953" w:type="dxa"/>
                  <w:shd w:val="clear" w:color="auto" w:fill="F2F2F2"/>
                  <w:noWrap/>
                  <w:vAlign w:val="center"/>
                </w:tcPr>
                <w:p w:rsidR="00DD7D42" w:rsidRPr="00FD3F39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05.11.19</w:t>
                  </w:r>
                </w:p>
              </w:tc>
              <w:tc>
                <w:tcPr>
                  <w:tcW w:w="4990" w:type="dxa"/>
                  <w:shd w:val="clear" w:color="auto" w:fill="F2F2F2"/>
                  <w:noWrap/>
                  <w:vAlign w:val="center"/>
                  <w:hideMark/>
                </w:tcPr>
                <w:p w:rsidR="00DD7D42" w:rsidRPr="00FD3F39" w:rsidRDefault="00DD7D42" w:rsidP="00F925CA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 xml:space="preserve">PRUEBA 2 </w:t>
                  </w:r>
                  <w:r w:rsidRPr="00FD3F39" w:rsidDel="009279D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 xml:space="preserve"> </w:t>
                  </w: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(3</w:t>
                  </w:r>
                  <w:r w:rsidR="00F925CA"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5</w:t>
                  </w: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%)</w:t>
                  </w:r>
                </w:p>
              </w:tc>
              <w:tc>
                <w:tcPr>
                  <w:tcW w:w="1692" w:type="dxa"/>
                  <w:shd w:val="clear" w:color="auto" w:fill="F2F2F2"/>
                  <w:noWrap/>
                  <w:vAlign w:val="center"/>
                </w:tcPr>
                <w:p w:rsidR="00DD7D42" w:rsidRPr="00FD3F39" w:rsidRDefault="00F925CA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Beatriz Seguel y Francisca Sáe</w:t>
                  </w:r>
                  <w:r w:rsidRPr="00FD3F39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z</w:t>
                  </w:r>
                </w:p>
              </w:tc>
            </w:tr>
            <w:tr w:rsidR="00DD7D42" w:rsidRPr="00885D1C" w:rsidTr="00113030">
              <w:trPr>
                <w:trHeight w:val="474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16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12.11.19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Consideraciones éticas</w:t>
                  </w:r>
                  <w:r w:rsidR="003A21E0">
                    <w:rPr>
                      <w:rFonts w:ascii="Arial Narrow" w:hAnsi="Arial Narrow" w:cs="Arial"/>
                      <w:color w:val="000000"/>
                      <w:lang w:eastAsia="es-CL"/>
                    </w:rPr>
                    <w:t xml:space="preserve"> en metodologías de la investigación cualitativa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color w:val="000000"/>
                      <w:lang w:eastAsia="es-CL"/>
                    </w:rPr>
                    <w:t>17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19.11.19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3A21E0" w:rsidP="00DD7D42">
                  <w:pPr>
                    <w:spacing w:line="240" w:lineRule="auto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Cierre General del curso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3A21E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 y Ayudantes</w:t>
                  </w:r>
                </w:p>
              </w:tc>
            </w:tr>
            <w:tr w:rsidR="00DD7D42" w:rsidRPr="00885D1C" w:rsidTr="00113030">
              <w:trPr>
                <w:trHeight w:val="315"/>
                <w:jc w:val="center"/>
              </w:trPr>
              <w:tc>
                <w:tcPr>
                  <w:tcW w:w="1193" w:type="dxa"/>
                  <w:shd w:val="clear" w:color="auto" w:fill="auto"/>
                  <w:noWrap/>
                  <w:vAlign w:val="bottom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18</w:t>
                  </w:r>
                </w:p>
              </w:tc>
              <w:tc>
                <w:tcPr>
                  <w:tcW w:w="953" w:type="dxa"/>
                  <w:shd w:val="clear" w:color="auto" w:fill="auto"/>
                  <w:noWrap/>
                  <w:vAlign w:val="center"/>
                </w:tcPr>
                <w:p w:rsidR="00DD7D42" w:rsidRPr="00A1342D" w:rsidRDefault="00DD7D42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26.11.19</w:t>
                  </w:r>
                </w:p>
              </w:tc>
              <w:tc>
                <w:tcPr>
                  <w:tcW w:w="4990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DD7D42" w:rsidP="00DD7D42">
                  <w:pPr>
                    <w:spacing w:line="240" w:lineRule="auto"/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</w:pPr>
                  <w:r w:rsidRPr="00A1342D">
                    <w:rPr>
                      <w:rFonts w:ascii="Arial Narrow" w:hAnsi="Arial Narrow" w:cs="Arial"/>
                      <w:b/>
                      <w:color w:val="000000"/>
                      <w:lang w:eastAsia="es-CL"/>
                    </w:rPr>
                    <w:t>EXAMEN</w:t>
                  </w:r>
                </w:p>
              </w:tc>
              <w:tc>
                <w:tcPr>
                  <w:tcW w:w="1692" w:type="dxa"/>
                  <w:shd w:val="clear" w:color="auto" w:fill="auto"/>
                  <w:noWrap/>
                  <w:vAlign w:val="center"/>
                  <w:hideMark/>
                </w:tcPr>
                <w:p w:rsidR="00DD7D42" w:rsidRPr="00A1342D" w:rsidRDefault="003A21E0" w:rsidP="00DD7D42">
                  <w:pPr>
                    <w:spacing w:line="240" w:lineRule="auto"/>
                    <w:jc w:val="center"/>
                    <w:rPr>
                      <w:rFonts w:ascii="Arial Narrow" w:hAnsi="Arial Narrow" w:cs="Arial"/>
                      <w:color w:val="000000"/>
                      <w:lang w:eastAsia="es-CL"/>
                    </w:rPr>
                  </w:pPr>
                  <w:r>
                    <w:rPr>
                      <w:rFonts w:ascii="Arial Narrow" w:hAnsi="Arial Narrow" w:cs="Arial"/>
                      <w:color w:val="000000"/>
                      <w:lang w:eastAsia="es-CL"/>
                    </w:rPr>
                    <w:t>Dra. Yasna Contreras y Ayudantes</w:t>
                  </w:r>
                </w:p>
              </w:tc>
            </w:tr>
          </w:tbl>
          <w:p w:rsidR="00616C38" w:rsidRPr="009F401A" w:rsidRDefault="00616C38" w:rsidP="004E3E69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Pr="00453D12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53D12">
              <w:rPr>
                <w:rFonts w:ascii="Arial Narrow" w:hAnsi="Arial Narrow"/>
                <w:b/>
              </w:rPr>
              <w:lastRenderedPageBreak/>
              <w:t>13. Metodología:</w:t>
            </w:r>
            <w:r w:rsidR="00397AD3" w:rsidRPr="00453D12">
              <w:rPr>
                <w:rFonts w:ascii="Arial Narrow" w:hAnsi="Arial Narrow" w:cs="Arial"/>
                <w:b/>
                <w:sz w:val="22"/>
                <w:szCs w:val="22"/>
                <w:lang w:eastAsia="es-CL"/>
              </w:rPr>
              <w:t xml:space="preserve"> </w:t>
            </w:r>
          </w:p>
          <w:p w:rsidR="00453D12" w:rsidRP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>La metodología empleada en el presente curso se basará en dos modalidades. Una expositiva teórica donde se desarrollarán los contenidos básicos del curso por parte de l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</w:t>
            </w: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>s profesor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a</w:t>
            </w: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 del curso.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U</w:t>
            </w: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>na segunda modalidad será por sesiones formativas prácticas, desarrolladas por los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/las estudiantes y las ayudantes. En este espacio se e</w:t>
            </w: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xpondrán casos de investigación desarrollado por ellos, donde se espera </w:t>
            </w: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generar instancias de discusión, reflexión y vinculación con las sesiones teóricas, siendo preparadas por los alumnos de manera autónoma fuera del aula.</w:t>
            </w:r>
          </w:p>
          <w:p w:rsidR="00453D12" w:rsidRP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>Las ayudantías se realizarán en el laboratorio de computación donde se les capacitará en el uso de los principales software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s</w:t>
            </w: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de análisis cualitativo.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También aportarán y apoyarán el proceso formativo.</w:t>
            </w:r>
          </w:p>
          <w:p w:rsid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53D12" w:rsidRP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El curso se complementará con un trabajo de campo a diferentes sectores de la ciudad, donde los y las estudiantes deberán aplicar alguno de los métodos enseñados a lo largo del curso, buscando generar así conocimiento y teoría fundada. </w:t>
            </w:r>
          </w:p>
          <w:p w:rsidR="00453D12" w:rsidRP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453D12" w:rsidRP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Es responsabilidad de los profesores el proveer información relevante para gatillar el trabajo de los estudiantes al inicio de clase, propiciar el diálogo, formulando preguntas y suscitando la discusión de ideas, pero también dar respuestas claras y directas a las preguntas y proveer el material necesario para el adecuado desarrollo de las actividades semanales, así como recurrir a diferentes alternativas de actividades para lograr los aprendizajes esperados. </w:t>
            </w:r>
          </w:p>
          <w:p w:rsidR="00453D12" w:rsidRPr="00453D12" w:rsidRDefault="00453D12" w:rsidP="00453D12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C901B4" w:rsidRPr="00453D12" w:rsidRDefault="00453D12" w:rsidP="00453D12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53D12">
              <w:rPr>
                <w:rFonts w:ascii="Arial Narrow" w:hAnsi="Arial Narrow" w:cs="Arial"/>
              </w:rPr>
              <w:t xml:space="preserve">Los </w:t>
            </w:r>
            <w:r>
              <w:rPr>
                <w:rFonts w:ascii="Arial Narrow" w:hAnsi="Arial Narrow" w:cs="Arial"/>
              </w:rPr>
              <w:t>y las estudiantes</w:t>
            </w:r>
            <w:r w:rsidRPr="00453D12">
              <w:rPr>
                <w:rFonts w:ascii="Arial Narrow" w:hAnsi="Arial Narrow" w:cs="Arial"/>
              </w:rPr>
              <w:t xml:space="preserve"> son responsable</w:t>
            </w:r>
            <w:r w:rsidR="00FD3F39">
              <w:rPr>
                <w:rFonts w:ascii="Arial Narrow" w:hAnsi="Arial Narrow" w:cs="Arial"/>
              </w:rPr>
              <w:t>s</w:t>
            </w:r>
            <w:r w:rsidRPr="00453D12">
              <w:rPr>
                <w:rFonts w:ascii="Arial Narrow" w:hAnsi="Arial Narrow" w:cs="Arial"/>
              </w:rPr>
              <w:t xml:space="preserve"> de venir preparados a clase, con las lecturas semanales realizadas pues son la base de trabajo en aula. En este sentido, el curso tiene un fuerte componente de lectura y trabajo fuera de aula responsabilidad del estudiante (se estima una dedicación de al menos 3 horas de trabajo propio a la semana). El curso se plantea el proceso de aula centrado en los estudiantes. El docente es un facilitador del aprendizaje y no el centro de las actividades.</w:t>
            </w:r>
          </w:p>
          <w:p w:rsidR="00C901B4" w:rsidRDefault="00C901B4" w:rsidP="00C90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  <w:p w:rsidR="00FD3F39" w:rsidRPr="00FD3F39" w:rsidRDefault="00FD3F39" w:rsidP="00C90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 w:rsidRPr="00FD3F39">
              <w:rPr>
                <w:rFonts w:ascii="Arial Narrow" w:hAnsi="Arial Narrow"/>
                <w:b/>
                <w:sz w:val="24"/>
                <w:szCs w:val="24"/>
              </w:rPr>
              <w:t xml:space="preserve">Las modalidades de comunicación son a través del sistema: </w:t>
            </w:r>
            <w:proofErr w:type="spellStart"/>
            <w:r w:rsidRPr="00FD3F39">
              <w:rPr>
                <w:rFonts w:ascii="Arial Narrow" w:hAnsi="Arial Narrow"/>
                <w:b/>
                <w:sz w:val="24"/>
                <w:szCs w:val="24"/>
              </w:rPr>
              <w:t>u_cursos</w:t>
            </w:r>
            <w:proofErr w:type="spellEnd"/>
            <w:r w:rsidRPr="00FD3F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14. Evaluación</w:t>
            </w:r>
          </w:p>
          <w:p w:rsidR="00453D12" w:rsidRPr="00453D12" w:rsidRDefault="00453D12" w:rsidP="00453D12">
            <w:pPr>
              <w:jc w:val="both"/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El curso consta de las siguientes evaluaciones:</w:t>
            </w:r>
          </w:p>
          <w:p w:rsidR="00453D12" w:rsidRPr="00453D12" w:rsidRDefault="00453D12" w:rsidP="00453D1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453D12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Cátedra (</w:t>
            </w: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6</w:t>
            </w:r>
            <w:r w:rsidRPr="00453D12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0%)</w:t>
            </w:r>
          </w:p>
          <w:p w:rsidR="00453D12" w:rsidRPr="00FD3F39" w:rsidRDefault="00453D12" w:rsidP="006D2A13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</w:pPr>
            <w:r w:rsidRP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Pruebas de contenidos de cátedra (</w:t>
            </w:r>
            <w:r w:rsidRP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25</w:t>
            </w:r>
            <w:r w:rsidRP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%</w:t>
            </w:r>
            <w:r w:rsidRP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 xml:space="preserve"> y 35%</w:t>
            </w:r>
            <w:r w:rsidRP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)</w:t>
            </w:r>
            <w:r w:rsidR="00FD3F39" w:rsidRP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 xml:space="preserve"> las que consideran lecturas y reflexiones realizadas en clases </w:t>
            </w:r>
          </w:p>
          <w:p w:rsidR="00FD3F39" w:rsidRPr="00453D12" w:rsidRDefault="00FD3F39" w:rsidP="00FD3F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/>
              <w:contextualSpacing/>
              <w:jc w:val="both"/>
              <w:textAlignment w:val="baseline"/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</w:pPr>
          </w:p>
          <w:p w:rsidR="00453D12" w:rsidRPr="00453D12" w:rsidRDefault="00453D12" w:rsidP="00453D12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hAnsi="Arial Narrow" w:cs="Arial"/>
                <w:color w:val="000000"/>
                <w:sz w:val="24"/>
                <w:szCs w:val="24"/>
              </w:rPr>
              <w:t>Cada instancia evaluativa contará con su correspondiente rúbrica donde quedarán establecidos los criterios, requisitos de evaluación, siendo difundida de manera oportuna para su conocimiento a los estudiantes.</w:t>
            </w:r>
          </w:p>
          <w:p w:rsidR="00453D12" w:rsidRPr="00453D12" w:rsidRDefault="00453D12" w:rsidP="00453D12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453D12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Ayudantía (</w:t>
            </w: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4</w:t>
            </w:r>
            <w:r w:rsidRPr="00453D12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0%)</w:t>
            </w:r>
          </w:p>
          <w:p w:rsidR="00453D12" w:rsidRPr="00453D12" w:rsidRDefault="00453D12" w:rsidP="00453D12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 xml:space="preserve">Evaluaciones </w:t>
            </w:r>
            <w:r w:rsidR="00FD3F39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grupale</w:t>
            </w:r>
            <w:r w:rsidRPr="00453D12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s sobre aplicación de técnicas de entrevistas, historia de vida y trabajo de archivo (10%)</w:t>
            </w:r>
            <w:r w:rsidR="00F07D1E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.</w:t>
            </w:r>
          </w:p>
          <w:p w:rsidR="00453D12" w:rsidRDefault="00453D12" w:rsidP="00453D12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</w:pPr>
            <w:r w:rsidRPr="00453D12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 xml:space="preserve">Evaluaciones grupales sobre la aplicación de técnicas de </w:t>
            </w:r>
            <w:proofErr w:type="spellStart"/>
            <w:r w:rsidRPr="00453D12">
              <w:rPr>
                <w:rFonts w:ascii="Arial Narrow" w:eastAsia="Calibri" w:hAnsi="Arial Narrow" w:cs="Arial"/>
                <w:i/>
                <w:color w:val="000000"/>
                <w:sz w:val="24"/>
                <w:szCs w:val="24"/>
              </w:rPr>
              <w:t>focus</w:t>
            </w:r>
            <w:proofErr w:type="spellEnd"/>
            <w:r w:rsidRPr="00453D12">
              <w:rPr>
                <w:rFonts w:ascii="Arial Narrow" w:eastAsia="Calibri" w:hAnsi="Arial Narrow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D12">
              <w:rPr>
                <w:rFonts w:ascii="Arial Narrow" w:eastAsia="Calibri" w:hAnsi="Arial Narrow" w:cs="Arial"/>
                <w:i/>
                <w:color w:val="000000"/>
                <w:sz w:val="24"/>
                <w:szCs w:val="24"/>
              </w:rPr>
              <w:t>group</w:t>
            </w:r>
            <w:proofErr w:type="spellEnd"/>
            <w:r w:rsidRPr="00453D12"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, cartografías y observación participante (20%)</w:t>
            </w:r>
          </w:p>
          <w:p w:rsidR="00F07D1E" w:rsidRPr="00453D12" w:rsidRDefault="00F07D1E" w:rsidP="00453D12">
            <w:pPr>
              <w:numPr>
                <w:ilvl w:val="1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4"/>
              </w:rPr>
              <w:t>Evaluación en terreno (10%).</w:t>
            </w:r>
          </w:p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C901B4" w:rsidRPr="009F401A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  <w:r w:rsidRPr="009F401A">
              <w:rPr>
                <w:rFonts w:ascii="Arial Narrow" w:hAnsi="Arial Narrow"/>
              </w:rPr>
              <w:t>Los definidos en el reglamento de Carrera y en el Programa de la asignatu</w:t>
            </w:r>
            <w:r>
              <w:rPr>
                <w:rFonts w:ascii="Arial Narrow" w:hAnsi="Arial Narrow"/>
              </w:rPr>
              <w:t>ra.</w:t>
            </w:r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t>15. Palabras Clave:</w:t>
            </w:r>
          </w:p>
          <w:p w:rsidR="00C901B4" w:rsidRPr="00FD3F39" w:rsidRDefault="00F07D1E" w:rsidP="00FD3F39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B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ases conceptuales del proceso de investigación, método científico (preguntas, hipótesis, rediseño teórico), diseño de la investigación y Herramientas y técnicas de levantamiento de información 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(Entrevistas, Etnografía,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Focus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group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, Historias de vida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, Relatos de vida, Trayectorias Residenciales, Mapeo Colectivo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lastRenderedPageBreak/>
              <w:t>16. Bibliografía Obligatoria (no más de 5 textos)</w:t>
            </w:r>
          </w:p>
          <w:p w:rsidR="00C901B4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F07D1E" w:rsidRPr="00F07D1E" w:rsidRDefault="00F07D1E" w:rsidP="00F07D1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07D1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Canales, M. (2006).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“Metodologías de Investigación Social. Introducción a los oficios”. LOM Ediciones.</w:t>
            </w:r>
          </w:p>
          <w:p w:rsidR="00F07D1E" w:rsidRPr="00F07D1E" w:rsidRDefault="00F07D1E" w:rsidP="00F07D1E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en-US"/>
              </w:rPr>
              <w:t>Hay, I. (2010).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”Qualitative Research methods in human geography”</w:t>
            </w:r>
          </w:p>
          <w:p w:rsidR="00F07D1E" w:rsidRPr="00F07D1E" w:rsidRDefault="00F07D1E" w:rsidP="00F07D1E">
            <w:pPr>
              <w:numPr>
                <w:ilvl w:val="0"/>
                <w:numId w:val="28"/>
              </w:numPr>
              <w:spacing w:after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07D1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Hernández, R. et al.</w:t>
            </w:r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(2010). “Metodología de la Investigación”. 5a Edición. </w:t>
            </w:r>
            <w:proofErr w:type="spellStart"/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MacGraw</w:t>
            </w:r>
            <w:proofErr w:type="spellEnd"/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-Hill. México. 613pp.</w:t>
            </w:r>
          </w:p>
          <w:p w:rsidR="00F07D1E" w:rsidRPr="00F07D1E" w:rsidRDefault="00F07D1E" w:rsidP="00F07D1E">
            <w:pPr>
              <w:numPr>
                <w:ilvl w:val="0"/>
                <w:numId w:val="28"/>
              </w:numPr>
              <w:spacing w:after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07D1E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Gutiérrez, J.  &amp; Delgado, J.</w:t>
            </w:r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 (1995) “Métodos y técnicas cualitativas de investigación en Ciencias Sociales”. Madrid, Síntesis.</w:t>
            </w:r>
          </w:p>
          <w:p w:rsidR="00C901B4" w:rsidRPr="00F07D1E" w:rsidRDefault="00F07D1E" w:rsidP="00F07D1E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07D1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Monje, C.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(2011). “Metodología de la investigación Cuantitativa y Cualitativa. Guía Práctica” Universidad de Sur colombiana. Facultad de Ciencias Sociales y Humanas. Programa de Comunicación Social y Periodismo. Neiva.</w:t>
            </w:r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Pr="00F07D1E" w:rsidRDefault="00C901B4" w:rsidP="00C901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F07D1E">
              <w:rPr>
                <w:rFonts w:ascii="Arial Narrow" w:hAnsi="Arial Narrow"/>
                <w:b/>
              </w:rPr>
              <w:t>17. Bibliografía Complementaria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Atkinson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P. y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Martyn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Hammersley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1994. Etnografía. Métodos de investigación.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Paidos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Básica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Bauer, K. (2009). “On the politics and the possibilities of participatory mapping and GIS: using spatial technologies to study common property and land use change among pastoralists in Central Tibet”. Cultural Geographies, 16: 229–252.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Brown, G., Raymond, C. (2007) “The relationship between place attachment and landscape values: Toward mapping place attachment”. Applied Geography 27 (2007) 89–111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 xml:space="preserve">Canales, M. (2006). 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“Metodologías de Investigación Social. Introducción a los oficios”. 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 xml:space="preserve">LOM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Ediciones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.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 xml:space="preserve">Crampton, J. (2009). “Cartography: performative, participatory, </w:t>
            </w:r>
            <w:proofErr w:type="gram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Political</w:t>
            </w:r>
            <w:proofErr w:type="gram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 xml:space="preserve">. Progress in Human Geography”. 33(6) (2009) pp. 840–848. 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Creswell, J. 2012. “Qualitative Inquiry and Research Design: Choosing Among Five Approaches”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Gómez, M. (2000) “</w:t>
            </w:r>
            <w:proofErr w:type="spellStart"/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Análisis</w:t>
            </w:r>
            <w:proofErr w:type="spellEnd"/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 xml:space="preserve"> de </w:t>
            </w:r>
            <w:proofErr w:type="spellStart"/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  <w:t>conten</w:t>
            </w:r>
            <w:proofErr w:type="spellEnd"/>
            <w:r w:rsidRPr="00F07D1E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ido cualitativo y cuantitativo: Definición, clasificación y metodología”. Revista de Ciencias Humanas – UPT. N° 20. Colombia, Pereira.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Pérez, G. (1994) “Investigación cualitativa. Retos e Interrogantes”. Madrid, La Muralla, S.A.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Soler, M. y Piñeiro, N. (2007). ¿Cómo escribir un artículo científico?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Alcmeon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Revista Argentina de Clínica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Neuropsiquiátrica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Año 16, Vol. 14, Nº 2, </w:t>
            </w:r>
            <w:proofErr w:type="gram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noviembre,  págs.</w:t>
            </w:r>
            <w:proofErr w:type="gram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F07D1E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76 a 81.</w:t>
            </w:r>
          </w:p>
          <w:p w:rsidR="00F07D1E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Taylor, J. &amp;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Bogdan</w:t>
            </w:r>
            <w:proofErr w:type="spellEnd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R. (1994) “Introducción a los Métodos Cualitativos de Investigación” Barcelona, </w:t>
            </w:r>
            <w:proofErr w:type="spellStart"/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Paidos.</w:t>
            </w:r>
            <w:proofErr w:type="spellEnd"/>
          </w:p>
          <w:p w:rsidR="00C901B4" w:rsidRPr="00F07D1E" w:rsidRDefault="00F07D1E" w:rsidP="00F07D1E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00" w:line="240" w:lineRule="auto"/>
              <w:contextualSpacing/>
              <w:jc w:val="both"/>
              <w:textAlignment w:val="baseline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07D1E">
              <w:rPr>
                <w:rFonts w:ascii="Arial Narrow" w:hAnsi="Arial Narrow" w:cs="Arial"/>
                <w:color w:val="000000"/>
                <w:sz w:val="24"/>
                <w:szCs w:val="24"/>
              </w:rPr>
              <w:t>Valles, M. (2000) “Técnicas Cualitativas de Investigación Social. Reflexión Metodológica y Prácticas profesional. Madrid, Síntesis</w:t>
            </w:r>
          </w:p>
          <w:p w:rsidR="00C901B4" w:rsidRPr="00F07D1E" w:rsidRDefault="00C901B4" w:rsidP="00F07D1E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</w:tc>
      </w:tr>
      <w:tr w:rsidR="00C901B4" w:rsidRPr="009F401A" w:rsidTr="009E237A">
        <w:tc>
          <w:tcPr>
            <w:tcW w:w="9288" w:type="dxa"/>
            <w:gridSpan w:val="5"/>
          </w:tcPr>
          <w:p w:rsidR="00C901B4" w:rsidRPr="009F401A" w:rsidRDefault="00C901B4" w:rsidP="00C901B4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 xml:space="preserve"> </w:t>
            </w:r>
          </w:p>
          <w:p w:rsidR="00C901B4" w:rsidRDefault="00C901B4" w:rsidP="00C901B4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C901B4" w:rsidRPr="009F401A" w:rsidRDefault="00C901B4" w:rsidP="00C901B4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C901B4" w:rsidRPr="009F401A" w:rsidRDefault="00C901B4" w:rsidP="00C901B4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9F401A">
              <w:rPr>
                <w:rFonts w:ascii="Arial Narrow" w:hAnsi="Arial Narrow"/>
              </w:rPr>
              <w:t>Enero</w:t>
            </w:r>
            <w:proofErr w:type="gramEnd"/>
            <w:r w:rsidRPr="009F401A">
              <w:rPr>
                <w:rFonts w:ascii="Arial Narrow" w:hAnsi="Arial Narrow"/>
              </w:rPr>
              <w:t xml:space="preserve"> de 2016), Artículo 21: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lastRenderedPageBreak/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C901B4" w:rsidRPr="009F401A" w:rsidRDefault="00C901B4" w:rsidP="00C901B4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C901B4" w:rsidRPr="009F401A" w:rsidRDefault="00C901B4" w:rsidP="00C901B4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C901B4" w:rsidRPr="009F401A" w:rsidRDefault="00C901B4" w:rsidP="00C901B4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C901B4" w:rsidRPr="009F401A" w:rsidRDefault="00C901B4" w:rsidP="00C901B4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35" w:rsidRDefault="00A06835" w:rsidP="00F07D1E">
      <w:pPr>
        <w:spacing w:after="0" w:line="240" w:lineRule="auto"/>
      </w:pPr>
      <w:r>
        <w:separator/>
      </w:r>
    </w:p>
  </w:endnote>
  <w:endnote w:type="continuationSeparator" w:id="0">
    <w:p w:rsidR="00A06835" w:rsidRDefault="00A06835" w:rsidP="00F0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808080" w:themeColor="background1" w:themeShade="80"/>
      </w:rPr>
      <w:id w:val="-90653214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F07D1E" w:rsidRPr="00F07D1E" w:rsidRDefault="00F07D1E" w:rsidP="00F07D1E">
        <w:pPr>
          <w:pStyle w:val="Piedepgina"/>
          <w:pBdr>
            <w:top w:val="single" w:sz="4" w:space="1" w:color="auto"/>
          </w:pBdr>
          <w:jc w:val="right"/>
          <w:rPr>
            <w:rFonts w:ascii="Arial Narrow" w:hAnsi="Arial Narrow"/>
          </w:rPr>
        </w:pPr>
        <w:r w:rsidRPr="00F07D1E">
          <w:rPr>
            <w:rFonts w:ascii="Arial Narrow" w:hAnsi="Arial Narrow"/>
            <w:color w:val="808080" w:themeColor="background1" w:themeShade="80"/>
          </w:rPr>
          <w:t xml:space="preserve">Programa Metodologías de la Investigación Cualitativa / 2 Semestre Primavera, 2019 / Dra. Yasna Contreras Gatica / Ayudantes: Beatriz Seguel y Francisca </w:t>
        </w:r>
        <w:proofErr w:type="spellStart"/>
        <w:r w:rsidRPr="00F07D1E">
          <w:rPr>
            <w:rFonts w:ascii="Arial Narrow" w:hAnsi="Arial Narrow"/>
            <w:color w:val="808080" w:themeColor="background1" w:themeShade="80"/>
          </w:rPr>
          <w:t>Saéz</w:t>
        </w:r>
        <w:proofErr w:type="spellEnd"/>
        <w:r w:rsidRPr="00F07D1E">
          <w:rPr>
            <w:rFonts w:ascii="Arial Narrow" w:hAnsi="Arial Narrow"/>
            <w:color w:val="808080" w:themeColor="background1" w:themeShade="80"/>
          </w:rPr>
          <w:t xml:space="preserve"> </w:t>
        </w:r>
        <w:r>
          <w:rPr>
            <w:rFonts w:ascii="Arial Narrow" w:hAnsi="Arial Narrow"/>
            <w:color w:val="808080" w:themeColor="background1" w:themeShade="80"/>
          </w:rPr>
          <w:t xml:space="preserve">   / </w:t>
        </w:r>
        <w:r w:rsidRPr="00F07D1E">
          <w:rPr>
            <w:rFonts w:ascii="Arial Narrow" w:hAnsi="Arial Narrow"/>
            <w:color w:val="808080" w:themeColor="background1" w:themeShade="80"/>
          </w:rPr>
          <w:fldChar w:fldCharType="begin"/>
        </w:r>
        <w:r w:rsidRPr="00F07D1E">
          <w:rPr>
            <w:rFonts w:ascii="Arial Narrow" w:hAnsi="Arial Narrow"/>
            <w:color w:val="808080" w:themeColor="background1" w:themeShade="80"/>
          </w:rPr>
          <w:instrText>PAGE   \* MERGEFORMAT</w:instrText>
        </w:r>
        <w:r w:rsidRPr="00F07D1E">
          <w:rPr>
            <w:rFonts w:ascii="Arial Narrow" w:hAnsi="Arial Narrow"/>
            <w:color w:val="808080" w:themeColor="background1" w:themeShade="80"/>
          </w:rPr>
          <w:fldChar w:fldCharType="separate"/>
        </w:r>
        <w:r w:rsidR="002C15AE" w:rsidRPr="002C15AE">
          <w:rPr>
            <w:rFonts w:ascii="Arial Narrow" w:hAnsi="Arial Narrow"/>
            <w:noProof/>
            <w:color w:val="808080" w:themeColor="background1" w:themeShade="80"/>
            <w:lang w:val="es-ES"/>
          </w:rPr>
          <w:t>7</w:t>
        </w:r>
        <w:r w:rsidRPr="00F07D1E">
          <w:rPr>
            <w:rFonts w:ascii="Arial Narrow" w:hAnsi="Arial Narrow"/>
            <w:color w:val="808080" w:themeColor="background1" w:themeShade="80"/>
          </w:rPr>
          <w:fldChar w:fldCharType="end"/>
        </w:r>
      </w:p>
    </w:sdtContent>
  </w:sdt>
  <w:p w:rsidR="00F07D1E" w:rsidRDefault="00F07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35" w:rsidRDefault="00A06835" w:rsidP="00F07D1E">
      <w:pPr>
        <w:spacing w:after="0" w:line="240" w:lineRule="auto"/>
      </w:pPr>
      <w:r>
        <w:separator/>
      </w:r>
    </w:p>
  </w:footnote>
  <w:footnote w:type="continuationSeparator" w:id="0">
    <w:p w:rsidR="00A06835" w:rsidRDefault="00A06835" w:rsidP="00F0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alt="Resultado de imagen para signo atencion" style="width:599.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3BF2"/>
    <w:multiLevelType w:val="multilevel"/>
    <w:tmpl w:val="D9FAD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B4A6D"/>
    <w:multiLevelType w:val="hybridMultilevel"/>
    <w:tmpl w:val="ED4E5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42155"/>
    <w:multiLevelType w:val="hybridMultilevel"/>
    <w:tmpl w:val="DCE24546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F38CA"/>
    <w:multiLevelType w:val="hybridMultilevel"/>
    <w:tmpl w:val="A7504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2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3"/>
  </w:num>
  <w:num w:numId="7">
    <w:abstractNumId w:val="2"/>
  </w:num>
  <w:num w:numId="8">
    <w:abstractNumId w:val="22"/>
  </w:num>
  <w:num w:numId="9">
    <w:abstractNumId w:val="23"/>
  </w:num>
  <w:num w:numId="10">
    <w:abstractNumId w:val="0"/>
  </w:num>
  <w:num w:numId="11">
    <w:abstractNumId w:val="10"/>
  </w:num>
  <w:num w:numId="12">
    <w:abstractNumId w:val="15"/>
  </w:num>
  <w:num w:numId="13">
    <w:abstractNumId w:val="1"/>
  </w:num>
  <w:num w:numId="14">
    <w:abstractNumId w:val="20"/>
  </w:num>
  <w:num w:numId="15">
    <w:abstractNumId w:val="8"/>
  </w:num>
  <w:num w:numId="16">
    <w:abstractNumId w:val="19"/>
  </w:num>
  <w:num w:numId="17">
    <w:abstractNumId w:val="21"/>
  </w:num>
  <w:num w:numId="18">
    <w:abstractNumId w:val="9"/>
  </w:num>
  <w:num w:numId="19">
    <w:abstractNumId w:val="12"/>
  </w:num>
  <w:num w:numId="20">
    <w:abstractNumId w:val="3"/>
  </w:num>
  <w:num w:numId="21">
    <w:abstractNumId w:val="6"/>
  </w:num>
  <w:num w:numId="22">
    <w:abstractNumId w:val="5"/>
  </w:num>
  <w:num w:numId="23">
    <w:abstractNumId w:val="17"/>
  </w:num>
  <w:num w:numId="24">
    <w:abstractNumId w:val="7"/>
  </w:num>
  <w:num w:numId="25">
    <w:abstractNumId w:val="4"/>
  </w:num>
  <w:num w:numId="26">
    <w:abstractNumId w:val="11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2"/>
    <w:rsid w:val="00011BCD"/>
    <w:rsid w:val="000164C9"/>
    <w:rsid w:val="00030A86"/>
    <w:rsid w:val="00044DDB"/>
    <w:rsid w:val="0006637F"/>
    <w:rsid w:val="00076555"/>
    <w:rsid w:val="000A77FB"/>
    <w:rsid w:val="000B36A0"/>
    <w:rsid w:val="000D2034"/>
    <w:rsid w:val="000D3FB6"/>
    <w:rsid w:val="00113030"/>
    <w:rsid w:val="001C3680"/>
    <w:rsid w:val="00242A9E"/>
    <w:rsid w:val="0025438E"/>
    <w:rsid w:val="002747C7"/>
    <w:rsid w:val="002A38B7"/>
    <w:rsid w:val="002C15AE"/>
    <w:rsid w:val="002C514A"/>
    <w:rsid w:val="002F12B7"/>
    <w:rsid w:val="003040E8"/>
    <w:rsid w:val="00324895"/>
    <w:rsid w:val="00364DA4"/>
    <w:rsid w:val="00397AD3"/>
    <w:rsid w:val="003A21E0"/>
    <w:rsid w:val="003B6AFC"/>
    <w:rsid w:val="00404A7C"/>
    <w:rsid w:val="00414683"/>
    <w:rsid w:val="00453D12"/>
    <w:rsid w:val="00454AE8"/>
    <w:rsid w:val="00496146"/>
    <w:rsid w:val="004A2073"/>
    <w:rsid w:val="004B2215"/>
    <w:rsid w:val="004B4022"/>
    <w:rsid w:val="004B69A2"/>
    <w:rsid w:val="004E3E69"/>
    <w:rsid w:val="004F4940"/>
    <w:rsid w:val="004F5019"/>
    <w:rsid w:val="00551E6E"/>
    <w:rsid w:val="00554C61"/>
    <w:rsid w:val="00557C43"/>
    <w:rsid w:val="00566DFB"/>
    <w:rsid w:val="005C6936"/>
    <w:rsid w:val="00614B30"/>
    <w:rsid w:val="00616C38"/>
    <w:rsid w:val="006A3D26"/>
    <w:rsid w:val="006B387D"/>
    <w:rsid w:val="006B3D8B"/>
    <w:rsid w:val="006B67D1"/>
    <w:rsid w:val="00702FCF"/>
    <w:rsid w:val="008633BD"/>
    <w:rsid w:val="00864AD7"/>
    <w:rsid w:val="008A7EFD"/>
    <w:rsid w:val="008B42F8"/>
    <w:rsid w:val="009C2FE0"/>
    <w:rsid w:val="009D0884"/>
    <w:rsid w:val="009D22AB"/>
    <w:rsid w:val="009E237A"/>
    <w:rsid w:val="009F401A"/>
    <w:rsid w:val="00A06369"/>
    <w:rsid w:val="00A06835"/>
    <w:rsid w:val="00A1342D"/>
    <w:rsid w:val="00A94AC0"/>
    <w:rsid w:val="00AB0FF4"/>
    <w:rsid w:val="00B0406D"/>
    <w:rsid w:val="00B4611D"/>
    <w:rsid w:val="00B46B35"/>
    <w:rsid w:val="00B51EA9"/>
    <w:rsid w:val="00B61280"/>
    <w:rsid w:val="00B93BB6"/>
    <w:rsid w:val="00BB2382"/>
    <w:rsid w:val="00BD3667"/>
    <w:rsid w:val="00C41305"/>
    <w:rsid w:val="00C50250"/>
    <w:rsid w:val="00C75EAF"/>
    <w:rsid w:val="00C901B4"/>
    <w:rsid w:val="00CA4BF1"/>
    <w:rsid w:val="00CA7213"/>
    <w:rsid w:val="00CC677D"/>
    <w:rsid w:val="00CE745B"/>
    <w:rsid w:val="00D86265"/>
    <w:rsid w:val="00DA6A52"/>
    <w:rsid w:val="00DD7D42"/>
    <w:rsid w:val="00DF100F"/>
    <w:rsid w:val="00E66D50"/>
    <w:rsid w:val="00E82089"/>
    <w:rsid w:val="00F07D1E"/>
    <w:rsid w:val="00F530C0"/>
    <w:rsid w:val="00F532D5"/>
    <w:rsid w:val="00F7743A"/>
    <w:rsid w:val="00F925CA"/>
    <w:rsid w:val="00FC4D8F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433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0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D1E"/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0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D1E"/>
    <w:rPr>
      <w:rFonts w:asciiTheme="minorHAnsi" w:eastAsiaTheme="minorHAnsi" w:hAnsiTheme="minorHAnsi" w:cstheme="minorBid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5E5F-6BAA-427B-B050-2761AFB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Yasna Del Carmen Contreras Gatica (ycontrerasg)</cp:lastModifiedBy>
  <cp:revision>2</cp:revision>
  <dcterms:created xsi:type="dcterms:W3CDTF">2019-07-01T17:42:00Z</dcterms:created>
  <dcterms:modified xsi:type="dcterms:W3CDTF">2019-07-01T17:42:00Z</dcterms:modified>
</cp:coreProperties>
</file>