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2835"/>
        <w:gridCol w:w="3134"/>
        <w:tblGridChange w:id="0">
          <w:tblGrid>
            <w:gridCol w:w="3085"/>
            <w:gridCol w:w="2835"/>
            <w:gridCol w:w="3134"/>
          </w:tblGrid>
        </w:tblGridChange>
      </w:tblGrid>
      <w:tr>
        <w:trPr>
          <w:trHeight w:val="7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8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276"/>
              <w:gridCol w:w="4820"/>
              <w:gridCol w:w="1134"/>
              <w:gridCol w:w="1858"/>
              <w:tblGridChange w:id="0">
                <w:tblGrid>
                  <w:gridCol w:w="1276"/>
                  <w:gridCol w:w="4820"/>
                  <w:gridCol w:w="1134"/>
                  <w:gridCol w:w="1858"/>
                </w:tblGrid>
              </w:tblGridChange>
            </w:tblGrid>
            <w:tr>
              <w:tc>
                <w:tcPr>
                  <w:gridSpan w:val="4"/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02">
                  <w:pPr>
                    <w:spacing w:after="120" w:before="120" w:lineRule="auto"/>
                    <w:contextualSpacing w:val="0"/>
                    <w:jc w:val="center"/>
                    <w:rPr>
                      <w:b w:val="0"/>
                      <w:sz w:val="28"/>
                      <w:szCs w:val="28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vertAlign w:val="baseline"/>
                      <w:rtl w:val="0"/>
                    </w:rPr>
                    <w:t xml:space="preserve">PROGRAMA DE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CARRERA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Arquitectura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dotted"/>
                  </w:tcBorders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CODIGO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dotted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20" w:before="120" w:lineRule="auto"/>
                    <w:contextualSpacing w:val="0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TALLER 7: INTEGRACION DE VARIABLES DE GESTIÓN</w:t>
            </w:r>
          </w:p>
        </w:tc>
      </w:tr>
      <w:tr>
        <w:trPr>
          <w:trHeight w:val="7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WORKSHOP 7 : INTEGRATION OF MANAGEMENT VARIABLES</w:t>
            </w:r>
          </w:p>
        </w:tc>
      </w:tr>
      <w:tr>
        <w:trPr>
          <w:trHeight w:val="8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-142" w:firstLine="142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lineRule="auto"/>
              <w:ind w:left="-142" w:firstLine="851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Arquitectura</w:t>
            </w:r>
          </w:p>
        </w:tc>
      </w:tr>
      <w:tr>
        <w:trPr>
          <w:trHeight w:val="5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 (18 horas/semana)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presenciales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Horas no presenciales</w:t>
            </w:r>
          </w:p>
        </w:tc>
      </w:tr>
      <w:tr>
        <w:trPr>
          <w:trHeight w:val="4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Semestre 5 + Taller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Entregar competencias necesarias para que el estudiante pueda desde un escenario político, económico y legal, INTEGRAR las diferentes especialidades que el proyecto demande e INTRODUCIR variables de gestión para dotar a aquél de un primer nivel de realidad, comunicándolo de manera pertinente al interlocutor.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I.3 Analizar el Contexto del caso, problematizando su realidad en términos espaciales, teniendo en cuenta las dimensiones físicas (forma, dimensiones, cualidades tecnológicas, relación geográfica), sociales (cultura, relaciones, usos, historia), estéticas, económicas y legales de éste.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II.3 Diseñar autónomamente una propuesta arquitectónica y/o urbana desde la mirada sustentable, integrando relaciones espaciales, programáticas, de contexto, tecnológicas y estéticas de manera innovadora, para satisfacer la idea, considerando al hombre como protagonista.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II.4 Proyectar constructivamente la propuesta de diseño arquitectónico y/o urbano buscando facilitar y dar eficiencia en la concreción del objeto producto del proceso de diseño, vinculado a los requerimientos del proyecto. 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II.5 Reevaluar y ajustar la propuesta arquitectónica y/o urbana según la síntesis interpretativa del diagnóstico y la incorporación de las variables de modelado, anticipando la conciliación de especialidades para hacer coherente el proyecto en el proceso asegurando su factibilidad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III.2 Documentar el proyecto ideado, a través de la producción material que detalla instrucciones de construcción o ejecución del proyecto.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IV.1  Evaluar el desempeño de los sistemas en uso considerando su relación con los usuarios y verificando su eficacia.</w:t>
            </w:r>
          </w:p>
          <w:p w:rsidR="00000000" w:rsidDel="00000000" w:rsidP="00000000" w:rsidRDefault="00000000" w:rsidRPr="00000000" w14:paraId="00000030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IV.2 Planificar intervenciones y/o acciones en los espacios y sistemas existentes para optimizar el cumplimiento de su objetivo.</w:t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DESCRIBE el contexto urbano, histórico, social, físico, medioambiental, estético, económico, normativo, patrimonial, cultural u otros pertinentes en que se inserta el proyecto o caso de estudio con el fin elaborar un DIAGNÓSTICO. 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ELABORA la documentación del proyecto mediante diversos medios y herramientas de representación para la correcta comprensión de los aspectos constructivos.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MODELA el espacio a partir de los aspectos físicos que lo determinan, integrando de manera sostenible todas las variables pertinentes que atañen al proyecto para dar respuesta a las necesidades de quien lo habita.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REEVALÚA el modelo en la medida que incorpora nuevas variables (legales, económicas, políticas, etc.)  para el  logro de  una propuesta  integradora y coherente.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REPRESENTA el proyecto en Planos y especificaciones Técnicas utilizando técnicas apropiadas para comunicar efectivamente el resultado a terceros.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Proyecto, Restricción y Oportunidades.</w:t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INTEGRAR Lugar, Programa, Usuario y Material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El encargo aparente y el encargo real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 significación de proyecto y obra</w:t>
            </w:r>
          </w:p>
          <w:p w:rsidR="00000000" w:rsidDel="00000000" w:rsidP="00000000" w:rsidRDefault="00000000" w:rsidRPr="00000000" w14:paraId="00000042">
            <w:pPr>
              <w:spacing w:after="120" w:lineRule="auto"/>
              <w:contextualSpacing w:val="0"/>
              <w:rPr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Iteración e integración creciente de variables en 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rPr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17.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contextualSpacing w:val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18. Recursos web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Rule="auto"/>
              <w:contextualSpacing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es-C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