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2126"/>
        <w:gridCol w:w="425"/>
        <w:gridCol w:w="709"/>
        <w:gridCol w:w="1858"/>
      </w:tblGrid>
      <w:tr w:rsidR="006E6768" w:rsidRPr="00B41507" w:rsidTr="00C31F08">
        <w:trPr>
          <w:jc w:val="center"/>
        </w:trPr>
        <w:tc>
          <w:tcPr>
            <w:tcW w:w="905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A64DBA" w:rsidRPr="00B41507" w:rsidRDefault="006E6768" w:rsidP="00A64DBA">
            <w:pPr>
              <w:spacing w:before="120" w:after="120"/>
              <w:jc w:val="center"/>
              <w:rPr>
                <w:b/>
                <w:sz w:val="28"/>
                <w:szCs w:val="28"/>
              </w:rPr>
            </w:pPr>
            <w:r w:rsidRPr="00B41507">
              <w:rPr>
                <w:b/>
                <w:sz w:val="28"/>
                <w:szCs w:val="28"/>
              </w:rPr>
              <w:t>PROGRAMA</w:t>
            </w:r>
            <w:r w:rsidR="005327D7" w:rsidRPr="00B41507">
              <w:rPr>
                <w:b/>
                <w:sz w:val="28"/>
                <w:szCs w:val="28"/>
              </w:rPr>
              <w:t xml:space="preserve"> DE CURSO</w:t>
            </w:r>
          </w:p>
        </w:tc>
      </w:tr>
      <w:tr w:rsidR="002466A5" w:rsidRPr="00B41507" w:rsidTr="00C31F08">
        <w:trPr>
          <w:jc w:val="center"/>
        </w:trPr>
        <w:tc>
          <w:tcPr>
            <w:tcW w:w="1242" w:type="dxa"/>
            <w:tcBorders>
              <w:top w:val="single" w:sz="4" w:space="0" w:color="auto"/>
              <w:left w:val="single" w:sz="4" w:space="0" w:color="auto"/>
              <w:bottom w:val="single" w:sz="4" w:space="0" w:color="auto"/>
              <w:right w:val="dotted" w:sz="4" w:space="0" w:color="auto"/>
            </w:tcBorders>
            <w:vAlign w:val="center"/>
          </w:tcPr>
          <w:p w:rsidR="002466A5" w:rsidRPr="00B41507" w:rsidRDefault="002466A5" w:rsidP="005F1815">
            <w:pPr>
              <w:spacing w:before="120" w:after="120"/>
              <w:rPr>
                <w:rFonts w:cs="Arial"/>
                <w:b/>
                <w:sz w:val="24"/>
                <w:szCs w:val="24"/>
              </w:rPr>
            </w:pPr>
            <w:r w:rsidRPr="00B41507">
              <w:rPr>
                <w:rFonts w:cs="Arial"/>
                <w:b/>
                <w:sz w:val="24"/>
                <w:szCs w:val="24"/>
              </w:rPr>
              <w:t>CARRERA</w:t>
            </w:r>
          </w:p>
        </w:tc>
        <w:tc>
          <w:tcPr>
            <w:tcW w:w="4820" w:type="dxa"/>
            <w:gridSpan w:val="2"/>
            <w:tcBorders>
              <w:top w:val="single" w:sz="4" w:space="0" w:color="auto"/>
              <w:left w:val="dotted" w:sz="4" w:space="0" w:color="auto"/>
              <w:bottom w:val="single" w:sz="4" w:space="0" w:color="auto"/>
              <w:right w:val="single" w:sz="4" w:space="0" w:color="auto"/>
            </w:tcBorders>
            <w:vAlign w:val="center"/>
          </w:tcPr>
          <w:p w:rsidR="002466A5" w:rsidRPr="00B41507" w:rsidRDefault="000E38FB" w:rsidP="005F1815">
            <w:pPr>
              <w:spacing w:before="120" w:after="120"/>
              <w:rPr>
                <w:rFonts w:cs="Arial"/>
                <w:b/>
                <w:sz w:val="24"/>
                <w:szCs w:val="24"/>
              </w:rPr>
            </w:pPr>
            <w:r w:rsidRPr="00B41507">
              <w:rPr>
                <w:rFonts w:cs="Arial"/>
                <w:b/>
                <w:sz w:val="24"/>
                <w:szCs w:val="24"/>
              </w:rPr>
              <w:t>Arquitectura</w:t>
            </w:r>
          </w:p>
        </w:tc>
        <w:tc>
          <w:tcPr>
            <w:tcW w:w="1134" w:type="dxa"/>
            <w:gridSpan w:val="2"/>
            <w:tcBorders>
              <w:top w:val="single" w:sz="4" w:space="0" w:color="auto"/>
              <w:left w:val="single" w:sz="4" w:space="0" w:color="auto"/>
              <w:bottom w:val="single" w:sz="4" w:space="0" w:color="auto"/>
              <w:right w:val="dotted" w:sz="4" w:space="0" w:color="auto"/>
            </w:tcBorders>
            <w:vAlign w:val="center"/>
          </w:tcPr>
          <w:p w:rsidR="002466A5" w:rsidRPr="00B41507" w:rsidRDefault="002466A5" w:rsidP="005F1815">
            <w:pPr>
              <w:spacing w:before="120" w:after="120"/>
              <w:rPr>
                <w:rFonts w:cs="Arial"/>
                <w:b/>
                <w:sz w:val="24"/>
                <w:szCs w:val="24"/>
              </w:rPr>
            </w:pPr>
            <w:r w:rsidRPr="00B41507">
              <w:rPr>
                <w:rFonts w:cs="Arial"/>
                <w:b/>
                <w:sz w:val="24"/>
                <w:szCs w:val="24"/>
              </w:rPr>
              <w:t>CODIGO</w:t>
            </w:r>
          </w:p>
        </w:tc>
        <w:tc>
          <w:tcPr>
            <w:tcW w:w="1858" w:type="dxa"/>
            <w:tcBorders>
              <w:top w:val="single" w:sz="4" w:space="0" w:color="auto"/>
              <w:left w:val="dotted" w:sz="4" w:space="0" w:color="auto"/>
              <w:bottom w:val="single" w:sz="4" w:space="0" w:color="auto"/>
              <w:right w:val="single" w:sz="4" w:space="0" w:color="auto"/>
            </w:tcBorders>
            <w:vAlign w:val="center"/>
          </w:tcPr>
          <w:p w:rsidR="002466A5" w:rsidRPr="00B41507" w:rsidRDefault="002466A5" w:rsidP="005F1815">
            <w:pPr>
              <w:spacing w:before="120" w:after="120"/>
              <w:rPr>
                <w:rFonts w:cs="Arial"/>
                <w:b/>
                <w:sz w:val="24"/>
                <w:szCs w:val="24"/>
              </w:rPr>
            </w:pPr>
          </w:p>
        </w:tc>
      </w:tr>
      <w:tr w:rsidR="006E6768" w:rsidRPr="00B41507" w:rsidTr="00E0486D">
        <w:trPr>
          <w:jc w:val="center"/>
        </w:trPr>
        <w:tc>
          <w:tcPr>
            <w:tcW w:w="9054" w:type="dxa"/>
            <w:gridSpan w:val="6"/>
            <w:tcBorders>
              <w:top w:val="single" w:sz="4" w:space="0" w:color="auto"/>
              <w:left w:val="single" w:sz="4" w:space="0" w:color="auto"/>
              <w:bottom w:val="dotted" w:sz="4" w:space="0" w:color="auto"/>
              <w:right w:val="single" w:sz="4" w:space="0" w:color="auto"/>
            </w:tcBorders>
          </w:tcPr>
          <w:p w:rsidR="006E6768" w:rsidRPr="00B41507" w:rsidRDefault="006E6768" w:rsidP="00403D19">
            <w:pPr>
              <w:numPr>
                <w:ilvl w:val="0"/>
                <w:numId w:val="3"/>
              </w:numPr>
              <w:spacing w:before="120" w:after="120"/>
              <w:ind w:left="714" w:hanging="357"/>
              <w:rPr>
                <w:rFonts w:cs="Arial"/>
                <w:b/>
                <w:sz w:val="24"/>
                <w:szCs w:val="24"/>
              </w:rPr>
            </w:pPr>
            <w:r w:rsidRPr="00B41507">
              <w:rPr>
                <w:rFonts w:cs="Arial"/>
                <w:b/>
                <w:sz w:val="24"/>
                <w:szCs w:val="24"/>
              </w:rPr>
              <w:t>Nombre de la actividad curricular</w:t>
            </w:r>
          </w:p>
          <w:p w:rsidR="006E6768" w:rsidRPr="0082551B" w:rsidRDefault="00FC38E9" w:rsidP="00AF78EF">
            <w:pPr>
              <w:widowControl w:val="0"/>
              <w:autoSpaceDE w:val="0"/>
              <w:autoSpaceDN w:val="0"/>
              <w:adjustRightInd w:val="0"/>
              <w:ind w:left="709"/>
              <w:rPr>
                <w:color w:val="FF0000"/>
              </w:rPr>
            </w:pPr>
            <w:r w:rsidRPr="002D1AA8">
              <w:rPr>
                <w:rFonts w:cs="Arial"/>
                <w:color w:val="000000" w:themeColor="text1"/>
                <w:lang w:val="es-ES"/>
              </w:rPr>
              <w:t>Tectónica de la Arquitectura de la Segunda mitad del Siglo XX</w:t>
            </w:r>
          </w:p>
        </w:tc>
      </w:tr>
      <w:tr w:rsidR="006E6768" w:rsidRPr="00B41507" w:rsidTr="00E0486D">
        <w:trPr>
          <w:jc w:val="center"/>
        </w:trPr>
        <w:tc>
          <w:tcPr>
            <w:tcW w:w="9054" w:type="dxa"/>
            <w:gridSpan w:val="6"/>
            <w:tcBorders>
              <w:top w:val="dotted" w:sz="4" w:space="0" w:color="auto"/>
              <w:left w:val="single" w:sz="4" w:space="0" w:color="auto"/>
              <w:bottom w:val="single" w:sz="4" w:space="0" w:color="auto"/>
              <w:right w:val="single" w:sz="4" w:space="0" w:color="auto"/>
            </w:tcBorders>
          </w:tcPr>
          <w:p w:rsidR="006E6768" w:rsidRPr="00B41507" w:rsidRDefault="006E6768" w:rsidP="00403D19">
            <w:pPr>
              <w:spacing w:before="120" w:after="120"/>
              <w:ind w:left="720"/>
              <w:rPr>
                <w:rFonts w:cs="Arial"/>
                <w:b/>
                <w:sz w:val="24"/>
                <w:szCs w:val="24"/>
              </w:rPr>
            </w:pPr>
            <w:r w:rsidRPr="00B41507">
              <w:rPr>
                <w:rFonts w:cs="Arial"/>
                <w:b/>
                <w:sz w:val="24"/>
                <w:szCs w:val="24"/>
              </w:rPr>
              <w:t>Nombre de la actividad curricular en inglés</w:t>
            </w:r>
          </w:p>
          <w:p w:rsidR="006E6768" w:rsidRPr="0082551B" w:rsidRDefault="00C407FB" w:rsidP="00403D19">
            <w:pPr>
              <w:widowControl w:val="0"/>
              <w:autoSpaceDE w:val="0"/>
              <w:autoSpaceDN w:val="0"/>
              <w:adjustRightInd w:val="0"/>
              <w:ind w:left="709"/>
              <w:rPr>
                <w:rFonts w:cs="Arial"/>
                <w:color w:val="FF0000"/>
                <w:lang w:val="es-ES"/>
              </w:rPr>
            </w:pPr>
            <w:proofErr w:type="spellStart"/>
            <w:r w:rsidRPr="000960D4">
              <w:rPr>
                <w:rFonts w:cs="Arial"/>
                <w:color w:val="000000" w:themeColor="text1"/>
                <w:lang w:val="es-ES"/>
              </w:rPr>
              <w:t>Second</w:t>
            </w:r>
            <w:proofErr w:type="spellEnd"/>
            <w:r w:rsidRPr="000960D4">
              <w:rPr>
                <w:rFonts w:cs="Arial"/>
                <w:color w:val="000000" w:themeColor="text1"/>
                <w:lang w:val="es-ES"/>
              </w:rPr>
              <w:t xml:space="preserve"> </w:t>
            </w:r>
            <w:proofErr w:type="spellStart"/>
            <w:r w:rsidRPr="000960D4">
              <w:rPr>
                <w:rFonts w:cs="Arial"/>
                <w:color w:val="000000" w:themeColor="text1"/>
                <w:lang w:val="es-ES"/>
              </w:rPr>
              <w:t>half</w:t>
            </w:r>
            <w:proofErr w:type="spellEnd"/>
            <w:r w:rsidRPr="000960D4">
              <w:rPr>
                <w:rFonts w:cs="Arial"/>
                <w:color w:val="000000" w:themeColor="text1"/>
                <w:lang w:val="es-ES"/>
              </w:rPr>
              <w:t xml:space="preserve"> XX </w:t>
            </w:r>
            <w:proofErr w:type="spellStart"/>
            <w:r w:rsidRPr="000960D4">
              <w:rPr>
                <w:rFonts w:cs="Arial"/>
                <w:color w:val="000000" w:themeColor="text1"/>
                <w:lang w:val="es-ES"/>
              </w:rPr>
              <w:t>century</w:t>
            </w:r>
            <w:proofErr w:type="spellEnd"/>
            <w:r w:rsidRPr="000960D4">
              <w:rPr>
                <w:rFonts w:cs="Arial"/>
                <w:color w:val="000000" w:themeColor="text1"/>
                <w:lang w:val="es-ES"/>
              </w:rPr>
              <w:t xml:space="preserve"> </w:t>
            </w:r>
            <w:proofErr w:type="spellStart"/>
            <w:r>
              <w:rPr>
                <w:rFonts w:cs="Arial"/>
                <w:color w:val="000000" w:themeColor="text1"/>
                <w:lang w:val="es-ES"/>
              </w:rPr>
              <w:t>architecture</w:t>
            </w:r>
            <w:proofErr w:type="spellEnd"/>
            <w:r>
              <w:rPr>
                <w:rFonts w:cs="Arial"/>
                <w:color w:val="000000" w:themeColor="text1"/>
                <w:lang w:val="es-ES"/>
              </w:rPr>
              <w:t xml:space="preserve"> </w:t>
            </w:r>
            <w:proofErr w:type="spellStart"/>
            <w:r>
              <w:rPr>
                <w:rFonts w:cs="Arial"/>
                <w:color w:val="000000" w:themeColor="text1"/>
                <w:lang w:val="es-ES"/>
              </w:rPr>
              <w:t>tectonic</w:t>
            </w:r>
            <w:proofErr w:type="spellEnd"/>
          </w:p>
        </w:tc>
      </w:tr>
      <w:tr w:rsidR="005327D7"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tcPr>
          <w:p w:rsidR="005327D7" w:rsidRPr="00B41507" w:rsidRDefault="005327D7" w:rsidP="00403D19">
            <w:pPr>
              <w:numPr>
                <w:ilvl w:val="0"/>
                <w:numId w:val="3"/>
              </w:numPr>
              <w:spacing w:before="120" w:after="120"/>
              <w:ind w:left="714" w:hanging="357"/>
              <w:rPr>
                <w:rFonts w:cs="Arial"/>
                <w:b/>
                <w:sz w:val="24"/>
                <w:szCs w:val="24"/>
              </w:rPr>
            </w:pPr>
            <w:r w:rsidRPr="00B41507">
              <w:rPr>
                <w:rFonts w:cs="Arial"/>
                <w:b/>
                <w:sz w:val="24"/>
                <w:szCs w:val="24"/>
              </w:rPr>
              <w:t>Palabras Clave</w:t>
            </w:r>
          </w:p>
          <w:p w:rsidR="005327D7" w:rsidRPr="0016438F" w:rsidRDefault="00D8346E" w:rsidP="00403D19">
            <w:pPr>
              <w:ind w:left="720"/>
              <w:rPr>
                <w:rFonts w:cs="Arial"/>
                <w:b/>
                <w:color w:val="FF0000"/>
              </w:rPr>
            </w:pPr>
            <w:r w:rsidRPr="00D97EAB">
              <w:rPr>
                <w:rFonts w:cs="Arial"/>
                <w:b/>
                <w:color w:val="000000" w:themeColor="text1"/>
              </w:rPr>
              <w:t>Tectónica, arquitectura, siglo XX</w:t>
            </w:r>
          </w:p>
        </w:tc>
      </w:tr>
      <w:tr w:rsidR="006E6768"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tcPr>
          <w:p w:rsidR="006E6768" w:rsidRPr="00B41507" w:rsidRDefault="006E6768" w:rsidP="005F1815">
            <w:pPr>
              <w:numPr>
                <w:ilvl w:val="0"/>
                <w:numId w:val="3"/>
              </w:numPr>
              <w:spacing w:before="120" w:after="120"/>
              <w:ind w:left="714" w:hanging="357"/>
              <w:rPr>
                <w:b/>
                <w:sz w:val="24"/>
                <w:szCs w:val="24"/>
              </w:rPr>
            </w:pPr>
            <w:r w:rsidRPr="00B41507">
              <w:rPr>
                <w:b/>
                <w:sz w:val="24"/>
                <w:szCs w:val="24"/>
              </w:rPr>
              <w:t xml:space="preserve">Unidad Académica </w:t>
            </w:r>
          </w:p>
          <w:p w:rsidR="006E6768" w:rsidRPr="0082551B" w:rsidRDefault="009058B4" w:rsidP="000E38FB">
            <w:pPr>
              <w:ind w:left="709"/>
              <w:rPr>
                <w:color w:val="FF0000"/>
              </w:rPr>
            </w:pPr>
            <w:r w:rsidRPr="000809CE">
              <w:rPr>
                <w:rFonts w:cs="Arial"/>
                <w:color w:val="000000" w:themeColor="text1"/>
                <w:lang w:val="es-ES"/>
              </w:rPr>
              <w:t>Instituto de Historia y Patrimonio</w:t>
            </w:r>
          </w:p>
        </w:tc>
      </w:tr>
      <w:tr w:rsidR="006E6768"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tcPr>
          <w:p w:rsidR="006E6768" w:rsidRPr="00B41507" w:rsidRDefault="006E6768" w:rsidP="00AF78EF">
            <w:pPr>
              <w:numPr>
                <w:ilvl w:val="0"/>
                <w:numId w:val="3"/>
              </w:numPr>
              <w:spacing w:before="120" w:after="120"/>
              <w:ind w:left="714" w:hanging="357"/>
              <w:rPr>
                <w:b/>
                <w:sz w:val="24"/>
                <w:szCs w:val="24"/>
              </w:rPr>
            </w:pPr>
            <w:r w:rsidRPr="00B41507">
              <w:rPr>
                <w:b/>
                <w:sz w:val="24"/>
                <w:szCs w:val="24"/>
              </w:rPr>
              <w:t xml:space="preserve">Ámbito </w:t>
            </w:r>
          </w:p>
          <w:p w:rsidR="0082551B" w:rsidRPr="00B41507" w:rsidRDefault="0082551B" w:rsidP="0082551B">
            <w:pPr>
              <w:ind w:left="709"/>
            </w:pPr>
            <w:r w:rsidRPr="0082551B">
              <w:t>V. Investigar</w:t>
            </w:r>
          </w:p>
          <w:p w:rsidR="008B3A23" w:rsidRPr="00B41507" w:rsidRDefault="008B3A23" w:rsidP="007062F2">
            <w:pPr>
              <w:ind w:left="709"/>
            </w:pPr>
          </w:p>
        </w:tc>
      </w:tr>
      <w:tr w:rsidR="0092467F" w:rsidRPr="00B41507" w:rsidTr="00E0486D">
        <w:trPr>
          <w:trHeight w:val="70"/>
          <w:jc w:val="center"/>
        </w:trPr>
        <w:tc>
          <w:tcPr>
            <w:tcW w:w="3936" w:type="dxa"/>
            <w:gridSpan w:val="2"/>
            <w:vMerge w:val="restart"/>
            <w:tcBorders>
              <w:top w:val="single" w:sz="4" w:space="0" w:color="auto"/>
              <w:left w:val="single" w:sz="4" w:space="0" w:color="auto"/>
            </w:tcBorders>
          </w:tcPr>
          <w:p w:rsidR="0092467F" w:rsidRPr="00B41507" w:rsidRDefault="00163C62" w:rsidP="005F1815">
            <w:pPr>
              <w:numPr>
                <w:ilvl w:val="0"/>
                <w:numId w:val="3"/>
              </w:numPr>
              <w:spacing w:before="120" w:after="120" w:line="240" w:lineRule="auto"/>
              <w:ind w:left="714" w:hanging="357"/>
              <w:rPr>
                <w:rFonts w:cs="Arial"/>
                <w:b/>
                <w:sz w:val="24"/>
                <w:szCs w:val="24"/>
              </w:rPr>
            </w:pPr>
            <w:r w:rsidRPr="00B41507">
              <w:rPr>
                <w:rFonts w:cs="Arial"/>
                <w:b/>
                <w:sz w:val="24"/>
                <w:szCs w:val="24"/>
              </w:rPr>
              <w:t xml:space="preserve">Número de </w:t>
            </w:r>
            <w:r w:rsidR="0092467F" w:rsidRPr="00B41507">
              <w:rPr>
                <w:rFonts w:cs="Arial"/>
                <w:b/>
                <w:sz w:val="24"/>
                <w:szCs w:val="24"/>
              </w:rPr>
              <w:t>Créditos SCT</w:t>
            </w:r>
            <w:r w:rsidRPr="00B41507">
              <w:rPr>
                <w:rFonts w:cs="Arial"/>
                <w:b/>
                <w:sz w:val="24"/>
                <w:szCs w:val="24"/>
              </w:rPr>
              <w:t xml:space="preserve"> - Chile</w:t>
            </w:r>
          </w:p>
          <w:p w:rsidR="0092467F" w:rsidRPr="00B41507" w:rsidRDefault="007062F2" w:rsidP="00163C62">
            <w:pPr>
              <w:ind w:left="720"/>
              <w:rPr>
                <w:rFonts w:cs="Arial"/>
                <w:b/>
              </w:rPr>
            </w:pPr>
            <w:r w:rsidRPr="00B41507">
              <w:rPr>
                <w:rFonts w:cs="Arial"/>
                <w:bCs/>
                <w:lang w:val="es-ES"/>
              </w:rPr>
              <w:t>3</w:t>
            </w:r>
            <w:r w:rsidR="0082551B">
              <w:rPr>
                <w:rFonts w:cs="Arial"/>
                <w:bCs/>
                <w:lang w:val="es-ES"/>
              </w:rPr>
              <w:t xml:space="preserve"> (3</w:t>
            </w:r>
            <w:r w:rsidR="00C31FAD" w:rsidRPr="00B41507">
              <w:rPr>
                <w:rFonts w:cs="Arial"/>
                <w:bCs/>
                <w:lang w:val="es-ES"/>
              </w:rPr>
              <w:t xml:space="preserve"> horas/semana)</w:t>
            </w:r>
          </w:p>
        </w:tc>
        <w:tc>
          <w:tcPr>
            <w:tcW w:w="2551" w:type="dxa"/>
            <w:gridSpan w:val="2"/>
            <w:tcBorders>
              <w:top w:val="single" w:sz="4" w:space="0" w:color="auto"/>
              <w:bottom w:val="dotted" w:sz="4" w:space="0" w:color="auto"/>
            </w:tcBorders>
          </w:tcPr>
          <w:p w:rsidR="0092467F" w:rsidRPr="00B41507" w:rsidRDefault="0092467F" w:rsidP="0092467F">
            <w:pPr>
              <w:spacing w:after="0"/>
            </w:pPr>
            <w:r w:rsidRPr="00B41507">
              <w:t>Horas directas (presencial)</w:t>
            </w:r>
          </w:p>
        </w:tc>
        <w:tc>
          <w:tcPr>
            <w:tcW w:w="2567" w:type="dxa"/>
            <w:gridSpan w:val="2"/>
            <w:tcBorders>
              <w:top w:val="single" w:sz="4" w:space="0" w:color="auto"/>
              <w:bottom w:val="dotted" w:sz="4" w:space="0" w:color="auto"/>
              <w:right w:val="single" w:sz="4" w:space="0" w:color="auto"/>
            </w:tcBorders>
          </w:tcPr>
          <w:p w:rsidR="0092467F" w:rsidRPr="00B41507" w:rsidRDefault="0092467F" w:rsidP="0092467F">
            <w:pPr>
              <w:spacing w:after="0"/>
            </w:pPr>
            <w:r w:rsidRPr="00B41507">
              <w:t>Horas indirectas</w:t>
            </w:r>
          </w:p>
          <w:p w:rsidR="0092467F" w:rsidRPr="00B41507" w:rsidRDefault="0092467F" w:rsidP="0092467F">
            <w:pPr>
              <w:spacing w:after="0"/>
            </w:pPr>
            <w:r w:rsidRPr="00B41507">
              <w:t>(no presencial)</w:t>
            </w:r>
          </w:p>
        </w:tc>
      </w:tr>
      <w:tr w:rsidR="0092467F" w:rsidRPr="00B41507" w:rsidTr="000E38FB">
        <w:trPr>
          <w:trHeight w:val="569"/>
          <w:jc w:val="center"/>
        </w:trPr>
        <w:tc>
          <w:tcPr>
            <w:tcW w:w="3936" w:type="dxa"/>
            <w:gridSpan w:val="2"/>
            <w:vMerge/>
            <w:tcBorders>
              <w:left w:val="single" w:sz="4" w:space="0" w:color="auto"/>
              <w:bottom w:val="single" w:sz="4" w:space="0" w:color="auto"/>
            </w:tcBorders>
          </w:tcPr>
          <w:p w:rsidR="0092467F" w:rsidRPr="00B41507" w:rsidRDefault="0092467F" w:rsidP="0092467F">
            <w:pPr>
              <w:numPr>
                <w:ilvl w:val="0"/>
                <w:numId w:val="3"/>
              </w:numPr>
              <w:rPr>
                <w:rFonts w:cs="Arial"/>
                <w:b/>
                <w:sz w:val="24"/>
                <w:szCs w:val="24"/>
              </w:rPr>
            </w:pPr>
          </w:p>
        </w:tc>
        <w:tc>
          <w:tcPr>
            <w:tcW w:w="2551" w:type="dxa"/>
            <w:gridSpan w:val="2"/>
            <w:tcBorders>
              <w:top w:val="dotted" w:sz="4" w:space="0" w:color="auto"/>
              <w:bottom w:val="single" w:sz="4" w:space="0" w:color="auto"/>
            </w:tcBorders>
          </w:tcPr>
          <w:p w:rsidR="0092467F" w:rsidRPr="00B41507" w:rsidRDefault="00AB764A" w:rsidP="00246D23">
            <w:pPr>
              <w:spacing w:before="120" w:after="120"/>
              <w:rPr>
                <w:highlight w:val="yellow"/>
              </w:rPr>
            </w:pPr>
            <w:r w:rsidRPr="00B41507">
              <w:rPr>
                <w:rFonts w:cs="Arial"/>
                <w:lang w:val="es-ES"/>
              </w:rPr>
              <w:t>3</w:t>
            </w:r>
          </w:p>
        </w:tc>
        <w:tc>
          <w:tcPr>
            <w:tcW w:w="2567" w:type="dxa"/>
            <w:gridSpan w:val="2"/>
            <w:tcBorders>
              <w:top w:val="dotted" w:sz="4" w:space="0" w:color="auto"/>
              <w:bottom w:val="single" w:sz="4" w:space="0" w:color="auto"/>
              <w:right w:val="single" w:sz="4" w:space="0" w:color="auto"/>
            </w:tcBorders>
          </w:tcPr>
          <w:p w:rsidR="0092467F" w:rsidRPr="00B41507" w:rsidRDefault="0082551B" w:rsidP="00246D23">
            <w:pPr>
              <w:spacing w:before="120" w:after="120"/>
              <w:rPr>
                <w:highlight w:val="yellow"/>
              </w:rPr>
            </w:pPr>
            <w:r>
              <w:rPr>
                <w:rFonts w:cs="Arial"/>
                <w:lang w:val="es-ES"/>
              </w:rPr>
              <w:t>3</w:t>
            </w:r>
          </w:p>
        </w:tc>
      </w:tr>
      <w:tr w:rsidR="0092467F" w:rsidRPr="00B41507" w:rsidTr="00E0486D">
        <w:trPr>
          <w:jc w:val="center"/>
        </w:trPr>
        <w:tc>
          <w:tcPr>
            <w:tcW w:w="3936" w:type="dxa"/>
            <w:gridSpan w:val="2"/>
            <w:tcBorders>
              <w:top w:val="single" w:sz="4" w:space="0" w:color="auto"/>
              <w:left w:val="single" w:sz="4" w:space="0" w:color="auto"/>
              <w:bottom w:val="single" w:sz="4" w:space="0" w:color="auto"/>
              <w:right w:val="single" w:sz="4" w:space="0" w:color="auto"/>
            </w:tcBorders>
          </w:tcPr>
          <w:p w:rsidR="0092467F" w:rsidRPr="00B41507" w:rsidRDefault="0092467F" w:rsidP="005F1815">
            <w:pPr>
              <w:numPr>
                <w:ilvl w:val="0"/>
                <w:numId w:val="3"/>
              </w:numPr>
              <w:spacing w:before="120" w:after="120"/>
              <w:ind w:left="714" w:hanging="357"/>
              <w:rPr>
                <w:rFonts w:cs="Arial"/>
                <w:b/>
                <w:sz w:val="24"/>
                <w:szCs w:val="24"/>
              </w:rPr>
            </w:pPr>
            <w:r w:rsidRPr="00B41507">
              <w:rPr>
                <w:rFonts w:cs="Arial"/>
                <w:b/>
                <w:sz w:val="24"/>
                <w:szCs w:val="24"/>
              </w:rPr>
              <w:t>Requisitos</w:t>
            </w:r>
          </w:p>
        </w:tc>
        <w:tc>
          <w:tcPr>
            <w:tcW w:w="5118" w:type="dxa"/>
            <w:gridSpan w:val="4"/>
            <w:tcBorders>
              <w:top w:val="single" w:sz="4" w:space="0" w:color="auto"/>
              <w:left w:val="single" w:sz="4" w:space="0" w:color="auto"/>
              <w:bottom w:val="single" w:sz="4" w:space="0" w:color="auto"/>
              <w:right w:val="single" w:sz="4" w:space="0" w:color="auto"/>
            </w:tcBorders>
          </w:tcPr>
          <w:p w:rsidR="00A75619" w:rsidRDefault="00A75619" w:rsidP="00A75619">
            <w:pPr>
              <w:spacing w:before="120" w:after="120"/>
            </w:pPr>
            <w:r>
              <w:t>Ciclo 1</w:t>
            </w:r>
          </w:p>
          <w:p w:rsidR="0092467F" w:rsidRPr="00B41507" w:rsidRDefault="00A75619" w:rsidP="00A75619">
            <w:pPr>
              <w:spacing w:before="120" w:after="120"/>
            </w:pPr>
            <w:r>
              <w:t>Taller 5</w:t>
            </w:r>
          </w:p>
        </w:tc>
      </w:tr>
      <w:tr w:rsidR="0092467F" w:rsidRPr="00B41507" w:rsidTr="00E0486D">
        <w:trPr>
          <w:jc w:val="center"/>
        </w:trPr>
        <w:tc>
          <w:tcPr>
            <w:tcW w:w="3936" w:type="dxa"/>
            <w:gridSpan w:val="2"/>
            <w:tcBorders>
              <w:top w:val="single" w:sz="4" w:space="0" w:color="auto"/>
              <w:left w:val="single" w:sz="4" w:space="0" w:color="auto"/>
              <w:bottom w:val="single" w:sz="4" w:space="0" w:color="auto"/>
              <w:right w:val="single" w:sz="4" w:space="0" w:color="auto"/>
            </w:tcBorders>
          </w:tcPr>
          <w:p w:rsidR="0092467F" w:rsidRPr="00B41507" w:rsidRDefault="0092467F" w:rsidP="005F1815">
            <w:pPr>
              <w:numPr>
                <w:ilvl w:val="0"/>
                <w:numId w:val="3"/>
              </w:numPr>
              <w:spacing w:before="120" w:after="120"/>
              <w:ind w:left="714" w:hanging="357"/>
              <w:rPr>
                <w:rFonts w:cs="Arial"/>
                <w:b/>
                <w:sz w:val="24"/>
                <w:szCs w:val="24"/>
              </w:rPr>
            </w:pPr>
            <w:r w:rsidRPr="00B41507">
              <w:rPr>
                <w:rFonts w:cs="Arial"/>
                <w:b/>
                <w:sz w:val="24"/>
                <w:szCs w:val="24"/>
              </w:rPr>
              <w:t>Propósito formativo</w:t>
            </w:r>
          </w:p>
        </w:tc>
        <w:tc>
          <w:tcPr>
            <w:tcW w:w="5118" w:type="dxa"/>
            <w:gridSpan w:val="4"/>
            <w:tcBorders>
              <w:top w:val="single" w:sz="4" w:space="0" w:color="auto"/>
              <w:left w:val="single" w:sz="4" w:space="0" w:color="auto"/>
              <w:bottom w:val="single" w:sz="4" w:space="0" w:color="auto"/>
              <w:right w:val="single" w:sz="4" w:space="0" w:color="auto"/>
            </w:tcBorders>
          </w:tcPr>
          <w:p w:rsidR="0092467F" w:rsidRPr="00B41507" w:rsidRDefault="00BF706E" w:rsidP="009F5A98">
            <w:pPr>
              <w:autoSpaceDE w:val="0"/>
              <w:autoSpaceDN w:val="0"/>
              <w:adjustRightInd w:val="0"/>
              <w:spacing w:after="120" w:line="240" w:lineRule="auto"/>
              <w:jc w:val="both"/>
            </w:pPr>
            <w:r w:rsidRPr="00597611">
              <w:rPr>
                <w:rFonts w:eastAsia="Cambria"/>
              </w:rPr>
              <w:t xml:space="preserve">Habilitar al estudiante para relacionar y manejar </w:t>
            </w:r>
            <w:r w:rsidRPr="00597611">
              <w:rPr>
                <w:rFonts w:eastAsia="Cambria" w:cs="Calibri"/>
              </w:rPr>
              <w:t>temas disciplinares con mayor profundidad.</w:t>
            </w:r>
            <w:r>
              <w:rPr>
                <w:rFonts w:eastAsia="Cambria" w:cs="Calibri"/>
              </w:rPr>
              <w:t xml:space="preserve"> Generar en el estudiante una visión critica del desarrollo de la arquitectura en la segunda mitad del siglo XX y por ende de la escena arquitectónica contemporánea</w:t>
            </w:r>
          </w:p>
        </w:tc>
      </w:tr>
      <w:tr w:rsidR="00A0531D"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tcPr>
          <w:p w:rsidR="00414884" w:rsidRDefault="00A0531D" w:rsidP="00F1262A">
            <w:pPr>
              <w:numPr>
                <w:ilvl w:val="0"/>
                <w:numId w:val="3"/>
              </w:numPr>
              <w:spacing w:before="120" w:after="120"/>
              <w:ind w:left="714" w:hanging="357"/>
              <w:rPr>
                <w:rFonts w:cs="Arial"/>
                <w:b/>
                <w:sz w:val="24"/>
                <w:szCs w:val="24"/>
              </w:rPr>
            </w:pPr>
            <w:r w:rsidRPr="00B41507">
              <w:rPr>
                <w:rFonts w:cs="Arial"/>
                <w:b/>
                <w:sz w:val="24"/>
                <w:szCs w:val="24"/>
              </w:rPr>
              <w:t xml:space="preserve">Competencias y </w:t>
            </w:r>
            <w:proofErr w:type="spellStart"/>
            <w:r w:rsidRPr="00B41507">
              <w:rPr>
                <w:rFonts w:cs="Arial"/>
                <w:b/>
                <w:sz w:val="24"/>
                <w:szCs w:val="24"/>
              </w:rPr>
              <w:t>subcompetencias</w:t>
            </w:r>
            <w:proofErr w:type="spellEnd"/>
            <w:r w:rsidRPr="00B41507">
              <w:rPr>
                <w:rFonts w:cs="Arial"/>
                <w:b/>
                <w:sz w:val="24"/>
                <w:szCs w:val="24"/>
              </w:rPr>
              <w:t xml:space="preserve"> a las que contribuye el curso</w:t>
            </w:r>
          </w:p>
          <w:p w:rsidR="006E7D30" w:rsidRPr="00F1262A" w:rsidRDefault="006E7D30" w:rsidP="00414884">
            <w:pPr>
              <w:spacing w:before="120" w:after="120"/>
              <w:rPr>
                <w:rFonts w:cs="Arial"/>
                <w:b/>
                <w:sz w:val="24"/>
                <w:szCs w:val="24"/>
              </w:rPr>
            </w:pPr>
            <w:r w:rsidRPr="00F1262A">
              <w:rPr>
                <w:rFonts w:eastAsia="Cambria" w:cs="Calibri"/>
                <w:bCs/>
              </w:rPr>
              <w:t xml:space="preserve"> V.1 Observar y pensar de manera crítica la realidad en función del planteamiento de un                                          problema.</w:t>
            </w:r>
          </w:p>
          <w:p w:rsidR="006E7D30" w:rsidRDefault="006E7D30" w:rsidP="00F1262A">
            <w:pPr>
              <w:spacing w:before="120" w:after="120"/>
              <w:rPr>
                <w:rFonts w:eastAsia="Cambria" w:cs="Calibri"/>
                <w:bCs/>
              </w:rPr>
            </w:pPr>
            <w:r w:rsidRPr="00597611">
              <w:rPr>
                <w:rFonts w:eastAsia="Cambria" w:cs="Calibri"/>
                <w:bCs/>
              </w:rPr>
              <w:lastRenderedPageBreak/>
              <w:t>V.2 Desarrollar proyectos de investigación innovadores, de manera ordenada y con rigurosidad metodológica.</w:t>
            </w:r>
          </w:p>
          <w:p w:rsidR="006E7D30" w:rsidRPr="00597611" w:rsidRDefault="006E7D30" w:rsidP="006E7D30">
            <w:pPr>
              <w:autoSpaceDE w:val="0"/>
              <w:autoSpaceDN w:val="0"/>
              <w:adjustRightInd w:val="0"/>
              <w:spacing w:after="120"/>
              <w:ind w:left="23"/>
              <w:jc w:val="both"/>
              <w:rPr>
                <w:rFonts w:eastAsia="Cambria" w:cs="Calibri"/>
              </w:rPr>
            </w:pPr>
            <w:r w:rsidRPr="00597611">
              <w:rPr>
                <w:rFonts w:eastAsia="Cambria" w:cs="Calibri"/>
              </w:rPr>
              <w:t>V.1.a Desarrollando pensamiento crítico actualizado y contextualizado, movilizando recursos transversales que sean pertinentes.</w:t>
            </w:r>
          </w:p>
          <w:p w:rsidR="006E7D30" w:rsidRPr="00597611" w:rsidRDefault="006E7D30" w:rsidP="006E7D30">
            <w:pPr>
              <w:autoSpaceDE w:val="0"/>
              <w:autoSpaceDN w:val="0"/>
              <w:adjustRightInd w:val="0"/>
              <w:spacing w:after="120"/>
              <w:ind w:left="23"/>
              <w:jc w:val="both"/>
              <w:rPr>
                <w:rFonts w:eastAsia="Cambria" w:cs="Calibri"/>
              </w:rPr>
            </w:pPr>
            <w:r w:rsidRPr="00597611">
              <w:rPr>
                <w:rFonts w:eastAsia="Cambria" w:cs="Calibri"/>
              </w:rPr>
              <w:t>V.1.b Identificando necesidades de profundización en temas disciplinares y en su relación con otras, de orden metodológico y formación personal.</w:t>
            </w:r>
          </w:p>
          <w:p w:rsidR="006E7D30" w:rsidRPr="00597611" w:rsidRDefault="006E7D30" w:rsidP="006E7D30">
            <w:pPr>
              <w:autoSpaceDE w:val="0"/>
              <w:autoSpaceDN w:val="0"/>
              <w:adjustRightInd w:val="0"/>
              <w:spacing w:after="120"/>
              <w:ind w:left="23"/>
              <w:jc w:val="both"/>
              <w:rPr>
                <w:rFonts w:eastAsia="Cambria" w:cs="Calibri"/>
              </w:rPr>
            </w:pPr>
            <w:r w:rsidRPr="00597611">
              <w:rPr>
                <w:rFonts w:eastAsia="Cambria" w:cs="Calibri"/>
              </w:rPr>
              <w:t>V.1.c Conociendo el estado del arte del área de estudio para definir el escenario desde el que se actuará.</w:t>
            </w:r>
          </w:p>
          <w:p w:rsidR="006E7D30" w:rsidRPr="00597611" w:rsidRDefault="006E7D30" w:rsidP="006E7D30">
            <w:pPr>
              <w:autoSpaceDE w:val="0"/>
              <w:autoSpaceDN w:val="0"/>
              <w:adjustRightInd w:val="0"/>
              <w:spacing w:after="120"/>
              <w:ind w:left="23"/>
              <w:jc w:val="both"/>
              <w:rPr>
                <w:rFonts w:eastAsia="Cambria" w:cs="Calibri"/>
              </w:rPr>
            </w:pPr>
            <w:r w:rsidRPr="00597611">
              <w:rPr>
                <w:rFonts w:eastAsia="Cambria" w:cs="Calibri"/>
              </w:rPr>
              <w:t>V.2.a Conociendo y aplicando modelos de investigación, de acuerdo a lo que el problema requiera.</w:t>
            </w:r>
          </w:p>
          <w:p w:rsidR="006E7D30" w:rsidRPr="00597611" w:rsidRDefault="006E7D30" w:rsidP="006E7D30">
            <w:pPr>
              <w:autoSpaceDE w:val="0"/>
              <w:autoSpaceDN w:val="0"/>
              <w:adjustRightInd w:val="0"/>
              <w:spacing w:after="120"/>
              <w:ind w:left="23"/>
              <w:jc w:val="both"/>
              <w:rPr>
                <w:rFonts w:eastAsia="Cambria" w:cs="Calibri"/>
              </w:rPr>
            </w:pPr>
            <w:r w:rsidRPr="00597611">
              <w:rPr>
                <w:rFonts w:eastAsia="Cambria" w:cs="Calibri"/>
              </w:rPr>
              <w:t>V.2.b Diseñando un proyecto de investigación de manera autónoma y colectiva estableciendo los objetivos y las estrategias de recolección, análisis y planificación de las acciones a realizar.</w:t>
            </w:r>
          </w:p>
          <w:p w:rsidR="006E7D30" w:rsidRPr="00597611" w:rsidRDefault="006E7D30" w:rsidP="006E7D30">
            <w:pPr>
              <w:autoSpaceDE w:val="0"/>
              <w:autoSpaceDN w:val="0"/>
              <w:adjustRightInd w:val="0"/>
              <w:spacing w:after="120"/>
              <w:ind w:left="23"/>
              <w:jc w:val="both"/>
              <w:rPr>
                <w:rFonts w:eastAsia="Cambria" w:cs="Calibri"/>
              </w:rPr>
            </w:pPr>
            <w:r w:rsidRPr="00597611">
              <w:rPr>
                <w:rFonts w:eastAsia="Cambria" w:cs="Calibri"/>
              </w:rPr>
              <w:t>V.2.c Aplicando los procedimientos seleccionados en función del objetivo planteado con trabajo individual y en equipo.</w:t>
            </w:r>
          </w:p>
          <w:p w:rsidR="006E7D30" w:rsidRPr="00B41507" w:rsidRDefault="006E7D30" w:rsidP="00F1262A">
            <w:pPr>
              <w:spacing w:before="120" w:after="120"/>
              <w:rPr>
                <w:rFonts w:cs="Arial"/>
                <w:b/>
                <w:sz w:val="24"/>
                <w:szCs w:val="24"/>
              </w:rPr>
            </w:pPr>
            <w:r w:rsidRPr="00597611">
              <w:rPr>
                <w:rFonts w:eastAsia="Cambria" w:cs="Calibri"/>
              </w:rPr>
              <w:t>V.2.d Comunicando la información resultante a pares y terceros de manera efectiva.</w:t>
            </w:r>
          </w:p>
          <w:p w:rsidR="00A0531D" w:rsidRPr="00B41507" w:rsidRDefault="00A0531D" w:rsidP="007062F2">
            <w:pPr>
              <w:autoSpaceDE w:val="0"/>
              <w:autoSpaceDN w:val="0"/>
              <w:adjustRightInd w:val="0"/>
              <w:spacing w:after="120" w:line="240" w:lineRule="auto"/>
              <w:ind w:left="1418"/>
              <w:jc w:val="both"/>
              <w:rPr>
                <w:sz w:val="24"/>
                <w:szCs w:val="24"/>
              </w:rPr>
            </w:pPr>
          </w:p>
        </w:tc>
      </w:tr>
      <w:tr w:rsidR="0092467F"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tcPr>
          <w:p w:rsidR="0092467F" w:rsidRPr="00B41507" w:rsidRDefault="0092467F" w:rsidP="00373B52">
            <w:pPr>
              <w:numPr>
                <w:ilvl w:val="0"/>
                <w:numId w:val="3"/>
              </w:numPr>
              <w:spacing w:before="120" w:after="0"/>
              <w:ind w:left="714" w:hanging="357"/>
              <w:rPr>
                <w:rFonts w:cs="Arial"/>
                <w:b/>
                <w:sz w:val="24"/>
                <w:szCs w:val="24"/>
              </w:rPr>
            </w:pPr>
            <w:r w:rsidRPr="00B41507">
              <w:rPr>
                <w:rFonts w:cs="Arial"/>
                <w:b/>
                <w:sz w:val="24"/>
                <w:szCs w:val="24"/>
              </w:rPr>
              <w:lastRenderedPageBreak/>
              <w:t>Resultados de Aprendizaje</w:t>
            </w:r>
          </w:p>
          <w:p w:rsidR="00373B52" w:rsidRPr="00FC4454" w:rsidRDefault="00373B52" w:rsidP="00373B52">
            <w:pPr>
              <w:spacing w:after="0"/>
            </w:pPr>
            <w:r w:rsidRPr="00FC4454">
              <w:t xml:space="preserve">Al finalizar esta asignatura, cada alumno </w:t>
            </w:r>
            <w:r w:rsidR="00FC4454" w:rsidRPr="00FC4454">
              <w:t>tendrá</w:t>
            </w:r>
            <w:bookmarkStart w:id="0" w:name="_GoBack"/>
            <w:bookmarkEnd w:id="0"/>
            <w:r w:rsidRPr="00FC4454">
              <w:t>:</w:t>
            </w:r>
          </w:p>
          <w:p w:rsidR="00373B52" w:rsidRPr="00FC4454" w:rsidRDefault="00373B52" w:rsidP="00373B52">
            <w:pPr>
              <w:spacing w:after="0"/>
            </w:pPr>
          </w:p>
          <w:p w:rsidR="00373B52" w:rsidRPr="00FC4454" w:rsidRDefault="00373B52" w:rsidP="00373B52">
            <w:pPr>
              <w:spacing w:after="0"/>
            </w:pPr>
            <w:r w:rsidRPr="00FC4454">
              <w:t>1. Conciencia de la función cultural de la arquitectura</w:t>
            </w:r>
          </w:p>
          <w:p w:rsidR="00373B52" w:rsidRPr="00FC4454" w:rsidRDefault="00373B52" w:rsidP="00373B52">
            <w:pPr>
              <w:spacing w:after="0"/>
            </w:pPr>
            <w:r w:rsidRPr="00FC4454">
              <w:t xml:space="preserve">2. Conciencia de la </w:t>
            </w:r>
            <w:r w:rsidR="00F2077A" w:rsidRPr="00FC4454">
              <w:t>función</w:t>
            </w:r>
            <w:r w:rsidRPr="00FC4454">
              <w:t xml:space="preserve"> social de la Arquitectura y de la capacidad del arquitecto para identificar problemas y proponer soluciones factibles como actor publico o privado a la sociedad para mejorar el </w:t>
            </w:r>
            <w:r w:rsidR="00FC4454" w:rsidRPr="00FC4454">
              <w:t>hábitat</w:t>
            </w:r>
            <w:r w:rsidRPr="00FC4454">
              <w:t>.</w:t>
            </w:r>
          </w:p>
          <w:p w:rsidR="00373B52" w:rsidRPr="00FC4454" w:rsidRDefault="00373B52" w:rsidP="00373B52">
            <w:pPr>
              <w:spacing w:after="0"/>
            </w:pPr>
            <w:r w:rsidRPr="00FC4454">
              <w:t xml:space="preserve">3. Conciencia de las responsabilidades frente al ambiente y a los valores del patrimonio urbano </w:t>
            </w:r>
            <w:r w:rsidR="00FC4454" w:rsidRPr="00FC4454">
              <w:t>arquitectónico</w:t>
            </w:r>
            <w:r w:rsidRPr="00FC4454">
              <w:t>.</w:t>
            </w:r>
          </w:p>
          <w:p w:rsidR="00373B52" w:rsidRPr="00FC4454" w:rsidRDefault="00373B52" w:rsidP="00373B52">
            <w:pPr>
              <w:spacing w:after="0"/>
            </w:pPr>
            <w:r w:rsidRPr="00FC4454">
              <w:t xml:space="preserve">4. Conocimiento de la historia, las </w:t>
            </w:r>
            <w:r w:rsidR="00F2077A" w:rsidRPr="00FC4454">
              <w:t>teorías</w:t>
            </w:r>
            <w:r w:rsidRPr="00FC4454">
              <w:t xml:space="preserve"> de la Arquitectura, el arte la </w:t>
            </w:r>
            <w:r w:rsidR="00F2077A" w:rsidRPr="00FC4454">
              <w:t>estética</w:t>
            </w:r>
            <w:r w:rsidRPr="00FC4454">
              <w:t xml:space="preserve"> y las ciencias humanas.</w:t>
            </w:r>
          </w:p>
          <w:p w:rsidR="00373B52" w:rsidRPr="00FC4454" w:rsidRDefault="00373B52" w:rsidP="00373B52">
            <w:pPr>
              <w:spacing w:after="0"/>
            </w:pPr>
            <w:r w:rsidRPr="00FC4454">
              <w:t xml:space="preserve">5. Conocimiento , sensibilidad y compromiso frente a los temas del debate </w:t>
            </w:r>
            <w:r w:rsidR="00F2077A" w:rsidRPr="00FC4454">
              <w:t>arquitectónico</w:t>
            </w:r>
            <w:r w:rsidRPr="00FC4454">
              <w:t xml:space="preserve"> actual - local y global</w:t>
            </w:r>
          </w:p>
          <w:p w:rsidR="00373B52" w:rsidRPr="00FC4454" w:rsidRDefault="00373B52" w:rsidP="00373B52">
            <w:pPr>
              <w:spacing w:after="0"/>
            </w:pPr>
            <w:r w:rsidRPr="00FC4454">
              <w:t xml:space="preserve">6. Compromiso </w:t>
            </w:r>
            <w:r w:rsidR="00F2077A" w:rsidRPr="00FC4454">
              <w:t>ético</w:t>
            </w:r>
            <w:r w:rsidRPr="00FC4454">
              <w:t xml:space="preserve"> frente a la disciplina y al ejercicio de la </w:t>
            </w:r>
            <w:r w:rsidR="00F2077A" w:rsidRPr="00FC4454">
              <w:t>profesión</w:t>
            </w:r>
            <w:r w:rsidRPr="00FC4454">
              <w:t xml:space="preserve"> de arquitecto.</w:t>
            </w:r>
          </w:p>
          <w:p w:rsidR="00373B52" w:rsidRPr="00FC4454" w:rsidRDefault="00373B52" w:rsidP="00373B52">
            <w:pPr>
              <w:spacing w:after="0"/>
            </w:pPr>
            <w:r w:rsidRPr="00FC4454">
              <w:t xml:space="preserve">7. </w:t>
            </w:r>
            <w:r w:rsidR="00F2077A" w:rsidRPr="00FC4454">
              <w:t>Disposición</w:t>
            </w:r>
            <w:r w:rsidRPr="00FC4454">
              <w:t xml:space="preserve"> para investigar, aprender y actualizarse constantemente, produciendo nuevos conocimientos que aporten al desarrollo de la Arquitectura.</w:t>
            </w:r>
          </w:p>
          <w:p w:rsidR="00373B52" w:rsidRPr="00FC4454" w:rsidRDefault="00373B52" w:rsidP="00373B52">
            <w:pPr>
              <w:spacing w:after="0"/>
            </w:pPr>
            <w:r w:rsidRPr="00FC4454">
              <w:t xml:space="preserve">8. Capacidad de conciliar todos los factores que intervienen en el </w:t>
            </w:r>
            <w:r w:rsidR="00F2077A" w:rsidRPr="00FC4454">
              <w:t>ámbito</w:t>
            </w:r>
            <w:r w:rsidRPr="00FC4454">
              <w:t xml:space="preserve"> de la </w:t>
            </w:r>
            <w:proofErr w:type="spellStart"/>
            <w:r w:rsidRPr="00FC4454">
              <w:t>proyectaci</w:t>
            </w:r>
            <w:r w:rsidR="00FC4454" w:rsidRPr="00FC4454">
              <w:t>ó</w:t>
            </w:r>
            <w:r w:rsidRPr="00FC4454">
              <w:t>n</w:t>
            </w:r>
            <w:proofErr w:type="spellEnd"/>
            <w:r w:rsidRPr="00FC4454">
              <w:t xml:space="preserve"> </w:t>
            </w:r>
            <w:r w:rsidR="00FC4454" w:rsidRPr="00FC4454">
              <w:t>arquitectónica</w:t>
            </w:r>
            <w:r w:rsidRPr="00FC4454">
              <w:t xml:space="preserve"> y urbana.</w:t>
            </w:r>
          </w:p>
          <w:p w:rsidR="00373B52" w:rsidRPr="00FC4454" w:rsidRDefault="00373B52" w:rsidP="00373B52">
            <w:pPr>
              <w:spacing w:after="0"/>
            </w:pPr>
            <w:r w:rsidRPr="00FC4454">
              <w:t xml:space="preserve">9. Capacidad para reconocer, valorar, proyectar e intervenir en el patrimonio </w:t>
            </w:r>
            <w:r w:rsidR="00F2077A" w:rsidRPr="00FC4454">
              <w:t>arquitectónico</w:t>
            </w:r>
            <w:r w:rsidRPr="00FC4454">
              <w:t xml:space="preserve"> y urbano.</w:t>
            </w:r>
          </w:p>
          <w:p w:rsidR="00CC0E4C" w:rsidRPr="00B41507" w:rsidRDefault="00CC0E4C" w:rsidP="00373B52">
            <w:pPr>
              <w:spacing w:after="0"/>
              <w:rPr>
                <w:sz w:val="24"/>
                <w:szCs w:val="24"/>
              </w:rPr>
            </w:pPr>
          </w:p>
        </w:tc>
      </w:tr>
      <w:tr w:rsidR="0092467F"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vAlign w:val="center"/>
          </w:tcPr>
          <w:p w:rsidR="000647B7" w:rsidRPr="004B3EBE" w:rsidRDefault="0092467F" w:rsidP="00167E48">
            <w:pPr>
              <w:numPr>
                <w:ilvl w:val="0"/>
                <w:numId w:val="3"/>
              </w:numPr>
              <w:spacing w:before="120" w:after="0"/>
              <w:rPr>
                <w:rFonts w:cs="Arial"/>
                <w:sz w:val="24"/>
                <w:szCs w:val="24"/>
              </w:rPr>
            </w:pPr>
            <w:r w:rsidRPr="00B41507">
              <w:rPr>
                <w:rFonts w:cs="Arial"/>
                <w:b/>
                <w:sz w:val="24"/>
                <w:szCs w:val="24"/>
              </w:rPr>
              <w:t xml:space="preserve">Saberes </w:t>
            </w:r>
            <w:r w:rsidR="00250076" w:rsidRPr="00B41507">
              <w:rPr>
                <w:rFonts w:cs="Arial"/>
                <w:b/>
                <w:sz w:val="24"/>
                <w:szCs w:val="24"/>
              </w:rPr>
              <w:t xml:space="preserve">fundamentales </w:t>
            </w:r>
            <w:r w:rsidRPr="00B41507">
              <w:rPr>
                <w:rFonts w:cs="Arial"/>
                <w:b/>
                <w:sz w:val="24"/>
                <w:szCs w:val="24"/>
              </w:rPr>
              <w:t>/ Contenidos</w:t>
            </w:r>
          </w:p>
          <w:p w:rsidR="00167E48" w:rsidRPr="00FC4454" w:rsidRDefault="00167E48" w:rsidP="00167E48">
            <w:pPr>
              <w:spacing w:after="0"/>
              <w:rPr>
                <w:rFonts w:cs="Arial"/>
              </w:rPr>
            </w:pPr>
            <w:r w:rsidRPr="00FC4454">
              <w:rPr>
                <w:rFonts w:cs="Arial"/>
              </w:rPr>
              <w:lastRenderedPageBreak/>
              <w:t xml:space="preserve">Los contenidos abordados en el curso </w:t>
            </w:r>
            <w:r w:rsidR="00FC4454" w:rsidRPr="00FC4454">
              <w:rPr>
                <w:rFonts w:cs="Arial"/>
              </w:rPr>
              <w:t>serán</w:t>
            </w:r>
            <w:r w:rsidRPr="00FC4454">
              <w:rPr>
                <w:rFonts w:cs="Arial"/>
              </w:rPr>
              <w:t xml:space="preserve"> los siguientes:</w:t>
            </w:r>
          </w:p>
          <w:p w:rsidR="00167E48" w:rsidRPr="00FC4454" w:rsidRDefault="00167E48" w:rsidP="00167E48">
            <w:pPr>
              <w:spacing w:after="0"/>
              <w:rPr>
                <w:rFonts w:cs="Arial"/>
              </w:rPr>
            </w:pPr>
          </w:p>
          <w:p w:rsidR="00167E48" w:rsidRPr="00FC4454" w:rsidRDefault="00167E48" w:rsidP="00167E48">
            <w:pPr>
              <w:spacing w:after="0"/>
              <w:rPr>
                <w:rFonts w:cs="Arial"/>
              </w:rPr>
            </w:pPr>
            <w:r w:rsidRPr="00FC4454">
              <w:rPr>
                <w:rFonts w:cs="Arial"/>
              </w:rPr>
              <w:t>PRIMERA UNIDAD. AUGE Y CAIDA DEL MOVIMIENTO MODERNO</w:t>
            </w:r>
          </w:p>
          <w:p w:rsidR="00167E48" w:rsidRPr="00FC4454" w:rsidRDefault="00167E48" w:rsidP="00167E48">
            <w:pPr>
              <w:spacing w:after="0"/>
              <w:rPr>
                <w:rFonts w:cs="Arial"/>
              </w:rPr>
            </w:pPr>
            <w:r w:rsidRPr="00FC4454">
              <w:rPr>
                <w:rFonts w:cs="Arial"/>
              </w:rPr>
              <w:t>1.1</w:t>
            </w:r>
            <w:r w:rsidRPr="00FC4454">
              <w:rPr>
                <w:rFonts w:cs="Arial"/>
              </w:rPr>
              <w:tab/>
              <w:t>Clase de síntesis “Arquitectura Racionalista”.</w:t>
            </w:r>
          </w:p>
          <w:p w:rsidR="00167E48" w:rsidRPr="00FC4454" w:rsidRDefault="00167E48" w:rsidP="00167E48">
            <w:pPr>
              <w:spacing w:after="0"/>
              <w:rPr>
                <w:rFonts w:cs="Arial"/>
              </w:rPr>
            </w:pPr>
            <w:r w:rsidRPr="00FC4454">
              <w:rPr>
                <w:rFonts w:cs="Arial"/>
              </w:rPr>
              <w:t>1.2</w:t>
            </w:r>
            <w:r w:rsidRPr="00FC4454">
              <w:rPr>
                <w:rFonts w:cs="Arial"/>
              </w:rPr>
              <w:tab/>
              <w:t>El Estilo Internacional. Los casos de Brasil y Japón</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r>
            <w:proofErr w:type="spellStart"/>
            <w:r w:rsidRPr="00FC4454">
              <w:rPr>
                <w:rFonts w:cs="Arial"/>
              </w:rPr>
              <w:t>Jorn</w:t>
            </w:r>
            <w:proofErr w:type="spellEnd"/>
            <w:r w:rsidRPr="00FC4454">
              <w:rPr>
                <w:rFonts w:cs="Arial"/>
              </w:rPr>
              <w:t xml:space="preserve"> </w:t>
            </w:r>
            <w:proofErr w:type="spellStart"/>
            <w:r w:rsidRPr="00FC4454">
              <w:rPr>
                <w:rFonts w:cs="Arial"/>
              </w:rPr>
              <w:t>Utzon</w:t>
            </w:r>
            <w:proofErr w:type="spellEnd"/>
            <w:r w:rsidRPr="00FC4454">
              <w:rPr>
                <w:rFonts w:cs="Arial"/>
              </w:rPr>
              <w:t xml:space="preserve"> y la Tercera Generación. S. </w:t>
            </w:r>
            <w:proofErr w:type="spellStart"/>
            <w:r w:rsidRPr="00FC4454">
              <w:rPr>
                <w:rFonts w:cs="Arial"/>
              </w:rPr>
              <w:t>Giedon</w:t>
            </w:r>
            <w:proofErr w:type="spellEnd"/>
            <w:r w:rsidRPr="00FC4454">
              <w:rPr>
                <w:rFonts w:cs="Arial"/>
              </w:rPr>
              <w:t>.</w:t>
            </w:r>
          </w:p>
          <w:p w:rsidR="00167E48" w:rsidRPr="00FC4454" w:rsidRDefault="00167E48" w:rsidP="00167E48">
            <w:pPr>
              <w:spacing w:after="0"/>
              <w:rPr>
                <w:rFonts w:cs="Arial"/>
              </w:rPr>
            </w:pPr>
            <w:r w:rsidRPr="00FC4454">
              <w:rPr>
                <w:rFonts w:cs="Arial"/>
              </w:rPr>
              <w:t>•</w:t>
            </w:r>
            <w:r w:rsidRPr="00FC4454">
              <w:rPr>
                <w:rFonts w:cs="Arial"/>
              </w:rPr>
              <w:tab/>
              <w:t>La Arquitectura Moderna después de la generación de los maestros. E. N. Rogers</w:t>
            </w:r>
          </w:p>
          <w:p w:rsidR="00167E48" w:rsidRPr="00FC4454" w:rsidRDefault="00167E48" w:rsidP="00167E48">
            <w:pPr>
              <w:spacing w:after="0"/>
              <w:rPr>
                <w:rFonts w:cs="Arial"/>
              </w:rPr>
            </w:pPr>
            <w:r w:rsidRPr="00FC4454">
              <w:rPr>
                <w:rFonts w:cs="Arial"/>
              </w:rPr>
              <w:t>1.3.</w:t>
            </w:r>
            <w:r w:rsidRPr="00FC4454">
              <w:rPr>
                <w:rFonts w:cs="Arial"/>
              </w:rPr>
              <w:tab/>
              <w:t>La Crisis del Estilo Internacional.</w:t>
            </w:r>
          </w:p>
          <w:p w:rsidR="00167E48" w:rsidRPr="00FC4454" w:rsidRDefault="00167E48" w:rsidP="00167E48">
            <w:pPr>
              <w:spacing w:after="0"/>
              <w:rPr>
                <w:rFonts w:cs="Arial"/>
              </w:rPr>
            </w:pPr>
            <w:r w:rsidRPr="00FC4454">
              <w:rPr>
                <w:rFonts w:cs="Arial"/>
              </w:rPr>
              <w:tab/>
              <w:t xml:space="preserve">   Lecturas.</w:t>
            </w:r>
          </w:p>
          <w:p w:rsidR="00167E48" w:rsidRPr="00FC4454" w:rsidRDefault="00167E48" w:rsidP="00167E48">
            <w:pPr>
              <w:spacing w:after="0"/>
              <w:rPr>
                <w:rFonts w:cs="Arial"/>
              </w:rPr>
            </w:pPr>
            <w:r w:rsidRPr="00FC4454">
              <w:rPr>
                <w:rFonts w:cs="Arial"/>
              </w:rPr>
              <w:t>•</w:t>
            </w:r>
            <w:r w:rsidRPr="00FC4454">
              <w:rPr>
                <w:rFonts w:cs="Arial"/>
              </w:rPr>
              <w:tab/>
              <w:t xml:space="preserve">El Manifiesto de </w:t>
            </w:r>
            <w:proofErr w:type="spellStart"/>
            <w:r w:rsidRPr="00FC4454">
              <w:rPr>
                <w:rFonts w:cs="Arial"/>
              </w:rPr>
              <w:t>Doorn</w:t>
            </w:r>
            <w:proofErr w:type="spellEnd"/>
            <w:r w:rsidRPr="00FC4454">
              <w:rPr>
                <w:rFonts w:cs="Arial"/>
              </w:rPr>
              <w:t xml:space="preserve">. </w:t>
            </w:r>
            <w:proofErr w:type="spellStart"/>
            <w:r w:rsidRPr="00FC4454">
              <w:rPr>
                <w:rFonts w:cs="Arial"/>
              </w:rPr>
              <w:t>Team</w:t>
            </w:r>
            <w:proofErr w:type="spellEnd"/>
            <w:r w:rsidRPr="00FC4454">
              <w:rPr>
                <w:rFonts w:cs="Arial"/>
              </w:rPr>
              <w:t xml:space="preserve"> 10.</w:t>
            </w:r>
          </w:p>
          <w:p w:rsidR="00167E48" w:rsidRPr="00FC4454" w:rsidRDefault="00167E48" w:rsidP="00167E48">
            <w:pPr>
              <w:spacing w:after="0"/>
              <w:rPr>
                <w:rFonts w:cs="Arial"/>
              </w:rPr>
            </w:pPr>
            <w:r w:rsidRPr="00FC4454">
              <w:rPr>
                <w:rFonts w:cs="Arial"/>
              </w:rPr>
              <w:t>•</w:t>
            </w:r>
            <w:r w:rsidRPr="00FC4454">
              <w:rPr>
                <w:rFonts w:cs="Arial"/>
              </w:rPr>
              <w:tab/>
              <w:t xml:space="preserve">Amo los inicios. Louis </w:t>
            </w:r>
            <w:proofErr w:type="spellStart"/>
            <w:r w:rsidRPr="00FC4454">
              <w:rPr>
                <w:rFonts w:cs="Arial"/>
              </w:rPr>
              <w:t>Kahn</w:t>
            </w:r>
            <w:proofErr w:type="spellEnd"/>
            <w:r w:rsidRPr="00FC4454">
              <w:rPr>
                <w:rFonts w:cs="Arial"/>
              </w:rPr>
              <w:t>.</w:t>
            </w:r>
          </w:p>
          <w:p w:rsidR="00167E48" w:rsidRPr="00167E48" w:rsidRDefault="00167E48" w:rsidP="00167E48">
            <w:pPr>
              <w:spacing w:after="0"/>
              <w:rPr>
                <w:rFonts w:cs="Arial"/>
                <w:sz w:val="24"/>
                <w:szCs w:val="24"/>
              </w:rPr>
            </w:pPr>
          </w:p>
          <w:p w:rsidR="00167E48" w:rsidRPr="00FC4454" w:rsidRDefault="00167E48" w:rsidP="00167E48">
            <w:pPr>
              <w:spacing w:after="0"/>
              <w:rPr>
                <w:rFonts w:cs="Arial"/>
              </w:rPr>
            </w:pPr>
            <w:r w:rsidRPr="00FC4454">
              <w:rPr>
                <w:rFonts w:cs="Arial"/>
              </w:rPr>
              <w:t>SEGUNDA UNIDAD. NUEVAS PROBLEMATICAS</w:t>
            </w:r>
          </w:p>
          <w:p w:rsidR="00167E48" w:rsidRPr="00FC4454" w:rsidRDefault="00167E48" w:rsidP="00167E48">
            <w:pPr>
              <w:spacing w:after="0"/>
              <w:rPr>
                <w:rFonts w:cs="Arial"/>
              </w:rPr>
            </w:pPr>
            <w:r w:rsidRPr="00FC4454">
              <w:rPr>
                <w:rFonts w:cs="Arial"/>
              </w:rPr>
              <w:t>2.1</w:t>
            </w:r>
            <w:r w:rsidRPr="00FC4454">
              <w:rPr>
                <w:rFonts w:cs="Arial"/>
              </w:rPr>
              <w:tab/>
              <w:t xml:space="preserve">   Arquitectura e Historia. </w:t>
            </w:r>
            <w:proofErr w:type="spellStart"/>
            <w:r w:rsidRPr="00FC4454">
              <w:rPr>
                <w:rFonts w:cs="Arial"/>
              </w:rPr>
              <w:t>Rossi</w:t>
            </w:r>
            <w:proofErr w:type="spellEnd"/>
            <w:r w:rsidRPr="00FC4454">
              <w:rPr>
                <w:rFonts w:cs="Arial"/>
              </w:rPr>
              <w:t xml:space="preserve">, Bofill, </w:t>
            </w:r>
            <w:proofErr w:type="spellStart"/>
            <w:r w:rsidRPr="00FC4454">
              <w:rPr>
                <w:rFonts w:cs="Arial"/>
              </w:rPr>
              <w:t>Botta</w:t>
            </w:r>
            <w:proofErr w:type="spellEnd"/>
            <w:r w:rsidRPr="00FC4454">
              <w:rPr>
                <w:rFonts w:cs="Arial"/>
              </w:rPr>
              <w:t>.</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t xml:space="preserve">. La Arquitectura de la ciudad. Aldo </w:t>
            </w:r>
            <w:proofErr w:type="spellStart"/>
            <w:r w:rsidRPr="00FC4454">
              <w:rPr>
                <w:rFonts w:cs="Arial"/>
              </w:rPr>
              <w:t>Rossi</w:t>
            </w:r>
            <w:proofErr w:type="spellEnd"/>
            <w:r w:rsidRPr="00FC4454">
              <w:rPr>
                <w:rFonts w:cs="Arial"/>
              </w:rPr>
              <w:t>.</w:t>
            </w:r>
          </w:p>
          <w:p w:rsidR="00167E48" w:rsidRPr="00FC4454" w:rsidRDefault="00167E48" w:rsidP="00167E48">
            <w:pPr>
              <w:spacing w:after="0"/>
              <w:rPr>
                <w:rFonts w:cs="Arial"/>
              </w:rPr>
            </w:pPr>
            <w:r w:rsidRPr="00FC4454">
              <w:rPr>
                <w:rFonts w:cs="Arial"/>
              </w:rPr>
              <w:t>•</w:t>
            </w:r>
            <w:r w:rsidRPr="00FC4454">
              <w:rPr>
                <w:rFonts w:cs="Arial"/>
              </w:rPr>
              <w:tab/>
              <w:t xml:space="preserve">Teoría e historia de la Arquitectura. </w:t>
            </w:r>
            <w:proofErr w:type="spellStart"/>
            <w:r w:rsidRPr="00FC4454">
              <w:rPr>
                <w:rFonts w:cs="Arial"/>
              </w:rPr>
              <w:t>Manfredo</w:t>
            </w:r>
            <w:proofErr w:type="spellEnd"/>
            <w:r w:rsidRPr="00FC4454">
              <w:rPr>
                <w:rFonts w:cs="Arial"/>
              </w:rPr>
              <w:t xml:space="preserve"> </w:t>
            </w:r>
            <w:proofErr w:type="spellStart"/>
            <w:r w:rsidRPr="00FC4454">
              <w:rPr>
                <w:rFonts w:cs="Arial"/>
              </w:rPr>
              <w:t>Tafuri</w:t>
            </w:r>
            <w:proofErr w:type="spellEnd"/>
            <w:r w:rsidRPr="00FC4454">
              <w:rPr>
                <w:rFonts w:cs="Arial"/>
              </w:rPr>
              <w:t xml:space="preserve"> 12.</w:t>
            </w:r>
          </w:p>
          <w:p w:rsidR="00167E48" w:rsidRPr="00FC4454" w:rsidRDefault="00167E48" w:rsidP="00167E48">
            <w:pPr>
              <w:spacing w:after="0"/>
              <w:rPr>
                <w:rFonts w:cs="Arial"/>
              </w:rPr>
            </w:pPr>
            <w:r w:rsidRPr="00FC4454">
              <w:rPr>
                <w:rFonts w:cs="Arial"/>
              </w:rPr>
              <w:t>2.2</w:t>
            </w:r>
            <w:r w:rsidRPr="00FC4454">
              <w:rPr>
                <w:rFonts w:cs="Arial"/>
              </w:rPr>
              <w:tab/>
              <w:t>Aprendiendo de Las Vegas. La arquitectura de Robert Venturi, Charles Moore, SITTE, etc.</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t>. Complejidad y Contradicción en la Arquitectura. Robert Ventura</w:t>
            </w:r>
          </w:p>
          <w:p w:rsidR="00167E48" w:rsidRPr="00FC4454" w:rsidRDefault="00167E48" w:rsidP="00167E48">
            <w:pPr>
              <w:spacing w:after="0"/>
              <w:rPr>
                <w:rFonts w:cs="Arial"/>
              </w:rPr>
            </w:pPr>
            <w:r w:rsidRPr="00FC4454">
              <w:rPr>
                <w:rFonts w:cs="Arial"/>
              </w:rPr>
              <w:t>•</w:t>
            </w:r>
            <w:r w:rsidRPr="00FC4454">
              <w:rPr>
                <w:rFonts w:cs="Arial"/>
              </w:rPr>
              <w:tab/>
              <w:t xml:space="preserve">Ciudad Collage. </w:t>
            </w:r>
            <w:proofErr w:type="spellStart"/>
            <w:r w:rsidRPr="00FC4454">
              <w:rPr>
                <w:rFonts w:cs="Arial"/>
              </w:rPr>
              <w:t>Collin</w:t>
            </w:r>
            <w:proofErr w:type="spellEnd"/>
            <w:r w:rsidRPr="00FC4454">
              <w:rPr>
                <w:rFonts w:cs="Arial"/>
              </w:rPr>
              <w:t xml:space="preserve"> </w:t>
            </w:r>
            <w:proofErr w:type="spellStart"/>
            <w:r w:rsidRPr="00FC4454">
              <w:rPr>
                <w:rFonts w:cs="Arial"/>
              </w:rPr>
              <w:t>Rowe</w:t>
            </w:r>
            <w:proofErr w:type="spellEnd"/>
            <w:r w:rsidRPr="00FC4454">
              <w:rPr>
                <w:rFonts w:cs="Arial"/>
              </w:rPr>
              <w:t>.</w:t>
            </w:r>
          </w:p>
          <w:p w:rsidR="00167E48" w:rsidRPr="00FC4454" w:rsidRDefault="00167E48" w:rsidP="00167E48">
            <w:pPr>
              <w:spacing w:after="0"/>
              <w:rPr>
                <w:rFonts w:cs="Arial"/>
              </w:rPr>
            </w:pPr>
          </w:p>
          <w:p w:rsidR="00167E48" w:rsidRPr="00FC4454" w:rsidRDefault="00167E48" w:rsidP="00167E48">
            <w:pPr>
              <w:spacing w:after="0"/>
              <w:rPr>
                <w:rFonts w:cs="Arial"/>
              </w:rPr>
            </w:pPr>
            <w:r w:rsidRPr="00FC4454">
              <w:rPr>
                <w:rFonts w:cs="Arial"/>
              </w:rPr>
              <w:t>TERCERA UNIDAD. ARQUITECTURA POSMODERNA</w:t>
            </w:r>
          </w:p>
          <w:p w:rsidR="00167E48" w:rsidRPr="00FC4454" w:rsidRDefault="00167E48" w:rsidP="00167E48">
            <w:pPr>
              <w:spacing w:after="0"/>
              <w:rPr>
                <w:rFonts w:cs="Arial"/>
              </w:rPr>
            </w:pPr>
            <w:r w:rsidRPr="00FC4454">
              <w:rPr>
                <w:rFonts w:cs="Arial"/>
              </w:rPr>
              <w:t>3.1</w:t>
            </w:r>
            <w:r w:rsidRPr="00FC4454">
              <w:rPr>
                <w:rFonts w:cs="Arial"/>
              </w:rPr>
              <w:tab/>
              <w:t>La Arquitectura en USA. Los “</w:t>
            </w:r>
            <w:proofErr w:type="spellStart"/>
            <w:r w:rsidRPr="00FC4454">
              <w:rPr>
                <w:rFonts w:cs="Arial"/>
              </w:rPr>
              <w:t>Five</w:t>
            </w:r>
            <w:proofErr w:type="spellEnd"/>
            <w:r w:rsidRPr="00FC4454">
              <w:rPr>
                <w:rFonts w:cs="Arial"/>
              </w:rPr>
              <w:t xml:space="preserve"> </w:t>
            </w:r>
            <w:proofErr w:type="spellStart"/>
            <w:r w:rsidRPr="00FC4454">
              <w:rPr>
                <w:rFonts w:cs="Arial"/>
              </w:rPr>
              <w:t>Architects</w:t>
            </w:r>
            <w:proofErr w:type="spellEnd"/>
            <w:r w:rsidRPr="00FC4454">
              <w:rPr>
                <w:rFonts w:cs="Arial"/>
              </w:rPr>
              <w:t>”</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t xml:space="preserve">El lenguaje de la Arquitectura Posmoderna, Charles </w:t>
            </w:r>
            <w:proofErr w:type="spellStart"/>
            <w:r w:rsidRPr="00FC4454">
              <w:rPr>
                <w:rFonts w:cs="Arial"/>
              </w:rPr>
              <w:t>Jencks</w:t>
            </w:r>
            <w:proofErr w:type="spellEnd"/>
            <w:r w:rsidRPr="00FC4454">
              <w:rPr>
                <w:rFonts w:cs="Arial"/>
              </w:rPr>
              <w:t xml:space="preserve"> .</w:t>
            </w:r>
          </w:p>
          <w:p w:rsidR="00167E48" w:rsidRPr="00FC4454" w:rsidRDefault="00167E48" w:rsidP="00167E48">
            <w:pPr>
              <w:spacing w:after="0"/>
              <w:rPr>
                <w:rFonts w:cs="Arial"/>
              </w:rPr>
            </w:pPr>
            <w:r w:rsidRPr="00FC4454">
              <w:rPr>
                <w:rFonts w:cs="Arial"/>
              </w:rPr>
              <w:t>3.2</w:t>
            </w:r>
            <w:r w:rsidRPr="00FC4454">
              <w:rPr>
                <w:rFonts w:cs="Arial"/>
              </w:rPr>
              <w:tab/>
              <w:t xml:space="preserve">La Arquitectura de la tecnología. El </w:t>
            </w:r>
            <w:proofErr w:type="spellStart"/>
            <w:r w:rsidRPr="00FC4454">
              <w:rPr>
                <w:rFonts w:cs="Arial"/>
              </w:rPr>
              <w:t>Hightech</w:t>
            </w:r>
            <w:proofErr w:type="spellEnd"/>
            <w:r w:rsidRPr="00FC4454">
              <w:rPr>
                <w:rFonts w:cs="Arial"/>
              </w:rPr>
              <w:t xml:space="preserve"> y otros.</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t xml:space="preserve">. Algunas notas sobre el síndrome </w:t>
            </w:r>
            <w:proofErr w:type="spellStart"/>
            <w:r w:rsidRPr="00FC4454">
              <w:rPr>
                <w:rFonts w:cs="Arial"/>
              </w:rPr>
              <w:t>Archigram</w:t>
            </w:r>
            <w:proofErr w:type="spellEnd"/>
            <w:r w:rsidRPr="00FC4454">
              <w:rPr>
                <w:rFonts w:cs="Arial"/>
              </w:rPr>
              <w:t xml:space="preserve">. Peter Cook. </w:t>
            </w:r>
          </w:p>
          <w:p w:rsidR="00167E48" w:rsidRPr="00FC4454" w:rsidRDefault="00167E48" w:rsidP="00167E48">
            <w:pPr>
              <w:spacing w:after="0"/>
              <w:rPr>
                <w:rFonts w:cs="Arial"/>
              </w:rPr>
            </w:pPr>
            <w:r w:rsidRPr="00FC4454">
              <w:rPr>
                <w:rFonts w:cs="Arial"/>
              </w:rPr>
              <w:t>•</w:t>
            </w:r>
            <w:r w:rsidRPr="00FC4454">
              <w:rPr>
                <w:rFonts w:cs="Arial"/>
              </w:rPr>
              <w:tab/>
              <w:t xml:space="preserve"> La Arquitectura como producto. Warren </w:t>
            </w:r>
            <w:proofErr w:type="spellStart"/>
            <w:r w:rsidRPr="00FC4454">
              <w:rPr>
                <w:rFonts w:cs="Arial"/>
              </w:rPr>
              <w:t>Chalk</w:t>
            </w:r>
            <w:proofErr w:type="spellEnd"/>
            <w:r w:rsidRPr="00FC4454">
              <w:rPr>
                <w:rFonts w:cs="Arial"/>
              </w:rPr>
              <w:t>.</w:t>
            </w:r>
          </w:p>
          <w:p w:rsidR="00167E48" w:rsidRPr="00FC4454" w:rsidRDefault="00167E48" w:rsidP="00167E48">
            <w:pPr>
              <w:spacing w:after="0"/>
              <w:rPr>
                <w:rFonts w:cs="Arial"/>
              </w:rPr>
            </w:pPr>
          </w:p>
          <w:p w:rsidR="00167E48" w:rsidRPr="00FC4454" w:rsidRDefault="00167E48" w:rsidP="00167E48">
            <w:pPr>
              <w:spacing w:after="0"/>
              <w:rPr>
                <w:rFonts w:cs="Arial"/>
              </w:rPr>
            </w:pPr>
            <w:r w:rsidRPr="00FC4454">
              <w:rPr>
                <w:rFonts w:cs="Arial"/>
              </w:rPr>
              <w:t>CUARTA UNIDAD. MIRANDO AL SIGLO XXI</w:t>
            </w:r>
          </w:p>
          <w:p w:rsidR="00167E48" w:rsidRPr="00FC4454" w:rsidRDefault="00167E48" w:rsidP="00167E48">
            <w:pPr>
              <w:spacing w:after="0"/>
              <w:rPr>
                <w:rFonts w:cs="Arial"/>
              </w:rPr>
            </w:pPr>
            <w:r w:rsidRPr="00FC4454">
              <w:rPr>
                <w:rFonts w:cs="Arial"/>
              </w:rPr>
              <w:t>4.1</w:t>
            </w:r>
            <w:r w:rsidRPr="00FC4454">
              <w:rPr>
                <w:rFonts w:cs="Arial"/>
              </w:rPr>
              <w:tab/>
              <w:t>Regionalismo Critico</w:t>
            </w:r>
          </w:p>
          <w:p w:rsidR="00167E48" w:rsidRPr="00FC4454" w:rsidRDefault="00167E48" w:rsidP="00167E48">
            <w:pPr>
              <w:spacing w:after="0"/>
              <w:rPr>
                <w:rFonts w:cs="Arial"/>
              </w:rPr>
            </w:pPr>
            <w:r w:rsidRPr="00FC4454">
              <w:rPr>
                <w:rFonts w:cs="Arial"/>
              </w:rPr>
              <w:tab/>
              <w:t>Lectura</w:t>
            </w:r>
          </w:p>
          <w:p w:rsidR="00167E48" w:rsidRPr="00FC4454" w:rsidRDefault="00167E48" w:rsidP="00167E48">
            <w:pPr>
              <w:spacing w:after="0"/>
              <w:rPr>
                <w:rFonts w:cs="Arial"/>
              </w:rPr>
            </w:pPr>
            <w:r w:rsidRPr="00FC4454">
              <w:rPr>
                <w:rFonts w:cs="Arial"/>
              </w:rPr>
              <w:t>•</w:t>
            </w:r>
            <w:r w:rsidRPr="00FC4454">
              <w:rPr>
                <w:rFonts w:cs="Arial"/>
              </w:rPr>
              <w:tab/>
              <w:t xml:space="preserve">Regionalismo critico, Kenneth </w:t>
            </w:r>
            <w:proofErr w:type="spellStart"/>
            <w:r w:rsidRPr="00FC4454">
              <w:rPr>
                <w:rFonts w:cs="Arial"/>
              </w:rPr>
              <w:t>Frampton</w:t>
            </w:r>
            <w:proofErr w:type="spellEnd"/>
          </w:p>
          <w:p w:rsidR="00167E48" w:rsidRPr="00FC4454" w:rsidRDefault="00167E48" w:rsidP="00167E48">
            <w:pPr>
              <w:spacing w:after="0"/>
              <w:rPr>
                <w:rFonts w:cs="Arial"/>
              </w:rPr>
            </w:pPr>
            <w:r w:rsidRPr="00FC4454">
              <w:rPr>
                <w:rFonts w:cs="Arial"/>
              </w:rPr>
              <w:t>4.2</w:t>
            </w:r>
            <w:r w:rsidRPr="00FC4454">
              <w:rPr>
                <w:rFonts w:cs="Arial"/>
              </w:rPr>
              <w:tab/>
              <w:t xml:space="preserve">La nueva Arquitectura Expresionista. F. </w:t>
            </w:r>
            <w:proofErr w:type="spellStart"/>
            <w:r w:rsidRPr="00FC4454">
              <w:rPr>
                <w:rFonts w:cs="Arial"/>
              </w:rPr>
              <w:t>Gehry</w:t>
            </w:r>
            <w:proofErr w:type="spellEnd"/>
            <w:r w:rsidRPr="00FC4454">
              <w:rPr>
                <w:rFonts w:cs="Arial"/>
              </w:rPr>
              <w:t xml:space="preserve">, D. </w:t>
            </w:r>
            <w:proofErr w:type="spellStart"/>
            <w:r w:rsidRPr="00FC4454">
              <w:rPr>
                <w:rFonts w:cs="Arial"/>
              </w:rPr>
              <w:t>Lybeskind</w:t>
            </w:r>
            <w:proofErr w:type="spellEnd"/>
            <w:r w:rsidRPr="00FC4454">
              <w:rPr>
                <w:rFonts w:cs="Arial"/>
              </w:rPr>
              <w:t>.</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t xml:space="preserve">El fin del clásico. Peter </w:t>
            </w:r>
            <w:proofErr w:type="spellStart"/>
            <w:r w:rsidRPr="00FC4454">
              <w:rPr>
                <w:rFonts w:cs="Arial"/>
              </w:rPr>
              <w:t>Eiseman</w:t>
            </w:r>
            <w:proofErr w:type="spellEnd"/>
            <w:r w:rsidRPr="00FC4454">
              <w:rPr>
                <w:rFonts w:cs="Arial"/>
              </w:rPr>
              <w:t>.</w:t>
            </w:r>
          </w:p>
          <w:p w:rsidR="00167E48" w:rsidRPr="00FC4454" w:rsidRDefault="00167E48" w:rsidP="00167E48">
            <w:pPr>
              <w:spacing w:after="0"/>
              <w:rPr>
                <w:rFonts w:cs="Arial"/>
              </w:rPr>
            </w:pPr>
            <w:r w:rsidRPr="00FC4454">
              <w:rPr>
                <w:rFonts w:cs="Arial"/>
              </w:rPr>
              <w:t>4.3</w:t>
            </w:r>
            <w:r w:rsidRPr="00FC4454">
              <w:rPr>
                <w:rFonts w:cs="Arial"/>
              </w:rPr>
              <w:tab/>
              <w:t>La Arquitectura como difusión de Ciudades (Paris)</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lastRenderedPageBreak/>
              <w:t>•</w:t>
            </w:r>
            <w:r w:rsidRPr="00FC4454">
              <w:rPr>
                <w:rFonts w:cs="Arial"/>
              </w:rPr>
              <w:tab/>
              <w:t xml:space="preserve">Extractos de </w:t>
            </w:r>
            <w:proofErr w:type="spellStart"/>
            <w:r w:rsidRPr="00FC4454">
              <w:rPr>
                <w:rFonts w:cs="Arial"/>
              </w:rPr>
              <w:t>Manhatan</w:t>
            </w:r>
            <w:proofErr w:type="spellEnd"/>
            <w:r w:rsidRPr="00FC4454">
              <w:rPr>
                <w:rFonts w:cs="Arial"/>
              </w:rPr>
              <w:t xml:space="preserve"> </w:t>
            </w:r>
            <w:proofErr w:type="spellStart"/>
            <w:r w:rsidRPr="00FC4454">
              <w:rPr>
                <w:rFonts w:cs="Arial"/>
              </w:rPr>
              <w:t>Transcripts</w:t>
            </w:r>
            <w:proofErr w:type="spellEnd"/>
            <w:r w:rsidRPr="00FC4454">
              <w:rPr>
                <w:rFonts w:cs="Arial"/>
              </w:rPr>
              <w:t xml:space="preserve">. Bernard </w:t>
            </w:r>
            <w:proofErr w:type="spellStart"/>
            <w:r w:rsidRPr="00FC4454">
              <w:rPr>
                <w:rFonts w:cs="Arial"/>
              </w:rPr>
              <w:t>Tschumi</w:t>
            </w:r>
            <w:proofErr w:type="spellEnd"/>
            <w:r w:rsidRPr="00FC4454">
              <w:rPr>
                <w:rFonts w:cs="Arial"/>
              </w:rPr>
              <w:t>.</w:t>
            </w:r>
          </w:p>
          <w:p w:rsidR="00167E48" w:rsidRPr="00FC4454" w:rsidRDefault="00167E48" w:rsidP="00167E48">
            <w:pPr>
              <w:spacing w:after="0"/>
              <w:rPr>
                <w:rFonts w:cs="Arial"/>
              </w:rPr>
            </w:pPr>
            <w:r w:rsidRPr="00FC4454">
              <w:rPr>
                <w:rFonts w:cs="Arial"/>
              </w:rPr>
              <w:t>4.4</w:t>
            </w:r>
            <w:r w:rsidRPr="00FC4454">
              <w:rPr>
                <w:rFonts w:cs="Arial"/>
              </w:rPr>
              <w:tab/>
              <w:t xml:space="preserve">La Arquitectura de fin de siglo. </w:t>
            </w:r>
            <w:proofErr w:type="spellStart"/>
            <w:r w:rsidRPr="00FC4454">
              <w:rPr>
                <w:rFonts w:cs="Arial"/>
              </w:rPr>
              <w:t>Herzog</w:t>
            </w:r>
            <w:proofErr w:type="spellEnd"/>
            <w:r w:rsidRPr="00FC4454">
              <w:rPr>
                <w:rFonts w:cs="Arial"/>
              </w:rPr>
              <w:t xml:space="preserve"> y De </w:t>
            </w:r>
            <w:proofErr w:type="spellStart"/>
            <w:r w:rsidRPr="00FC4454">
              <w:rPr>
                <w:rFonts w:cs="Arial"/>
              </w:rPr>
              <w:t>Meuron</w:t>
            </w:r>
            <w:proofErr w:type="spellEnd"/>
            <w:r w:rsidRPr="00FC4454">
              <w:rPr>
                <w:rFonts w:cs="Arial"/>
              </w:rPr>
              <w:t>, R. Moneo, etc.</w:t>
            </w:r>
          </w:p>
          <w:p w:rsidR="00167E48" w:rsidRPr="00FC4454" w:rsidRDefault="00167E48" w:rsidP="00167E48">
            <w:pPr>
              <w:spacing w:after="0"/>
              <w:rPr>
                <w:rFonts w:cs="Arial"/>
              </w:rPr>
            </w:pPr>
            <w:r w:rsidRPr="00FC4454">
              <w:rPr>
                <w:rFonts w:cs="Arial"/>
              </w:rPr>
              <w:tab/>
              <w:t>Lecturas.</w:t>
            </w:r>
          </w:p>
          <w:p w:rsidR="00167E48" w:rsidRPr="00FC4454" w:rsidRDefault="00167E48" w:rsidP="00167E48">
            <w:pPr>
              <w:spacing w:after="0"/>
              <w:rPr>
                <w:rFonts w:cs="Arial"/>
              </w:rPr>
            </w:pPr>
            <w:r w:rsidRPr="00FC4454">
              <w:rPr>
                <w:rFonts w:cs="Arial"/>
              </w:rPr>
              <w:t>•</w:t>
            </w:r>
            <w:r w:rsidRPr="00FC4454">
              <w:rPr>
                <w:rFonts w:cs="Arial"/>
              </w:rPr>
              <w:tab/>
              <w:t xml:space="preserve"> Las palabras y las cosas. Michel Foucault.</w:t>
            </w:r>
          </w:p>
          <w:p w:rsidR="00167E48" w:rsidRPr="00FC4454" w:rsidRDefault="00167E48" w:rsidP="00167E48">
            <w:pPr>
              <w:spacing w:after="0"/>
              <w:rPr>
                <w:rFonts w:cs="Arial"/>
              </w:rPr>
            </w:pPr>
            <w:r w:rsidRPr="00FC4454">
              <w:rPr>
                <w:rFonts w:cs="Arial"/>
              </w:rPr>
              <w:t>•</w:t>
            </w:r>
            <w:r w:rsidRPr="00FC4454">
              <w:rPr>
                <w:rFonts w:cs="Arial"/>
              </w:rPr>
              <w:tab/>
              <w:t xml:space="preserve">La condición posmoderna. Jean </w:t>
            </w:r>
            <w:proofErr w:type="spellStart"/>
            <w:r w:rsidRPr="00FC4454">
              <w:rPr>
                <w:rFonts w:cs="Arial"/>
              </w:rPr>
              <w:t>Francois</w:t>
            </w:r>
            <w:proofErr w:type="spellEnd"/>
            <w:r w:rsidRPr="00FC4454">
              <w:rPr>
                <w:rFonts w:cs="Arial"/>
              </w:rPr>
              <w:t xml:space="preserve"> </w:t>
            </w:r>
            <w:proofErr w:type="spellStart"/>
            <w:r w:rsidRPr="00FC4454">
              <w:rPr>
                <w:rFonts w:cs="Arial"/>
              </w:rPr>
              <w:t>Lyotard</w:t>
            </w:r>
            <w:proofErr w:type="spellEnd"/>
            <w:r w:rsidRPr="00FC4454">
              <w:rPr>
                <w:rFonts w:cs="Arial"/>
              </w:rPr>
              <w:t>.</w:t>
            </w:r>
            <w:r w:rsidRPr="00FC4454">
              <w:rPr>
                <w:rFonts w:cs="Arial"/>
              </w:rPr>
              <w:tab/>
            </w:r>
          </w:p>
          <w:p w:rsidR="00167E48" w:rsidRPr="00FC4454" w:rsidRDefault="00167E48" w:rsidP="00167E48">
            <w:pPr>
              <w:spacing w:after="0"/>
              <w:rPr>
                <w:rFonts w:cs="Arial"/>
              </w:rPr>
            </w:pPr>
            <w:r w:rsidRPr="00FC4454">
              <w:rPr>
                <w:rFonts w:cs="Arial"/>
              </w:rPr>
              <w:t>4.5</w:t>
            </w:r>
            <w:r w:rsidRPr="00FC4454">
              <w:rPr>
                <w:rFonts w:cs="Arial"/>
              </w:rPr>
              <w:tab/>
              <w:t>La Arquitectura como difusión de ciudades. La experiencia de Berlín</w:t>
            </w:r>
          </w:p>
          <w:p w:rsidR="004B3EBE" w:rsidRPr="00B41507" w:rsidRDefault="004B3EBE" w:rsidP="00167E48">
            <w:pPr>
              <w:spacing w:before="120" w:after="0"/>
              <w:rPr>
                <w:rFonts w:cs="Arial"/>
                <w:sz w:val="24"/>
                <w:szCs w:val="24"/>
              </w:rPr>
            </w:pPr>
          </w:p>
          <w:p w:rsidR="00CE4134" w:rsidRPr="00B41507" w:rsidRDefault="00CE4134" w:rsidP="00167E48">
            <w:pPr>
              <w:spacing w:after="0" w:line="240" w:lineRule="auto"/>
              <w:ind w:left="1418"/>
              <w:rPr>
                <w:sz w:val="24"/>
                <w:szCs w:val="24"/>
              </w:rPr>
            </w:pPr>
          </w:p>
        </w:tc>
      </w:tr>
      <w:tr w:rsidR="0092467F"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vAlign w:val="center"/>
          </w:tcPr>
          <w:p w:rsidR="0092467F" w:rsidRDefault="0092467F" w:rsidP="00C31FAD">
            <w:pPr>
              <w:numPr>
                <w:ilvl w:val="0"/>
                <w:numId w:val="3"/>
              </w:numPr>
              <w:spacing w:before="120" w:after="120"/>
              <w:rPr>
                <w:rFonts w:cs="Arial"/>
                <w:b/>
                <w:sz w:val="24"/>
                <w:szCs w:val="24"/>
              </w:rPr>
            </w:pPr>
            <w:r w:rsidRPr="00B41507">
              <w:rPr>
                <w:rFonts w:cs="Arial"/>
                <w:b/>
                <w:sz w:val="24"/>
                <w:szCs w:val="24"/>
              </w:rPr>
              <w:lastRenderedPageBreak/>
              <w:t>Metodología</w:t>
            </w:r>
          </w:p>
          <w:p w:rsidR="0070044B" w:rsidRPr="00FC4454" w:rsidRDefault="0070044B" w:rsidP="0070044B">
            <w:pPr>
              <w:spacing w:after="0"/>
              <w:jc w:val="both"/>
              <w:rPr>
                <w:rFonts w:cs="Arial"/>
              </w:rPr>
            </w:pPr>
            <w:r w:rsidRPr="00FC4454">
              <w:rPr>
                <w:rFonts w:cs="Arial"/>
              </w:rPr>
              <w:t>El curso se desarrollara de manera presencial en días y horarios a confirmar.</w:t>
            </w:r>
          </w:p>
          <w:p w:rsidR="0070044B" w:rsidRPr="00FC4454" w:rsidRDefault="0070044B" w:rsidP="0070044B">
            <w:pPr>
              <w:spacing w:after="0"/>
              <w:jc w:val="both"/>
              <w:rPr>
                <w:rFonts w:cs="Arial"/>
              </w:rPr>
            </w:pPr>
            <w:r w:rsidRPr="00FC4454">
              <w:rPr>
                <w:rFonts w:cs="Arial"/>
              </w:rPr>
              <w:t>Con la idea desarrollar una postura critica en los alumnos el curso se divide metodológicamente en dos secciones que se desarrollan de manera intercalada, una corresponde a clases lectivas en donde en donde se le dan al alumno los conocimientos básicos del periodo y la temática a analizar. Otra sección con un carácter participativo en donde se desarrollaran foros de temáticas particulares a partir de lecturas entregadas con anterioridad.</w:t>
            </w:r>
          </w:p>
          <w:p w:rsidR="0070044B" w:rsidRPr="00FC4454" w:rsidRDefault="0070044B" w:rsidP="0070044B">
            <w:pPr>
              <w:spacing w:after="0"/>
              <w:jc w:val="both"/>
              <w:rPr>
                <w:rFonts w:cs="Arial"/>
              </w:rPr>
            </w:pPr>
            <w:r w:rsidRPr="00FC4454">
              <w:rPr>
                <w:rFonts w:cs="Arial"/>
              </w:rPr>
              <w:t xml:space="preserve">Es por esto que se espera una participación activa de los alumnos, considerando que la información entregada de complementarse con la que ellos puedan recolectar, además de la que habrán adquirido durante la carrera.    </w:t>
            </w:r>
          </w:p>
          <w:p w:rsidR="0070044B" w:rsidRPr="00B41507" w:rsidRDefault="0070044B" w:rsidP="0070044B">
            <w:pPr>
              <w:spacing w:before="120" w:after="120"/>
              <w:rPr>
                <w:rFonts w:cs="Arial"/>
                <w:b/>
                <w:sz w:val="24"/>
                <w:szCs w:val="24"/>
              </w:rPr>
            </w:pPr>
          </w:p>
          <w:p w:rsidR="0092467F" w:rsidRPr="00B41507" w:rsidRDefault="0092467F" w:rsidP="0082551B">
            <w:pPr>
              <w:spacing w:before="120" w:after="120"/>
              <w:ind w:left="1074"/>
              <w:rPr>
                <w:rFonts w:cs="Arial"/>
                <w:sz w:val="24"/>
                <w:szCs w:val="24"/>
              </w:rPr>
            </w:pPr>
          </w:p>
        </w:tc>
      </w:tr>
      <w:tr w:rsidR="0092467F"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vAlign w:val="center"/>
          </w:tcPr>
          <w:p w:rsidR="0092467F" w:rsidRPr="00B41507" w:rsidRDefault="0092467F" w:rsidP="00C31FAD">
            <w:pPr>
              <w:numPr>
                <w:ilvl w:val="0"/>
                <w:numId w:val="3"/>
              </w:numPr>
              <w:spacing w:before="120" w:after="120"/>
              <w:rPr>
                <w:rFonts w:cs="Arial"/>
                <w:b/>
                <w:sz w:val="24"/>
                <w:szCs w:val="24"/>
              </w:rPr>
            </w:pPr>
            <w:r w:rsidRPr="00B41507">
              <w:rPr>
                <w:rFonts w:cs="Arial"/>
                <w:b/>
                <w:sz w:val="24"/>
                <w:szCs w:val="24"/>
              </w:rPr>
              <w:t>Evaluación</w:t>
            </w:r>
          </w:p>
          <w:p w:rsidR="00AC1610" w:rsidRPr="006A1013" w:rsidRDefault="00AB764A" w:rsidP="006A1013">
            <w:pPr>
              <w:spacing w:after="0"/>
              <w:rPr>
                <w:rFonts w:cs="Arial"/>
              </w:rPr>
            </w:pPr>
            <w:r w:rsidRPr="006A1013">
              <w:rPr>
                <w:rFonts w:cs="Arial"/>
              </w:rPr>
              <w:t xml:space="preserve"> </w:t>
            </w:r>
            <w:r w:rsidR="00AC1610" w:rsidRPr="006A1013">
              <w:rPr>
                <w:rFonts w:cs="Arial"/>
              </w:rPr>
              <w:t>La evaluación del curso se realizara en base a dos interrogaciones que se realizaran en las fechas indicadas por la Dirección de Escuela, además de un trabajo de investigación que se realizara durante el desarrollo del semestre. De esta manera la estructura de evaluación se divide de la siguiente manera:</w:t>
            </w:r>
          </w:p>
          <w:p w:rsidR="00AC1610" w:rsidRPr="006A1013" w:rsidRDefault="00AC1610" w:rsidP="006A1013">
            <w:pPr>
              <w:spacing w:after="0"/>
              <w:rPr>
                <w:rFonts w:cs="Arial"/>
              </w:rPr>
            </w:pPr>
            <w:r w:rsidRPr="006A1013">
              <w:rPr>
                <w:rFonts w:cs="Arial"/>
              </w:rPr>
              <w:t>Interrogación 1     35%</w:t>
            </w:r>
          </w:p>
          <w:p w:rsidR="00AC1610" w:rsidRPr="006A1013" w:rsidRDefault="00AC1610" w:rsidP="006A1013">
            <w:pPr>
              <w:spacing w:after="0"/>
              <w:rPr>
                <w:rFonts w:cs="Arial"/>
              </w:rPr>
            </w:pPr>
            <w:r w:rsidRPr="006A1013">
              <w:rPr>
                <w:rFonts w:cs="Arial"/>
              </w:rPr>
              <w:t>Interrogación 2     35%</w:t>
            </w:r>
          </w:p>
          <w:p w:rsidR="00FC4454" w:rsidRDefault="00AC1610" w:rsidP="006A1013">
            <w:pPr>
              <w:spacing w:after="0"/>
              <w:rPr>
                <w:rFonts w:cs="Arial"/>
              </w:rPr>
            </w:pPr>
            <w:r w:rsidRPr="006A1013">
              <w:rPr>
                <w:rFonts w:cs="Arial"/>
              </w:rPr>
              <w:t>Trabajo                 25%</w:t>
            </w:r>
          </w:p>
          <w:p w:rsidR="0092467F" w:rsidRPr="00B41507" w:rsidRDefault="00AC1610" w:rsidP="006A1013">
            <w:pPr>
              <w:spacing w:after="0"/>
              <w:rPr>
                <w:rFonts w:cs="Arial"/>
                <w:sz w:val="24"/>
                <w:szCs w:val="24"/>
              </w:rPr>
            </w:pPr>
            <w:r w:rsidRPr="006A1013">
              <w:rPr>
                <w:rFonts w:cs="Arial"/>
              </w:rPr>
              <w:t>Participación           5%</w:t>
            </w:r>
          </w:p>
        </w:tc>
      </w:tr>
      <w:tr w:rsidR="0092467F" w:rsidRPr="00B41507" w:rsidTr="00E0486D">
        <w:trPr>
          <w:jc w:val="center"/>
        </w:trPr>
        <w:tc>
          <w:tcPr>
            <w:tcW w:w="9054" w:type="dxa"/>
            <w:gridSpan w:val="6"/>
            <w:tcBorders>
              <w:top w:val="single" w:sz="4" w:space="0" w:color="auto"/>
              <w:left w:val="single" w:sz="4" w:space="0" w:color="auto"/>
              <w:bottom w:val="single" w:sz="4" w:space="0" w:color="auto"/>
              <w:right w:val="single" w:sz="4" w:space="0" w:color="auto"/>
            </w:tcBorders>
            <w:vAlign w:val="center"/>
          </w:tcPr>
          <w:p w:rsidR="0092467F" w:rsidRPr="00B41507" w:rsidRDefault="0092467F" w:rsidP="00C31FAD">
            <w:pPr>
              <w:numPr>
                <w:ilvl w:val="0"/>
                <w:numId w:val="3"/>
              </w:numPr>
              <w:spacing w:before="120" w:after="120"/>
              <w:ind w:left="714" w:hanging="357"/>
              <w:rPr>
                <w:rFonts w:cs="Arial"/>
                <w:b/>
                <w:sz w:val="24"/>
                <w:szCs w:val="24"/>
              </w:rPr>
            </w:pPr>
            <w:r w:rsidRPr="00B41507">
              <w:rPr>
                <w:rFonts w:cs="Arial"/>
                <w:b/>
                <w:sz w:val="24"/>
                <w:szCs w:val="24"/>
              </w:rPr>
              <w:t>Requisitos de aprobación</w:t>
            </w:r>
          </w:p>
          <w:p w:rsidR="0092467F" w:rsidRPr="00B41507" w:rsidRDefault="0092467F" w:rsidP="00403D19">
            <w:pPr>
              <w:ind w:left="709"/>
            </w:pPr>
          </w:p>
        </w:tc>
      </w:tr>
      <w:tr w:rsidR="0092467F" w:rsidRPr="00B41507" w:rsidTr="00E0486D">
        <w:trPr>
          <w:jc w:val="center"/>
        </w:trPr>
        <w:tc>
          <w:tcPr>
            <w:tcW w:w="9054" w:type="dxa"/>
            <w:gridSpan w:val="6"/>
            <w:tcBorders>
              <w:top w:val="single" w:sz="4" w:space="0" w:color="auto"/>
              <w:left w:val="single" w:sz="4" w:space="0" w:color="auto"/>
              <w:bottom w:val="dotted" w:sz="4" w:space="0" w:color="auto"/>
              <w:right w:val="single" w:sz="4" w:space="0" w:color="auto"/>
            </w:tcBorders>
            <w:vAlign w:val="center"/>
          </w:tcPr>
          <w:p w:rsidR="0092467F" w:rsidRPr="00B41507" w:rsidRDefault="00E219F6" w:rsidP="00C31FAD">
            <w:pPr>
              <w:numPr>
                <w:ilvl w:val="0"/>
                <w:numId w:val="3"/>
              </w:numPr>
              <w:spacing w:before="120" w:after="120"/>
              <w:ind w:left="714" w:hanging="357"/>
              <w:rPr>
                <w:rFonts w:cs="Arial"/>
                <w:b/>
                <w:sz w:val="24"/>
                <w:szCs w:val="24"/>
              </w:rPr>
            </w:pPr>
            <w:r w:rsidRPr="00B41507">
              <w:rPr>
                <w:rFonts w:cs="Arial"/>
                <w:b/>
                <w:sz w:val="24"/>
                <w:szCs w:val="24"/>
              </w:rPr>
              <w:t>Bibliografía o</w:t>
            </w:r>
            <w:r w:rsidR="0092467F" w:rsidRPr="00B41507">
              <w:rPr>
                <w:rFonts w:cs="Arial"/>
                <w:b/>
                <w:sz w:val="24"/>
                <w:szCs w:val="24"/>
              </w:rPr>
              <w:t xml:space="preserve">bligatoria (no más de 5 textos) </w:t>
            </w:r>
          </w:p>
          <w:p w:rsidR="00FA6A49" w:rsidRDefault="00FA6A49" w:rsidP="00FA6A49">
            <w:pPr>
              <w:spacing w:after="0"/>
              <w:jc w:val="both"/>
            </w:pPr>
            <w:r>
              <w:t>•</w:t>
            </w:r>
            <w:r>
              <w:tab/>
            </w:r>
            <w:proofErr w:type="spellStart"/>
            <w:r>
              <w:t>Frampton</w:t>
            </w:r>
            <w:proofErr w:type="spellEnd"/>
            <w:r>
              <w:t xml:space="preserve"> Kenneth “Estudios sobre Cultura </w:t>
            </w:r>
            <w:proofErr w:type="spellStart"/>
            <w:r>
              <w:t>Tectonica</w:t>
            </w:r>
            <w:proofErr w:type="spellEnd"/>
            <w:r>
              <w:t xml:space="preserve">” Ed </w:t>
            </w:r>
            <w:proofErr w:type="spellStart"/>
            <w:r>
              <w:t>Akal</w:t>
            </w:r>
            <w:proofErr w:type="spellEnd"/>
            <w:r>
              <w:t>, 1999</w:t>
            </w:r>
          </w:p>
          <w:p w:rsidR="00FA6A49" w:rsidRDefault="00FA6A49" w:rsidP="00FA6A49">
            <w:pPr>
              <w:spacing w:after="0"/>
              <w:jc w:val="both"/>
            </w:pPr>
            <w:r>
              <w:t>•</w:t>
            </w:r>
            <w:r>
              <w:tab/>
              <w:t>Toca, Antonio “Nueva Arquitectura en América Latina: Presente y Futuro” Ed. G. Gili, México, 1990</w:t>
            </w:r>
          </w:p>
          <w:p w:rsidR="00FA6A49" w:rsidRDefault="00FA6A49" w:rsidP="00FA6A49">
            <w:pPr>
              <w:spacing w:after="0"/>
              <w:jc w:val="both"/>
            </w:pPr>
            <w:r>
              <w:t>•</w:t>
            </w:r>
            <w:r>
              <w:tab/>
              <w:t>Venturi, Robert “Complejidad y Contradicción en la Arquitectura”</w:t>
            </w:r>
          </w:p>
          <w:p w:rsidR="00FA6A49" w:rsidRDefault="00FA6A49" w:rsidP="00FA6A49">
            <w:pPr>
              <w:spacing w:after="0"/>
              <w:jc w:val="both"/>
            </w:pPr>
            <w:r>
              <w:lastRenderedPageBreak/>
              <w:t>•</w:t>
            </w:r>
            <w:r>
              <w:tab/>
            </w:r>
            <w:proofErr w:type="spellStart"/>
            <w:r>
              <w:t>Waisman</w:t>
            </w:r>
            <w:proofErr w:type="spellEnd"/>
            <w:r>
              <w:t xml:space="preserve">, Marina; </w:t>
            </w:r>
            <w:proofErr w:type="spellStart"/>
            <w:r>
              <w:t>Naselli</w:t>
            </w:r>
            <w:proofErr w:type="spellEnd"/>
            <w:r>
              <w:t>, Cesar “10 Arquitectos Latinoamericanos” Junta de Andalucía, 1989</w:t>
            </w:r>
          </w:p>
          <w:p w:rsidR="00FA6A49" w:rsidRDefault="00FA6A49" w:rsidP="00FA6A49">
            <w:pPr>
              <w:spacing w:after="0"/>
              <w:jc w:val="both"/>
            </w:pPr>
            <w:r>
              <w:t>•</w:t>
            </w:r>
            <w:r>
              <w:tab/>
            </w:r>
            <w:proofErr w:type="spellStart"/>
            <w:r>
              <w:t>Waisman</w:t>
            </w:r>
            <w:proofErr w:type="spellEnd"/>
            <w:r>
              <w:t>, Marina; “El Interior de la Historia” Editorial Escala, 1995</w:t>
            </w:r>
          </w:p>
          <w:p w:rsidR="0092467F" w:rsidRDefault="00FA6A49" w:rsidP="00FA6A49">
            <w:pPr>
              <w:spacing w:after="0"/>
              <w:jc w:val="both"/>
            </w:pPr>
            <w:r>
              <w:t>•</w:t>
            </w:r>
            <w:r>
              <w:tab/>
            </w:r>
            <w:proofErr w:type="spellStart"/>
            <w:r>
              <w:t>Hereu</w:t>
            </w:r>
            <w:proofErr w:type="spellEnd"/>
            <w:r>
              <w:t xml:space="preserve"> P, Montaner J M., Oliveras J., Textos de Arquitectura de la Modernidad.</w:t>
            </w:r>
          </w:p>
          <w:p w:rsidR="007E508B" w:rsidRPr="00B41507" w:rsidRDefault="007E508B" w:rsidP="004F1ABC"/>
        </w:tc>
      </w:tr>
      <w:tr w:rsidR="0092467F" w:rsidRPr="00B41507" w:rsidTr="00E0486D">
        <w:trPr>
          <w:jc w:val="center"/>
        </w:trPr>
        <w:tc>
          <w:tcPr>
            <w:tcW w:w="9054" w:type="dxa"/>
            <w:gridSpan w:val="6"/>
            <w:tcBorders>
              <w:top w:val="dotted" w:sz="4" w:space="0" w:color="auto"/>
              <w:left w:val="single" w:sz="4" w:space="0" w:color="auto"/>
              <w:bottom w:val="dotted" w:sz="4" w:space="0" w:color="auto"/>
              <w:right w:val="single" w:sz="4" w:space="0" w:color="auto"/>
            </w:tcBorders>
            <w:vAlign w:val="center"/>
          </w:tcPr>
          <w:p w:rsidR="0092467F" w:rsidRDefault="00E219F6" w:rsidP="006E483B">
            <w:pPr>
              <w:spacing w:before="120" w:after="0"/>
              <w:ind w:left="709"/>
              <w:jc w:val="both"/>
              <w:rPr>
                <w:rFonts w:cs="Arial"/>
                <w:b/>
                <w:sz w:val="24"/>
                <w:szCs w:val="24"/>
              </w:rPr>
            </w:pPr>
            <w:r w:rsidRPr="00B41507">
              <w:rPr>
                <w:rFonts w:cs="Arial"/>
                <w:b/>
                <w:sz w:val="24"/>
                <w:szCs w:val="24"/>
              </w:rPr>
              <w:lastRenderedPageBreak/>
              <w:t>Bibliografía c</w:t>
            </w:r>
            <w:r w:rsidR="0092467F" w:rsidRPr="00B41507">
              <w:rPr>
                <w:rFonts w:cs="Arial"/>
                <w:b/>
                <w:sz w:val="24"/>
                <w:szCs w:val="24"/>
              </w:rPr>
              <w:t>omplementaria</w:t>
            </w:r>
          </w:p>
          <w:p w:rsidR="006E483B" w:rsidRDefault="006E483B" w:rsidP="00736016">
            <w:pPr>
              <w:pStyle w:val="Prrafodelista"/>
              <w:numPr>
                <w:ilvl w:val="0"/>
                <w:numId w:val="19"/>
              </w:numPr>
              <w:spacing w:after="0"/>
              <w:jc w:val="both"/>
            </w:pPr>
            <w:r>
              <w:t xml:space="preserve">Arquitectura </w:t>
            </w:r>
            <w:proofErr w:type="spellStart"/>
            <w:r>
              <w:t>Hight</w:t>
            </w:r>
            <w:proofErr w:type="spellEnd"/>
            <w:r>
              <w:t xml:space="preserve"> </w:t>
            </w:r>
            <w:proofErr w:type="spellStart"/>
            <w:r>
              <w:t>Tech</w:t>
            </w:r>
            <w:proofErr w:type="spellEnd"/>
            <w:r>
              <w:t xml:space="preserve"> y Sostenibilidad. Ed. G. Gili, Barcelona, 1997.</w:t>
            </w:r>
          </w:p>
          <w:p w:rsidR="006E483B" w:rsidRDefault="006E483B" w:rsidP="00736016">
            <w:pPr>
              <w:pStyle w:val="Prrafodelista"/>
              <w:numPr>
                <w:ilvl w:val="0"/>
                <w:numId w:val="19"/>
              </w:numPr>
              <w:spacing w:after="0"/>
              <w:jc w:val="both"/>
            </w:pPr>
            <w:r>
              <w:t xml:space="preserve">Asencio </w:t>
            </w:r>
            <w:proofErr w:type="spellStart"/>
            <w:r>
              <w:t>Cerver</w:t>
            </w:r>
            <w:proofErr w:type="spellEnd"/>
            <w:r>
              <w:t xml:space="preserve">, Francisco “New </w:t>
            </w:r>
            <w:proofErr w:type="spellStart"/>
            <w:r>
              <w:t>Architecture</w:t>
            </w:r>
            <w:proofErr w:type="spellEnd"/>
            <w:r>
              <w:t>” España, 1996</w:t>
            </w:r>
          </w:p>
          <w:p w:rsidR="006E483B" w:rsidRDefault="006E483B" w:rsidP="00736016">
            <w:pPr>
              <w:pStyle w:val="Prrafodelista"/>
              <w:numPr>
                <w:ilvl w:val="0"/>
                <w:numId w:val="19"/>
              </w:numPr>
              <w:spacing w:after="0"/>
              <w:jc w:val="both"/>
            </w:pPr>
            <w:proofErr w:type="spellStart"/>
            <w:r>
              <w:t>Bernaedele</w:t>
            </w:r>
            <w:proofErr w:type="spellEnd"/>
            <w:r>
              <w:t xml:space="preserve">, Omar A. “ Del Postmodernismo a la </w:t>
            </w:r>
            <w:proofErr w:type="spellStart"/>
            <w:r>
              <w:t>Deconstruccion</w:t>
            </w:r>
            <w:proofErr w:type="spellEnd"/>
            <w:r>
              <w:t>” U de Palermo, 1994</w:t>
            </w:r>
          </w:p>
          <w:p w:rsidR="006E483B" w:rsidRDefault="006E483B" w:rsidP="00736016">
            <w:pPr>
              <w:pStyle w:val="Prrafodelista"/>
              <w:numPr>
                <w:ilvl w:val="0"/>
                <w:numId w:val="19"/>
              </w:numPr>
              <w:spacing w:after="0"/>
              <w:jc w:val="both"/>
            </w:pPr>
            <w:proofErr w:type="spellStart"/>
            <w:r>
              <w:t>Bru</w:t>
            </w:r>
            <w:proofErr w:type="spellEnd"/>
            <w:r>
              <w:t xml:space="preserve">, Eduardo; Mateo Joseph </w:t>
            </w:r>
            <w:proofErr w:type="spellStart"/>
            <w:r>
              <w:t>Lluis</w:t>
            </w:r>
            <w:proofErr w:type="spellEnd"/>
            <w:r>
              <w:t xml:space="preserve"> “Arquitectura Contemporánea Europea” Edit. G. Gili, Barcelona, 1987</w:t>
            </w:r>
          </w:p>
          <w:p w:rsidR="006E483B" w:rsidRDefault="006E483B" w:rsidP="00736016">
            <w:pPr>
              <w:pStyle w:val="Prrafodelista"/>
              <w:numPr>
                <w:ilvl w:val="0"/>
                <w:numId w:val="19"/>
              </w:numPr>
              <w:spacing w:after="0"/>
              <w:jc w:val="both"/>
            </w:pPr>
            <w:proofErr w:type="spellStart"/>
            <w:r>
              <w:t>Frampton</w:t>
            </w:r>
            <w:proofErr w:type="spellEnd"/>
            <w:r>
              <w:t>, Kenneth “Historia Critica de la Arquitectura Moderna”</w:t>
            </w:r>
          </w:p>
          <w:p w:rsidR="006E483B" w:rsidRDefault="006E483B" w:rsidP="00736016">
            <w:pPr>
              <w:pStyle w:val="Prrafodelista"/>
              <w:numPr>
                <w:ilvl w:val="0"/>
                <w:numId w:val="19"/>
              </w:numPr>
              <w:spacing w:after="0"/>
              <w:jc w:val="both"/>
            </w:pPr>
            <w:r>
              <w:t>Fusco, Renato de “Historia de la Arquitectura Moderna”</w:t>
            </w:r>
          </w:p>
          <w:p w:rsidR="006E483B" w:rsidRDefault="006E483B" w:rsidP="00736016">
            <w:pPr>
              <w:pStyle w:val="Prrafodelista"/>
              <w:numPr>
                <w:ilvl w:val="0"/>
                <w:numId w:val="19"/>
              </w:numPr>
              <w:spacing w:after="0"/>
              <w:jc w:val="both"/>
            </w:pPr>
            <w:proofErr w:type="spellStart"/>
            <w:r>
              <w:t>Hatje</w:t>
            </w:r>
            <w:proofErr w:type="spellEnd"/>
            <w:r>
              <w:t>, G. “Diccionario Ilustrado de la Arquitectura Contemporánea” Editorial G. Gili</w:t>
            </w:r>
          </w:p>
          <w:p w:rsidR="006E483B" w:rsidRDefault="006E483B" w:rsidP="00736016">
            <w:pPr>
              <w:pStyle w:val="Prrafodelista"/>
              <w:numPr>
                <w:ilvl w:val="0"/>
                <w:numId w:val="19"/>
              </w:numPr>
              <w:spacing w:after="0"/>
              <w:jc w:val="both"/>
            </w:pPr>
            <w:proofErr w:type="spellStart"/>
            <w:r>
              <w:t>Koolhaas</w:t>
            </w:r>
            <w:proofErr w:type="spellEnd"/>
            <w:r>
              <w:t xml:space="preserve"> Rem, “</w:t>
            </w:r>
            <w:proofErr w:type="spellStart"/>
            <w:r>
              <w:t>Delirious</w:t>
            </w:r>
            <w:proofErr w:type="spellEnd"/>
            <w:r>
              <w:t xml:space="preserve"> New York” Editorial G. Gili, 2004</w:t>
            </w:r>
          </w:p>
          <w:p w:rsidR="006E483B" w:rsidRDefault="006E483B" w:rsidP="00736016">
            <w:pPr>
              <w:pStyle w:val="Prrafodelista"/>
              <w:numPr>
                <w:ilvl w:val="0"/>
                <w:numId w:val="19"/>
              </w:numPr>
              <w:spacing w:after="0"/>
              <w:jc w:val="both"/>
            </w:pPr>
            <w:proofErr w:type="spellStart"/>
            <w:r>
              <w:t>Portoghesi</w:t>
            </w:r>
            <w:proofErr w:type="spellEnd"/>
            <w:r>
              <w:t>, Paolo “La Arquitectura Moderno” Editorial G. Gili. 1978</w:t>
            </w:r>
          </w:p>
          <w:p w:rsidR="006E483B" w:rsidRDefault="006E483B" w:rsidP="00736016">
            <w:pPr>
              <w:pStyle w:val="Prrafodelista"/>
              <w:numPr>
                <w:ilvl w:val="0"/>
                <w:numId w:val="19"/>
              </w:numPr>
              <w:spacing w:after="0"/>
              <w:jc w:val="both"/>
            </w:pPr>
            <w:r>
              <w:t>Sharp, Denis “Historia en Imágenes de la Arquitectura del siglo XX” Gustavo Gili, 1972, Barcelona</w:t>
            </w:r>
          </w:p>
          <w:p w:rsidR="00FA6A49" w:rsidRPr="008E0C42" w:rsidRDefault="006E483B" w:rsidP="00736016">
            <w:pPr>
              <w:pStyle w:val="Prrafodelista"/>
              <w:numPr>
                <w:ilvl w:val="0"/>
                <w:numId w:val="19"/>
              </w:numPr>
              <w:spacing w:before="120" w:after="0"/>
              <w:jc w:val="both"/>
              <w:rPr>
                <w:rFonts w:cs="Arial"/>
                <w:b/>
                <w:sz w:val="24"/>
                <w:szCs w:val="24"/>
              </w:rPr>
            </w:pPr>
            <w:proofErr w:type="spellStart"/>
            <w:r>
              <w:t>Tafuri</w:t>
            </w:r>
            <w:proofErr w:type="spellEnd"/>
            <w:r>
              <w:t xml:space="preserve">, </w:t>
            </w:r>
            <w:proofErr w:type="spellStart"/>
            <w:r>
              <w:t>Manfredo</w:t>
            </w:r>
            <w:proofErr w:type="spellEnd"/>
            <w:r>
              <w:t xml:space="preserve"> y Francesco </w:t>
            </w:r>
            <w:proofErr w:type="spellStart"/>
            <w:r>
              <w:t>dal</w:t>
            </w:r>
            <w:proofErr w:type="spellEnd"/>
            <w:r>
              <w:t xml:space="preserve"> Co. “Arquitectura Contemporánea” Editorial Aguilar, Madrid, 197</w:t>
            </w:r>
          </w:p>
          <w:p w:rsidR="008E0C42" w:rsidRPr="006A1013" w:rsidRDefault="008E0C42" w:rsidP="006A1013">
            <w:pPr>
              <w:pStyle w:val="Prrafodelista"/>
              <w:numPr>
                <w:ilvl w:val="0"/>
                <w:numId w:val="20"/>
              </w:numPr>
              <w:spacing w:after="0"/>
              <w:rPr>
                <w:rFonts w:cs="Arial"/>
              </w:rPr>
            </w:pPr>
            <w:proofErr w:type="spellStart"/>
            <w:r w:rsidRPr="006A1013">
              <w:rPr>
                <w:rFonts w:cs="Arial"/>
              </w:rPr>
              <w:t>Benèvolo</w:t>
            </w:r>
            <w:proofErr w:type="spellEnd"/>
            <w:r w:rsidRPr="006A1013">
              <w:rPr>
                <w:rFonts w:cs="Arial"/>
              </w:rPr>
              <w:t>, Leonardo “Historia de la Arquitectura Moderna” Taurus Ediciones, Madrid, 1963.</w:t>
            </w:r>
          </w:p>
          <w:p w:rsidR="008E0C42" w:rsidRPr="006A1013" w:rsidRDefault="008E0C42" w:rsidP="006A1013">
            <w:pPr>
              <w:pStyle w:val="Prrafodelista"/>
              <w:numPr>
                <w:ilvl w:val="0"/>
                <w:numId w:val="20"/>
              </w:numPr>
              <w:spacing w:after="0"/>
              <w:rPr>
                <w:rFonts w:cs="Arial"/>
              </w:rPr>
            </w:pPr>
            <w:r w:rsidRPr="006A1013">
              <w:rPr>
                <w:rFonts w:cs="Arial"/>
              </w:rPr>
              <w:t>Morales, José Ricardo “Arquitectónica” I y II Ediciones de la Universidad de Chile, Santiago, 1966 y 1969</w:t>
            </w:r>
          </w:p>
          <w:p w:rsidR="008E0C42" w:rsidRPr="006A1013" w:rsidRDefault="008E0C42" w:rsidP="006A1013">
            <w:pPr>
              <w:pStyle w:val="Prrafodelista"/>
              <w:numPr>
                <w:ilvl w:val="0"/>
                <w:numId w:val="20"/>
              </w:numPr>
              <w:spacing w:after="0"/>
              <w:rPr>
                <w:rFonts w:cs="Arial"/>
              </w:rPr>
            </w:pPr>
            <w:r w:rsidRPr="006A1013">
              <w:rPr>
                <w:rFonts w:cs="Arial"/>
              </w:rPr>
              <w:t>R</w:t>
            </w:r>
            <w:proofErr w:type="spellStart"/>
            <w:r w:rsidRPr="006A1013">
              <w:rPr>
                <w:rFonts w:cs="Arial"/>
              </w:rPr>
              <w:t>ead,</w:t>
            </w:r>
            <w:proofErr w:type="spellEnd"/>
            <w:r w:rsidRPr="006A1013">
              <w:rPr>
                <w:rFonts w:cs="Arial"/>
              </w:rPr>
              <w:t xml:space="preserve"> Herbert “Imagen e Idea” Fondo de Cultura Económica, México, 1972</w:t>
            </w:r>
          </w:p>
          <w:p w:rsidR="008E0C42" w:rsidRPr="006A1013" w:rsidRDefault="008E0C42" w:rsidP="006A1013">
            <w:pPr>
              <w:pStyle w:val="Prrafodelista"/>
              <w:numPr>
                <w:ilvl w:val="0"/>
                <w:numId w:val="20"/>
              </w:numPr>
              <w:spacing w:after="0"/>
              <w:rPr>
                <w:rFonts w:cs="Arial"/>
                <w:sz w:val="24"/>
                <w:szCs w:val="24"/>
              </w:rPr>
            </w:pPr>
            <w:proofErr w:type="spellStart"/>
            <w:r w:rsidRPr="006A1013">
              <w:rPr>
                <w:rFonts w:cs="Arial"/>
              </w:rPr>
              <w:t>Schultz</w:t>
            </w:r>
            <w:proofErr w:type="spellEnd"/>
            <w:r w:rsidRPr="006A1013">
              <w:rPr>
                <w:rFonts w:cs="Arial"/>
              </w:rPr>
              <w:t xml:space="preserve">, Cristian </w:t>
            </w:r>
            <w:proofErr w:type="spellStart"/>
            <w:r w:rsidRPr="006A1013">
              <w:rPr>
                <w:rFonts w:cs="Arial"/>
              </w:rPr>
              <w:t>Norberg</w:t>
            </w:r>
            <w:proofErr w:type="spellEnd"/>
            <w:r w:rsidRPr="006A1013">
              <w:rPr>
                <w:rFonts w:cs="Arial"/>
              </w:rPr>
              <w:t xml:space="preserve"> “Significado en la Arquitectura Occidental</w:t>
            </w:r>
            <w:r w:rsidRPr="006A1013">
              <w:rPr>
                <w:rFonts w:cs="Arial"/>
                <w:sz w:val="24"/>
                <w:szCs w:val="24"/>
              </w:rPr>
              <w:t>”</w:t>
            </w:r>
          </w:p>
          <w:p w:rsidR="008E0C42" w:rsidRPr="006A1013" w:rsidRDefault="008E0C42" w:rsidP="006A1013">
            <w:pPr>
              <w:pStyle w:val="Prrafodelista"/>
              <w:numPr>
                <w:ilvl w:val="0"/>
                <w:numId w:val="20"/>
              </w:numPr>
              <w:spacing w:after="0"/>
              <w:rPr>
                <w:rFonts w:cs="Arial"/>
              </w:rPr>
            </w:pPr>
            <w:proofErr w:type="spellStart"/>
            <w:r w:rsidRPr="006A1013">
              <w:rPr>
                <w:rFonts w:cs="Arial"/>
              </w:rPr>
              <w:t>Tafuri</w:t>
            </w:r>
            <w:proofErr w:type="spellEnd"/>
            <w:r w:rsidRPr="006A1013">
              <w:rPr>
                <w:rFonts w:cs="Arial"/>
              </w:rPr>
              <w:t xml:space="preserve">, </w:t>
            </w:r>
            <w:proofErr w:type="spellStart"/>
            <w:r w:rsidRPr="006A1013">
              <w:rPr>
                <w:rFonts w:cs="Arial"/>
              </w:rPr>
              <w:t>Manfredo</w:t>
            </w:r>
            <w:proofErr w:type="spellEnd"/>
            <w:r w:rsidRPr="006A1013">
              <w:rPr>
                <w:rFonts w:cs="Arial"/>
              </w:rPr>
              <w:t xml:space="preserve"> “Modern </w:t>
            </w:r>
            <w:proofErr w:type="spellStart"/>
            <w:r w:rsidRPr="006A1013">
              <w:rPr>
                <w:rFonts w:cs="Arial"/>
              </w:rPr>
              <w:t>Architecture</w:t>
            </w:r>
            <w:proofErr w:type="spellEnd"/>
            <w:r w:rsidRPr="006A1013">
              <w:rPr>
                <w:rFonts w:cs="Arial"/>
              </w:rPr>
              <w:t>” Electra, Milán, 1976</w:t>
            </w:r>
          </w:p>
          <w:p w:rsidR="0092467F" w:rsidRPr="00B41507" w:rsidRDefault="0092467F" w:rsidP="006A1013">
            <w:pPr>
              <w:spacing w:before="120" w:after="0"/>
              <w:jc w:val="both"/>
            </w:pPr>
          </w:p>
        </w:tc>
      </w:tr>
      <w:tr w:rsidR="0092467F" w:rsidRPr="00B41507" w:rsidTr="00E0486D">
        <w:trPr>
          <w:jc w:val="center"/>
        </w:trPr>
        <w:tc>
          <w:tcPr>
            <w:tcW w:w="9054" w:type="dxa"/>
            <w:gridSpan w:val="6"/>
            <w:tcBorders>
              <w:top w:val="dotted" w:sz="4" w:space="0" w:color="auto"/>
              <w:left w:val="single" w:sz="4" w:space="0" w:color="auto"/>
              <w:bottom w:val="single" w:sz="4" w:space="0" w:color="auto"/>
              <w:right w:val="single" w:sz="4" w:space="0" w:color="auto"/>
            </w:tcBorders>
            <w:vAlign w:val="center"/>
          </w:tcPr>
          <w:p w:rsidR="0092467F" w:rsidRPr="00B41507" w:rsidRDefault="0092467F" w:rsidP="00403D19">
            <w:pPr>
              <w:spacing w:before="120" w:after="120"/>
              <w:ind w:left="709"/>
              <w:rPr>
                <w:rFonts w:cs="Arial"/>
                <w:b/>
                <w:bCs/>
                <w:sz w:val="24"/>
                <w:szCs w:val="24"/>
                <w:lang w:val="es-ES"/>
              </w:rPr>
            </w:pPr>
            <w:r w:rsidRPr="00B41507">
              <w:rPr>
                <w:rFonts w:cs="Arial"/>
                <w:b/>
                <w:bCs/>
                <w:sz w:val="24"/>
                <w:szCs w:val="24"/>
                <w:lang w:val="es-ES"/>
              </w:rPr>
              <w:t xml:space="preserve">Recursos web </w:t>
            </w:r>
          </w:p>
          <w:p w:rsidR="0092467F" w:rsidRPr="00B41507" w:rsidRDefault="0092467F" w:rsidP="00403D19">
            <w:pPr>
              <w:ind w:left="709"/>
              <w:rPr>
                <w:lang w:val="es-ES"/>
              </w:rPr>
            </w:pPr>
          </w:p>
        </w:tc>
      </w:tr>
    </w:tbl>
    <w:p w:rsidR="008E24C2" w:rsidRPr="00B41507" w:rsidRDefault="008E24C2" w:rsidP="008E24C2">
      <w:pPr>
        <w:jc w:val="center"/>
      </w:pPr>
    </w:p>
    <w:sectPr w:rsidR="008E24C2" w:rsidRPr="00B41507" w:rsidSect="007F173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ABA" w:rsidRDefault="00961ABA" w:rsidP="00CC0E4C">
      <w:pPr>
        <w:spacing w:after="0" w:line="240" w:lineRule="auto"/>
      </w:pPr>
      <w:r>
        <w:separator/>
      </w:r>
    </w:p>
  </w:endnote>
  <w:endnote w:type="continuationSeparator" w:id="0">
    <w:p w:rsidR="00961ABA" w:rsidRDefault="00961ABA" w:rsidP="00CC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ABA" w:rsidRDefault="00961ABA" w:rsidP="00CC0E4C">
      <w:pPr>
        <w:spacing w:after="0" w:line="240" w:lineRule="auto"/>
      </w:pPr>
      <w:r>
        <w:separator/>
      </w:r>
    </w:p>
  </w:footnote>
  <w:footnote w:type="continuationSeparator" w:id="0">
    <w:p w:rsidR="00961ABA" w:rsidRDefault="00961ABA" w:rsidP="00CC0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54A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90319"/>
    <w:multiLevelType w:val="hybridMultilevel"/>
    <w:tmpl w:val="811EEB9C"/>
    <w:lvl w:ilvl="0" w:tplc="064007E0">
      <w:start w:val="1"/>
      <w:numFmt w:val="upperRoman"/>
      <w:lvlText w:val="%1."/>
      <w:lvlJc w:val="left"/>
      <w:pPr>
        <w:ind w:left="1429" w:hanging="720"/>
      </w:pPr>
      <w:rPr>
        <w:rFonts w:cs="Times New Roman"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 w15:restartNumberingAfterBreak="0">
    <w:nsid w:val="0CC6474B"/>
    <w:multiLevelType w:val="hybridMultilevel"/>
    <w:tmpl w:val="973C73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7A02B6"/>
    <w:multiLevelType w:val="hybridMultilevel"/>
    <w:tmpl w:val="6520E974"/>
    <w:lvl w:ilvl="0" w:tplc="E92612C4">
      <w:start w:val="1"/>
      <w:numFmt w:val="upp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 w15:restartNumberingAfterBreak="0">
    <w:nsid w:val="2C626121"/>
    <w:multiLevelType w:val="hybridMultilevel"/>
    <w:tmpl w:val="DDA6C2F2"/>
    <w:lvl w:ilvl="0" w:tplc="76BEEB5C">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2B3462C"/>
    <w:multiLevelType w:val="hybridMultilevel"/>
    <w:tmpl w:val="888CD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9562AB"/>
    <w:multiLevelType w:val="hybridMultilevel"/>
    <w:tmpl w:val="CB0E6152"/>
    <w:lvl w:ilvl="0" w:tplc="EF10C00A">
      <w:start w:val="1"/>
      <w:numFmt w:val="upp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15:restartNumberingAfterBreak="0">
    <w:nsid w:val="38B3641F"/>
    <w:multiLevelType w:val="hybridMultilevel"/>
    <w:tmpl w:val="77125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C3527D"/>
    <w:multiLevelType w:val="hybridMultilevel"/>
    <w:tmpl w:val="B88A1680"/>
    <w:lvl w:ilvl="0" w:tplc="725EE4E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8F955C7"/>
    <w:multiLevelType w:val="hybridMultilevel"/>
    <w:tmpl w:val="973C73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ECE31B2"/>
    <w:multiLevelType w:val="hybridMultilevel"/>
    <w:tmpl w:val="C15C9976"/>
    <w:lvl w:ilvl="0" w:tplc="892CC13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F3B08A1"/>
    <w:multiLevelType w:val="hybridMultilevel"/>
    <w:tmpl w:val="AA4A67D2"/>
    <w:lvl w:ilvl="0" w:tplc="6F14CD90">
      <w:start w:val="1"/>
      <w:numFmt w:val="upp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2" w15:restartNumberingAfterBreak="0">
    <w:nsid w:val="4B2D30CC"/>
    <w:multiLevelType w:val="hybridMultilevel"/>
    <w:tmpl w:val="3E2ED5C6"/>
    <w:lvl w:ilvl="0" w:tplc="CEFEA70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D81885"/>
    <w:multiLevelType w:val="hybridMultilevel"/>
    <w:tmpl w:val="B1B4F75A"/>
    <w:lvl w:ilvl="0" w:tplc="080A0001">
      <w:start w:val="1"/>
      <w:numFmt w:val="bullet"/>
      <w:lvlText w:val=""/>
      <w:lvlJc w:val="left"/>
      <w:pPr>
        <w:ind w:left="1433" w:hanging="360"/>
      </w:pPr>
      <w:rPr>
        <w:rFonts w:ascii="Symbol" w:hAnsi="Symbol" w:hint="default"/>
      </w:rPr>
    </w:lvl>
    <w:lvl w:ilvl="1" w:tplc="080A0003" w:tentative="1">
      <w:start w:val="1"/>
      <w:numFmt w:val="bullet"/>
      <w:lvlText w:val="o"/>
      <w:lvlJc w:val="left"/>
      <w:pPr>
        <w:ind w:left="2153" w:hanging="360"/>
      </w:pPr>
      <w:rPr>
        <w:rFonts w:ascii="Courier New" w:hAnsi="Courier New" w:cs="Courier New" w:hint="default"/>
      </w:rPr>
    </w:lvl>
    <w:lvl w:ilvl="2" w:tplc="080A0005" w:tentative="1">
      <w:start w:val="1"/>
      <w:numFmt w:val="bullet"/>
      <w:lvlText w:val=""/>
      <w:lvlJc w:val="left"/>
      <w:pPr>
        <w:ind w:left="2873" w:hanging="360"/>
      </w:pPr>
      <w:rPr>
        <w:rFonts w:ascii="Wingdings" w:hAnsi="Wingdings" w:hint="default"/>
      </w:rPr>
    </w:lvl>
    <w:lvl w:ilvl="3" w:tplc="080A0001" w:tentative="1">
      <w:start w:val="1"/>
      <w:numFmt w:val="bullet"/>
      <w:lvlText w:val=""/>
      <w:lvlJc w:val="left"/>
      <w:pPr>
        <w:ind w:left="3593" w:hanging="360"/>
      </w:pPr>
      <w:rPr>
        <w:rFonts w:ascii="Symbol" w:hAnsi="Symbol" w:hint="default"/>
      </w:rPr>
    </w:lvl>
    <w:lvl w:ilvl="4" w:tplc="080A0003" w:tentative="1">
      <w:start w:val="1"/>
      <w:numFmt w:val="bullet"/>
      <w:lvlText w:val="o"/>
      <w:lvlJc w:val="left"/>
      <w:pPr>
        <w:ind w:left="4313" w:hanging="360"/>
      </w:pPr>
      <w:rPr>
        <w:rFonts w:ascii="Courier New" w:hAnsi="Courier New" w:cs="Courier New" w:hint="default"/>
      </w:rPr>
    </w:lvl>
    <w:lvl w:ilvl="5" w:tplc="080A0005" w:tentative="1">
      <w:start w:val="1"/>
      <w:numFmt w:val="bullet"/>
      <w:lvlText w:val=""/>
      <w:lvlJc w:val="left"/>
      <w:pPr>
        <w:ind w:left="5033" w:hanging="360"/>
      </w:pPr>
      <w:rPr>
        <w:rFonts w:ascii="Wingdings" w:hAnsi="Wingdings" w:hint="default"/>
      </w:rPr>
    </w:lvl>
    <w:lvl w:ilvl="6" w:tplc="080A0001" w:tentative="1">
      <w:start w:val="1"/>
      <w:numFmt w:val="bullet"/>
      <w:lvlText w:val=""/>
      <w:lvlJc w:val="left"/>
      <w:pPr>
        <w:ind w:left="5753" w:hanging="360"/>
      </w:pPr>
      <w:rPr>
        <w:rFonts w:ascii="Symbol" w:hAnsi="Symbol" w:hint="default"/>
      </w:rPr>
    </w:lvl>
    <w:lvl w:ilvl="7" w:tplc="080A0003" w:tentative="1">
      <w:start w:val="1"/>
      <w:numFmt w:val="bullet"/>
      <w:lvlText w:val="o"/>
      <w:lvlJc w:val="left"/>
      <w:pPr>
        <w:ind w:left="6473" w:hanging="360"/>
      </w:pPr>
      <w:rPr>
        <w:rFonts w:ascii="Courier New" w:hAnsi="Courier New" w:cs="Courier New" w:hint="default"/>
      </w:rPr>
    </w:lvl>
    <w:lvl w:ilvl="8" w:tplc="080A0005" w:tentative="1">
      <w:start w:val="1"/>
      <w:numFmt w:val="bullet"/>
      <w:lvlText w:val=""/>
      <w:lvlJc w:val="left"/>
      <w:pPr>
        <w:ind w:left="7193" w:hanging="360"/>
      </w:pPr>
      <w:rPr>
        <w:rFonts w:ascii="Wingdings" w:hAnsi="Wingdings" w:hint="default"/>
      </w:rPr>
    </w:lvl>
  </w:abstractNum>
  <w:abstractNum w:abstractNumId="14" w15:restartNumberingAfterBreak="0">
    <w:nsid w:val="5699674A"/>
    <w:multiLevelType w:val="hybridMultilevel"/>
    <w:tmpl w:val="007C139E"/>
    <w:lvl w:ilvl="0" w:tplc="DE3C2872">
      <w:start w:val="4"/>
      <w:numFmt w:val="bullet"/>
      <w:lvlText w:val="-"/>
      <w:lvlJc w:val="left"/>
      <w:pPr>
        <w:ind w:left="1074" w:hanging="360"/>
      </w:pPr>
      <w:rPr>
        <w:rFonts w:ascii="Calibri" w:eastAsia="Calibri" w:hAnsi="Calibri" w:cs="Arial" w:hint="default"/>
      </w:rPr>
    </w:lvl>
    <w:lvl w:ilvl="1" w:tplc="340A0003" w:tentative="1">
      <w:start w:val="1"/>
      <w:numFmt w:val="bullet"/>
      <w:lvlText w:val="o"/>
      <w:lvlJc w:val="left"/>
      <w:pPr>
        <w:ind w:left="1794" w:hanging="360"/>
      </w:pPr>
      <w:rPr>
        <w:rFonts w:ascii="Courier New" w:hAnsi="Courier New" w:cs="Courier New" w:hint="default"/>
      </w:rPr>
    </w:lvl>
    <w:lvl w:ilvl="2" w:tplc="340A0005" w:tentative="1">
      <w:start w:val="1"/>
      <w:numFmt w:val="bullet"/>
      <w:lvlText w:val=""/>
      <w:lvlJc w:val="left"/>
      <w:pPr>
        <w:ind w:left="2514" w:hanging="360"/>
      </w:pPr>
      <w:rPr>
        <w:rFonts w:ascii="Wingdings" w:hAnsi="Wingdings" w:hint="default"/>
      </w:rPr>
    </w:lvl>
    <w:lvl w:ilvl="3" w:tplc="340A0001" w:tentative="1">
      <w:start w:val="1"/>
      <w:numFmt w:val="bullet"/>
      <w:lvlText w:val=""/>
      <w:lvlJc w:val="left"/>
      <w:pPr>
        <w:ind w:left="3234" w:hanging="360"/>
      </w:pPr>
      <w:rPr>
        <w:rFonts w:ascii="Symbol" w:hAnsi="Symbol" w:hint="default"/>
      </w:rPr>
    </w:lvl>
    <w:lvl w:ilvl="4" w:tplc="340A0003" w:tentative="1">
      <w:start w:val="1"/>
      <w:numFmt w:val="bullet"/>
      <w:lvlText w:val="o"/>
      <w:lvlJc w:val="left"/>
      <w:pPr>
        <w:ind w:left="3954" w:hanging="360"/>
      </w:pPr>
      <w:rPr>
        <w:rFonts w:ascii="Courier New" w:hAnsi="Courier New" w:cs="Courier New" w:hint="default"/>
      </w:rPr>
    </w:lvl>
    <w:lvl w:ilvl="5" w:tplc="340A0005" w:tentative="1">
      <w:start w:val="1"/>
      <w:numFmt w:val="bullet"/>
      <w:lvlText w:val=""/>
      <w:lvlJc w:val="left"/>
      <w:pPr>
        <w:ind w:left="4674" w:hanging="360"/>
      </w:pPr>
      <w:rPr>
        <w:rFonts w:ascii="Wingdings" w:hAnsi="Wingdings" w:hint="default"/>
      </w:rPr>
    </w:lvl>
    <w:lvl w:ilvl="6" w:tplc="340A0001" w:tentative="1">
      <w:start w:val="1"/>
      <w:numFmt w:val="bullet"/>
      <w:lvlText w:val=""/>
      <w:lvlJc w:val="left"/>
      <w:pPr>
        <w:ind w:left="5394" w:hanging="360"/>
      </w:pPr>
      <w:rPr>
        <w:rFonts w:ascii="Symbol" w:hAnsi="Symbol" w:hint="default"/>
      </w:rPr>
    </w:lvl>
    <w:lvl w:ilvl="7" w:tplc="340A0003" w:tentative="1">
      <w:start w:val="1"/>
      <w:numFmt w:val="bullet"/>
      <w:lvlText w:val="o"/>
      <w:lvlJc w:val="left"/>
      <w:pPr>
        <w:ind w:left="6114" w:hanging="360"/>
      </w:pPr>
      <w:rPr>
        <w:rFonts w:ascii="Courier New" w:hAnsi="Courier New" w:cs="Courier New" w:hint="default"/>
      </w:rPr>
    </w:lvl>
    <w:lvl w:ilvl="8" w:tplc="340A0005" w:tentative="1">
      <w:start w:val="1"/>
      <w:numFmt w:val="bullet"/>
      <w:lvlText w:val=""/>
      <w:lvlJc w:val="left"/>
      <w:pPr>
        <w:ind w:left="6834" w:hanging="360"/>
      </w:pPr>
      <w:rPr>
        <w:rFonts w:ascii="Wingdings" w:hAnsi="Wingdings" w:hint="default"/>
      </w:rPr>
    </w:lvl>
  </w:abstractNum>
  <w:abstractNum w:abstractNumId="15" w15:restartNumberingAfterBreak="0">
    <w:nsid w:val="58916C6F"/>
    <w:multiLevelType w:val="hybridMultilevel"/>
    <w:tmpl w:val="C3669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A0C0D90"/>
    <w:multiLevelType w:val="hybridMultilevel"/>
    <w:tmpl w:val="36B420E8"/>
    <w:lvl w:ilvl="0" w:tplc="FBCEA9E4">
      <w:start w:val="1"/>
      <w:numFmt w:val="upperRoman"/>
      <w:lvlText w:val="%1."/>
      <w:lvlJc w:val="left"/>
      <w:pPr>
        <w:ind w:left="1080" w:hanging="720"/>
      </w:pPr>
      <w:rPr>
        <w:rFonts w:ascii="Calibri" w:hAnsi="Calibri"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C8C7730"/>
    <w:multiLevelType w:val="hybridMultilevel"/>
    <w:tmpl w:val="2CF03E6A"/>
    <w:lvl w:ilvl="0" w:tplc="B2EC9E2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ED6671D"/>
    <w:multiLevelType w:val="hybridMultilevel"/>
    <w:tmpl w:val="2B720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1C6ECC"/>
    <w:multiLevelType w:val="hybridMultilevel"/>
    <w:tmpl w:val="867EEF00"/>
    <w:lvl w:ilvl="0" w:tplc="0AB2B6A6">
      <w:start w:val="1"/>
      <w:numFmt w:val="upperRoman"/>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0"/>
  </w:num>
  <w:num w:numId="2">
    <w:abstractNumId w:val="15"/>
  </w:num>
  <w:num w:numId="3">
    <w:abstractNumId w:val="8"/>
  </w:num>
  <w:num w:numId="4">
    <w:abstractNumId w:val="2"/>
  </w:num>
  <w:num w:numId="5">
    <w:abstractNumId w:val="9"/>
  </w:num>
  <w:num w:numId="6">
    <w:abstractNumId w:val="10"/>
  </w:num>
  <w:num w:numId="7">
    <w:abstractNumId w:val="19"/>
  </w:num>
  <w:num w:numId="8">
    <w:abstractNumId w:val="11"/>
  </w:num>
  <w:num w:numId="9">
    <w:abstractNumId w:val="6"/>
  </w:num>
  <w:num w:numId="10">
    <w:abstractNumId w:val="1"/>
  </w:num>
  <w:num w:numId="11">
    <w:abstractNumId w:val="16"/>
  </w:num>
  <w:num w:numId="12">
    <w:abstractNumId w:val="17"/>
  </w:num>
  <w:num w:numId="13">
    <w:abstractNumId w:val="3"/>
  </w:num>
  <w:num w:numId="14">
    <w:abstractNumId w:val="12"/>
  </w:num>
  <w:num w:numId="15">
    <w:abstractNumId w:val="4"/>
  </w:num>
  <w:num w:numId="16">
    <w:abstractNumId w:val="14"/>
  </w:num>
  <w:num w:numId="17">
    <w:abstractNumId w:val="13"/>
  </w:num>
  <w:num w:numId="18">
    <w:abstractNumId w:val="7"/>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89"/>
    <w:rsid w:val="00016E17"/>
    <w:rsid w:val="00020391"/>
    <w:rsid w:val="0003721C"/>
    <w:rsid w:val="00045325"/>
    <w:rsid w:val="000647B7"/>
    <w:rsid w:val="000962E0"/>
    <w:rsid w:val="000E38FB"/>
    <w:rsid w:val="00132639"/>
    <w:rsid w:val="00163C62"/>
    <w:rsid w:val="0016438F"/>
    <w:rsid w:val="00167E48"/>
    <w:rsid w:val="001A5612"/>
    <w:rsid w:val="001C6EA2"/>
    <w:rsid w:val="002063DD"/>
    <w:rsid w:val="002466A5"/>
    <w:rsid w:val="00246D23"/>
    <w:rsid w:val="00250076"/>
    <w:rsid w:val="002976CF"/>
    <w:rsid w:val="002A48E8"/>
    <w:rsid w:val="002D47AC"/>
    <w:rsid w:val="003414D4"/>
    <w:rsid w:val="00345C66"/>
    <w:rsid w:val="003703C1"/>
    <w:rsid w:val="00373B52"/>
    <w:rsid w:val="003743A3"/>
    <w:rsid w:val="003A5F85"/>
    <w:rsid w:val="003C3C97"/>
    <w:rsid w:val="003E09EB"/>
    <w:rsid w:val="003F75AB"/>
    <w:rsid w:val="00403D19"/>
    <w:rsid w:val="00411861"/>
    <w:rsid w:val="00414884"/>
    <w:rsid w:val="004175FF"/>
    <w:rsid w:val="0042296C"/>
    <w:rsid w:val="004276EC"/>
    <w:rsid w:val="0044373D"/>
    <w:rsid w:val="004739C7"/>
    <w:rsid w:val="004B3EBE"/>
    <w:rsid w:val="004D383D"/>
    <w:rsid w:val="004F1ABC"/>
    <w:rsid w:val="005327D7"/>
    <w:rsid w:val="00544684"/>
    <w:rsid w:val="005528C1"/>
    <w:rsid w:val="005759C7"/>
    <w:rsid w:val="005F1815"/>
    <w:rsid w:val="005F4F4D"/>
    <w:rsid w:val="00650685"/>
    <w:rsid w:val="00667FB7"/>
    <w:rsid w:val="006767C2"/>
    <w:rsid w:val="006810B0"/>
    <w:rsid w:val="006A1013"/>
    <w:rsid w:val="006E483B"/>
    <w:rsid w:val="006E6768"/>
    <w:rsid w:val="006E7D30"/>
    <w:rsid w:val="0070044B"/>
    <w:rsid w:val="007062F2"/>
    <w:rsid w:val="007212A4"/>
    <w:rsid w:val="00736016"/>
    <w:rsid w:val="00762FB0"/>
    <w:rsid w:val="00770A23"/>
    <w:rsid w:val="007B2335"/>
    <w:rsid w:val="007B2637"/>
    <w:rsid w:val="007C1F14"/>
    <w:rsid w:val="007C2E3C"/>
    <w:rsid w:val="007D176A"/>
    <w:rsid w:val="007D29AE"/>
    <w:rsid w:val="007E1ABF"/>
    <w:rsid w:val="007E508B"/>
    <w:rsid w:val="007F173C"/>
    <w:rsid w:val="00814B40"/>
    <w:rsid w:val="00823E5A"/>
    <w:rsid w:val="0082551B"/>
    <w:rsid w:val="00825B62"/>
    <w:rsid w:val="0083545A"/>
    <w:rsid w:val="00836033"/>
    <w:rsid w:val="0085397E"/>
    <w:rsid w:val="00862542"/>
    <w:rsid w:val="008A3957"/>
    <w:rsid w:val="008A7107"/>
    <w:rsid w:val="008B3A23"/>
    <w:rsid w:val="008D7289"/>
    <w:rsid w:val="008E0C42"/>
    <w:rsid w:val="008E24C2"/>
    <w:rsid w:val="009058B4"/>
    <w:rsid w:val="00920217"/>
    <w:rsid w:val="0092467F"/>
    <w:rsid w:val="00961ABA"/>
    <w:rsid w:val="00987895"/>
    <w:rsid w:val="00996A6C"/>
    <w:rsid w:val="009D23A2"/>
    <w:rsid w:val="009E56EA"/>
    <w:rsid w:val="009F5A98"/>
    <w:rsid w:val="009F7B51"/>
    <w:rsid w:val="00A00E1E"/>
    <w:rsid w:val="00A01900"/>
    <w:rsid w:val="00A0531D"/>
    <w:rsid w:val="00A3277D"/>
    <w:rsid w:val="00A41979"/>
    <w:rsid w:val="00A44B84"/>
    <w:rsid w:val="00A64DBA"/>
    <w:rsid w:val="00A75619"/>
    <w:rsid w:val="00A9404E"/>
    <w:rsid w:val="00AB764A"/>
    <w:rsid w:val="00AC1610"/>
    <w:rsid w:val="00AF78EF"/>
    <w:rsid w:val="00B22D79"/>
    <w:rsid w:val="00B33EE4"/>
    <w:rsid w:val="00B41507"/>
    <w:rsid w:val="00B42768"/>
    <w:rsid w:val="00B62773"/>
    <w:rsid w:val="00BC7986"/>
    <w:rsid w:val="00BD3466"/>
    <w:rsid w:val="00BF61E5"/>
    <w:rsid w:val="00BF706E"/>
    <w:rsid w:val="00C145E4"/>
    <w:rsid w:val="00C31F08"/>
    <w:rsid w:val="00C31FAD"/>
    <w:rsid w:val="00C407FB"/>
    <w:rsid w:val="00C44944"/>
    <w:rsid w:val="00C52C74"/>
    <w:rsid w:val="00C61F88"/>
    <w:rsid w:val="00C71BE9"/>
    <w:rsid w:val="00C97671"/>
    <w:rsid w:val="00C979E1"/>
    <w:rsid w:val="00CA551F"/>
    <w:rsid w:val="00CC0E4C"/>
    <w:rsid w:val="00CD1E19"/>
    <w:rsid w:val="00CE4134"/>
    <w:rsid w:val="00D35D28"/>
    <w:rsid w:val="00D8346E"/>
    <w:rsid w:val="00DA6A08"/>
    <w:rsid w:val="00E0486D"/>
    <w:rsid w:val="00E132DC"/>
    <w:rsid w:val="00E219F6"/>
    <w:rsid w:val="00E842F3"/>
    <w:rsid w:val="00E875A8"/>
    <w:rsid w:val="00EC1F12"/>
    <w:rsid w:val="00EE316F"/>
    <w:rsid w:val="00F111B5"/>
    <w:rsid w:val="00F1262A"/>
    <w:rsid w:val="00F2077A"/>
    <w:rsid w:val="00FA6A49"/>
    <w:rsid w:val="00FC38E9"/>
    <w:rsid w:val="00FC4454"/>
  </w:rsids>
  <m:mathPr>
    <m:mathFont m:val="Cambria Math"/>
    <m:brkBin m:val="before"/>
    <m:brkBinSub m:val="--"/>
    <m:smallFrac m:val="0"/>
    <m:dispDef/>
    <m:lMargin m:val="0"/>
    <m:rMargin m:val="0"/>
    <m:defJc m:val="centerGroup"/>
    <m:wrapIndent m:val="1440"/>
    <m:intLim m:val="subSup"/>
    <m:naryLim m:val="undOvr"/>
  </m:mathPr>
  <w:themeFontLang w:val="es-C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44EB"/>
  <w15:chartTrackingRefBased/>
  <w15:docId w15:val="{714EB6D7-C312-433B-88C8-B91E2F4A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28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7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50685"/>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650685"/>
    <w:rPr>
      <w:rFonts w:ascii="Segoe UI" w:hAnsi="Segoe UI" w:cs="Segoe UI"/>
      <w:sz w:val="18"/>
      <w:szCs w:val="18"/>
      <w:lang w:eastAsia="en-US"/>
    </w:rPr>
  </w:style>
  <w:style w:type="paragraph" w:styleId="Textonotapie">
    <w:name w:val="footnote text"/>
    <w:basedOn w:val="Normal"/>
    <w:link w:val="TextonotapieCar"/>
    <w:uiPriority w:val="99"/>
    <w:semiHidden/>
    <w:unhideWhenUsed/>
    <w:rsid w:val="00CC0E4C"/>
    <w:pPr>
      <w:spacing w:after="0" w:line="240" w:lineRule="auto"/>
    </w:pPr>
    <w:rPr>
      <w:rFonts w:eastAsia="Times New Roman"/>
      <w:sz w:val="20"/>
      <w:szCs w:val="20"/>
      <w:lang w:val="es-ES_tradnl" w:eastAsia="es-ES"/>
    </w:rPr>
  </w:style>
  <w:style w:type="character" w:customStyle="1" w:styleId="TextonotapieCar">
    <w:name w:val="Texto nota pie Car"/>
    <w:link w:val="Textonotapie"/>
    <w:uiPriority w:val="99"/>
    <w:semiHidden/>
    <w:rsid w:val="00CC0E4C"/>
    <w:rPr>
      <w:rFonts w:ascii="Calibri" w:eastAsia="Times New Roman" w:hAnsi="Calibri" w:cs="Times New Roman"/>
      <w:lang w:val="es-ES_tradnl"/>
    </w:rPr>
  </w:style>
  <w:style w:type="character" w:styleId="Refdenotaalpie">
    <w:name w:val="footnote reference"/>
    <w:uiPriority w:val="99"/>
    <w:semiHidden/>
    <w:unhideWhenUsed/>
    <w:rsid w:val="00CC0E4C"/>
    <w:rPr>
      <w:vertAlign w:val="superscript"/>
    </w:rPr>
  </w:style>
  <w:style w:type="character" w:styleId="Refdecomentario">
    <w:name w:val="annotation reference"/>
    <w:basedOn w:val="Fuentedeprrafopredeter"/>
    <w:uiPriority w:val="99"/>
    <w:semiHidden/>
    <w:unhideWhenUsed/>
    <w:rsid w:val="007C1F14"/>
    <w:rPr>
      <w:sz w:val="16"/>
      <w:szCs w:val="16"/>
    </w:rPr>
  </w:style>
  <w:style w:type="paragraph" w:styleId="Textocomentario">
    <w:name w:val="annotation text"/>
    <w:basedOn w:val="Normal"/>
    <w:link w:val="TextocomentarioCar"/>
    <w:uiPriority w:val="99"/>
    <w:semiHidden/>
    <w:unhideWhenUsed/>
    <w:rsid w:val="007C1F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1F14"/>
    <w:rPr>
      <w:lang w:eastAsia="en-US"/>
    </w:rPr>
  </w:style>
  <w:style w:type="paragraph" w:styleId="Asuntodelcomentario">
    <w:name w:val="annotation subject"/>
    <w:basedOn w:val="Textocomentario"/>
    <w:next w:val="Textocomentario"/>
    <w:link w:val="AsuntodelcomentarioCar"/>
    <w:uiPriority w:val="99"/>
    <w:semiHidden/>
    <w:unhideWhenUsed/>
    <w:rsid w:val="007C1F14"/>
    <w:rPr>
      <w:b/>
      <w:bCs/>
    </w:rPr>
  </w:style>
  <w:style w:type="character" w:customStyle="1" w:styleId="AsuntodelcomentarioCar">
    <w:name w:val="Asunto del comentario Car"/>
    <w:basedOn w:val="TextocomentarioCar"/>
    <w:link w:val="Asuntodelcomentario"/>
    <w:uiPriority w:val="99"/>
    <w:semiHidden/>
    <w:rsid w:val="007C1F14"/>
    <w:rPr>
      <w:b/>
      <w:bCs/>
      <w:lang w:eastAsia="en-US"/>
    </w:rPr>
  </w:style>
  <w:style w:type="paragraph" w:styleId="Prrafodelista">
    <w:name w:val="List Paragraph"/>
    <w:basedOn w:val="Normal"/>
    <w:uiPriority w:val="34"/>
    <w:qFormat/>
    <w:rsid w:val="006E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1229</Words>
  <Characters>6764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Moraga</dc:creator>
  <cp:keywords/>
  <cp:lastModifiedBy>Carlos Izquierdo</cp:lastModifiedBy>
  <cp:revision>33</cp:revision>
  <cp:lastPrinted>2015-05-13T20:50:00Z</cp:lastPrinted>
  <dcterms:created xsi:type="dcterms:W3CDTF">2018-09-12T18:44:00Z</dcterms:created>
  <dcterms:modified xsi:type="dcterms:W3CDTF">2018-09-12T19:26:00Z</dcterms:modified>
</cp:coreProperties>
</file>