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B274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4EF10872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0FDDE45E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8EB3A7" w14:textId="77777777" w:rsidR="009105E7" w:rsidRPr="00A55C40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A55C40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PROGRAMA DE </w:t>
      </w:r>
      <w:r w:rsidR="00E50919" w:rsidRPr="00A55C40">
        <w:rPr>
          <w:rFonts w:ascii="Arial" w:hAnsi="Arial" w:cs="Arial"/>
          <w:b/>
          <w:sz w:val="28"/>
          <w:szCs w:val="28"/>
          <w:u w:val="single"/>
          <w:lang w:val="pt-BR"/>
        </w:rPr>
        <w:t>CURSOS ELECTIVO</w:t>
      </w:r>
      <w:r w:rsidR="002B72FC" w:rsidRPr="00A55C40">
        <w:rPr>
          <w:rFonts w:ascii="Arial" w:hAnsi="Arial" w:cs="Arial"/>
          <w:b/>
          <w:sz w:val="28"/>
          <w:szCs w:val="28"/>
          <w:u w:val="single"/>
          <w:lang w:val="pt-BR"/>
        </w:rPr>
        <w:t>S</w:t>
      </w:r>
    </w:p>
    <w:p w14:paraId="538EEEC6" w14:textId="77777777" w:rsidR="00EF79FB" w:rsidRPr="00A55C40" w:rsidRDefault="00EF79FB">
      <w:pPr>
        <w:rPr>
          <w:rFonts w:ascii="Arial" w:hAnsi="Arial" w:cs="Arial"/>
          <w:lang w:val="pt-BR"/>
        </w:rPr>
      </w:pPr>
    </w:p>
    <w:p w14:paraId="2D6B0B5B" w14:textId="77777777" w:rsidR="005D1D4F" w:rsidRPr="00A55C40" w:rsidRDefault="00A9797C">
      <w:pPr>
        <w:rPr>
          <w:rFonts w:ascii="Arial" w:hAnsi="Arial" w:cs="Arial"/>
          <w:lang w:val="pt-BR"/>
        </w:rPr>
      </w:pPr>
      <w:r w:rsidRPr="00A55C40">
        <w:rPr>
          <w:rFonts w:ascii="Arial" w:hAnsi="Arial" w:cs="Arial"/>
          <w:lang w:val="pt-BR"/>
        </w:rPr>
        <w:t>PROFESOR (ES / AS)</w:t>
      </w:r>
      <w:r w:rsidR="00FB588E" w:rsidRPr="00A55C40">
        <w:rPr>
          <w:rFonts w:ascii="Arial" w:hAnsi="Arial" w:cs="Arial"/>
          <w:lang w:val="pt-BR"/>
        </w:rPr>
        <w:tab/>
      </w:r>
      <w:r w:rsidR="004D3DB6" w:rsidRPr="00A55C40">
        <w:rPr>
          <w:rFonts w:ascii="Arial" w:hAnsi="Arial" w:cs="Arial"/>
          <w:lang w:val="pt-BR"/>
        </w:rPr>
        <w:tab/>
      </w:r>
      <w:r w:rsidR="00AA4DC9" w:rsidRPr="00A55C40">
        <w:rPr>
          <w:rFonts w:ascii="Arial" w:hAnsi="Arial" w:cs="Arial"/>
          <w:lang w:val="pt-BR"/>
        </w:rPr>
        <w:t xml:space="preserve">: Camilo Sembler </w:t>
      </w:r>
    </w:p>
    <w:p w14:paraId="7E9F6B56" w14:textId="77777777" w:rsidR="004D3DB6" w:rsidRPr="00A55C40" w:rsidRDefault="004D3DB6">
      <w:pPr>
        <w:rPr>
          <w:rFonts w:ascii="Arial" w:hAnsi="Arial" w:cs="Arial"/>
          <w:lang w:val="pt-BR"/>
        </w:rPr>
      </w:pPr>
    </w:p>
    <w:p w14:paraId="44E5B4CF" w14:textId="77777777" w:rsidR="004D3DB6" w:rsidRPr="00A55C40" w:rsidRDefault="004D3DB6">
      <w:pPr>
        <w:rPr>
          <w:rFonts w:ascii="Arial" w:hAnsi="Arial" w:cs="Arial"/>
          <w:lang w:val="pt-BR"/>
        </w:rPr>
      </w:pPr>
      <w:r w:rsidRPr="00A55C40">
        <w:rPr>
          <w:rFonts w:ascii="Arial" w:hAnsi="Arial" w:cs="Arial"/>
          <w:lang w:val="pt-BR"/>
        </w:rPr>
        <w:t>E-MAIL</w:t>
      </w:r>
      <w:r w:rsidRPr="00A55C40">
        <w:rPr>
          <w:rFonts w:ascii="Arial" w:hAnsi="Arial" w:cs="Arial"/>
          <w:lang w:val="pt-BR"/>
        </w:rPr>
        <w:tab/>
      </w:r>
      <w:r w:rsidR="00FB588E" w:rsidRPr="00A55C40">
        <w:rPr>
          <w:rFonts w:ascii="Arial" w:hAnsi="Arial" w:cs="Arial"/>
          <w:lang w:val="pt-BR"/>
        </w:rPr>
        <w:tab/>
      </w:r>
      <w:r w:rsidR="00FB588E" w:rsidRPr="00A55C40">
        <w:rPr>
          <w:rFonts w:ascii="Arial" w:hAnsi="Arial" w:cs="Arial"/>
          <w:lang w:val="pt-BR"/>
        </w:rPr>
        <w:tab/>
      </w:r>
      <w:r w:rsidRPr="00A55C40">
        <w:rPr>
          <w:rFonts w:ascii="Arial" w:hAnsi="Arial" w:cs="Arial"/>
          <w:lang w:val="pt-BR"/>
        </w:rPr>
        <w:tab/>
        <w:t xml:space="preserve">: </w:t>
      </w:r>
      <w:r w:rsidR="00241139">
        <w:fldChar w:fldCharType="begin"/>
      </w:r>
      <w:r w:rsidR="00241139" w:rsidRPr="001672C1">
        <w:rPr>
          <w:lang w:val="pt-BR"/>
        </w:rPr>
        <w:instrText xml:space="preserve"> HYPERLINK "mailto:csembler@u.uchile.cl" </w:instrText>
      </w:r>
      <w:r w:rsidR="00241139">
        <w:fldChar w:fldCharType="separate"/>
      </w:r>
      <w:r w:rsidR="00AA4DC9" w:rsidRPr="00A55C40">
        <w:rPr>
          <w:rStyle w:val="Hipervnculo"/>
          <w:rFonts w:ascii="Arial" w:hAnsi="Arial" w:cs="Arial"/>
          <w:lang w:val="pt-BR"/>
        </w:rPr>
        <w:t>csembler@u.uchile.cl</w:t>
      </w:r>
      <w:r w:rsidR="00241139">
        <w:rPr>
          <w:rStyle w:val="Hipervnculo"/>
          <w:rFonts w:ascii="Arial" w:hAnsi="Arial" w:cs="Arial"/>
          <w:lang w:val="pt-BR"/>
        </w:rPr>
        <w:fldChar w:fldCharType="end"/>
      </w:r>
    </w:p>
    <w:p w14:paraId="3B5638B3" w14:textId="77777777" w:rsidR="00FB588E" w:rsidRPr="00A55C40" w:rsidRDefault="00FB588E">
      <w:pPr>
        <w:rPr>
          <w:rFonts w:ascii="Arial" w:hAnsi="Arial" w:cs="Arial"/>
          <w:lang w:val="pt-BR"/>
        </w:rPr>
      </w:pPr>
    </w:p>
    <w:p w14:paraId="75C9FA26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608E7CD0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55571EE3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04066F1D" w14:textId="77777777" w:rsidTr="007C5222">
        <w:tc>
          <w:tcPr>
            <w:tcW w:w="5778" w:type="dxa"/>
          </w:tcPr>
          <w:p w14:paraId="0A48D6D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2765B611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6891871B" w14:textId="77777777" w:rsidTr="007C5222">
        <w:tc>
          <w:tcPr>
            <w:tcW w:w="5778" w:type="dxa"/>
          </w:tcPr>
          <w:p w14:paraId="05E16336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32A7C085" w14:textId="77777777" w:rsidR="0011734E" w:rsidRDefault="00AA4DC9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7E2FC18A" w14:textId="77777777" w:rsidTr="007C5222">
        <w:tc>
          <w:tcPr>
            <w:tcW w:w="5778" w:type="dxa"/>
          </w:tcPr>
          <w:p w14:paraId="31F8FA04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379C31D0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025231DD" w14:textId="77777777" w:rsidTr="007C5222">
        <w:tc>
          <w:tcPr>
            <w:tcW w:w="5778" w:type="dxa"/>
          </w:tcPr>
          <w:p w14:paraId="0920C831" w14:textId="77777777"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49ACB96C" w14:textId="77777777"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4FA5A8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14:paraId="64BACA48" w14:textId="77777777" w:rsidTr="00544DFD">
        <w:tc>
          <w:tcPr>
            <w:tcW w:w="8978" w:type="dxa"/>
          </w:tcPr>
          <w:p w14:paraId="5892E49D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16594FED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(EN NO MÁS DE </w:t>
            </w:r>
            <w:r w:rsidR="00624F37">
              <w:rPr>
                <w:rFonts w:ascii="Arial" w:hAnsi="Arial" w:cs="Arial"/>
                <w:b/>
              </w:rPr>
              <w:t>100</w:t>
            </w:r>
            <w:r w:rsidRPr="00544DFD">
              <w:rPr>
                <w:rFonts w:ascii="Arial" w:hAnsi="Arial" w:cs="Arial"/>
                <w:b/>
              </w:rPr>
              <w:t xml:space="preserve"> PALABRAS)</w:t>
            </w:r>
          </w:p>
          <w:p w14:paraId="7B5BF85B" w14:textId="77777777" w:rsidR="00544DFD" w:rsidRDefault="00544DFD" w:rsidP="00D15638">
            <w:pPr>
              <w:jc w:val="both"/>
              <w:rPr>
                <w:rFonts w:ascii="Arial" w:hAnsi="Arial" w:cs="Arial"/>
                <w:b/>
              </w:rPr>
            </w:pPr>
          </w:p>
          <w:p w14:paraId="1253C348" w14:textId="77777777" w:rsidR="00725605" w:rsidRDefault="00D15638" w:rsidP="00D15638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 w:rsidRPr="00AA4DC9">
              <w:rPr>
                <w:rFonts w:ascii="Arial" w:hAnsi="Arial" w:cs="Arial"/>
                <w:lang w:val="es-CL" w:eastAsia="es-ES_tradnl"/>
              </w:rPr>
              <w:t>El curso aborda líneas centrales de desarrollo de la teoría social contemporánea en el ámbito del estudio de las injusticias y su relación con los conflictos sociales</w:t>
            </w:r>
            <w:r w:rsidR="00725605">
              <w:rPr>
                <w:rFonts w:ascii="Arial" w:hAnsi="Arial" w:cs="Arial"/>
                <w:lang w:val="es-CL" w:eastAsia="es-ES_tradnl"/>
              </w:rPr>
              <w:t>:</w:t>
            </w:r>
          </w:p>
          <w:p w14:paraId="32775D53" w14:textId="77777777" w:rsidR="00D15638" w:rsidRPr="00AA4DC9" w:rsidRDefault="00D15638" w:rsidP="00D15638">
            <w:pPr>
              <w:spacing w:after="120" w:line="276" w:lineRule="auto"/>
              <w:jc w:val="both"/>
              <w:rPr>
                <w:rFonts w:ascii="Arial" w:hAnsi="Arial" w:cs="Arial"/>
                <w:lang w:val="es-ES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t xml:space="preserve">(1) </w:t>
            </w:r>
            <w:r w:rsidR="00725605">
              <w:rPr>
                <w:rFonts w:ascii="Arial" w:hAnsi="Arial" w:cs="Arial"/>
                <w:lang w:val="es-CL" w:eastAsia="es-ES_tradnl"/>
              </w:rPr>
              <w:t>L</w:t>
            </w:r>
            <w:r>
              <w:rPr>
                <w:rFonts w:ascii="Arial" w:hAnsi="Arial" w:cs="Arial"/>
                <w:bCs/>
                <w:lang w:val="es-ES"/>
              </w:rPr>
              <w:t>a comprensi</w:t>
            </w:r>
            <w:r w:rsidR="00725605">
              <w:rPr>
                <w:rFonts w:ascii="Arial" w:hAnsi="Arial" w:cs="Arial"/>
                <w:bCs/>
                <w:lang w:val="es-ES"/>
              </w:rPr>
              <w:t xml:space="preserve">ón neoliberal de la injusticia social y la idea de </w:t>
            </w:r>
            <w:r>
              <w:rPr>
                <w:rFonts w:ascii="Arial" w:hAnsi="Arial" w:cs="Arial"/>
                <w:bCs/>
                <w:lang w:val="es-ES"/>
              </w:rPr>
              <w:t>justicia como “equidad” (Rawls) y sus críticos</w:t>
            </w:r>
            <w:r w:rsidR="00725605">
              <w:rPr>
                <w:rFonts w:ascii="Arial" w:hAnsi="Arial" w:cs="Arial"/>
                <w:bCs/>
                <w:lang w:val="es-ES"/>
              </w:rPr>
              <w:t>.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28440D86" w14:textId="77777777" w:rsidR="00D15638" w:rsidRPr="00AA4DC9" w:rsidRDefault="00D15638" w:rsidP="00D15638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t>(2</w:t>
            </w:r>
            <w:r w:rsidR="00725605">
              <w:rPr>
                <w:rFonts w:ascii="Arial" w:hAnsi="Arial" w:cs="Arial"/>
                <w:lang w:val="es-CL" w:eastAsia="es-ES_tradnl"/>
              </w:rPr>
              <w:t>) L</w:t>
            </w:r>
            <w:r w:rsidRPr="00AA4DC9">
              <w:rPr>
                <w:rFonts w:ascii="Arial" w:hAnsi="Arial" w:cs="Arial"/>
                <w:lang w:val="es-CL" w:eastAsia="es-ES_tradnl"/>
              </w:rPr>
              <w:t>a teoría de Axel Honneth sobre las experiencias sociales de menosprecio y su relación con las “luchas por el reconocimiento”.</w:t>
            </w:r>
          </w:p>
          <w:p w14:paraId="55C79563" w14:textId="77777777" w:rsidR="00D15638" w:rsidRPr="00725605" w:rsidRDefault="00D15638" w:rsidP="00725605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t>(3</w:t>
            </w:r>
            <w:r w:rsidR="00725605">
              <w:rPr>
                <w:rFonts w:ascii="Arial" w:hAnsi="Arial" w:cs="Arial"/>
                <w:lang w:val="es-CL" w:eastAsia="es-ES_tradnl"/>
              </w:rPr>
              <w:t>) L</w:t>
            </w:r>
            <w:r w:rsidRPr="00AA4DC9">
              <w:rPr>
                <w:rFonts w:ascii="Arial" w:hAnsi="Arial" w:cs="Arial"/>
                <w:lang w:val="es-CL" w:eastAsia="es-ES_tradnl"/>
              </w:rPr>
              <w:t xml:space="preserve">a teoría de Nancy Fraser acerca de la pluralidad de las injusticias de género y su inserción en debates actuales sobre identidades, reconocimiento y participación (en particular su discusión con Judith Butler). </w:t>
            </w:r>
          </w:p>
        </w:tc>
      </w:tr>
    </w:tbl>
    <w:p w14:paraId="6CEF2BC2" w14:textId="77777777" w:rsidR="00544DFD" w:rsidRPr="00B57B2E" w:rsidRDefault="00544DFD" w:rsidP="00B57B2E">
      <w:pPr>
        <w:rPr>
          <w:rFonts w:ascii="Arial" w:hAnsi="Arial" w:cs="Arial"/>
        </w:rPr>
      </w:pPr>
    </w:p>
    <w:p w14:paraId="2E6E9821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274"/>
        <w:gridCol w:w="2274"/>
      </w:tblGrid>
      <w:tr w:rsidR="005D1D4F" w:rsidRPr="00A9797C" w14:paraId="16F8378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EFE22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33A0CABC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A2A3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214A1F55" w14:textId="77777777" w:rsidR="005D1D4F" w:rsidRPr="00AA4DC9" w:rsidRDefault="00AA4DC9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Curso de profundización teórica: </w:t>
            </w:r>
            <w:r w:rsidRPr="009141A2">
              <w:rPr>
                <w:rFonts w:ascii="Arial" w:eastAsia="Calibri" w:hAnsi="Arial" w:cs="Arial"/>
                <w:lang w:val="es-CL" w:eastAsia="en-US"/>
              </w:rPr>
              <w:t>Teorías contemporáneas de la injusticia y el conflicto social</w:t>
            </w:r>
          </w:p>
        </w:tc>
      </w:tr>
      <w:tr w:rsidR="005D1D4F" w:rsidRPr="00A9797C" w14:paraId="017293A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5362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01219C37" w14:textId="77777777" w:rsidR="005D1D4F" w:rsidRPr="00A9797C" w:rsidRDefault="005D1D4F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(</w:t>
            </w: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Nombre de la asignatura en inglés, de acuerdo a la traducción técnica (no literal) del nombre de la asignatura)</w:t>
            </w:r>
          </w:p>
        </w:tc>
      </w:tr>
      <w:tr w:rsidR="005D1D4F" w:rsidRPr="00A9797C" w14:paraId="7D88D177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41F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3. Unidad Académica / organismo de la unidad académica que lo desarrolla</w:t>
            </w:r>
          </w:p>
          <w:p w14:paraId="6C546A8F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0A1DF44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5132" w14:textId="77777777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04D8BED7" w14:textId="01D988AF" w:rsidR="00A55C40" w:rsidRPr="001672C1" w:rsidRDefault="00A55C40" w:rsidP="005D1D4F">
            <w:pPr>
              <w:spacing w:after="200" w:line="276" w:lineRule="auto"/>
              <w:rPr>
                <w:rFonts w:ascii="Arial" w:eastAsia="Calibri" w:hAnsi="Arial" w:cs="Arial"/>
                <w:bCs/>
                <w:lang w:val="es-CL" w:eastAsia="en-US"/>
              </w:rPr>
            </w:pPr>
            <w:r w:rsidRPr="001672C1">
              <w:rPr>
                <w:rFonts w:ascii="Arial" w:eastAsia="Calibri" w:hAnsi="Arial" w:cs="Arial"/>
                <w:bCs/>
                <w:lang w:val="es-CL" w:eastAsia="en-US"/>
              </w:rPr>
              <w:t>Investigación / Intervención social y política</w:t>
            </w:r>
          </w:p>
        </w:tc>
      </w:tr>
      <w:tr w:rsidR="005D1D4F" w:rsidRPr="00A9797C" w14:paraId="0A5F953B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2E25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1FEE" w14:textId="77777777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  <w:p w14:paraId="7E09A2CE" w14:textId="77777777" w:rsidR="00AA4DC9" w:rsidRPr="00A9797C" w:rsidRDefault="00AA4DC9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C5A0" w14:textId="77777777"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  <w:p w14:paraId="6F2570A6" w14:textId="77777777" w:rsidR="00AA4DC9" w:rsidRPr="00A9797C" w:rsidRDefault="00AA4DC9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</w:tr>
      <w:tr w:rsidR="005D1D4F" w:rsidRPr="00A9797C" w14:paraId="5B03947C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B4E7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06E4CBCD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  <w:p w14:paraId="126B2EB3" w14:textId="77777777"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  <w:t xml:space="preserve">(Corresponde al </w:t>
            </w: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Sistema de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Creditaje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de diseño de la asignatura, de acuerdo a lo expuesto en la normativa de los planes de estudio en que esta se desarrolla.)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377C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B33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14:paraId="097C31B4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489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26403D4B" w14:textId="77777777" w:rsidR="005D1D4F" w:rsidRPr="00A9797C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7891852C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67E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0D4DB125" w14:textId="0667FCE4" w:rsidR="00AA4DC9" w:rsidRPr="00AA4DC9" w:rsidRDefault="00B4238C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Viernes</w:t>
            </w:r>
            <w:r w:rsidR="00AA4DC9" w:rsidRPr="00AA4DC9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AA4DC9">
              <w:rPr>
                <w:rFonts w:ascii="Arial" w:eastAsia="Calibri" w:hAnsi="Arial" w:cs="Arial"/>
                <w:lang w:val="es-CL" w:eastAsia="en-US"/>
              </w:rPr>
              <w:t xml:space="preserve">14:30 – 17: 45 </w:t>
            </w:r>
            <w:proofErr w:type="spellStart"/>
            <w:r w:rsidR="00AA4DC9">
              <w:rPr>
                <w:rFonts w:ascii="Arial" w:eastAsia="Calibri" w:hAnsi="Arial" w:cs="Arial"/>
                <w:lang w:val="es-CL" w:eastAsia="en-US"/>
              </w:rPr>
              <w:t>hrs</w:t>
            </w:r>
            <w:proofErr w:type="spellEnd"/>
            <w:r w:rsidR="00AA4DC9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</w:tc>
      </w:tr>
      <w:tr w:rsidR="00D14DAC" w:rsidRPr="00A9797C" w14:paraId="2AFBAD3A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3B0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</w:tc>
      </w:tr>
      <w:tr w:rsidR="005D1D4F" w:rsidRPr="00A9797C" w14:paraId="33140448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CF2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7659" w14:textId="77777777"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14:paraId="078F2491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0BB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8FDA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 w:rsidRPr="00AA4DC9">
              <w:rPr>
                <w:rFonts w:ascii="Arial" w:hAnsi="Arial" w:cs="Arial"/>
                <w:lang w:val="es-CL" w:eastAsia="es-ES_tradnl"/>
              </w:rPr>
              <w:t xml:space="preserve">El curso aborda líneas centrales de desarrollo de la teoría social contemporánea en el ámbito del estudio de las injusticias y su relación con los conflictos sociales. </w:t>
            </w:r>
          </w:p>
          <w:p w14:paraId="0B8E87B3" w14:textId="77777777" w:rsid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 w:rsidRPr="00AA4DC9">
              <w:rPr>
                <w:rFonts w:ascii="Arial" w:hAnsi="Arial" w:cs="Arial"/>
                <w:lang w:val="es-CL" w:eastAsia="es-ES_tradnl"/>
              </w:rPr>
              <w:t xml:space="preserve">En particular se examinan tres influyentes campos teóricos en la investigación contemporánea sobre desigualdades, injusticias y conflictividad social: </w:t>
            </w:r>
          </w:p>
          <w:p w14:paraId="75F887E9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lastRenderedPageBreak/>
              <w:t xml:space="preserve">(1) </w:t>
            </w:r>
            <w:r w:rsidR="00725605">
              <w:rPr>
                <w:rFonts w:ascii="Arial" w:hAnsi="Arial" w:cs="Arial"/>
                <w:lang w:val="es-CL" w:eastAsia="es-ES_tradnl"/>
              </w:rPr>
              <w:t>L</w:t>
            </w:r>
            <w:r w:rsidR="00725605">
              <w:rPr>
                <w:rFonts w:ascii="Arial" w:hAnsi="Arial" w:cs="Arial"/>
                <w:bCs/>
                <w:lang w:val="es-ES"/>
              </w:rPr>
              <w:t>a comprensión neoliberal de la injusticia social y la idea de justicia como “equidad” (Rawls) y sus críticos.</w:t>
            </w:r>
          </w:p>
          <w:p w14:paraId="5A82E416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t>(2</w:t>
            </w:r>
            <w:r w:rsidR="00725605">
              <w:rPr>
                <w:rFonts w:ascii="Arial" w:hAnsi="Arial" w:cs="Arial"/>
                <w:lang w:val="es-CL" w:eastAsia="es-ES_tradnl"/>
              </w:rPr>
              <w:t>) L</w:t>
            </w:r>
            <w:r w:rsidRPr="00AA4DC9">
              <w:rPr>
                <w:rFonts w:ascii="Arial" w:hAnsi="Arial" w:cs="Arial"/>
                <w:lang w:val="es-CL" w:eastAsia="es-ES_tradnl"/>
              </w:rPr>
              <w:t>a teoría de Axel Honneth sobre las experiencias sociales de menosprecio y su relación con las “luchas por el reconocimiento”.</w:t>
            </w:r>
          </w:p>
          <w:p w14:paraId="6A75164D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lang w:val="es-CL" w:eastAsia="es-ES_tradnl"/>
              </w:rPr>
            </w:pPr>
            <w:r>
              <w:rPr>
                <w:rFonts w:ascii="Arial" w:hAnsi="Arial" w:cs="Arial"/>
                <w:lang w:val="es-CL" w:eastAsia="es-ES_tradnl"/>
              </w:rPr>
              <w:t>(3</w:t>
            </w:r>
            <w:r w:rsidRPr="00AA4DC9">
              <w:rPr>
                <w:rFonts w:ascii="Arial" w:hAnsi="Arial" w:cs="Arial"/>
                <w:lang w:val="es-CL" w:eastAsia="es-ES_tradnl"/>
              </w:rPr>
              <w:t xml:space="preserve">) la teoría de Nancy Fraser acerca de la pluralidad de las injusticias de género y su inserción en debates actuales sobre identidades, reconocimiento y participación (en particular su discusión con Judith Butler). </w:t>
            </w:r>
          </w:p>
          <w:p w14:paraId="28E580E9" w14:textId="77777777" w:rsidR="000E0D2B" w:rsidRPr="000E0D2B" w:rsidRDefault="000E0D2B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56B2B8B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91D0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0E38A8D0" w14:textId="77777777" w:rsidR="00AA4DC9" w:rsidRPr="00AA4DC9" w:rsidRDefault="00AA4DC9" w:rsidP="00AA4DC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1.- Reconocer los fundamentos epistemológicos y conceptuales de importantes líneas de desarrollo de la teoría social contemporánea enfocadas en el estudio de las injusticias y la emergencia de conflictos sociales. </w:t>
            </w:r>
          </w:p>
          <w:p w14:paraId="2EB0FBA5" w14:textId="77777777" w:rsidR="005D1D4F" w:rsidRPr="00725605" w:rsidRDefault="00AA4DC9" w:rsidP="00725605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2.- Comprender los aportes de distintos enfoques teóricos contemporáneos para la elaboración de estrategias de investigación e intervención en el campo de las injusticias sociales y sus pautas asociadas de conflictividad. </w:t>
            </w:r>
          </w:p>
        </w:tc>
      </w:tr>
      <w:tr w:rsidR="005D1D4F" w:rsidRPr="00A9797C" w14:paraId="58B4F3B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5A9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6459B68E" w14:textId="77777777" w:rsidR="00AA4DC9" w:rsidRPr="00AA4DC9" w:rsidRDefault="00AA4DC9" w:rsidP="00AA4DC9">
            <w:pPr>
              <w:spacing w:after="120" w:line="276" w:lineRule="auto"/>
              <w:rPr>
                <w:rFonts w:ascii="Arial" w:hAnsi="Arial" w:cs="Arial"/>
                <w:b/>
                <w:lang w:eastAsia="es-ES_tradnl"/>
              </w:rPr>
            </w:pPr>
            <w:r w:rsidRPr="00AA4DC9">
              <w:rPr>
                <w:rFonts w:ascii="Arial" w:hAnsi="Arial" w:cs="Arial"/>
                <w:b/>
                <w:lang w:eastAsia="es-ES_tradnl"/>
              </w:rPr>
              <w:t>Unidad I. Introducción</w:t>
            </w:r>
            <w:r w:rsidR="00D15638">
              <w:rPr>
                <w:rFonts w:ascii="Arial" w:hAnsi="Arial" w:cs="Arial"/>
                <w:b/>
                <w:lang w:eastAsia="es-ES_tradnl"/>
              </w:rPr>
              <w:t xml:space="preserve"> a los debates contemporáneos </w:t>
            </w:r>
          </w:p>
          <w:p w14:paraId="60BD4E56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Las injusticias como problema </w:t>
            </w:r>
            <w:r w:rsidR="00D15638">
              <w:rPr>
                <w:rFonts w:ascii="Arial" w:hAnsi="Arial" w:cs="Arial"/>
                <w:bCs/>
                <w:lang w:val="es-ES"/>
              </w:rPr>
              <w:t xml:space="preserve">de estudio 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sociológico. </w:t>
            </w:r>
          </w:p>
          <w:p w14:paraId="59731088" w14:textId="77777777" w:rsidR="00AA4DC9" w:rsidRDefault="00D15638" w:rsidP="00D15638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La </w:t>
            </w:r>
            <w:r w:rsidR="00AA4DC9">
              <w:rPr>
                <w:rFonts w:ascii="Arial" w:hAnsi="Arial" w:cs="Arial"/>
                <w:bCs/>
                <w:lang w:val="es-ES"/>
              </w:rPr>
              <w:t>comprensi</w:t>
            </w:r>
            <w:r>
              <w:rPr>
                <w:rFonts w:ascii="Arial" w:hAnsi="Arial" w:cs="Arial"/>
                <w:bCs/>
                <w:lang w:val="es-ES"/>
              </w:rPr>
              <w:t xml:space="preserve">ón neoliberal de la injusticia: mercado y orden social. </w:t>
            </w:r>
          </w:p>
          <w:p w14:paraId="2E4E22B3" w14:textId="77777777" w:rsidR="00D15638" w:rsidRDefault="00D15638" w:rsidP="00D15638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La idea de justicia como “equidad” (Rawls) y sus críticos</w:t>
            </w:r>
            <w:r w:rsidR="00725605">
              <w:rPr>
                <w:rFonts w:ascii="Arial" w:hAnsi="Arial" w:cs="Arial"/>
                <w:bCs/>
                <w:lang w:val="es-ES"/>
              </w:rPr>
              <w:t>.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0695F915" w14:textId="77777777" w:rsidR="00D15638" w:rsidRPr="00AA4DC9" w:rsidRDefault="00D15638" w:rsidP="00D15638">
            <w:pPr>
              <w:spacing w:after="120"/>
              <w:ind w:left="7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42815C1E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lang w:eastAsia="es-ES_tradnl" w:bidi="es-ES"/>
              </w:rPr>
            </w:pPr>
            <w:r w:rsidRPr="00AA4DC9">
              <w:rPr>
                <w:rFonts w:ascii="Arial" w:hAnsi="Arial" w:cs="Arial"/>
                <w:b/>
                <w:lang w:eastAsia="es-ES_tradnl"/>
              </w:rPr>
              <w:t xml:space="preserve">Unidad II. </w:t>
            </w:r>
            <w:r w:rsidRPr="00AA4DC9">
              <w:rPr>
                <w:rFonts w:ascii="Arial" w:hAnsi="Arial" w:cs="Arial"/>
                <w:b/>
                <w:bCs/>
                <w:lang w:eastAsia="es-ES_tradnl" w:bidi="es-ES"/>
              </w:rPr>
              <w:t>La sociología del reconocimiento de Axel Honneth: Injusticias como menosprecio social</w:t>
            </w:r>
          </w:p>
          <w:p w14:paraId="77B7BB4B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El déficit sociológico de la crítica social. </w:t>
            </w:r>
          </w:p>
          <w:p w14:paraId="5E9928A0" w14:textId="1581D1A9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El problema del reconocimiento y su lugar en </w:t>
            </w:r>
            <w:r w:rsidR="00B4238C">
              <w:rPr>
                <w:rFonts w:ascii="Arial" w:hAnsi="Arial" w:cs="Arial"/>
                <w:bCs/>
                <w:lang w:val="es-ES"/>
              </w:rPr>
              <w:t xml:space="preserve">la teoría </w:t>
            </w:r>
            <w:r w:rsidRPr="00AA4DC9">
              <w:rPr>
                <w:rFonts w:ascii="Arial" w:hAnsi="Arial" w:cs="Arial"/>
                <w:bCs/>
                <w:lang w:val="es-ES"/>
              </w:rPr>
              <w:t>social contemporáne</w:t>
            </w:r>
            <w:r w:rsidR="00B4238C">
              <w:rPr>
                <w:rFonts w:ascii="Arial" w:hAnsi="Arial" w:cs="Arial"/>
                <w:bCs/>
                <w:lang w:val="es-ES"/>
              </w:rPr>
              <w:t>a.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34B8700C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>Injusticias sociales como humillación moral: Una sociología del menosprecio.</w:t>
            </w:r>
          </w:p>
          <w:p w14:paraId="22AF41BF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>Patologías sociales, “invisibilidad” y luchas por el reconocimiento.</w:t>
            </w:r>
          </w:p>
          <w:p w14:paraId="3879F782" w14:textId="77777777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b/>
                <w:lang w:eastAsia="es-ES_tradnl"/>
              </w:rPr>
            </w:pPr>
          </w:p>
          <w:p w14:paraId="3A18F5C4" w14:textId="78C6B855" w:rsidR="00AA4DC9" w:rsidRPr="00AA4DC9" w:rsidRDefault="00AA4DC9" w:rsidP="00AA4DC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lang w:eastAsia="es-ES_tradnl" w:bidi="es-ES"/>
              </w:rPr>
            </w:pPr>
            <w:r w:rsidRPr="00AA4DC9">
              <w:rPr>
                <w:rFonts w:ascii="Arial" w:hAnsi="Arial" w:cs="Arial"/>
                <w:b/>
                <w:lang w:eastAsia="es-ES_tradnl"/>
              </w:rPr>
              <w:lastRenderedPageBreak/>
              <w:t xml:space="preserve">Unidad III. Injusticias de género: economía, cultura y política. La teoría de la </w:t>
            </w:r>
            <w:r w:rsidR="007F420E">
              <w:rPr>
                <w:rFonts w:ascii="Arial" w:hAnsi="Arial" w:cs="Arial"/>
                <w:b/>
                <w:lang w:eastAsia="es-ES_tradnl"/>
              </w:rPr>
              <w:t>paridad participativa</w:t>
            </w:r>
            <w:r w:rsidRPr="00AA4DC9">
              <w:rPr>
                <w:rFonts w:ascii="Arial" w:hAnsi="Arial" w:cs="Arial"/>
                <w:b/>
                <w:lang w:eastAsia="es-ES_tradnl"/>
              </w:rPr>
              <w:t xml:space="preserve"> de Nancy Fraser</w:t>
            </w:r>
          </w:p>
          <w:p w14:paraId="6A993B3D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Las injusticias de género en el capitalismo tardío: vida privada y esfera pública. </w:t>
            </w:r>
          </w:p>
          <w:p w14:paraId="1382879A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Un enfoque multidimensional para el análisis de la injusticia: distribución, reconocimiento y participación. </w:t>
            </w:r>
          </w:p>
          <w:p w14:paraId="1198DCC4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>¿Redistribución o reconocimiento? El debate entre Nancy Fraser y Axel Honneth.</w:t>
            </w:r>
          </w:p>
          <w:p w14:paraId="3059F90F" w14:textId="30550E19" w:rsidR="00AA4DC9" w:rsidRDefault="00AA4DC9" w:rsidP="00AA4DC9">
            <w:pPr>
              <w:numPr>
                <w:ilvl w:val="0"/>
                <w:numId w:val="33"/>
              </w:numPr>
              <w:spacing w:after="1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La lógica performativa de los conflictos políticos y el problema del reconocimiento. El debate entre Judith Butler y Nancy Fraser. </w:t>
            </w:r>
          </w:p>
          <w:p w14:paraId="4A0A966B" w14:textId="77777777" w:rsidR="00B4238C" w:rsidRPr="00AA4DC9" w:rsidRDefault="00B4238C" w:rsidP="00B4238C">
            <w:pPr>
              <w:spacing w:after="120"/>
              <w:ind w:left="7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6B49496" w14:textId="77777777" w:rsidR="005D1D4F" w:rsidRPr="00AA4DC9" w:rsidRDefault="005D1D4F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4E521A7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5CB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5AE62414" w14:textId="77777777" w:rsidR="00AA4DC9" w:rsidRPr="00AA4DC9" w:rsidRDefault="00AA4DC9" w:rsidP="00AA4DC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El curso se basa en clases expositivas y en actividades de discusión de textos seleccionados, requiriendo así su lectura previa por parte de los y las estudiantes. </w:t>
            </w:r>
          </w:p>
          <w:p w14:paraId="4A02EA1B" w14:textId="13396FB3" w:rsidR="00347364" w:rsidRDefault="00AA4DC9" w:rsidP="00AA4DC9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>Junto con ello, se revisarán y discutirán estudios recientes para explorar el rendimiento que en el campo de la investigación social poseen los distintos enfoques teóricos revisados en el curso.</w:t>
            </w:r>
          </w:p>
          <w:p w14:paraId="1D7EDDED" w14:textId="77777777" w:rsidR="00B4238C" w:rsidRPr="00AA4DC9" w:rsidRDefault="00B4238C" w:rsidP="00AA4DC9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6CDBFBA7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1F36056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D18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69DEF7D9" w14:textId="4E186AC9" w:rsidR="00AA4DC9" w:rsidRPr="00AA4DC9" w:rsidRDefault="00AA4DC9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Informe de lectura 1: </w:t>
            </w:r>
            <w:r w:rsidR="00B4238C">
              <w:rPr>
                <w:rFonts w:ascii="Arial" w:eastAsia="Calibri" w:hAnsi="Arial" w:cs="Arial"/>
                <w:lang w:val="es-CL" w:eastAsia="en-US"/>
              </w:rPr>
              <w:t>30</w:t>
            </w:r>
            <w:r>
              <w:rPr>
                <w:rFonts w:ascii="Arial" w:eastAsia="Calibri" w:hAnsi="Arial" w:cs="Arial"/>
                <w:lang w:val="es-CL" w:eastAsia="en-US"/>
              </w:rPr>
              <w:t>%</w:t>
            </w:r>
          </w:p>
          <w:p w14:paraId="29D740A3" w14:textId="428D771C" w:rsidR="00AA4DC9" w:rsidRPr="00AA4DC9" w:rsidRDefault="00AA4DC9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>Informe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de lectura 2: </w:t>
            </w:r>
            <w:r w:rsidR="00B4238C">
              <w:rPr>
                <w:rFonts w:ascii="Arial" w:eastAsia="Calibri" w:hAnsi="Arial" w:cs="Arial"/>
                <w:lang w:val="es-CL" w:eastAsia="en-US"/>
              </w:rPr>
              <w:t>30</w:t>
            </w:r>
            <w:r>
              <w:rPr>
                <w:rFonts w:ascii="Arial" w:eastAsia="Calibri" w:hAnsi="Arial" w:cs="Arial"/>
                <w:lang w:val="es-CL" w:eastAsia="en-US"/>
              </w:rPr>
              <w:t>%</w:t>
            </w:r>
          </w:p>
          <w:p w14:paraId="41D769E8" w14:textId="72759573" w:rsidR="00AA4DC9" w:rsidRPr="00AA4DC9" w:rsidRDefault="00AA4DC9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Trabajo final: </w:t>
            </w:r>
            <w:r w:rsidR="00B4238C">
              <w:rPr>
                <w:rFonts w:ascii="Arial" w:eastAsia="Calibri" w:hAnsi="Arial" w:cs="Arial"/>
                <w:lang w:val="es-CL" w:eastAsia="en-US"/>
              </w:rPr>
              <w:t>4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>0%</w:t>
            </w:r>
          </w:p>
          <w:p w14:paraId="0006C812" w14:textId="77777777" w:rsidR="005D1D4F" w:rsidRPr="00AA4DC9" w:rsidRDefault="005D1D4F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6967E4A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EFFF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3EF8FE3A" w14:textId="77777777" w:rsidR="00D15638" w:rsidRPr="00D15638" w:rsidRDefault="00D15638" w:rsidP="00D15638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15638">
              <w:rPr>
                <w:rFonts w:ascii="Arial" w:eastAsia="Calibri" w:hAnsi="Arial" w:cs="Arial"/>
                <w:lang w:val="es-CL" w:eastAsia="en-US"/>
              </w:rPr>
              <w:t xml:space="preserve">Para aprobar el curso la nota final del curso debe ser igual o superior a 4,0. </w:t>
            </w:r>
          </w:p>
          <w:p w14:paraId="713DC2D2" w14:textId="77777777" w:rsidR="005D1D4F" w:rsidRPr="00D15638" w:rsidRDefault="00D15638" w:rsidP="00D15638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D15638">
              <w:rPr>
                <w:rFonts w:ascii="Arial" w:eastAsia="Calibri" w:hAnsi="Arial" w:cs="Arial"/>
                <w:lang w:val="es-CL" w:eastAsia="en-US"/>
              </w:rPr>
              <w:t>Asistencia: 70% (quienes presenten una asistencia menor a 70% deberán rendir examen)</w:t>
            </w:r>
          </w:p>
        </w:tc>
      </w:tr>
      <w:tr w:rsidR="005D1D4F" w:rsidRPr="00A9797C" w14:paraId="5AE8465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585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079E31C7" w14:textId="77777777" w:rsidR="00AA4DC9" w:rsidRPr="00D15638" w:rsidRDefault="00AA4DC9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Injusticias, conflicto social, menosprecio, género, participación.</w:t>
            </w:r>
          </w:p>
        </w:tc>
      </w:tr>
      <w:tr w:rsidR="005D1D4F" w:rsidRPr="00A9797C" w14:paraId="6A4DDE0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6B5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53AB50B3" w14:textId="77777777" w:rsidR="00AA4DC9" w:rsidRPr="00AA4DC9" w:rsidRDefault="00AA4DC9" w:rsidP="00AA4DC9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>[Se indicarán capítulos/fragmentos seleccionados en cada caso]</w:t>
            </w:r>
          </w:p>
          <w:p w14:paraId="6E43BFC9" w14:textId="77777777" w:rsidR="00AA4DC9" w:rsidRPr="00AA4DC9" w:rsidRDefault="00AA4DC9" w:rsidP="00AA4DC9">
            <w:pPr>
              <w:spacing w:after="12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b/>
                <w:lang w:val="es-CL" w:eastAsia="en-US"/>
              </w:rPr>
              <w:t>Unidad I</w:t>
            </w:r>
          </w:p>
          <w:p w14:paraId="38217D47" w14:textId="77777777" w:rsid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AA4DC9">
              <w:rPr>
                <w:rFonts w:ascii="Arial" w:hAnsi="Arial" w:cs="Arial"/>
                <w:bCs/>
                <w:lang w:val="es-ES"/>
              </w:rPr>
              <w:t>Margalit</w:t>
            </w:r>
            <w:proofErr w:type="spellEnd"/>
            <w:r w:rsidRPr="00AA4DC9">
              <w:rPr>
                <w:rFonts w:ascii="Arial" w:hAnsi="Arial" w:cs="Arial"/>
                <w:bCs/>
                <w:lang w:val="es-ES"/>
              </w:rPr>
              <w:t xml:space="preserve">, </w:t>
            </w:r>
            <w:proofErr w:type="spellStart"/>
            <w:r w:rsidRPr="00AA4DC9">
              <w:rPr>
                <w:rFonts w:ascii="Arial" w:hAnsi="Arial" w:cs="Arial"/>
                <w:bCs/>
                <w:lang w:val="es-ES"/>
              </w:rPr>
              <w:t>Avishai</w:t>
            </w:r>
            <w:proofErr w:type="spellEnd"/>
            <w:r w:rsidRPr="00AA4DC9">
              <w:rPr>
                <w:rFonts w:ascii="Arial" w:hAnsi="Arial" w:cs="Arial"/>
                <w:bCs/>
                <w:lang w:val="es-ES"/>
              </w:rPr>
              <w:t xml:space="preserve"> (1997).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La sociedad decente.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Barcelona: Paidós. </w:t>
            </w:r>
          </w:p>
          <w:p w14:paraId="77CFDEFC" w14:textId="77777777" w:rsid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Rawls, John </w:t>
            </w:r>
            <w:r w:rsidR="00D15638">
              <w:rPr>
                <w:rFonts w:ascii="Arial" w:hAnsi="Arial" w:cs="Arial"/>
                <w:bCs/>
                <w:lang w:val="es-ES"/>
              </w:rPr>
              <w:t xml:space="preserve">(2002). </w:t>
            </w:r>
            <w:r w:rsidR="00D15638">
              <w:rPr>
                <w:rFonts w:ascii="Arial" w:hAnsi="Arial" w:cs="Arial"/>
                <w:bCs/>
                <w:i/>
                <w:lang w:val="es-ES"/>
              </w:rPr>
              <w:t>La j</w:t>
            </w:r>
            <w:r w:rsidR="00D15638" w:rsidRPr="00D15638">
              <w:rPr>
                <w:rFonts w:ascii="Arial" w:hAnsi="Arial" w:cs="Arial"/>
                <w:bCs/>
                <w:i/>
                <w:lang w:val="es-ES"/>
              </w:rPr>
              <w:t>usticia como equidad.</w:t>
            </w:r>
            <w:r w:rsidR="00D15638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D15638" w:rsidRPr="00AA4DC9">
              <w:rPr>
                <w:rFonts w:ascii="Arial" w:hAnsi="Arial" w:cs="Arial"/>
                <w:bCs/>
                <w:lang w:val="es-ES"/>
              </w:rPr>
              <w:t>Barcelona: Paidós</w:t>
            </w:r>
            <w:r w:rsidR="00D15638">
              <w:rPr>
                <w:rFonts w:ascii="Arial" w:hAnsi="Arial" w:cs="Arial"/>
                <w:bCs/>
                <w:lang w:val="es-ES"/>
              </w:rPr>
              <w:t>.</w:t>
            </w:r>
          </w:p>
          <w:p w14:paraId="7CAA73B6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AA4DC9">
              <w:rPr>
                <w:rFonts w:ascii="Arial" w:hAnsi="Arial" w:cs="Arial"/>
                <w:bCs/>
                <w:lang w:val="es-ES"/>
              </w:rPr>
              <w:lastRenderedPageBreak/>
              <w:t>Sennett</w:t>
            </w:r>
            <w:proofErr w:type="spellEnd"/>
            <w:r w:rsidRPr="00AA4DC9">
              <w:rPr>
                <w:rFonts w:ascii="Arial" w:hAnsi="Arial" w:cs="Arial"/>
                <w:bCs/>
                <w:lang w:val="es-ES"/>
              </w:rPr>
              <w:t xml:space="preserve">, Richard (2003).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El respeto. Sobre la dignidad del hombre en un mundo de desigualdades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. Barcelona: Anagrama. </w:t>
            </w:r>
          </w:p>
          <w:p w14:paraId="32260B39" w14:textId="77777777" w:rsid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proofErr w:type="spellStart"/>
            <w:r w:rsidRPr="00AA4DC9">
              <w:rPr>
                <w:rFonts w:ascii="Arial" w:hAnsi="Arial" w:cs="Arial"/>
                <w:bCs/>
                <w:lang w:val="es-ES"/>
              </w:rPr>
              <w:t>Shklar</w:t>
            </w:r>
            <w:proofErr w:type="spellEnd"/>
            <w:r w:rsidRPr="00AA4DC9">
              <w:rPr>
                <w:rFonts w:ascii="Arial" w:hAnsi="Arial" w:cs="Arial"/>
                <w:bCs/>
                <w:lang w:val="es-ES"/>
              </w:rPr>
              <w:t xml:space="preserve">, Judith (2013).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 xml:space="preserve">Los rostros de la injusticia. 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Barcelona: Herder. </w:t>
            </w:r>
          </w:p>
          <w:p w14:paraId="78895827" w14:textId="77777777" w:rsidR="00AA4DC9" w:rsidRDefault="00D15638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Walzer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, Michael </w:t>
            </w:r>
            <w:r w:rsidR="00725605">
              <w:rPr>
                <w:rFonts w:ascii="Arial" w:hAnsi="Arial" w:cs="Arial"/>
                <w:bCs/>
                <w:lang w:val="es-ES"/>
              </w:rPr>
              <w:t>(2001)</w:t>
            </w:r>
            <w:r>
              <w:rPr>
                <w:rFonts w:ascii="Arial" w:hAnsi="Arial" w:cs="Arial"/>
                <w:bCs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/>
                <w:lang w:val="es-ES"/>
              </w:rPr>
              <w:t xml:space="preserve">Las esferas de la justicia. </w:t>
            </w:r>
            <w:r w:rsidRPr="00D15638">
              <w:rPr>
                <w:rFonts w:ascii="Arial" w:hAnsi="Arial" w:cs="Arial"/>
                <w:bCs/>
                <w:i/>
                <w:lang w:val="es-ES"/>
              </w:rPr>
              <w:t>Una defensa del pluralismo y la igualdad</w:t>
            </w:r>
            <w:r>
              <w:rPr>
                <w:rFonts w:ascii="Arial" w:hAnsi="Arial" w:cs="Arial"/>
                <w:bCs/>
                <w:lang w:val="es-ES"/>
              </w:rPr>
              <w:t xml:space="preserve">. México DF: 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Fondo de Cultura Económica. </w:t>
            </w:r>
          </w:p>
          <w:p w14:paraId="4807D730" w14:textId="77777777" w:rsidR="00D15638" w:rsidRPr="00AA4DC9" w:rsidRDefault="00D15638" w:rsidP="00D15638">
            <w:pPr>
              <w:spacing w:after="12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FD73290" w14:textId="77777777" w:rsidR="00AA4DC9" w:rsidRPr="00AA4DC9" w:rsidRDefault="00AA4DC9" w:rsidP="00AA4DC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AA4DC9">
              <w:rPr>
                <w:rFonts w:ascii="Arial" w:hAnsi="Arial" w:cs="Arial"/>
                <w:b/>
              </w:rPr>
              <w:t>Unidad II</w:t>
            </w:r>
          </w:p>
          <w:p w14:paraId="2DBBAE42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Honneth, Axel (1997):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La lucha por el reconocimiento. Por una gramática moral de los conflictos sociales.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Barcelona: Crítica/Grijalbo.</w:t>
            </w:r>
          </w:p>
          <w:p w14:paraId="1418DBD7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Honneth, Axel (2009):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Crítica del agravio moral. Patologías de la sociedad contemporánea.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México DF: Fondo de Cultura Económica. </w:t>
            </w:r>
          </w:p>
          <w:p w14:paraId="18B693FC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Honneth, Axel (2011):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La sociedad del desprecio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. Madrid: Trotta </w:t>
            </w:r>
          </w:p>
          <w:p w14:paraId="2F57EBF6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Honneth, Axel (2014):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El derecho de la libertad. Esbozo de una eticidad democrática</w:t>
            </w:r>
            <w:r w:rsidRPr="00AA4DC9">
              <w:rPr>
                <w:rFonts w:ascii="Arial" w:hAnsi="Arial" w:cs="Arial"/>
                <w:bCs/>
                <w:lang w:val="es-ES"/>
              </w:rPr>
              <w:t>. Madrid: Katz.</w:t>
            </w:r>
          </w:p>
          <w:p w14:paraId="5B0405CC" w14:textId="77777777" w:rsidR="00AA4DC9" w:rsidRPr="00AA4DC9" w:rsidRDefault="00AA4DC9" w:rsidP="00AA4DC9">
            <w:pPr>
              <w:spacing w:after="120" w:line="276" w:lineRule="auto"/>
              <w:rPr>
                <w:rFonts w:ascii="Arial" w:hAnsi="Arial" w:cs="Arial"/>
                <w:lang w:eastAsia="es-ES_tradnl" w:bidi="es-ES"/>
              </w:rPr>
            </w:pPr>
          </w:p>
          <w:p w14:paraId="445F3D40" w14:textId="77777777" w:rsidR="00AA4DC9" w:rsidRPr="00AA4DC9" w:rsidRDefault="00AA4DC9" w:rsidP="00AA4DC9">
            <w:pPr>
              <w:spacing w:after="120" w:line="276" w:lineRule="auto"/>
              <w:rPr>
                <w:rFonts w:ascii="Arial" w:hAnsi="Arial" w:cs="Arial"/>
                <w:b/>
                <w:lang w:eastAsia="es-ES_tradnl" w:bidi="es-ES"/>
              </w:rPr>
            </w:pPr>
            <w:r w:rsidRPr="00AA4DC9">
              <w:rPr>
                <w:rFonts w:ascii="Arial" w:hAnsi="Arial" w:cs="Arial"/>
                <w:b/>
                <w:lang w:eastAsia="es-ES_tradnl" w:bidi="es-ES"/>
              </w:rPr>
              <w:t>Unidad III</w:t>
            </w:r>
          </w:p>
          <w:p w14:paraId="14BD876F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Fraser, Nancy (1997): </w:t>
            </w:r>
            <w:proofErr w:type="spellStart"/>
            <w:r w:rsidRPr="00AA4DC9">
              <w:rPr>
                <w:rFonts w:ascii="Arial" w:hAnsi="Arial" w:cs="Arial"/>
                <w:bCs/>
                <w:i/>
                <w:lang w:val="es-ES"/>
              </w:rPr>
              <w:t>Iustitia</w:t>
            </w:r>
            <w:proofErr w:type="spellEnd"/>
            <w:r w:rsidRPr="00AA4DC9">
              <w:rPr>
                <w:rFonts w:ascii="Arial" w:hAnsi="Arial" w:cs="Arial"/>
                <w:bCs/>
                <w:i/>
                <w:lang w:val="es-ES"/>
              </w:rPr>
              <w:t xml:space="preserve"> Interrupta. Reflexiones críticas desde la posición </w:t>
            </w:r>
            <w:proofErr w:type="spellStart"/>
            <w:r w:rsidRPr="00AA4DC9">
              <w:rPr>
                <w:rFonts w:ascii="Arial" w:hAnsi="Arial" w:cs="Arial"/>
                <w:bCs/>
                <w:i/>
                <w:lang w:val="es-ES"/>
              </w:rPr>
              <w:t>postsocialista</w:t>
            </w:r>
            <w:proofErr w:type="spellEnd"/>
            <w:r w:rsidRPr="00AA4DC9">
              <w:rPr>
                <w:rFonts w:ascii="Arial" w:hAnsi="Arial" w:cs="Arial"/>
                <w:bCs/>
                <w:i/>
                <w:lang w:val="es-ES"/>
              </w:rPr>
              <w:t>.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Bogotá: Siglo del Hombre Editores – Uniandes.</w:t>
            </w:r>
          </w:p>
          <w:p w14:paraId="4601763B" w14:textId="77777777" w:rsidR="00D15638" w:rsidRPr="00AA4DC9" w:rsidRDefault="00AA4DC9" w:rsidP="00D15638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Fraser, Nancy (2015):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Fortunas del feminismo. Del capitalismo gestionado por el Estado a la crisis neoliberal</w:t>
            </w:r>
            <w:r w:rsidRPr="00AA4DC9">
              <w:rPr>
                <w:rFonts w:ascii="Arial" w:hAnsi="Arial" w:cs="Arial"/>
                <w:bCs/>
                <w:lang w:val="es-ES"/>
              </w:rPr>
              <w:t>. Madrid: Traficante de sueños.</w:t>
            </w:r>
          </w:p>
          <w:p w14:paraId="41218528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>Honneth, Axel / Fraser, Nancy (2006): ¿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>Redistribución o reconocimiento? Un debate filosófico-político</w:t>
            </w:r>
            <w:r w:rsidRPr="00AA4DC9">
              <w:rPr>
                <w:rFonts w:ascii="Arial" w:hAnsi="Arial" w:cs="Arial"/>
                <w:bCs/>
                <w:lang w:val="es-ES"/>
              </w:rPr>
              <w:t>. Madrid: Morata.</w:t>
            </w:r>
          </w:p>
          <w:p w14:paraId="3DFE3390" w14:textId="77777777" w:rsidR="00AA4DC9" w:rsidRPr="00AA4DC9" w:rsidRDefault="00AA4DC9" w:rsidP="00AA4DC9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Butler, Judith (2000). “El marxismo y lo meramente cultural”.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 xml:space="preserve">New </w:t>
            </w:r>
            <w:proofErr w:type="spellStart"/>
            <w:r w:rsidRPr="00AA4DC9">
              <w:rPr>
                <w:rFonts w:ascii="Arial" w:hAnsi="Arial" w:cs="Arial"/>
                <w:bCs/>
                <w:i/>
                <w:lang w:val="es-ES"/>
              </w:rPr>
              <w:t>Left</w:t>
            </w:r>
            <w:proofErr w:type="spellEnd"/>
            <w:r w:rsidRPr="00AA4DC9">
              <w:rPr>
                <w:rFonts w:ascii="Arial" w:hAnsi="Arial" w:cs="Arial"/>
                <w:bCs/>
                <w:i/>
                <w:lang w:val="es-ES"/>
              </w:rPr>
              <w:t xml:space="preserve"> </w:t>
            </w:r>
            <w:proofErr w:type="spellStart"/>
            <w:r w:rsidRPr="00AA4DC9">
              <w:rPr>
                <w:rFonts w:ascii="Arial" w:hAnsi="Arial" w:cs="Arial"/>
                <w:bCs/>
                <w:i/>
                <w:lang w:val="es-ES"/>
              </w:rPr>
              <w:t>Review</w:t>
            </w:r>
            <w:proofErr w:type="spellEnd"/>
            <w:r w:rsidRPr="00AA4DC9">
              <w:rPr>
                <w:rFonts w:ascii="Arial" w:hAnsi="Arial" w:cs="Arial"/>
                <w:bCs/>
                <w:i/>
                <w:lang w:val="es-ES"/>
              </w:rPr>
              <w:t>,</w:t>
            </w:r>
            <w:r w:rsidRPr="00AA4DC9">
              <w:rPr>
                <w:rFonts w:ascii="Arial" w:hAnsi="Arial" w:cs="Arial"/>
                <w:bCs/>
                <w:lang w:val="es-ES"/>
              </w:rPr>
              <w:t xml:space="preserve"> 2. </w:t>
            </w:r>
          </w:p>
          <w:p w14:paraId="5C0CE198" w14:textId="77777777" w:rsidR="00725605" w:rsidRDefault="00AA4DC9" w:rsidP="00A6453C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  <w:r w:rsidRPr="00AA4DC9">
              <w:rPr>
                <w:rFonts w:ascii="Arial" w:hAnsi="Arial" w:cs="Arial"/>
                <w:bCs/>
                <w:lang w:val="es-ES"/>
              </w:rPr>
              <w:t xml:space="preserve">Butler, Judith (2017): </w:t>
            </w:r>
            <w:r w:rsidRPr="00AA4DC9">
              <w:rPr>
                <w:rFonts w:ascii="Arial" w:hAnsi="Arial" w:cs="Arial"/>
                <w:bCs/>
                <w:i/>
                <w:lang w:val="es-ES"/>
              </w:rPr>
              <w:t xml:space="preserve">Cuerpos aliados y lucha política. Hacia una teoría performativa de la asamblea. </w:t>
            </w:r>
            <w:r w:rsidRPr="00AA4DC9">
              <w:rPr>
                <w:rFonts w:ascii="Arial" w:hAnsi="Arial" w:cs="Arial"/>
                <w:bCs/>
                <w:lang w:val="es-ES"/>
              </w:rPr>
              <w:t>Barcelona: Paidós.</w:t>
            </w:r>
          </w:p>
          <w:p w14:paraId="75376C97" w14:textId="77777777" w:rsidR="00A6453C" w:rsidRPr="00A6453C" w:rsidRDefault="00A6453C" w:rsidP="007F420E">
            <w:pPr>
              <w:spacing w:after="12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5D1D4F" w:rsidRPr="00A9797C" w14:paraId="3E389D7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871" w14:textId="23F3520B" w:rsidR="005D1D4F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1E33D0CB" w14:textId="5EF4C76F" w:rsidR="00B4238C" w:rsidRPr="00B4238C" w:rsidRDefault="00B4238C" w:rsidP="005D1D4F">
            <w:pPr>
              <w:spacing w:after="200" w:line="276" w:lineRule="auto"/>
              <w:rPr>
                <w:rFonts w:ascii="Arial" w:eastAsia="Calibri" w:hAnsi="Arial" w:cs="Arial"/>
                <w:bCs/>
                <w:i/>
                <w:iCs/>
                <w:u w:val="single"/>
                <w:lang w:val="es-CL" w:eastAsia="en-US"/>
              </w:rPr>
            </w:pPr>
            <w:proofErr w:type="spellStart"/>
            <w:r w:rsidRPr="00B4238C">
              <w:rPr>
                <w:rFonts w:ascii="Arial" w:eastAsia="Calibri" w:hAnsi="Arial" w:cs="Arial"/>
                <w:bCs/>
                <w:lang w:val="es-CL" w:eastAsia="en-US"/>
              </w:rPr>
              <w:t>Angelcos</w:t>
            </w:r>
            <w:proofErr w:type="spellEnd"/>
            <w:r w:rsidRPr="00B4238C">
              <w:rPr>
                <w:rFonts w:ascii="Arial" w:eastAsia="Calibri" w:hAnsi="Arial" w:cs="Arial"/>
                <w:bCs/>
                <w:lang w:val="es-CL" w:eastAsia="en-US"/>
              </w:rPr>
              <w:t xml:space="preserve">, Nicolás &amp; Sembler, Camilo (2020). </w:t>
            </w:r>
            <w:r>
              <w:rPr>
                <w:rFonts w:ascii="Arial" w:eastAsia="Calibri" w:hAnsi="Arial" w:cs="Arial"/>
                <w:bCs/>
                <w:lang w:val="es-CL" w:eastAsia="en-US"/>
              </w:rPr>
              <w:t xml:space="preserve">Reflexividad, identidad y reconocimiento en la sociología crítica contemporánea. </w:t>
            </w:r>
            <w:r>
              <w:rPr>
                <w:rFonts w:ascii="Arial" w:eastAsia="Calibri" w:hAnsi="Arial" w:cs="Arial"/>
                <w:bCs/>
                <w:i/>
                <w:iCs/>
                <w:lang w:val="es-CL" w:eastAsia="en-US"/>
              </w:rPr>
              <w:t xml:space="preserve">Andamios. Revista de investigación social. </w:t>
            </w:r>
            <w:r w:rsidRPr="00B4238C">
              <w:rPr>
                <w:rFonts w:ascii="Arial" w:eastAsia="Calibri" w:hAnsi="Arial" w:cs="Arial"/>
                <w:bCs/>
                <w:lang w:val="es-CL" w:eastAsia="en-US"/>
              </w:rPr>
              <w:t>Vol. 17</w:t>
            </w:r>
            <w:r>
              <w:rPr>
                <w:rFonts w:ascii="Arial" w:eastAsia="Calibri" w:hAnsi="Arial" w:cs="Arial"/>
                <w:bCs/>
                <w:lang w:val="es-CL" w:eastAsia="en-US"/>
              </w:rPr>
              <w:t xml:space="preserve">, </w:t>
            </w:r>
            <w:r w:rsidRPr="00B4238C">
              <w:rPr>
                <w:rFonts w:ascii="Arial" w:eastAsia="Calibri" w:hAnsi="Arial" w:cs="Arial"/>
                <w:bCs/>
                <w:lang w:val="es-CL" w:eastAsia="en-US"/>
              </w:rPr>
              <w:t>N°20,</w:t>
            </w:r>
            <w:r>
              <w:rPr>
                <w:rFonts w:ascii="Arial" w:eastAsia="Calibri" w:hAnsi="Arial" w:cs="Arial"/>
                <w:bCs/>
                <w:lang w:val="es-CL" w:eastAsia="en-US"/>
              </w:rPr>
              <w:t xml:space="preserve"> 39-60. </w:t>
            </w:r>
          </w:p>
          <w:p w14:paraId="1BEF913B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Araujo,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Kathya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&amp;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Martucelli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, Danilo (2012):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Desafíos comunes. Retratos de la sociedad chilena y sus individuos.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>Santiago: LOM</w:t>
            </w:r>
          </w:p>
          <w:p w14:paraId="50A35787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Bourdieu. P., et al (1999).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La miseria del mundo.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Buenos Aires: Fondo de Cultura Económica.  </w:t>
            </w:r>
          </w:p>
          <w:p w14:paraId="2561C0BE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Castillo, Alejandra (2018).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Nudos feministas. Política, filosofía y democracia.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>Santiago: Palinodia.</w:t>
            </w:r>
          </w:p>
          <w:p w14:paraId="322C05AD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Butler, J (2002).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Cuerpos que importan. Sobre los límites materiales y discursivos del sexo.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Buenos Aires: Paidós. </w:t>
            </w:r>
          </w:p>
          <w:p w14:paraId="5DE290B8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Butler, Judith (2007).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El género en disputa y la subversión de la identidad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México DF: Paidós.  </w:t>
            </w:r>
          </w:p>
          <w:p w14:paraId="57D6B8A3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Butler, Judith (2006).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Vida precaria. Sobre el poder del duelo y la violencia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Buenos Aires: Paidós. </w:t>
            </w:r>
          </w:p>
          <w:p w14:paraId="63761E3A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Butler, J.;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Laclau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, E. &amp;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Zizek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, S. (2011). 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Contingencia, hegemonía, universalidad Diálogos contemporáneos en la izquierda.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Buenos Aires: Fondo de Cultura Económica.</w:t>
            </w:r>
          </w:p>
          <w:p w14:paraId="45728F2E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Dejours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Christophe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(2006).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La banalización de la injusticia social.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Buenos Aires: </w:t>
            </w:r>
            <w:proofErr w:type="spellStart"/>
            <w:r w:rsidRPr="00AA4DC9">
              <w:rPr>
                <w:rFonts w:ascii="Arial" w:eastAsia="Calibri" w:hAnsi="Arial" w:cs="Arial"/>
                <w:lang w:val="es-CL" w:eastAsia="en-US"/>
              </w:rPr>
              <w:t>Topía</w:t>
            </w:r>
            <w:proofErr w:type="spellEnd"/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Editorial. </w:t>
            </w:r>
          </w:p>
          <w:p w14:paraId="56EBB811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Fraser, Nancy (2008):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Escalas de Justicia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>. Barcelona: Herder Editorial.</w:t>
            </w:r>
          </w:p>
          <w:p w14:paraId="2C0154A5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Fraser, Nancy (2015). </w:t>
            </w:r>
            <w:r w:rsidRPr="00AA4DC9">
              <w:rPr>
                <w:rFonts w:ascii="Arial" w:eastAsia="Calibri" w:hAnsi="Arial" w:cs="Arial"/>
                <w:bCs/>
                <w:lang w:val="es-ES" w:eastAsia="en-US"/>
              </w:rPr>
              <w:t>“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Las contradicciones del capital y los cuidados”,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New </w:t>
            </w:r>
            <w:proofErr w:type="spellStart"/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Left</w:t>
            </w:r>
            <w:proofErr w:type="spellEnd"/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proofErr w:type="spellStart"/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Review</w:t>
            </w:r>
            <w:proofErr w:type="spellEnd"/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,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100, pp. 111 – 132. </w:t>
            </w:r>
          </w:p>
          <w:p w14:paraId="4A190A11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Honneth, Axel (2009).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Crítica del poder. Fases en la reflexión de una Teoría Crítica de la sociedad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Madrid: Antonio Machado. </w:t>
            </w:r>
          </w:p>
          <w:p w14:paraId="3DA41CFF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Honneth, Axel (2007).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Reificación. Un estudio en la teoría del reconocimiento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Buenos Aires: Katz.  </w:t>
            </w:r>
          </w:p>
          <w:p w14:paraId="5BF92EEA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Honneth, Axel (2017).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La idea del socialismo. Una tentativa de actualización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</w:t>
            </w:r>
            <w:r w:rsidRPr="00AA4DC9">
              <w:rPr>
                <w:rFonts w:ascii="Arial" w:eastAsia="Calibri" w:hAnsi="Arial" w:cs="Arial"/>
                <w:lang w:val="en-US" w:eastAsia="en-US"/>
              </w:rPr>
              <w:t xml:space="preserve">Madrid: Katz. </w:t>
            </w:r>
          </w:p>
          <w:p w14:paraId="01899D67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AA4DC9">
              <w:rPr>
                <w:rFonts w:ascii="Arial" w:eastAsia="Calibri" w:hAnsi="Arial" w:cs="Arial"/>
                <w:lang w:val="en-US" w:eastAsia="en-US"/>
              </w:rPr>
              <w:t xml:space="preserve">Lamont, M., (2000). </w:t>
            </w:r>
            <w:r w:rsidRPr="00AA4DC9">
              <w:rPr>
                <w:rFonts w:ascii="Arial" w:eastAsia="Calibri" w:hAnsi="Arial" w:cs="Arial"/>
                <w:i/>
                <w:lang w:val="en-US" w:eastAsia="en-US"/>
              </w:rPr>
              <w:t>The dignity of working men. Morality and the boundaries of race, class, and immigration.</w:t>
            </w:r>
            <w:r w:rsidRPr="00AA4DC9">
              <w:rPr>
                <w:rFonts w:ascii="Arial" w:eastAsia="Calibri" w:hAnsi="Arial" w:cs="Arial"/>
                <w:lang w:val="en-US" w:eastAsia="en-US"/>
              </w:rPr>
              <w:t xml:space="preserve"> New York: Russell Sage Foundation.</w:t>
            </w:r>
          </w:p>
          <w:p w14:paraId="17683C75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proofErr w:type="spellStart"/>
            <w:r w:rsidRPr="00AA4DC9">
              <w:rPr>
                <w:rFonts w:ascii="Arial" w:eastAsia="Calibri" w:hAnsi="Arial" w:cs="Arial"/>
                <w:lang w:val="en-US" w:eastAsia="en-US"/>
              </w:rPr>
              <w:t>Martucelli</w:t>
            </w:r>
            <w:proofErr w:type="spellEnd"/>
            <w:r w:rsidRPr="00AA4DC9">
              <w:rPr>
                <w:rFonts w:ascii="Arial" w:eastAsia="Calibri" w:hAnsi="Arial" w:cs="Arial"/>
                <w:lang w:val="en-US" w:eastAsia="en-US"/>
              </w:rPr>
              <w:t xml:space="preserve">, Danilo (2007). </w:t>
            </w:r>
            <w:r w:rsidRPr="00AA4DC9">
              <w:rPr>
                <w:rFonts w:ascii="Arial" w:eastAsia="Calibri" w:hAnsi="Arial" w:cs="Arial"/>
                <w:i/>
                <w:lang w:val="en-US" w:eastAsia="en-US"/>
              </w:rPr>
              <w:t xml:space="preserve">Cambio de rumbo.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La sociedad a escala del individuo.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 Santiago: LOM. </w:t>
            </w:r>
          </w:p>
          <w:p w14:paraId="14E40549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PNUD (2017).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 xml:space="preserve">Desiguales. Orígenes, cambios y desafíos en la brecha social en Chile. 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Santiago: Programa de las Naciones Unidas para el Desarrollo. </w:t>
            </w:r>
          </w:p>
          <w:p w14:paraId="0AAB8A04" w14:textId="77777777" w:rsidR="00AA4DC9" w:rsidRPr="00AA4DC9" w:rsidRDefault="00AA4DC9" w:rsidP="00AA4DC9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Sembler, Camilo (2015). Experiencias de crisis y crítica social. Sobre el vocabulario moral de la teoría del reconocimiento. En: X. Insausti &amp; J. Vergara (eds.).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Nuevos diálogos de pensamiento crítico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>, Universidad Autónoma de Madrid, España.</w:t>
            </w:r>
          </w:p>
          <w:p w14:paraId="71DA7808" w14:textId="77777777" w:rsidR="00AA4DC9" w:rsidRPr="00D15638" w:rsidRDefault="00AA4DC9" w:rsidP="00D15638">
            <w:pPr>
              <w:spacing w:after="120" w:line="276" w:lineRule="auto"/>
              <w:ind w:left="397" w:hanging="397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Taylor, Charles (1997). </w:t>
            </w:r>
            <w:r w:rsidRPr="00AA4DC9">
              <w:rPr>
                <w:rFonts w:ascii="Arial" w:eastAsia="Calibri" w:hAnsi="Arial" w:cs="Arial"/>
                <w:i/>
                <w:lang w:val="es-CL" w:eastAsia="en-US"/>
              </w:rPr>
              <w:t>El multiculturalismo y la política del reconocimiento</w:t>
            </w:r>
            <w:r w:rsidRPr="00AA4DC9">
              <w:rPr>
                <w:rFonts w:ascii="Arial" w:eastAsia="Calibri" w:hAnsi="Arial" w:cs="Arial"/>
                <w:lang w:val="es-CL" w:eastAsia="en-US"/>
              </w:rPr>
              <w:t xml:space="preserve">. México DF: Fondo de Cultura Económica. </w:t>
            </w:r>
          </w:p>
          <w:p w14:paraId="653BB26B" w14:textId="77777777" w:rsidR="00AA4DC9" w:rsidRPr="00A9797C" w:rsidRDefault="00AA4DC9" w:rsidP="00AA4DC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1FFE589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6D3" w14:textId="77777777"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77840D47" w14:textId="77777777" w:rsidR="005D1D4F" w:rsidRPr="00A9797C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6"/>
                <w:szCs w:val="26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(Recursos de referencia para el apoyo del proceso formativo del estudiante; se debe indicar la dirección completa del recurso y una descripción del mismo</w:t>
            </w:r>
            <w:r w:rsidR="00E951E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. Se sugiere ordenar recursos por Unidad</w:t>
            </w: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)</w:t>
            </w:r>
          </w:p>
        </w:tc>
      </w:tr>
      <w:tr w:rsidR="002E4954" w:rsidRPr="00A9797C" w14:paraId="0662C8C5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BEF" w14:textId="77777777"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323A6C8A" w14:textId="77777777" w:rsidR="002E4954" w:rsidRPr="00114A8D" w:rsidRDefault="00E852E1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(Se sugiere hacer una programación de las sesiones utilizando el marco general del Calendario Académico aprobado por la Facultad. Incluir allí sesiones destinadas a evaluaciones y procura</w:t>
            </w:r>
            <w:r w:rsidR="00544DF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ndo</w:t>
            </w: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mantener esas fechas desde un comienzo)</w:t>
            </w:r>
          </w:p>
        </w:tc>
      </w:tr>
    </w:tbl>
    <w:p w14:paraId="16BCF0DB" w14:textId="77777777" w:rsidR="003E4B4F" w:rsidRDefault="003E4B4F">
      <w:pPr>
        <w:rPr>
          <w:rFonts w:ascii="Arial" w:hAnsi="Arial" w:cs="Arial"/>
          <w:lang w:val="es-MX"/>
        </w:rPr>
      </w:pPr>
    </w:p>
    <w:p w14:paraId="6970B961" w14:textId="77777777" w:rsidR="002E4954" w:rsidRDefault="002E4954">
      <w:pPr>
        <w:rPr>
          <w:rFonts w:ascii="Arial" w:hAnsi="Arial" w:cs="Arial"/>
          <w:lang w:val="es-MX"/>
        </w:rPr>
      </w:pPr>
    </w:p>
    <w:p w14:paraId="2484A471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FB7" w14:textId="77777777" w:rsidR="00241139" w:rsidRDefault="00241139" w:rsidP="00EF79FB">
      <w:r>
        <w:separator/>
      </w:r>
    </w:p>
  </w:endnote>
  <w:endnote w:type="continuationSeparator" w:id="0">
    <w:p w14:paraId="04D82370" w14:textId="77777777" w:rsidR="00241139" w:rsidRDefault="00241139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F680" w14:textId="77777777"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C2491F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D0D3" w14:textId="77777777"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A6453C">
      <w:rPr>
        <w:rStyle w:val="Nmerodepgina"/>
        <w:rFonts w:ascii="Arial" w:hAnsi="Arial" w:cs="Arial"/>
        <w:b/>
        <w:noProof/>
      </w:rPr>
      <w:t>7</w:t>
    </w:r>
    <w:r w:rsidRPr="00EF79FB">
      <w:rPr>
        <w:rStyle w:val="Nmerodepgina"/>
        <w:rFonts w:ascii="Arial" w:hAnsi="Arial" w:cs="Arial"/>
        <w:b/>
      </w:rPr>
      <w:fldChar w:fldCharType="end"/>
    </w:r>
  </w:p>
  <w:p w14:paraId="41600438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B274" w14:textId="77777777" w:rsidR="00241139" w:rsidRDefault="00241139" w:rsidP="00EF79FB">
      <w:r>
        <w:separator/>
      </w:r>
    </w:p>
  </w:footnote>
  <w:footnote w:type="continuationSeparator" w:id="0">
    <w:p w14:paraId="3093EC96" w14:textId="77777777" w:rsidR="00241139" w:rsidRDefault="00241139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9116" w14:textId="77777777"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4F8BFA81" wp14:editId="4815FB88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D407F5"/>
    <w:multiLevelType w:val="hybridMultilevel"/>
    <w:tmpl w:val="EF48293C"/>
    <w:lvl w:ilvl="0" w:tplc="CD6E8988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26"/>
  </w:num>
  <w:num w:numId="8">
    <w:abstractNumId w:val="21"/>
  </w:num>
  <w:num w:numId="9">
    <w:abstractNumId w:val="17"/>
  </w:num>
  <w:num w:numId="10">
    <w:abstractNumId w:val="13"/>
  </w:num>
  <w:num w:numId="11">
    <w:abstractNumId w:val="28"/>
  </w:num>
  <w:num w:numId="12">
    <w:abstractNumId w:val="11"/>
  </w:num>
  <w:num w:numId="13">
    <w:abstractNumId w:val="25"/>
  </w:num>
  <w:num w:numId="14">
    <w:abstractNumId w:val="20"/>
  </w:num>
  <w:num w:numId="15">
    <w:abstractNumId w:val="4"/>
  </w:num>
  <w:num w:numId="16">
    <w:abstractNumId w:val="2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23"/>
  </w:num>
  <w:num w:numId="22">
    <w:abstractNumId w:val="10"/>
  </w:num>
  <w:num w:numId="23">
    <w:abstractNumId w:val="7"/>
  </w:num>
  <w:num w:numId="24">
    <w:abstractNumId w:val="30"/>
  </w:num>
  <w:num w:numId="25">
    <w:abstractNumId w:val="27"/>
  </w:num>
  <w:num w:numId="26">
    <w:abstractNumId w:val="1"/>
  </w:num>
  <w:num w:numId="27">
    <w:abstractNumId w:val="14"/>
  </w:num>
  <w:num w:numId="28">
    <w:abstractNumId w:val="29"/>
  </w:num>
  <w:num w:numId="29">
    <w:abstractNumId w:val="32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FB"/>
    <w:rsid w:val="00010172"/>
    <w:rsid w:val="00083C1A"/>
    <w:rsid w:val="000A0E1C"/>
    <w:rsid w:val="000E0D2B"/>
    <w:rsid w:val="000E6F1D"/>
    <w:rsid w:val="000F74C7"/>
    <w:rsid w:val="00102837"/>
    <w:rsid w:val="00102C84"/>
    <w:rsid w:val="00114A8D"/>
    <w:rsid w:val="0011734E"/>
    <w:rsid w:val="001672C1"/>
    <w:rsid w:val="00184C4B"/>
    <w:rsid w:val="00191AF6"/>
    <w:rsid w:val="0019358E"/>
    <w:rsid w:val="00220891"/>
    <w:rsid w:val="00241139"/>
    <w:rsid w:val="00242110"/>
    <w:rsid w:val="00242175"/>
    <w:rsid w:val="002436FE"/>
    <w:rsid w:val="0026742D"/>
    <w:rsid w:val="00286428"/>
    <w:rsid w:val="002A7202"/>
    <w:rsid w:val="002B1052"/>
    <w:rsid w:val="002B72FC"/>
    <w:rsid w:val="002E4954"/>
    <w:rsid w:val="00321604"/>
    <w:rsid w:val="00326CB6"/>
    <w:rsid w:val="00347364"/>
    <w:rsid w:val="00350595"/>
    <w:rsid w:val="003E4B4F"/>
    <w:rsid w:val="003E6A0A"/>
    <w:rsid w:val="003E71F4"/>
    <w:rsid w:val="00446F81"/>
    <w:rsid w:val="00454256"/>
    <w:rsid w:val="004C01E5"/>
    <w:rsid w:val="004D3DB6"/>
    <w:rsid w:val="004E09B1"/>
    <w:rsid w:val="00510C4D"/>
    <w:rsid w:val="00544DFD"/>
    <w:rsid w:val="00590705"/>
    <w:rsid w:val="00594B44"/>
    <w:rsid w:val="005A2E6F"/>
    <w:rsid w:val="005D18AD"/>
    <w:rsid w:val="005D1D4F"/>
    <w:rsid w:val="005F0272"/>
    <w:rsid w:val="005F7184"/>
    <w:rsid w:val="006225A1"/>
    <w:rsid w:val="00624F37"/>
    <w:rsid w:val="00655C6B"/>
    <w:rsid w:val="00672EB5"/>
    <w:rsid w:val="006E3340"/>
    <w:rsid w:val="006F7AB1"/>
    <w:rsid w:val="007026E1"/>
    <w:rsid w:val="00725605"/>
    <w:rsid w:val="00726290"/>
    <w:rsid w:val="0074699C"/>
    <w:rsid w:val="00747DAD"/>
    <w:rsid w:val="007839CF"/>
    <w:rsid w:val="00787998"/>
    <w:rsid w:val="007B7EBA"/>
    <w:rsid w:val="007C62A2"/>
    <w:rsid w:val="007D6F8D"/>
    <w:rsid w:val="007F420E"/>
    <w:rsid w:val="008B78E7"/>
    <w:rsid w:val="008D4820"/>
    <w:rsid w:val="008E7F10"/>
    <w:rsid w:val="009105E7"/>
    <w:rsid w:val="00916E1C"/>
    <w:rsid w:val="009833B4"/>
    <w:rsid w:val="00993AFD"/>
    <w:rsid w:val="009B29D3"/>
    <w:rsid w:val="009F01FA"/>
    <w:rsid w:val="00A55C40"/>
    <w:rsid w:val="00A618AB"/>
    <w:rsid w:val="00A6453C"/>
    <w:rsid w:val="00A82DA8"/>
    <w:rsid w:val="00A85D63"/>
    <w:rsid w:val="00A9797C"/>
    <w:rsid w:val="00AA4DC9"/>
    <w:rsid w:val="00AA634E"/>
    <w:rsid w:val="00AA7AF2"/>
    <w:rsid w:val="00AB35E9"/>
    <w:rsid w:val="00AB44D9"/>
    <w:rsid w:val="00AE131E"/>
    <w:rsid w:val="00B13387"/>
    <w:rsid w:val="00B4238C"/>
    <w:rsid w:val="00B5120A"/>
    <w:rsid w:val="00B57B2E"/>
    <w:rsid w:val="00B82191"/>
    <w:rsid w:val="00B86931"/>
    <w:rsid w:val="00C473A4"/>
    <w:rsid w:val="00C75E4B"/>
    <w:rsid w:val="00C90F50"/>
    <w:rsid w:val="00CA4518"/>
    <w:rsid w:val="00CB4A5C"/>
    <w:rsid w:val="00D01510"/>
    <w:rsid w:val="00D14DAC"/>
    <w:rsid w:val="00D15638"/>
    <w:rsid w:val="00D23A7C"/>
    <w:rsid w:val="00D764E2"/>
    <w:rsid w:val="00E001C6"/>
    <w:rsid w:val="00E4707C"/>
    <w:rsid w:val="00E50919"/>
    <w:rsid w:val="00E54692"/>
    <w:rsid w:val="00E56DE8"/>
    <w:rsid w:val="00E852E1"/>
    <w:rsid w:val="00E951EC"/>
    <w:rsid w:val="00EE4702"/>
    <w:rsid w:val="00EF79FB"/>
    <w:rsid w:val="00F67E13"/>
    <w:rsid w:val="00F96BBC"/>
    <w:rsid w:val="00FB44BD"/>
    <w:rsid w:val="00FB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173BE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042A5-EB9E-4394-8EA9-40C40CA5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1532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Camilo Sembler Reyes</cp:lastModifiedBy>
  <cp:revision>4</cp:revision>
  <cp:lastPrinted>2013-03-27T16:49:00Z</cp:lastPrinted>
  <dcterms:created xsi:type="dcterms:W3CDTF">2022-01-13T20:54:00Z</dcterms:created>
  <dcterms:modified xsi:type="dcterms:W3CDTF">2022-01-13T21:13:00Z</dcterms:modified>
</cp:coreProperties>
</file>