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A6DE" w14:textId="77777777"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FACULTAD DE CIENCIAS SOCIALES</w:t>
      </w:r>
    </w:p>
    <w:p w14:paraId="4A477F25" w14:textId="77777777"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CARRERA SOCIOLOGÍA</w:t>
      </w:r>
    </w:p>
    <w:p w14:paraId="33E588E2" w14:textId="77777777"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7C102CC" w14:textId="77777777" w:rsidR="009105E7" w:rsidRPr="000E6F1D" w:rsidRDefault="00EF79FB" w:rsidP="00EF79F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E6F1D">
        <w:rPr>
          <w:rFonts w:ascii="Arial" w:hAnsi="Arial" w:cs="Arial"/>
          <w:b/>
          <w:sz w:val="28"/>
          <w:szCs w:val="28"/>
          <w:u w:val="single"/>
        </w:rPr>
        <w:t xml:space="preserve">PROGRAMA DE </w:t>
      </w:r>
      <w:r w:rsidR="00E50919">
        <w:rPr>
          <w:rFonts w:ascii="Arial" w:hAnsi="Arial" w:cs="Arial"/>
          <w:b/>
          <w:sz w:val="28"/>
          <w:szCs w:val="28"/>
          <w:u w:val="single"/>
        </w:rPr>
        <w:t>CURSOS ELECTIVO</w:t>
      </w:r>
      <w:r w:rsidR="002B72FC">
        <w:rPr>
          <w:rFonts w:ascii="Arial" w:hAnsi="Arial" w:cs="Arial"/>
          <w:b/>
          <w:sz w:val="28"/>
          <w:szCs w:val="28"/>
          <w:u w:val="single"/>
        </w:rPr>
        <w:t>S</w:t>
      </w:r>
    </w:p>
    <w:p w14:paraId="12950489" w14:textId="77777777" w:rsidR="00EF79FB" w:rsidRDefault="00EF79FB">
      <w:pPr>
        <w:rPr>
          <w:rFonts w:ascii="Arial" w:hAnsi="Arial" w:cs="Arial"/>
        </w:rPr>
      </w:pPr>
    </w:p>
    <w:p w14:paraId="79DBA6A0" w14:textId="20728E9C" w:rsidR="005D1D4F" w:rsidRDefault="00A9797C">
      <w:pPr>
        <w:rPr>
          <w:rFonts w:ascii="Arial" w:hAnsi="Arial" w:cs="Arial"/>
        </w:rPr>
      </w:pPr>
      <w:r>
        <w:rPr>
          <w:rFonts w:ascii="Arial" w:hAnsi="Arial" w:cs="Arial"/>
        </w:rPr>
        <w:t>PROFESOR (ES / AS)</w:t>
      </w:r>
      <w:r w:rsidR="00FB588E">
        <w:rPr>
          <w:rFonts w:ascii="Arial" w:hAnsi="Arial" w:cs="Arial"/>
        </w:rPr>
        <w:tab/>
      </w:r>
      <w:r w:rsidR="004D3DB6">
        <w:rPr>
          <w:rFonts w:ascii="Arial" w:hAnsi="Arial" w:cs="Arial"/>
        </w:rPr>
        <w:tab/>
      </w:r>
      <w:r w:rsidR="005D1D4F">
        <w:rPr>
          <w:rFonts w:ascii="Arial" w:hAnsi="Arial" w:cs="Arial"/>
        </w:rPr>
        <w:t xml:space="preserve">: </w:t>
      </w:r>
      <w:r w:rsidR="004D31B4">
        <w:rPr>
          <w:rFonts w:ascii="Arial" w:hAnsi="Arial" w:cs="Arial"/>
        </w:rPr>
        <w:t>Marcela Ferrer Lues</w:t>
      </w:r>
    </w:p>
    <w:p w14:paraId="7A94446E" w14:textId="77777777" w:rsidR="004D3DB6" w:rsidRDefault="004D3DB6">
      <w:pPr>
        <w:rPr>
          <w:rFonts w:ascii="Arial" w:hAnsi="Arial" w:cs="Arial"/>
        </w:rPr>
      </w:pPr>
    </w:p>
    <w:p w14:paraId="251216FD" w14:textId="15FA9CA8" w:rsidR="004D3DB6" w:rsidRDefault="004D3DB6">
      <w:pPr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 w:rsidR="00FB588E">
        <w:rPr>
          <w:rFonts w:ascii="Arial" w:hAnsi="Arial" w:cs="Arial"/>
        </w:rPr>
        <w:tab/>
      </w:r>
      <w:r w:rsidR="00FB588E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9C6E82">
        <w:rPr>
          <w:rFonts w:ascii="Arial" w:hAnsi="Arial" w:cs="Arial"/>
        </w:rPr>
        <w:t>mferrer@uchile.cl</w:t>
      </w:r>
    </w:p>
    <w:p w14:paraId="4208B875" w14:textId="77777777" w:rsidR="00FB588E" w:rsidRDefault="00FB588E">
      <w:pPr>
        <w:rPr>
          <w:rFonts w:ascii="Arial" w:hAnsi="Arial" w:cs="Arial"/>
        </w:rPr>
      </w:pPr>
    </w:p>
    <w:p w14:paraId="63994475" w14:textId="77777777" w:rsidR="0011734E" w:rsidRDefault="0011734E" w:rsidP="001173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CURSO ELECTIVO CORRESPONDIENTE AL ÁREA DE </w:t>
      </w:r>
    </w:p>
    <w:p w14:paraId="09E4222F" w14:textId="77777777" w:rsidR="0011734E" w:rsidRPr="00E50919" w:rsidRDefault="0011734E" w:rsidP="0011734E">
      <w:pPr>
        <w:rPr>
          <w:rFonts w:ascii="Arial" w:eastAsia="Calibri" w:hAnsi="Arial" w:cs="Arial"/>
          <w:i/>
          <w:color w:val="535353"/>
          <w:sz w:val="20"/>
          <w:szCs w:val="20"/>
          <w:lang w:val="es-ES" w:eastAsia="en-US"/>
        </w:rPr>
      </w:pPr>
      <w:r w:rsidRPr="00E50919">
        <w:rPr>
          <w:rFonts w:ascii="Arial" w:eastAsia="Calibri" w:hAnsi="Arial" w:cs="Arial"/>
          <w:i/>
          <w:color w:val="535353"/>
          <w:sz w:val="20"/>
          <w:szCs w:val="20"/>
          <w:lang w:val="es-ES" w:eastAsia="en-US"/>
        </w:rPr>
        <w:t>(Marque con una X la casilla a la que corresponde este curso electivo):</w:t>
      </w:r>
    </w:p>
    <w:p w14:paraId="10002B36" w14:textId="77777777" w:rsidR="0011734E" w:rsidRDefault="0011734E" w:rsidP="0011734E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1246" w:type="dxa"/>
        <w:tblLook w:val="04A0" w:firstRow="1" w:lastRow="0" w:firstColumn="1" w:lastColumn="0" w:noHBand="0" w:noVBand="1"/>
      </w:tblPr>
      <w:tblGrid>
        <w:gridCol w:w="5778"/>
        <w:gridCol w:w="567"/>
      </w:tblGrid>
      <w:tr w:rsidR="0011734E" w14:paraId="46CCE0FE" w14:textId="77777777" w:rsidTr="007C5222">
        <w:tc>
          <w:tcPr>
            <w:tcW w:w="5778" w:type="dxa"/>
          </w:tcPr>
          <w:p w14:paraId="71866AB1" w14:textId="77777777" w:rsidR="0011734E" w:rsidRDefault="0011734E" w:rsidP="007C5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Profundización metodológica</w:t>
            </w:r>
          </w:p>
        </w:tc>
        <w:tc>
          <w:tcPr>
            <w:tcW w:w="567" w:type="dxa"/>
          </w:tcPr>
          <w:p w14:paraId="4CB7EB5B" w14:textId="77777777" w:rsidR="0011734E" w:rsidRDefault="0011734E" w:rsidP="007C5222">
            <w:pPr>
              <w:jc w:val="center"/>
              <w:rPr>
                <w:rFonts w:ascii="Arial" w:hAnsi="Arial" w:cs="Arial"/>
              </w:rPr>
            </w:pPr>
          </w:p>
        </w:tc>
      </w:tr>
      <w:tr w:rsidR="0011734E" w14:paraId="2AD084E2" w14:textId="77777777" w:rsidTr="007C5222">
        <w:tc>
          <w:tcPr>
            <w:tcW w:w="5778" w:type="dxa"/>
          </w:tcPr>
          <w:p w14:paraId="3CE04F6F" w14:textId="77777777" w:rsidR="0011734E" w:rsidRDefault="0011734E" w:rsidP="007C5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Profundización Teórica</w:t>
            </w:r>
          </w:p>
        </w:tc>
        <w:tc>
          <w:tcPr>
            <w:tcW w:w="567" w:type="dxa"/>
          </w:tcPr>
          <w:p w14:paraId="04542307" w14:textId="77777777" w:rsidR="0011734E" w:rsidRDefault="0011734E" w:rsidP="007C5222">
            <w:pPr>
              <w:jc w:val="center"/>
              <w:rPr>
                <w:rFonts w:ascii="Arial" w:hAnsi="Arial" w:cs="Arial"/>
              </w:rPr>
            </w:pPr>
          </w:p>
        </w:tc>
      </w:tr>
      <w:tr w:rsidR="0011734E" w14:paraId="40806C36" w14:textId="77777777" w:rsidTr="007C5222">
        <w:tc>
          <w:tcPr>
            <w:tcW w:w="5778" w:type="dxa"/>
          </w:tcPr>
          <w:p w14:paraId="1C869491" w14:textId="77777777" w:rsidR="0011734E" w:rsidRDefault="0011734E" w:rsidP="007C5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Sociologías de Especialidad</w:t>
            </w:r>
          </w:p>
        </w:tc>
        <w:tc>
          <w:tcPr>
            <w:tcW w:w="567" w:type="dxa"/>
          </w:tcPr>
          <w:p w14:paraId="71FE3692" w14:textId="417B4CCF" w:rsidR="0011734E" w:rsidRDefault="004D31B4" w:rsidP="007C52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11734E" w14:paraId="6CC0FE32" w14:textId="77777777" w:rsidTr="007C5222">
        <w:tc>
          <w:tcPr>
            <w:tcW w:w="5778" w:type="dxa"/>
          </w:tcPr>
          <w:p w14:paraId="19C4201F" w14:textId="77777777" w:rsidR="0011734E" w:rsidRDefault="0011734E" w:rsidP="007C5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Transformaciones de la Sociedad Chilena</w:t>
            </w:r>
          </w:p>
        </w:tc>
        <w:tc>
          <w:tcPr>
            <w:tcW w:w="567" w:type="dxa"/>
          </w:tcPr>
          <w:p w14:paraId="14110A33" w14:textId="77777777" w:rsidR="0011734E" w:rsidRDefault="0011734E" w:rsidP="007C522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E4C2CB" w14:textId="77777777" w:rsidR="00544DFD" w:rsidRDefault="00544DFD" w:rsidP="00B57B2E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44DFD" w14:paraId="78A557FE" w14:textId="77777777" w:rsidTr="00544DFD">
        <w:tc>
          <w:tcPr>
            <w:tcW w:w="8978" w:type="dxa"/>
          </w:tcPr>
          <w:p w14:paraId="5D11BEAF" w14:textId="77777777" w:rsidR="00544DFD" w:rsidRDefault="00544DFD" w:rsidP="00544DFD">
            <w:pPr>
              <w:jc w:val="center"/>
              <w:rPr>
                <w:rFonts w:ascii="Arial" w:hAnsi="Arial" w:cs="Arial"/>
                <w:b/>
              </w:rPr>
            </w:pPr>
            <w:r w:rsidRPr="00544DFD">
              <w:rPr>
                <w:rFonts w:ascii="Arial" w:hAnsi="Arial" w:cs="Arial"/>
                <w:b/>
              </w:rPr>
              <w:t xml:space="preserve">BREVE RESUMEN DEL </w:t>
            </w:r>
            <w:r>
              <w:rPr>
                <w:rFonts w:ascii="Arial" w:hAnsi="Arial" w:cs="Arial"/>
                <w:b/>
              </w:rPr>
              <w:t xml:space="preserve">CURSO ELECTIVO </w:t>
            </w:r>
          </w:p>
          <w:p w14:paraId="36D2C0F6" w14:textId="77777777" w:rsidR="00624F37" w:rsidRDefault="00624F37" w:rsidP="00624F37">
            <w:pPr>
              <w:rPr>
                <w:rFonts w:ascii="Arial" w:hAnsi="Arial" w:cs="Arial"/>
                <w:b/>
              </w:rPr>
            </w:pPr>
          </w:p>
          <w:p w14:paraId="15CACF96" w14:textId="77777777" w:rsidR="004A7036" w:rsidRDefault="008E362A" w:rsidP="00E834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 w:eastAsia="es-ES_tradnl"/>
              </w:rPr>
            </w:pPr>
            <w:r>
              <w:rPr>
                <w:rFonts w:ascii="Arial" w:hAnsi="Arial" w:cs="Arial"/>
              </w:rPr>
              <w:t xml:space="preserve">El curso </w:t>
            </w:r>
            <w:r w:rsidR="00CA316B">
              <w:rPr>
                <w:rFonts w:ascii="Arial" w:hAnsi="Arial" w:cs="Arial"/>
              </w:rPr>
              <w:t>“</w:t>
            </w:r>
            <w:r w:rsidR="00C929AE">
              <w:rPr>
                <w:rFonts w:ascii="Arial" w:hAnsi="Arial" w:cs="Arial"/>
              </w:rPr>
              <w:t>Taller de Investigación</w:t>
            </w:r>
            <w:r w:rsidR="00CA316B">
              <w:rPr>
                <w:rFonts w:ascii="Arial" w:hAnsi="Arial" w:cs="Arial"/>
              </w:rPr>
              <w:t xml:space="preserve"> en </w:t>
            </w:r>
            <w:r w:rsidR="00C929AE">
              <w:rPr>
                <w:rFonts w:ascii="Arial" w:hAnsi="Arial" w:cs="Arial"/>
              </w:rPr>
              <w:t>S</w:t>
            </w:r>
            <w:r w:rsidR="00CA316B">
              <w:rPr>
                <w:rFonts w:ascii="Arial" w:hAnsi="Arial" w:cs="Arial"/>
              </w:rPr>
              <w:t xml:space="preserve">alud” </w:t>
            </w:r>
            <w:r w:rsidR="006B7C6C">
              <w:rPr>
                <w:rFonts w:ascii="Arial" w:hAnsi="Arial" w:cs="Arial"/>
              </w:rPr>
              <w:t>aborda</w:t>
            </w:r>
            <w:r>
              <w:rPr>
                <w:rFonts w:ascii="Arial" w:hAnsi="Arial" w:cs="Arial"/>
              </w:rPr>
              <w:t xml:space="preserve"> la </w:t>
            </w:r>
            <w:r w:rsidRPr="007274A4">
              <w:rPr>
                <w:rFonts w:ascii="Arial" w:hAnsi="Arial" w:cs="Arial"/>
              </w:rPr>
              <w:t xml:space="preserve">salud/enfermedad/atención como </w:t>
            </w:r>
            <w:r>
              <w:rPr>
                <w:rFonts w:ascii="Arial" w:hAnsi="Arial" w:cs="Arial"/>
              </w:rPr>
              <w:t>campo de investigación de las ciencias sociales y la s</w:t>
            </w:r>
            <w:r w:rsidRPr="007274A4">
              <w:rPr>
                <w:rFonts w:ascii="Arial" w:hAnsi="Arial" w:cs="Arial"/>
              </w:rPr>
              <w:t>ociología</w:t>
            </w:r>
            <w:r>
              <w:rPr>
                <w:rFonts w:ascii="Arial" w:hAnsi="Arial" w:cs="Arial"/>
              </w:rPr>
              <w:t xml:space="preserve">. Se discuten algunas </w:t>
            </w:r>
            <w:r w:rsidRPr="007274A4">
              <w:rPr>
                <w:rFonts w:ascii="Arial" w:hAnsi="Arial" w:cs="Arial"/>
              </w:rPr>
              <w:t xml:space="preserve">problemáticas </w:t>
            </w:r>
            <w:r>
              <w:rPr>
                <w:rFonts w:ascii="Arial" w:hAnsi="Arial" w:cs="Arial"/>
              </w:rPr>
              <w:t xml:space="preserve">centrales </w:t>
            </w:r>
            <w:r w:rsidR="005E163C">
              <w:rPr>
                <w:rFonts w:ascii="Arial" w:hAnsi="Arial" w:cs="Arial"/>
              </w:rPr>
              <w:t>d</w:t>
            </w:r>
            <w:r w:rsidR="00AD021D">
              <w:rPr>
                <w:rFonts w:ascii="Arial" w:hAnsi="Arial" w:cs="Arial"/>
              </w:rPr>
              <w:t xml:space="preserve">e </w:t>
            </w:r>
            <w:r w:rsidR="00A93705">
              <w:rPr>
                <w:rFonts w:ascii="Arial" w:hAnsi="Arial" w:cs="Arial"/>
              </w:rPr>
              <w:t xml:space="preserve">esta temática en </w:t>
            </w:r>
            <w:r w:rsidR="00AD021D">
              <w:rPr>
                <w:rFonts w:ascii="Arial" w:hAnsi="Arial" w:cs="Arial"/>
              </w:rPr>
              <w:t>la sociedad contemporánea</w:t>
            </w:r>
            <w:r>
              <w:rPr>
                <w:rFonts w:ascii="Arial" w:hAnsi="Arial" w:cs="Arial"/>
              </w:rPr>
              <w:t>,</w:t>
            </w:r>
            <w:r w:rsidRPr="007274A4">
              <w:rPr>
                <w:rFonts w:ascii="Arial" w:hAnsi="Arial" w:cs="Arial"/>
              </w:rPr>
              <w:t xml:space="preserve"> desde una </w:t>
            </w:r>
            <w:r w:rsidR="005E163C">
              <w:rPr>
                <w:rFonts w:ascii="Arial" w:hAnsi="Arial" w:cs="Arial"/>
              </w:rPr>
              <w:t>perspectiva</w:t>
            </w:r>
            <w:r w:rsidRPr="007274A4">
              <w:rPr>
                <w:rFonts w:ascii="Arial" w:hAnsi="Arial" w:cs="Arial"/>
              </w:rPr>
              <w:t xml:space="preserve"> crítica </w:t>
            </w:r>
            <w:r>
              <w:rPr>
                <w:rFonts w:ascii="Arial" w:hAnsi="Arial" w:cs="Arial"/>
              </w:rPr>
              <w:t>de</w:t>
            </w:r>
            <w:r w:rsidRPr="007274A4">
              <w:rPr>
                <w:rFonts w:ascii="Arial" w:hAnsi="Arial" w:cs="Arial"/>
              </w:rPr>
              <w:t xml:space="preserve"> las </w:t>
            </w:r>
            <w:r w:rsidR="00281DB0">
              <w:rPr>
                <w:rFonts w:ascii="Arial" w:hAnsi="Arial" w:cs="Arial"/>
                <w:lang w:val="es-CL" w:eastAsia="es-ES_tradnl"/>
              </w:rPr>
              <w:t>instituciones</w:t>
            </w:r>
            <w:r w:rsidRPr="007274A4">
              <w:rPr>
                <w:rFonts w:ascii="Arial" w:hAnsi="Arial" w:cs="Arial"/>
                <w:lang w:val="es-CL" w:eastAsia="es-ES_tradnl"/>
              </w:rPr>
              <w:t xml:space="preserve"> de la medicina y la salud pública</w:t>
            </w:r>
            <w:r>
              <w:rPr>
                <w:rFonts w:ascii="Arial" w:hAnsi="Arial" w:cs="Arial"/>
                <w:lang w:val="es-CL" w:eastAsia="es-ES_tradnl"/>
              </w:rPr>
              <w:t xml:space="preserve">, enfatizando en los aportes </w:t>
            </w:r>
            <w:r w:rsidR="00AD021D">
              <w:rPr>
                <w:rFonts w:ascii="Arial" w:hAnsi="Arial" w:cs="Arial"/>
                <w:lang w:val="es-CL" w:eastAsia="es-ES_tradnl"/>
              </w:rPr>
              <w:t xml:space="preserve">desarrollados en América Latina. </w:t>
            </w:r>
            <w:r w:rsidR="005E163C">
              <w:rPr>
                <w:rFonts w:ascii="Arial" w:hAnsi="Arial" w:cs="Arial"/>
                <w:lang w:val="es-CL" w:eastAsia="es-ES_tradnl"/>
              </w:rPr>
              <w:t xml:space="preserve">Asimismo, se revisan conceptos y herramientas básicas para el trabajo interdisciplinario en salud. </w:t>
            </w:r>
          </w:p>
          <w:p w14:paraId="7B519240" w14:textId="77777777" w:rsidR="004A7036" w:rsidRDefault="004A7036" w:rsidP="00E834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 w:eastAsia="es-ES_tradnl"/>
              </w:rPr>
            </w:pPr>
          </w:p>
          <w:p w14:paraId="3B7CC0ED" w14:textId="77777777" w:rsidR="008D0E40" w:rsidRDefault="00AD021D" w:rsidP="004A7036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es-CL" w:eastAsia="es-ES_tradnl"/>
              </w:rPr>
              <w:t xml:space="preserve">Los contenidos son aplicados </w:t>
            </w:r>
            <w:r w:rsidR="00E8343F">
              <w:rPr>
                <w:rFonts w:ascii="Arial" w:eastAsia="Arial" w:hAnsi="Arial" w:cs="Arial"/>
              </w:rPr>
              <w:t xml:space="preserve">para </w:t>
            </w:r>
            <w:r w:rsidR="005F40B0">
              <w:rPr>
                <w:rFonts w:ascii="Arial" w:eastAsia="Arial" w:hAnsi="Arial" w:cs="Arial"/>
              </w:rPr>
              <w:t xml:space="preserve">avanzar en los </w:t>
            </w:r>
            <w:r w:rsidR="00E8343F" w:rsidRPr="00C53C69">
              <w:rPr>
                <w:rFonts w:ascii="Arial" w:eastAsia="Arial" w:hAnsi="Arial" w:cs="Arial"/>
              </w:rPr>
              <w:t xml:space="preserve">proyectos de investigación individuales que las y los estudiantes </w:t>
            </w:r>
            <w:r w:rsidR="00281DB0">
              <w:rPr>
                <w:rFonts w:ascii="Arial" w:eastAsia="Arial" w:hAnsi="Arial" w:cs="Arial"/>
              </w:rPr>
              <w:t xml:space="preserve">podrían </w:t>
            </w:r>
            <w:r w:rsidR="00E8343F" w:rsidRPr="00C53C69">
              <w:rPr>
                <w:rFonts w:ascii="Arial" w:eastAsia="Arial" w:hAnsi="Arial" w:cs="Arial"/>
              </w:rPr>
              <w:t xml:space="preserve">trabajar posteriormente en su Seminario de </w:t>
            </w:r>
            <w:r w:rsidR="00E8343F">
              <w:rPr>
                <w:rFonts w:ascii="Arial" w:eastAsia="Arial" w:hAnsi="Arial" w:cs="Arial"/>
              </w:rPr>
              <w:t>Grado</w:t>
            </w:r>
            <w:r w:rsidR="004A7036">
              <w:rPr>
                <w:rFonts w:ascii="Arial" w:eastAsia="Arial" w:hAnsi="Arial" w:cs="Arial"/>
              </w:rPr>
              <w:t>. El resultado de este trabajo se plasma en el p</w:t>
            </w:r>
            <w:r w:rsidR="00E8343F">
              <w:rPr>
                <w:rFonts w:ascii="Arial" w:eastAsia="Arial" w:hAnsi="Arial" w:cs="Arial"/>
              </w:rPr>
              <w:t>lanteamiento de</w:t>
            </w:r>
            <w:r w:rsidR="004A7036">
              <w:rPr>
                <w:rFonts w:ascii="Arial" w:eastAsia="Arial" w:hAnsi="Arial" w:cs="Arial"/>
              </w:rPr>
              <w:t xml:space="preserve"> un</w:t>
            </w:r>
            <w:r w:rsidR="00E8343F">
              <w:rPr>
                <w:rFonts w:ascii="Arial" w:eastAsia="Arial" w:hAnsi="Arial" w:cs="Arial"/>
              </w:rPr>
              <w:t xml:space="preserve"> problema de investigación</w:t>
            </w:r>
            <w:r w:rsidR="004A7036">
              <w:rPr>
                <w:rFonts w:ascii="Arial" w:eastAsia="Arial" w:hAnsi="Arial" w:cs="Arial"/>
              </w:rPr>
              <w:t xml:space="preserve"> en el campo de la salud/enfermedad/atención. </w:t>
            </w:r>
          </w:p>
          <w:p w14:paraId="1309BB1B" w14:textId="77777777" w:rsidR="004A7036" w:rsidRDefault="004A7036" w:rsidP="004A70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</w:p>
          <w:p w14:paraId="3E1CF9BB" w14:textId="0BFA0E78" w:rsidR="00152E22" w:rsidRPr="008E362A" w:rsidRDefault="00152E22" w:rsidP="004A70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14:paraId="7A2D9C0A" w14:textId="77777777" w:rsidR="00544DFD" w:rsidRPr="00B57B2E" w:rsidRDefault="00544DFD" w:rsidP="00B57B2E">
      <w:pPr>
        <w:rPr>
          <w:rFonts w:ascii="Arial" w:hAnsi="Arial" w:cs="Arial"/>
        </w:rPr>
      </w:pPr>
    </w:p>
    <w:p w14:paraId="42C813B5" w14:textId="775BC668" w:rsidR="00B57B2E" w:rsidRDefault="00B57B2E">
      <w:pPr>
        <w:rPr>
          <w:rFonts w:ascii="Arial" w:hAnsi="Arial" w:cs="Arial"/>
        </w:rPr>
      </w:pPr>
    </w:p>
    <w:p w14:paraId="16D78E8D" w14:textId="77777777" w:rsidR="00152E22" w:rsidRDefault="00152E2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0"/>
        <w:gridCol w:w="2282"/>
        <w:gridCol w:w="2276"/>
      </w:tblGrid>
      <w:tr w:rsidR="005D1D4F" w:rsidRPr="00A9797C" w14:paraId="3B77A4FA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A8EC23" w14:textId="77777777" w:rsidR="005D1D4F" w:rsidRPr="00A9797C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PROGRAMA</w:t>
            </w:r>
          </w:p>
        </w:tc>
      </w:tr>
      <w:tr w:rsidR="005D1D4F" w:rsidRPr="00A9797C" w14:paraId="485261C4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CF60" w14:textId="77777777" w:rsidR="005D1D4F" w:rsidRPr="00A9797C" w:rsidRDefault="005D1D4F" w:rsidP="005D1D4F">
            <w:pPr>
              <w:numPr>
                <w:ilvl w:val="0"/>
                <w:numId w:val="31"/>
              </w:num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Nombre de la actividad curricular</w:t>
            </w:r>
            <w:r w:rsidR="00B57B2E">
              <w:rPr>
                <w:rFonts w:ascii="Arial" w:eastAsia="Calibri" w:hAnsi="Arial" w:cs="Arial"/>
                <w:b/>
                <w:lang w:val="es-CL" w:eastAsia="en-US"/>
              </w:rPr>
              <w:t xml:space="preserve"> electiva</w:t>
            </w:r>
          </w:p>
          <w:p w14:paraId="52209DCB" w14:textId="47EE976A" w:rsidR="005D1D4F" w:rsidRPr="00A9797C" w:rsidRDefault="00C929AE" w:rsidP="00A97EB2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Taller de </w:t>
            </w:r>
            <w:r w:rsidR="00402789">
              <w:rPr>
                <w:rFonts w:ascii="Arial" w:eastAsia="Calibri" w:hAnsi="Arial" w:cs="Arial"/>
                <w:lang w:val="es-CL" w:eastAsia="en-US"/>
              </w:rPr>
              <w:t>Investigación en</w:t>
            </w:r>
            <w:r w:rsidR="00EE28C5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>
              <w:rPr>
                <w:rFonts w:ascii="Arial" w:eastAsia="Calibri" w:hAnsi="Arial" w:cs="Arial"/>
                <w:lang w:val="es-CL" w:eastAsia="en-US"/>
              </w:rPr>
              <w:t>S</w:t>
            </w:r>
            <w:r w:rsidR="00EE28C5">
              <w:rPr>
                <w:rFonts w:ascii="Arial" w:eastAsia="Calibri" w:hAnsi="Arial" w:cs="Arial"/>
                <w:lang w:val="es-CL" w:eastAsia="en-US"/>
              </w:rPr>
              <w:t>alud</w:t>
            </w:r>
            <w:r w:rsidR="00E1109C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</w:tc>
      </w:tr>
      <w:tr w:rsidR="005D1D4F" w:rsidRPr="009C6E82" w14:paraId="27202871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EF46" w14:textId="77777777" w:rsidR="005D1D4F" w:rsidRDefault="005D1D4F" w:rsidP="00B1255B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B1255B">
              <w:rPr>
                <w:rFonts w:ascii="Arial" w:eastAsia="Calibri" w:hAnsi="Arial" w:cs="Arial"/>
                <w:b/>
                <w:lang w:val="es-CL" w:eastAsia="en-US"/>
              </w:rPr>
              <w:t xml:space="preserve">Nombre de la actividad curricular </w:t>
            </w:r>
            <w:r w:rsidR="00B57B2E" w:rsidRPr="00B1255B">
              <w:rPr>
                <w:rFonts w:ascii="Arial" w:eastAsia="Calibri" w:hAnsi="Arial" w:cs="Arial"/>
                <w:b/>
                <w:lang w:val="es-CL" w:eastAsia="en-US"/>
              </w:rPr>
              <w:t xml:space="preserve">electiva </w:t>
            </w:r>
            <w:r w:rsidRPr="00B1255B">
              <w:rPr>
                <w:rFonts w:ascii="Arial" w:eastAsia="Calibri" w:hAnsi="Arial" w:cs="Arial"/>
                <w:b/>
                <w:lang w:val="es-CL" w:eastAsia="en-US"/>
              </w:rPr>
              <w:t>en inglés</w:t>
            </w:r>
          </w:p>
          <w:p w14:paraId="38CCE2A8" w14:textId="04C36843" w:rsidR="00B1255B" w:rsidRPr="00C929AE" w:rsidRDefault="00C929AE" w:rsidP="00402789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 w:rsidRPr="00C929AE">
              <w:rPr>
                <w:rFonts w:ascii="Arial" w:eastAsia="Calibri" w:hAnsi="Arial" w:cs="Arial"/>
                <w:lang w:val="es-CL" w:eastAsia="en-US"/>
              </w:rPr>
              <w:t>Health</w:t>
            </w:r>
            <w:proofErr w:type="spellEnd"/>
            <w:r w:rsidRPr="00C929AE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proofErr w:type="spellStart"/>
            <w:r w:rsidRPr="00C929AE">
              <w:rPr>
                <w:rFonts w:ascii="Arial" w:eastAsia="Calibri" w:hAnsi="Arial" w:cs="Arial"/>
                <w:lang w:val="es-CL" w:eastAsia="en-US"/>
              </w:rPr>
              <w:t>Research</w:t>
            </w:r>
            <w:proofErr w:type="spellEnd"/>
            <w:r w:rsidRPr="00C929AE">
              <w:rPr>
                <w:rFonts w:ascii="Arial" w:eastAsia="Calibri" w:hAnsi="Arial" w:cs="Arial"/>
                <w:lang w:val="es-CL" w:eastAsia="en-US"/>
              </w:rPr>
              <w:t xml:space="preserve"> Workshop</w:t>
            </w:r>
          </w:p>
        </w:tc>
      </w:tr>
      <w:tr w:rsidR="005D1D4F" w:rsidRPr="00A9797C" w14:paraId="0C64BC70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2FA0" w14:textId="77777777" w:rsidR="005D1D4F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3. Unidad Académica / organismo de la unidad académica que lo desarrolla</w:t>
            </w:r>
          </w:p>
          <w:p w14:paraId="297BC5EC" w14:textId="77777777" w:rsidR="005D1D4F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 xml:space="preserve">Departamento de Sociología </w:t>
            </w:r>
          </w:p>
        </w:tc>
      </w:tr>
      <w:tr w:rsidR="005D1D4F" w:rsidRPr="00A9797C" w14:paraId="35288D01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EC93" w14:textId="429EA662" w:rsidR="009E08E1" w:rsidRPr="009E08E1" w:rsidRDefault="005D1D4F" w:rsidP="009E08E1">
            <w:pPr>
              <w:pStyle w:val="Prrafodelista"/>
              <w:numPr>
                <w:ilvl w:val="0"/>
                <w:numId w:val="31"/>
              </w:num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9E08E1">
              <w:rPr>
                <w:rFonts w:ascii="Arial" w:eastAsia="Calibri" w:hAnsi="Arial" w:cs="Arial"/>
                <w:b/>
                <w:lang w:val="es-CL" w:eastAsia="en-US"/>
              </w:rPr>
              <w:t xml:space="preserve">Ámbito </w:t>
            </w:r>
          </w:p>
          <w:p w14:paraId="0F9DD607" w14:textId="5972F6BD" w:rsidR="005D1D4F" w:rsidRPr="00FA66B6" w:rsidRDefault="00C450ED" w:rsidP="009E08E1">
            <w:pPr>
              <w:spacing w:after="200" w:line="276" w:lineRule="auto"/>
              <w:rPr>
                <w:rFonts w:ascii="Arial" w:eastAsia="Calibri" w:hAnsi="Arial" w:cs="Arial"/>
                <w:b/>
                <w:iCs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In</w:t>
            </w:r>
            <w:r w:rsidR="009E08E1" w:rsidRPr="00C450ED">
              <w:rPr>
                <w:rFonts w:ascii="Arial" w:eastAsia="Calibri" w:hAnsi="Arial" w:cs="Arial"/>
                <w:lang w:val="es-CL" w:eastAsia="en-US"/>
              </w:rPr>
              <w:t xml:space="preserve">vestigación </w:t>
            </w:r>
          </w:p>
        </w:tc>
      </w:tr>
      <w:tr w:rsidR="005D1D4F" w:rsidRPr="00A9797C" w14:paraId="39E25573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3D9F" w14:textId="77777777" w:rsidR="005D1D4F" w:rsidRPr="00A9797C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5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. Horas de trabajo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E9EF" w14:textId="666C73CF" w:rsidR="005D1D4F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 xml:space="preserve">presencial </w:t>
            </w:r>
            <w:r w:rsidR="00F90F4A">
              <w:rPr>
                <w:rFonts w:ascii="Arial" w:eastAsia="Calibri" w:hAnsi="Arial" w:cs="Arial"/>
                <w:lang w:val="es-CL" w:eastAsia="en-US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4254" w14:textId="56A00630" w:rsidR="00FC6EC5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>no presencial</w:t>
            </w:r>
            <w:r w:rsidR="00594B44" w:rsidRPr="00A9797C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F90F4A">
              <w:rPr>
                <w:rFonts w:ascii="Arial" w:eastAsia="Calibri" w:hAnsi="Arial" w:cs="Arial"/>
                <w:lang w:val="es-CL" w:eastAsia="en-US"/>
              </w:rPr>
              <w:t>3</w:t>
            </w:r>
          </w:p>
        </w:tc>
      </w:tr>
      <w:tr w:rsidR="005D1D4F" w:rsidRPr="008E246A" w14:paraId="6B02F009" w14:textId="77777777" w:rsidTr="008E246A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FAD0" w14:textId="77777777" w:rsidR="005D1D4F" w:rsidRPr="008E246A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35B3A">
              <w:rPr>
                <w:rFonts w:ascii="Arial" w:eastAsia="Calibri" w:hAnsi="Arial" w:cs="Arial"/>
                <w:b/>
                <w:lang w:val="es-CL" w:eastAsia="en-US"/>
              </w:rPr>
              <w:t>6</w:t>
            </w:r>
            <w:r w:rsidR="005D1D4F" w:rsidRPr="008E246A">
              <w:rPr>
                <w:rFonts w:ascii="Arial" w:eastAsia="Calibri" w:hAnsi="Arial" w:cs="Arial"/>
                <w:b/>
                <w:lang w:val="es-CL" w:eastAsia="en-US"/>
              </w:rPr>
              <w:t>. Tipo de créditos</w:t>
            </w:r>
          </w:p>
          <w:p w14:paraId="6346D5D4" w14:textId="77777777" w:rsidR="005D1D4F" w:rsidRPr="008E246A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i/>
                <w:lang w:val="es-ES" w:eastAsia="en-US"/>
              </w:rPr>
            </w:pPr>
            <w:r w:rsidRPr="008E246A">
              <w:rPr>
                <w:rFonts w:ascii="Arial" w:eastAsia="Calibri" w:hAnsi="Arial" w:cs="Arial"/>
                <w:bCs/>
                <w:i/>
                <w:lang w:val="es-ES" w:eastAsia="en-US"/>
              </w:rPr>
              <w:t>SCT</w:t>
            </w:r>
          </w:p>
          <w:p w14:paraId="2F85FECF" w14:textId="2ADF1730" w:rsidR="005D1D4F" w:rsidRPr="008E246A" w:rsidRDefault="005D1D4F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/>
                <w:color w:val="808080"/>
                <w:highlight w:val="yellow"/>
                <w:lang w:val="es-ES"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080B" w14:textId="4B8961C8" w:rsidR="005D1D4F" w:rsidRPr="008E246A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highlight w:val="yellow"/>
                <w:lang w:val="es-CL"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545B" w14:textId="70790B39" w:rsidR="005D1D4F" w:rsidRPr="008E246A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</w:p>
        </w:tc>
      </w:tr>
      <w:tr w:rsidR="005D1D4F" w:rsidRPr="00A9797C" w14:paraId="65725257" w14:textId="77777777" w:rsidTr="005D1D4F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8653" w14:textId="77777777" w:rsidR="005D1D4F" w:rsidRPr="00A9797C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7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Número de créditos SCT – Chile</w:t>
            </w:r>
          </w:p>
          <w:p w14:paraId="5090FE23" w14:textId="77777777" w:rsidR="005D1D4F" w:rsidRPr="00A9797C" w:rsidRDefault="00B82191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4</w:t>
            </w:r>
          </w:p>
        </w:tc>
      </w:tr>
      <w:tr w:rsidR="00D14DAC" w:rsidRPr="00A9797C" w14:paraId="078C3431" w14:textId="77777777" w:rsidTr="005D1D4F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90E8" w14:textId="77777777" w:rsidR="00D14DAC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8. Horarios</w:t>
            </w:r>
          </w:p>
          <w:p w14:paraId="6DCDB456" w14:textId="36346BB7" w:rsidR="003F18CF" w:rsidRPr="003F18CF" w:rsidRDefault="00A93705" w:rsidP="005D1D4F">
            <w:pPr>
              <w:spacing w:after="200" w:line="276" w:lineRule="auto"/>
              <w:rPr>
                <w:rFonts w:ascii="Arial" w:eastAsia="Calibri" w:hAnsi="Arial" w:cs="Arial"/>
                <w:bCs/>
                <w:lang w:val="es-CL" w:eastAsia="en-US"/>
              </w:rPr>
            </w:pPr>
            <w:r>
              <w:rPr>
                <w:rFonts w:ascii="Arial" w:eastAsia="Calibri" w:hAnsi="Arial" w:cs="Arial"/>
                <w:bCs/>
                <w:lang w:val="es-CL" w:eastAsia="en-US"/>
              </w:rPr>
              <w:t>Jueves</w:t>
            </w:r>
            <w:r w:rsidR="00C929AE">
              <w:rPr>
                <w:rFonts w:ascii="Arial" w:eastAsia="Calibri" w:hAnsi="Arial" w:cs="Arial"/>
                <w:bCs/>
                <w:lang w:val="es-CL" w:eastAsia="en-US"/>
              </w:rPr>
              <w:t xml:space="preserve"> 14:30 – 17:45</w:t>
            </w:r>
          </w:p>
        </w:tc>
      </w:tr>
      <w:tr w:rsidR="00D14DAC" w:rsidRPr="00A9797C" w14:paraId="271B4139" w14:textId="77777777" w:rsidTr="005D1D4F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213" w14:textId="77777777" w:rsidR="00D14DAC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8E246A">
              <w:rPr>
                <w:rFonts w:ascii="Arial" w:eastAsia="Calibri" w:hAnsi="Arial" w:cs="Arial"/>
                <w:b/>
                <w:lang w:val="es-CL" w:eastAsia="en-US"/>
              </w:rPr>
              <w:t>9. Salas</w:t>
            </w:r>
          </w:p>
          <w:p w14:paraId="28BAF379" w14:textId="7857678A" w:rsidR="008E246A" w:rsidRPr="008E246A" w:rsidRDefault="008E246A" w:rsidP="005D1D4F">
            <w:pPr>
              <w:spacing w:after="200" w:line="276" w:lineRule="auto"/>
              <w:rPr>
                <w:rFonts w:ascii="Arial" w:eastAsia="Calibri" w:hAnsi="Arial" w:cs="Arial"/>
                <w:bCs/>
                <w:lang w:val="es-CL" w:eastAsia="en-US"/>
              </w:rPr>
            </w:pPr>
            <w:r w:rsidRPr="008E246A">
              <w:rPr>
                <w:rFonts w:ascii="Arial" w:eastAsia="Calibri" w:hAnsi="Arial" w:cs="Arial"/>
                <w:bCs/>
                <w:lang w:val="es-CL" w:eastAsia="en-US"/>
              </w:rPr>
              <w:t>Modalidad virtual</w:t>
            </w:r>
          </w:p>
        </w:tc>
      </w:tr>
      <w:tr w:rsidR="005D1D4F" w:rsidRPr="00A9797C" w14:paraId="3EC65554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007F" w14:textId="77777777" w:rsidR="005D1D4F" w:rsidRPr="00A9797C" w:rsidRDefault="00D14DAC" w:rsidP="00D14DAC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10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Requisitos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EB57" w14:textId="0DA6C3DF" w:rsidR="008E7F10" w:rsidRPr="000E0D2B" w:rsidRDefault="003F18C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N</w:t>
            </w:r>
            <w:r w:rsidR="00A019D3">
              <w:rPr>
                <w:rFonts w:ascii="Arial" w:eastAsia="Calibri" w:hAnsi="Arial" w:cs="Arial"/>
                <w:lang w:val="es-CL" w:eastAsia="en-US"/>
              </w:rPr>
              <w:t>o</w:t>
            </w:r>
          </w:p>
        </w:tc>
      </w:tr>
      <w:tr w:rsidR="005D1D4F" w:rsidRPr="00A9797C" w14:paraId="65CCBCF5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4092" w14:textId="77777777" w:rsidR="005D1D4F" w:rsidRPr="00A9797C" w:rsidRDefault="00D14DAC" w:rsidP="00D14DAC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11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Propósito general del curso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FEB3" w14:textId="1AC13301" w:rsidR="005D1D4F" w:rsidRPr="00E1109C" w:rsidRDefault="007274A4" w:rsidP="00E110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7274A4">
              <w:rPr>
                <w:rFonts w:ascii="Arial" w:hAnsi="Arial" w:cs="Arial"/>
              </w:rPr>
              <w:t xml:space="preserve">Abordar la salud/enfermedad/atención como </w:t>
            </w:r>
            <w:r w:rsidR="006E50BA">
              <w:rPr>
                <w:rFonts w:ascii="Arial" w:hAnsi="Arial" w:cs="Arial"/>
              </w:rPr>
              <w:t>campo</w:t>
            </w:r>
            <w:r w:rsidR="00562F56">
              <w:rPr>
                <w:rFonts w:ascii="Arial" w:hAnsi="Arial" w:cs="Arial"/>
              </w:rPr>
              <w:t xml:space="preserve"> de investigación de las ciencias sociales en general y la s</w:t>
            </w:r>
            <w:r w:rsidRPr="007274A4">
              <w:rPr>
                <w:rFonts w:ascii="Arial" w:hAnsi="Arial" w:cs="Arial"/>
              </w:rPr>
              <w:t>ociología</w:t>
            </w:r>
            <w:r w:rsidR="00562F56">
              <w:rPr>
                <w:rFonts w:ascii="Arial" w:hAnsi="Arial" w:cs="Arial"/>
              </w:rPr>
              <w:t xml:space="preserve"> en particular</w:t>
            </w:r>
            <w:r w:rsidRPr="007274A4">
              <w:rPr>
                <w:rFonts w:ascii="Arial" w:hAnsi="Arial" w:cs="Arial"/>
              </w:rPr>
              <w:t xml:space="preserve">, enfatizando </w:t>
            </w:r>
            <w:r w:rsidR="00E1109C">
              <w:rPr>
                <w:rFonts w:ascii="Arial" w:hAnsi="Arial" w:cs="Arial"/>
              </w:rPr>
              <w:t xml:space="preserve">en </w:t>
            </w:r>
            <w:r w:rsidRPr="007274A4">
              <w:rPr>
                <w:rFonts w:ascii="Arial" w:hAnsi="Arial" w:cs="Arial"/>
              </w:rPr>
              <w:t xml:space="preserve">problemáticas de la sociedad contemporánea desde una mirada crítica </w:t>
            </w:r>
            <w:r w:rsidR="00E1109C">
              <w:rPr>
                <w:rFonts w:ascii="Arial" w:hAnsi="Arial" w:cs="Arial"/>
              </w:rPr>
              <w:t>de</w:t>
            </w:r>
            <w:r w:rsidRPr="007274A4">
              <w:rPr>
                <w:rFonts w:ascii="Arial" w:hAnsi="Arial" w:cs="Arial"/>
              </w:rPr>
              <w:t xml:space="preserve"> las </w:t>
            </w:r>
            <w:r w:rsidRPr="007274A4">
              <w:rPr>
                <w:rFonts w:ascii="Arial" w:hAnsi="Arial" w:cs="Arial"/>
                <w:lang w:val="es-CL" w:eastAsia="es-ES_tradnl"/>
              </w:rPr>
              <w:t>instituciones ligadas al saber y las prácticas de la medicina y la salud pública</w:t>
            </w:r>
          </w:p>
          <w:p w14:paraId="3D50F4D1" w14:textId="77777777" w:rsidR="000E0D2B" w:rsidRPr="000E0D2B" w:rsidRDefault="000E0D2B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5D1D4F" w:rsidRPr="00A9797C" w14:paraId="30930C3B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E455" w14:textId="77777777" w:rsidR="00544DFD" w:rsidRDefault="005D1D4F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8E7F10">
              <w:rPr>
                <w:rFonts w:ascii="Arial" w:eastAsia="Calibri" w:hAnsi="Arial" w:cs="Arial"/>
                <w:b/>
                <w:lang w:val="es-CL" w:eastAsia="en-US"/>
              </w:rPr>
              <w:t>2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Resultados de Aprendizaje</w:t>
            </w:r>
            <w:r w:rsidR="00544DFD">
              <w:rPr>
                <w:rFonts w:ascii="Arial" w:eastAsia="Calibri" w:hAnsi="Arial" w:cs="Arial"/>
                <w:b/>
                <w:lang w:val="es-CL" w:eastAsia="en-US"/>
              </w:rPr>
              <w:t xml:space="preserve"> </w:t>
            </w:r>
          </w:p>
          <w:p w14:paraId="4163F247" w14:textId="4BBE11E8" w:rsidR="006719E5" w:rsidRPr="00667869" w:rsidRDefault="007274A4" w:rsidP="0066786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i/>
                <w:color w:val="808080"/>
                <w:sz w:val="22"/>
                <w:szCs w:val="20"/>
                <w:shd w:val="clear" w:color="auto" w:fill="FFFFFF"/>
                <w:lang w:val="es-CL" w:eastAsia="en-US"/>
              </w:rPr>
            </w:pPr>
            <w:bookmarkStart w:id="0" w:name="_Hlk15383656"/>
            <w:r w:rsidRPr="00667869">
              <w:rPr>
                <w:rFonts w:ascii="Arial" w:hAnsi="Arial" w:cs="Arial"/>
                <w:szCs w:val="22"/>
                <w:lang w:val="es-ES"/>
              </w:rPr>
              <w:t>C</w:t>
            </w:r>
            <w:r w:rsidR="00E1109C" w:rsidRPr="00667869">
              <w:rPr>
                <w:rFonts w:ascii="Arial" w:hAnsi="Arial" w:cs="Arial"/>
                <w:szCs w:val="22"/>
                <w:lang w:val="es-ES"/>
              </w:rPr>
              <w:t xml:space="preserve">onocer </w:t>
            </w:r>
            <w:r w:rsidRPr="00667869">
              <w:rPr>
                <w:rFonts w:ascii="Arial" w:hAnsi="Arial" w:cs="Arial"/>
                <w:szCs w:val="22"/>
                <w:lang w:val="es-CL"/>
              </w:rPr>
              <w:t>y comprender el campo de la salud</w:t>
            </w:r>
            <w:r w:rsidR="00E1109C" w:rsidRPr="00667869">
              <w:rPr>
                <w:rFonts w:ascii="Arial" w:hAnsi="Arial" w:cs="Arial"/>
                <w:szCs w:val="22"/>
                <w:lang w:val="es-CL"/>
              </w:rPr>
              <w:t>/enfermedad/atención</w:t>
            </w:r>
            <w:r w:rsidRPr="00667869">
              <w:rPr>
                <w:rFonts w:ascii="Arial" w:hAnsi="Arial" w:cs="Arial"/>
                <w:szCs w:val="22"/>
                <w:lang w:val="es-CL"/>
              </w:rPr>
              <w:t xml:space="preserve"> como </w:t>
            </w:r>
            <w:r w:rsidR="00E1109C" w:rsidRPr="00667869">
              <w:rPr>
                <w:rFonts w:ascii="Arial" w:hAnsi="Arial" w:cs="Arial"/>
                <w:szCs w:val="22"/>
                <w:lang w:val="es-CL"/>
              </w:rPr>
              <w:t>camp</w:t>
            </w:r>
            <w:r w:rsidRPr="00667869">
              <w:rPr>
                <w:rFonts w:ascii="Arial" w:hAnsi="Arial" w:cs="Arial"/>
                <w:szCs w:val="22"/>
                <w:lang w:val="es-CL"/>
              </w:rPr>
              <w:t>o</w:t>
            </w:r>
            <w:r w:rsidR="00E1109C" w:rsidRPr="00667869">
              <w:rPr>
                <w:rFonts w:ascii="Arial" w:hAnsi="Arial" w:cs="Arial"/>
                <w:szCs w:val="22"/>
                <w:lang w:val="es-CL"/>
              </w:rPr>
              <w:t xml:space="preserve"> </w:t>
            </w:r>
            <w:r w:rsidRPr="00667869">
              <w:rPr>
                <w:rFonts w:ascii="Arial" w:hAnsi="Arial" w:cs="Arial"/>
                <w:szCs w:val="22"/>
                <w:lang w:val="es-CL"/>
              </w:rPr>
              <w:t>de estudio de la Sociología</w:t>
            </w:r>
          </w:p>
          <w:p w14:paraId="49E54E21" w14:textId="4374E6E4" w:rsidR="00D422F3" w:rsidRPr="00667869" w:rsidRDefault="00D422F3" w:rsidP="0066786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i/>
                <w:color w:val="808080"/>
                <w:sz w:val="22"/>
                <w:szCs w:val="20"/>
                <w:shd w:val="clear" w:color="auto" w:fill="FFFFFF"/>
                <w:lang w:val="es-CL" w:eastAsia="en-US"/>
              </w:rPr>
            </w:pPr>
            <w:r w:rsidRPr="00667869">
              <w:rPr>
                <w:rFonts w:ascii="Arial" w:hAnsi="Arial" w:cs="Arial"/>
                <w:szCs w:val="22"/>
                <w:lang w:val="es-ES"/>
              </w:rPr>
              <w:t xml:space="preserve">Conocer y comprender conceptos y </w:t>
            </w:r>
            <w:r w:rsidR="00F53C93">
              <w:rPr>
                <w:rFonts w:ascii="Arial" w:hAnsi="Arial" w:cs="Arial"/>
                <w:szCs w:val="22"/>
                <w:lang w:val="es-ES"/>
              </w:rPr>
              <w:t>aproximaciones b</w:t>
            </w:r>
            <w:r w:rsidRPr="00667869">
              <w:rPr>
                <w:rFonts w:ascii="Arial" w:hAnsi="Arial" w:cs="Arial"/>
                <w:szCs w:val="22"/>
                <w:lang w:val="es-ES"/>
              </w:rPr>
              <w:t>ásic</w:t>
            </w:r>
            <w:r w:rsidR="00F53C93">
              <w:rPr>
                <w:rFonts w:ascii="Arial" w:hAnsi="Arial" w:cs="Arial"/>
                <w:szCs w:val="22"/>
                <w:lang w:val="es-ES"/>
              </w:rPr>
              <w:t>a</w:t>
            </w:r>
            <w:r w:rsidRPr="00667869">
              <w:rPr>
                <w:rFonts w:ascii="Arial" w:hAnsi="Arial" w:cs="Arial"/>
                <w:szCs w:val="22"/>
                <w:lang w:val="es-ES"/>
              </w:rPr>
              <w:t xml:space="preserve">s en el campo de salud/enfermedad/atención </w:t>
            </w:r>
            <w:r w:rsidR="006E50BA">
              <w:rPr>
                <w:rFonts w:ascii="Arial" w:hAnsi="Arial" w:cs="Arial"/>
                <w:szCs w:val="22"/>
                <w:lang w:val="es-ES"/>
              </w:rPr>
              <w:t xml:space="preserve">que habilitan </w:t>
            </w:r>
            <w:r w:rsidRPr="00667869">
              <w:rPr>
                <w:rFonts w:ascii="Arial" w:hAnsi="Arial" w:cs="Arial"/>
                <w:szCs w:val="22"/>
                <w:lang w:val="es-ES"/>
              </w:rPr>
              <w:t>para el trabajo interdisciplinario en salud</w:t>
            </w:r>
            <w:r w:rsidRPr="00667869">
              <w:rPr>
                <w:rFonts w:ascii="Arial" w:hAnsi="Arial" w:cs="Arial"/>
                <w:szCs w:val="22"/>
                <w:lang w:val="es-CL"/>
              </w:rPr>
              <w:t xml:space="preserve"> </w:t>
            </w:r>
          </w:p>
          <w:bookmarkEnd w:id="0"/>
          <w:p w14:paraId="68020552" w14:textId="05F47B22" w:rsidR="004F6CE5" w:rsidRPr="00667869" w:rsidRDefault="006A7862" w:rsidP="005F40B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i/>
                <w:color w:val="808080"/>
                <w:sz w:val="22"/>
                <w:szCs w:val="20"/>
                <w:shd w:val="clear" w:color="auto" w:fill="FFFFFF"/>
                <w:lang w:val="es-CL" w:eastAsia="en-US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Plantear un problema de investigación en el campo de la salud</w:t>
            </w:r>
            <w:r w:rsidR="00687A65">
              <w:rPr>
                <w:rFonts w:ascii="Arial" w:hAnsi="Arial" w:cs="Arial"/>
                <w:szCs w:val="22"/>
                <w:lang w:val="es-CL"/>
              </w:rPr>
              <w:t>, que pueda ser utilizado para la realización del Seminario de Grado</w:t>
            </w:r>
          </w:p>
        </w:tc>
      </w:tr>
      <w:tr w:rsidR="005D1D4F" w:rsidRPr="00A9797C" w14:paraId="53C37A9D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0D6D" w14:textId="253994BD" w:rsidR="005D1D4F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3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Saberes / contenidos</w:t>
            </w:r>
          </w:p>
          <w:p w14:paraId="2EA2DFC0" w14:textId="24B81D76" w:rsidR="00E1109C" w:rsidRPr="00F6646C" w:rsidRDefault="00E1109C" w:rsidP="00E1109C">
            <w:pPr>
              <w:jc w:val="both"/>
              <w:rPr>
                <w:rFonts w:ascii="Arial" w:hAnsi="Arial" w:cs="Arial"/>
                <w:lang w:val="es-ES"/>
              </w:rPr>
            </w:pPr>
            <w:r w:rsidRPr="00F6646C">
              <w:rPr>
                <w:rFonts w:ascii="Arial" w:hAnsi="Arial" w:cs="Arial"/>
                <w:lang w:val="es-ES"/>
              </w:rPr>
              <w:lastRenderedPageBreak/>
              <w:t>Unidad 1: La salud</w:t>
            </w:r>
            <w:r w:rsidR="00562F56">
              <w:rPr>
                <w:rFonts w:ascii="Arial" w:hAnsi="Arial" w:cs="Arial"/>
                <w:lang w:val="es-ES"/>
              </w:rPr>
              <w:t xml:space="preserve">/enfermedad/atención </w:t>
            </w:r>
            <w:r w:rsidRPr="00F6646C">
              <w:rPr>
                <w:rFonts w:ascii="Arial" w:hAnsi="Arial" w:cs="Arial"/>
                <w:lang w:val="es-ES"/>
              </w:rPr>
              <w:t>como área de estudio de la Sociología</w:t>
            </w:r>
          </w:p>
          <w:p w14:paraId="344D00BF" w14:textId="362AEE41" w:rsidR="008E762D" w:rsidRPr="00E8343F" w:rsidRDefault="008E762D" w:rsidP="00E8343F">
            <w:pPr>
              <w:pStyle w:val="Prrafodelista"/>
              <w:numPr>
                <w:ilvl w:val="1"/>
                <w:numId w:val="47"/>
              </w:numPr>
              <w:jc w:val="both"/>
              <w:rPr>
                <w:rFonts w:ascii="Arial" w:hAnsi="Arial" w:cs="Arial"/>
                <w:lang w:val="es-ES"/>
              </w:rPr>
            </w:pPr>
            <w:r w:rsidRPr="00E8343F">
              <w:rPr>
                <w:rFonts w:ascii="Arial" w:hAnsi="Arial" w:cs="Arial"/>
                <w:lang w:val="es-ES"/>
              </w:rPr>
              <w:t xml:space="preserve">Introducción: La salud/enfermedad/atención en la sociedad contemporánea. </w:t>
            </w:r>
            <w:r w:rsidR="00BB2D8B" w:rsidRPr="00E8343F">
              <w:rPr>
                <w:rFonts w:ascii="Arial" w:hAnsi="Arial" w:cs="Arial"/>
                <w:lang w:val="es-ES"/>
              </w:rPr>
              <w:t xml:space="preserve">El </w:t>
            </w:r>
            <w:r w:rsidRPr="00E8343F">
              <w:rPr>
                <w:rFonts w:ascii="Arial" w:hAnsi="Arial" w:cs="Arial"/>
                <w:lang w:val="es-ES"/>
              </w:rPr>
              <w:t xml:space="preserve">Dr. </w:t>
            </w:r>
            <w:proofErr w:type="spellStart"/>
            <w:r w:rsidRPr="00E8343F">
              <w:rPr>
                <w:rFonts w:ascii="Arial" w:hAnsi="Arial" w:cs="Arial"/>
                <w:lang w:val="es-ES"/>
              </w:rPr>
              <w:t>Knock</w:t>
            </w:r>
            <w:proofErr w:type="spellEnd"/>
            <w:r w:rsidRPr="00E8343F">
              <w:rPr>
                <w:rFonts w:ascii="Arial" w:hAnsi="Arial" w:cs="Arial"/>
                <w:lang w:val="es-ES"/>
              </w:rPr>
              <w:t xml:space="preserve"> y la medicalización de la vida</w:t>
            </w:r>
          </w:p>
          <w:p w14:paraId="396E9F85" w14:textId="35187CA3" w:rsidR="00E1109C" w:rsidRPr="00E8343F" w:rsidRDefault="00E1109C" w:rsidP="00E8343F">
            <w:pPr>
              <w:pStyle w:val="Prrafodelista"/>
              <w:numPr>
                <w:ilvl w:val="1"/>
                <w:numId w:val="47"/>
              </w:numPr>
              <w:jc w:val="both"/>
              <w:rPr>
                <w:rFonts w:ascii="Arial" w:hAnsi="Arial" w:cs="Arial"/>
                <w:lang w:val="es-ES"/>
              </w:rPr>
            </w:pPr>
            <w:r w:rsidRPr="00E8343F">
              <w:rPr>
                <w:rFonts w:ascii="Arial" w:hAnsi="Arial" w:cs="Arial"/>
                <w:lang w:val="es-ES"/>
              </w:rPr>
              <w:t>La salud como área de estudio de las ciencias sociales y la</w:t>
            </w:r>
            <w:r w:rsidR="00562F56" w:rsidRPr="00E8343F">
              <w:rPr>
                <w:rFonts w:ascii="Arial" w:hAnsi="Arial" w:cs="Arial"/>
                <w:lang w:val="es-ES"/>
              </w:rPr>
              <w:t xml:space="preserve"> s</w:t>
            </w:r>
            <w:r w:rsidRPr="00E8343F">
              <w:rPr>
                <w:rFonts w:ascii="Arial" w:hAnsi="Arial" w:cs="Arial"/>
                <w:lang w:val="es-ES"/>
              </w:rPr>
              <w:t xml:space="preserve">ociología. </w:t>
            </w:r>
            <w:r w:rsidR="00C00B16" w:rsidRPr="00E8343F">
              <w:rPr>
                <w:rFonts w:ascii="Arial" w:hAnsi="Arial" w:cs="Arial"/>
                <w:lang w:val="es-ES"/>
              </w:rPr>
              <w:t>Desarrollos y perspectiva histórica</w:t>
            </w:r>
          </w:p>
          <w:p w14:paraId="341DBAEB" w14:textId="524410DE" w:rsidR="00E1109C" w:rsidRDefault="00E1109C" w:rsidP="00E8343F">
            <w:pPr>
              <w:pStyle w:val="Prrafodelista"/>
              <w:numPr>
                <w:ilvl w:val="1"/>
                <w:numId w:val="47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</w:t>
            </w:r>
            <w:r w:rsidRPr="00F6646C">
              <w:rPr>
                <w:rFonts w:ascii="Arial" w:hAnsi="Arial" w:cs="Arial"/>
                <w:lang w:val="es-ES"/>
              </w:rPr>
              <w:t xml:space="preserve">a construcción </w:t>
            </w:r>
            <w:r w:rsidR="00775F78">
              <w:rPr>
                <w:rFonts w:ascii="Arial" w:hAnsi="Arial" w:cs="Arial"/>
                <w:lang w:val="es-ES"/>
              </w:rPr>
              <w:t>del</w:t>
            </w:r>
            <w:r w:rsidRPr="00F6646C">
              <w:rPr>
                <w:rFonts w:ascii="Arial" w:hAnsi="Arial" w:cs="Arial"/>
                <w:lang w:val="es-ES"/>
              </w:rPr>
              <w:t xml:space="preserve"> campo de la Sociología de la Salud</w:t>
            </w:r>
            <w:r>
              <w:rPr>
                <w:rFonts w:ascii="Arial" w:hAnsi="Arial" w:cs="Arial"/>
                <w:lang w:val="es-ES"/>
              </w:rPr>
              <w:t xml:space="preserve"> en América Latina</w:t>
            </w:r>
            <w:r w:rsidR="00775F78">
              <w:rPr>
                <w:rFonts w:ascii="Arial" w:hAnsi="Arial" w:cs="Arial"/>
                <w:lang w:val="es-ES"/>
              </w:rPr>
              <w:t xml:space="preserve"> y Chile:</w:t>
            </w:r>
            <w:r w:rsidR="006E067F">
              <w:rPr>
                <w:rFonts w:ascii="Arial" w:hAnsi="Arial" w:cs="Arial"/>
                <w:lang w:val="es-ES"/>
              </w:rPr>
              <w:t xml:space="preserve"> los Congresos ALAS.</w:t>
            </w:r>
          </w:p>
          <w:p w14:paraId="7398883C" w14:textId="77777777" w:rsidR="00E1109C" w:rsidRPr="00343730" w:rsidRDefault="00E1109C" w:rsidP="00E1109C">
            <w:pPr>
              <w:pStyle w:val="Prrafodelista"/>
              <w:ind w:left="426"/>
              <w:jc w:val="both"/>
              <w:rPr>
                <w:rFonts w:ascii="Arial" w:hAnsi="Arial" w:cs="Arial"/>
                <w:lang w:val="es-ES"/>
              </w:rPr>
            </w:pPr>
          </w:p>
          <w:p w14:paraId="3DAF4ED9" w14:textId="469BF0A9" w:rsidR="00E1109C" w:rsidRPr="00F6646C" w:rsidRDefault="00E1109C" w:rsidP="00E1109C">
            <w:pPr>
              <w:jc w:val="both"/>
              <w:rPr>
                <w:rFonts w:ascii="Arial" w:hAnsi="Arial" w:cs="Arial"/>
                <w:lang w:val="es-ES"/>
              </w:rPr>
            </w:pPr>
            <w:r w:rsidRPr="00F6646C">
              <w:rPr>
                <w:rFonts w:ascii="Arial" w:hAnsi="Arial" w:cs="Arial"/>
                <w:lang w:val="es-ES"/>
              </w:rPr>
              <w:t>Unidad 2: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F6646C">
              <w:rPr>
                <w:rFonts w:ascii="Arial" w:hAnsi="Arial" w:cs="Arial"/>
                <w:lang w:val="es-ES"/>
              </w:rPr>
              <w:t xml:space="preserve">Conceptos </w:t>
            </w:r>
            <w:r w:rsidR="00F53C93">
              <w:rPr>
                <w:rFonts w:ascii="Arial" w:hAnsi="Arial" w:cs="Arial"/>
                <w:lang w:val="es-ES"/>
              </w:rPr>
              <w:t xml:space="preserve">y aproximaciones </w:t>
            </w:r>
            <w:r w:rsidR="006E50BA">
              <w:rPr>
                <w:rFonts w:ascii="Arial" w:hAnsi="Arial" w:cs="Arial"/>
                <w:lang w:val="es-ES"/>
              </w:rPr>
              <w:t>básic</w:t>
            </w:r>
            <w:r w:rsidR="00F53C93">
              <w:rPr>
                <w:rFonts w:ascii="Arial" w:hAnsi="Arial" w:cs="Arial"/>
                <w:lang w:val="es-ES"/>
              </w:rPr>
              <w:t>a</w:t>
            </w:r>
            <w:r w:rsidR="006E50BA">
              <w:rPr>
                <w:rFonts w:ascii="Arial" w:hAnsi="Arial" w:cs="Arial"/>
                <w:lang w:val="es-ES"/>
              </w:rPr>
              <w:t xml:space="preserve">s para el trabajo interdisciplinario en salud </w:t>
            </w:r>
          </w:p>
          <w:p w14:paraId="0970A7C9" w14:textId="3A702AA5" w:rsidR="00E1109C" w:rsidRPr="00E8343F" w:rsidRDefault="00E8343F" w:rsidP="00E8343F">
            <w:pPr>
              <w:pStyle w:val="Prrafodelista"/>
              <w:numPr>
                <w:ilvl w:val="1"/>
                <w:numId w:val="48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</w:t>
            </w:r>
            <w:r w:rsidR="000755EF" w:rsidRPr="00E8343F">
              <w:rPr>
                <w:rFonts w:ascii="Arial" w:hAnsi="Arial" w:cs="Arial"/>
                <w:lang w:val="es-ES"/>
              </w:rPr>
              <w:t>alud/enfermedad/atención. El ámbito de la salud pública</w:t>
            </w:r>
            <w:r w:rsidR="008E762D" w:rsidRPr="00E8343F">
              <w:rPr>
                <w:rFonts w:ascii="Arial" w:hAnsi="Arial" w:cs="Arial"/>
                <w:lang w:val="es-ES"/>
              </w:rPr>
              <w:t xml:space="preserve"> </w:t>
            </w:r>
          </w:p>
          <w:p w14:paraId="5E298C7A" w14:textId="1429B2DE" w:rsidR="006E50BA" w:rsidRDefault="00E1109C" w:rsidP="00E8343F">
            <w:pPr>
              <w:pStyle w:val="Prrafodelista"/>
              <w:numPr>
                <w:ilvl w:val="1"/>
                <w:numId w:val="48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La atención de salud: organización del sistema de atención de salud en Chile</w:t>
            </w:r>
            <w:r w:rsidR="009924B0">
              <w:rPr>
                <w:rFonts w:ascii="Arial" w:hAnsi="Arial" w:cs="Arial"/>
                <w:lang w:val="es-ES"/>
              </w:rPr>
              <w:t xml:space="preserve">. </w:t>
            </w:r>
          </w:p>
          <w:p w14:paraId="5F207645" w14:textId="3ADABEDB" w:rsidR="006E50BA" w:rsidRPr="00E8343F" w:rsidRDefault="006E50BA" w:rsidP="00E8343F">
            <w:pPr>
              <w:pStyle w:val="Prrafodelista"/>
              <w:numPr>
                <w:ilvl w:val="1"/>
                <w:numId w:val="48"/>
              </w:numPr>
              <w:jc w:val="both"/>
              <w:rPr>
                <w:rFonts w:ascii="Arial" w:hAnsi="Arial" w:cs="Arial"/>
                <w:lang w:val="es-ES"/>
              </w:rPr>
            </w:pPr>
            <w:r w:rsidRPr="00E8343F">
              <w:rPr>
                <w:rFonts w:ascii="Arial" w:hAnsi="Arial" w:cs="Arial"/>
                <w:lang w:val="es-ES"/>
              </w:rPr>
              <w:t>Los determinantes sociales de la salud y el enfoque de equidad en salud</w:t>
            </w:r>
            <w:r w:rsidR="00223043">
              <w:rPr>
                <w:rFonts w:ascii="Arial" w:hAnsi="Arial" w:cs="Arial"/>
                <w:lang w:val="es-ES"/>
              </w:rPr>
              <w:t>. Género y salud.</w:t>
            </w:r>
            <w:r w:rsidR="003F0864">
              <w:rPr>
                <w:rFonts w:ascii="Arial" w:hAnsi="Arial" w:cs="Arial"/>
                <w:lang w:val="es-ES"/>
              </w:rPr>
              <w:t xml:space="preserve"> Derecho a la salud.</w:t>
            </w:r>
          </w:p>
          <w:p w14:paraId="767ABF9F" w14:textId="34D4C040" w:rsidR="00E8343F" w:rsidRPr="00E8343F" w:rsidRDefault="00E8343F" w:rsidP="00E8343F">
            <w:pPr>
              <w:pStyle w:val="Prrafodelista"/>
              <w:numPr>
                <w:ilvl w:val="1"/>
                <w:numId w:val="48"/>
              </w:numPr>
              <w:jc w:val="both"/>
              <w:rPr>
                <w:rFonts w:ascii="Arial" w:hAnsi="Arial" w:cs="Arial"/>
                <w:lang w:val="es-ES"/>
              </w:rPr>
            </w:pPr>
            <w:r w:rsidRPr="00E727BC">
              <w:rPr>
                <w:rFonts w:ascii="Arial" w:hAnsi="Arial" w:cs="Arial"/>
                <w:lang w:val="es-ES"/>
              </w:rPr>
              <w:t>Producción y reproducción de discursos sobre la salud</w:t>
            </w:r>
            <w:r>
              <w:rPr>
                <w:rFonts w:ascii="Arial" w:hAnsi="Arial" w:cs="Arial"/>
                <w:lang w:val="es-ES"/>
              </w:rPr>
              <w:t>/enfermedad/atención. Los estilos de vida saludable</w:t>
            </w:r>
            <w:r w:rsidR="006C50EC">
              <w:rPr>
                <w:rFonts w:ascii="Arial" w:hAnsi="Arial" w:cs="Arial"/>
                <w:lang w:val="es-ES"/>
              </w:rPr>
              <w:t>.</w:t>
            </w:r>
          </w:p>
          <w:p w14:paraId="45784FA7" w14:textId="77777777" w:rsidR="00E1109C" w:rsidRPr="00EA1B65" w:rsidRDefault="00E1109C" w:rsidP="00E1109C">
            <w:pPr>
              <w:pStyle w:val="Prrafodelista"/>
              <w:ind w:left="426"/>
              <w:jc w:val="both"/>
              <w:rPr>
                <w:rFonts w:ascii="Arial" w:hAnsi="Arial" w:cs="Arial"/>
                <w:lang w:val="es-ES"/>
              </w:rPr>
            </w:pPr>
          </w:p>
          <w:p w14:paraId="6EF3C564" w14:textId="77777777" w:rsidR="00E8343F" w:rsidRDefault="00E1109C" w:rsidP="00E8343F">
            <w:pPr>
              <w:jc w:val="both"/>
              <w:rPr>
                <w:rFonts w:ascii="Arial" w:hAnsi="Arial" w:cs="Arial"/>
                <w:lang w:val="es-ES"/>
              </w:rPr>
            </w:pPr>
            <w:r w:rsidRPr="00F6646C">
              <w:rPr>
                <w:rFonts w:ascii="Arial" w:hAnsi="Arial" w:cs="Arial"/>
                <w:lang w:val="es-ES"/>
              </w:rPr>
              <w:t xml:space="preserve">Unidad 3: </w:t>
            </w:r>
            <w:r w:rsidR="006E067F">
              <w:rPr>
                <w:rFonts w:ascii="Arial" w:hAnsi="Arial" w:cs="Arial"/>
                <w:lang w:val="es-ES"/>
              </w:rPr>
              <w:t>Pro</w:t>
            </w:r>
            <w:r w:rsidR="00E8343F">
              <w:rPr>
                <w:rFonts w:ascii="Arial" w:hAnsi="Arial" w:cs="Arial"/>
                <w:lang w:val="es-ES"/>
              </w:rPr>
              <w:t xml:space="preserve">yectos de investigación individuales </w:t>
            </w:r>
          </w:p>
          <w:p w14:paraId="34618049" w14:textId="6E2D2B3E" w:rsidR="004F6A51" w:rsidRDefault="00E8343F" w:rsidP="00F15428">
            <w:pPr>
              <w:pStyle w:val="Prrafodelista"/>
              <w:numPr>
                <w:ilvl w:val="1"/>
                <w:numId w:val="50"/>
              </w:numPr>
              <w:jc w:val="both"/>
              <w:rPr>
                <w:rFonts w:ascii="Arial" w:hAnsi="Arial" w:cs="Arial"/>
                <w:lang w:val="es-ES"/>
              </w:rPr>
            </w:pPr>
            <w:r w:rsidRPr="00775F78">
              <w:rPr>
                <w:rFonts w:ascii="Arial" w:hAnsi="Arial" w:cs="Arial"/>
                <w:lang w:val="es-ES"/>
              </w:rPr>
              <w:t xml:space="preserve">Discusión </w:t>
            </w:r>
            <w:r w:rsidR="002A29FA">
              <w:rPr>
                <w:rFonts w:ascii="Arial" w:hAnsi="Arial" w:cs="Arial"/>
                <w:lang w:val="es-ES"/>
              </w:rPr>
              <w:t xml:space="preserve">teórica </w:t>
            </w:r>
            <w:r w:rsidR="00775F78" w:rsidRPr="00775F78">
              <w:rPr>
                <w:rFonts w:ascii="Arial" w:hAnsi="Arial" w:cs="Arial"/>
                <w:lang w:val="es-ES"/>
              </w:rPr>
              <w:t>sobre los temas</w:t>
            </w:r>
            <w:r w:rsidRPr="00775F78">
              <w:rPr>
                <w:rFonts w:ascii="Arial" w:hAnsi="Arial" w:cs="Arial"/>
                <w:lang w:val="es-ES"/>
              </w:rPr>
              <w:t xml:space="preserve"> de interés </w:t>
            </w:r>
            <w:r w:rsidR="00775F78" w:rsidRPr="00775F78">
              <w:rPr>
                <w:rFonts w:ascii="Arial" w:hAnsi="Arial" w:cs="Arial"/>
                <w:lang w:val="es-ES"/>
              </w:rPr>
              <w:t>de los estudiantes</w:t>
            </w:r>
          </w:p>
          <w:p w14:paraId="44BE2F6D" w14:textId="7F4659E1" w:rsidR="00775F78" w:rsidRDefault="004F6A51" w:rsidP="00F15428">
            <w:pPr>
              <w:pStyle w:val="Prrafodelista"/>
              <w:numPr>
                <w:ilvl w:val="1"/>
                <w:numId w:val="50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Planteamiento de </w:t>
            </w:r>
            <w:r w:rsidR="00775F78" w:rsidRPr="00775F78">
              <w:rPr>
                <w:rFonts w:ascii="Arial" w:hAnsi="Arial" w:cs="Arial"/>
                <w:lang w:val="es-ES"/>
              </w:rPr>
              <w:t>problemas de investigación</w:t>
            </w:r>
          </w:p>
          <w:p w14:paraId="6174B32F" w14:textId="72947B8E" w:rsidR="00775F78" w:rsidRPr="00775F78" w:rsidRDefault="00775F78" w:rsidP="00F15428">
            <w:pPr>
              <w:pStyle w:val="Prrafodelista"/>
              <w:numPr>
                <w:ilvl w:val="1"/>
                <w:numId w:val="50"/>
              </w:numPr>
              <w:jc w:val="both"/>
              <w:rPr>
                <w:rFonts w:ascii="Arial" w:hAnsi="Arial" w:cs="Arial"/>
                <w:lang w:val="es-ES"/>
              </w:rPr>
            </w:pPr>
            <w:r w:rsidRPr="00775F78">
              <w:rPr>
                <w:rFonts w:ascii="Arial" w:hAnsi="Arial" w:cs="Arial"/>
                <w:lang w:val="es-ES"/>
              </w:rPr>
              <w:t>Ética de la investigación social en salud</w:t>
            </w:r>
          </w:p>
          <w:p w14:paraId="5194C7D8" w14:textId="559ACC77" w:rsidR="005D1D4F" w:rsidRPr="00A9797C" w:rsidRDefault="005D1D4F" w:rsidP="00775F78">
            <w:pPr>
              <w:pStyle w:val="Prrafodelista"/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5D1D4F" w:rsidRPr="000755EF" w14:paraId="7E2637FE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CE60" w14:textId="77777777" w:rsidR="005D1D4F" w:rsidRPr="000755EF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0755EF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</w:t>
            </w:r>
            <w:r w:rsidR="00347364" w:rsidRPr="000755EF">
              <w:rPr>
                <w:rFonts w:ascii="Arial" w:eastAsia="Calibri" w:hAnsi="Arial" w:cs="Arial"/>
                <w:b/>
                <w:lang w:val="es-CL" w:eastAsia="en-US"/>
              </w:rPr>
              <w:t>4</w:t>
            </w:r>
            <w:r w:rsidR="005D1D4F" w:rsidRPr="000755EF">
              <w:rPr>
                <w:rFonts w:ascii="Arial" w:eastAsia="Calibri" w:hAnsi="Arial" w:cs="Arial"/>
                <w:b/>
                <w:lang w:val="es-CL" w:eastAsia="en-US"/>
              </w:rPr>
              <w:t>. Metodología</w:t>
            </w:r>
          </w:p>
          <w:p w14:paraId="12BA5B81" w14:textId="0AE7B028" w:rsidR="000755EF" w:rsidRPr="000755EF" w:rsidRDefault="000755EF" w:rsidP="000755EF">
            <w:pPr>
              <w:jc w:val="both"/>
              <w:rPr>
                <w:rFonts w:ascii="Arial" w:hAnsi="Arial" w:cs="Arial"/>
              </w:rPr>
            </w:pPr>
            <w:r w:rsidRPr="000755EF">
              <w:rPr>
                <w:rFonts w:ascii="Arial" w:hAnsi="Arial" w:cs="Arial"/>
              </w:rPr>
              <w:t xml:space="preserve">Clases expositivas con </w:t>
            </w:r>
            <w:proofErr w:type="gramStart"/>
            <w:r w:rsidRPr="000755EF">
              <w:rPr>
                <w:rFonts w:ascii="Arial" w:hAnsi="Arial" w:cs="Arial"/>
              </w:rPr>
              <w:t>participación activa</w:t>
            </w:r>
            <w:proofErr w:type="gramEnd"/>
            <w:r w:rsidRPr="000755EF">
              <w:rPr>
                <w:rFonts w:ascii="Arial" w:hAnsi="Arial" w:cs="Arial"/>
              </w:rPr>
              <w:t xml:space="preserve"> de los estudiantes con base en la discusión de la bibliografía obligatoria. Para ello, se indicará textos que serán presentados por uno(a) de los(a) estudiantes, para su discusión colectiva.</w:t>
            </w:r>
            <w:r w:rsidR="006C50EC">
              <w:rPr>
                <w:rFonts w:ascii="Arial" w:hAnsi="Arial" w:cs="Arial"/>
              </w:rPr>
              <w:t xml:space="preserve"> </w:t>
            </w:r>
          </w:p>
          <w:p w14:paraId="12552FC5" w14:textId="77777777" w:rsidR="000755EF" w:rsidRPr="000755EF" w:rsidRDefault="000755EF" w:rsidP="000755EF">
            <w:pPr>
              <w:jc w:val="both"/>
              <w:rPr>
                <w:rFonts w:ascii="Arial" w:hAnsi="Arial" w:cs="Arial"/>
              </w:rPr>
            </w:pPr>
          </w:p>
          <w:p w14:paraId="2FF5CA67" w14:textId="16E64F88" w:rsidR="000755EF" w:rsidRPr="000755EF" w:rsidRDefault="000755EF" w:rsidP="000755EF">
            <w:pPr>
              <w:jc w:val="both"/>
              <w:rPr>
                <w:rFonts w:ascii="Arial" w:hAnsi="Arial" w:cs="Arial"/>
              </w:rPr>
            </w:pPr>
            <w:r w:rsidRPr="000755EF">
              <w:rPr>
                <w:rFonts w:ascii="Arial" w:hAnsi="Arial" w:cs="Arial"/>
              </w:rPr>
              <w:t>Aplicación de los contenidos de</w:t>
            </w:r>
            <w:r w:rsidR="00DB058E">
              <w:rPr>
                <w:rFonts w:ascii="Arial" w:hAnsi="Arial" w:cs="Arial"/>
              </w:rPr>
              <w:t xml:space="preserve">l curso </w:t>
            </w:r>
            <w:r w:rsidR="00775F78">
              <w:rPr>
                <w:rFonts w:ascii="Arial" w:hAnsi="Arial" w:cs="Arial"/>
              </w:rPr>
              <w:t xml:space="preserve">en la formulación del planteamiento de un problema de investigación social en salud. </w:t>
            </w:r>
            <w:r w:rsidRPr="000755EF">
              <w:rPr>
                <w:rFonts w:ascii="Arial" w:hAnsi="Arial" w:cs="Arial"/>
                <w:lang w:val="es-ES"/>
              </w:rPr>
              <w:t xml:space="preserve">Algunas sesiones serán destinadas a trabajo de Taller para la revisión de los avances </w:t>
            </w:r>
            <w:r w:rsidR="000105D9">
              <w:rPr>
                <w:rFonts w:ascii="Arial" w:hAnsi="Arial" w:cs="Arial"/>
                <w:lang w:val="es-ES"/>
              </w:rPr>
              <w:t xml:space="preserve">en la formulación del problema de investigación. </w:t>
            </w:r>
            <w:r w:rsidRPr="000755EF">
              <w:rPr>
                <w:rFonts w:ascii="Arial" w:hAnsi="Arial" w:cs="Arial"/>
              </w:rPr>
              <w:t>Se entregará Términos de Referencia.</w:t>
            </w:r>
          </w:p>
          <w:p w14:paraId="0362A006" w14:textId="77777777" w:rsidR="000755EF" w:rsidRPr="000755EF" w:rsidRDefault="000755EF" w:rsidP="000755EF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6968F2B0" w14:textId="0CD56188" w:rsidR="005D1D4F" w:rsidRDefault="000755EF" w:rsidP="00DB058E">
            <w:pPr>
              <w:jc w:val="both"/>
              <w:rPr>
                <w:rFonts w:ascii="Arial" w:hAnsi="Arial" w:cs="Arial"/>
                <w:lang w:val="es-ES"/>
              </w:rPr>
            </w:pPr>
            <w:r w:rsidRPr="000755EF">
              <w:rPr>
                <w:rFonts w:ascii="Arial" w:hAnsi="Arial" w:cs="Arial"/>
                <w:lang w:val="es-ES"/>
              </w:rPr>
              <w:t xml:space="preserve">Se </w:t>
            </w:r>
            <w:r w:rsidR="000105D9">
              <w:rPr>
                <w:rFonts w:ascii="Arial" w:hAnsi="Arial" w:cs="Arial"/>
                <w:lang w:val="es-ES"/>
              </w:rPr>
              <w:t xml:space="preserve">contempla </w:t>
            </w:r>
            <w:r w:rsidR="00A93705">
              <w:rPr>
                <w:rFonts w:ascii="Arial" w:hAnsi="Arial" w:cs="Arial"/>
                <w:lang w:val="es-ES"/>
              </w:rPr>
              <w:t xml:space="preserve">la posibilidad de </w:t>
            </w:r>
            <w:r w:rsidRPr="000755EF">
              <w:rPr>
                <w:rFonts w:ascii="Arial" w:hAnsi="Arial" w:cs="Arial"/>
                <w:lang w:val="es-ES"/>
              </w:rPr>
              <w:t>invitar a docentes especialistas</w:t>
            </w:r>
            <w:r w:rsidR="005F40B0">
              <w:rPr>
                <w:rFonts w:ascii="Arial" w:hAnsi="Arial" w:cs="Arial"/>
                <w:lang w:val="es-ES"/>
              </w:rPr>
              <w:t xml:space="preserve">, lo que se evaluará considerando </w:t>
            </w:r>
            <w:r w:rsidRPr="000755EF">
              <w:rPr>
                <w:rFonts w:ascii="Arial" w:hAnsi="Arial" w:cs="Arial"/>
                <w:lang w:val="es-ES"/>
              </w:rPr>
              <w:t>las temáticas</w:t>
            </w:r>
            <w:r w:rsidR="00DB058E">
              <w:rPr>
                <w:rFonts w:ascii="Arial" w:hAnsi="Arial" w:cs="Arial"/>
                <w:lang w:val="es-ES"/>
              </w:rPr>
              <w:t xml:space="preserve"> que sean de interés de las y los estudiantes.</w:t>
            </w:r>
            <w:r w:rsidR="00B83035">
              <w:rPr>
                <w:rFonts w:ascii="Arial" w:hAnsi="Arial" w:cs="Arial"/>
                <w:lang w:val="es-ES"/>
              </w:rPr>
              <w:t xml:space="preserve"> </w:t>
            </w:r>
          </w:p>
          <w:p w14:paraId="2545B464" w14:textId="665F19AD" w:rsidR="00DB058E" w:rsidRPr="00DB058E" w:rsidRDefault="00DB058E" w:rsidP="00DB058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5D1D4F" w:rsidRPr="00A9797C" w14:paraId="1E6FB956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F90C" w14:textId="77777777" w:rsidR="005D1D4F" w:rsidRPr="00A9797C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5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.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 Evaluación</w:t>
            </w:r>
          </w:p>
          <w:p w14:paraId="4973CC7A" w14:textId="2BEC9757" w:rsidR="00C83137" w:rsidRDefault="00C83137" w:rsidP="00DE6FA5">
            <w:pPr>
              <w:tabs>
                <w:tab w:val="left" w:pos="142"/>
                <w:tab w:val="left" w:pos="2552"/>
                <w:tab w:val="left" w:pos="5387"/>
                <w:tab w:val="left" w:pos="7371"/>
                <w:tab w:val="left" w:pos="7513"/>
                <w:tab w:val="left" w:pos="7655"/>
              </w:tabs>
              <w:ind w:left="142" w:hanging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Presentación de </w:t>
            </w:r>
            <w:r w:rsidR="009E2AAD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>artículo de bibliografía obligatoria:</w:t>
            </w:r>
            <w:r w:rsidR="00DE6F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E2AA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4D83B54" w14:textId="7A26C9BE" w:rsidR="00C83137" w:rsidRDefault="009E2AAD" w:rsidP="009E2AAD">
            <w:pPr>
              <w:tabs>
                <w:tab w:val="left" w:pos="142"/>
                <w:tab w:val="left" w:pos="2552"/>
              </w:tabs>
              <w:ind w:left="142" w:hanging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Presentación Oral de Avance de Problema de Investigación: 25%</w:t>
            </w:r>
          </w:p>
          <w:p w14:paraId="23DD901C" w14:textId="44167062" w:rsidR="005D1D4F" w:rsidRDefault="00C83137" w:rsidP="00DE6FA5">
            <w:pPr>
              <w:tabs>
                <w:tab w:val="left" w:pos="142"/>
                <w:tab w:val="left" w:pos="6804"/>
                <w:tab w:val="left" w:pos="7655"/>
              </w:tabs>
              <w:ind w:left="142" w:hanging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Trabajo Final</w:t>
            </w:r>
            <w:r w:rsidR="009E2AAD">
              <w:rPr>
                <w:rFonts w:ascii="Arial" w:hAnsi="Arial" w:cs="Arial"/>
                <w:sz w:val="22"/>
                <w:szCs w:val="22"/>
              </w:rPr>
              <w:t>: Planteamiento de Problema de Investigación: 5</w:t>
            </w:r>
            <w:r>
              <w:rPr>
                <w:rFonts w:ascii="Arial" w:hAnsi="Arial" w:cs="Arial"/>
                <w:sz w:val="22"/>
                <w:szCs w:val="22"/>
              </w:rPr>
              <w:t>0%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D681EBA" w14:textId="005DA708" w:rsidR="00DE6FA5" w:rsidRPr="00C83137" w:rsidRDefault="00DE6FA5" w:rsidP="00C83137">
            <w:pPr>
              <w:tabs>
                <w:tab w:val="left" w:pos="142"/>
                <w:tab w:val="left" w:pos="6804"/>
              </w:tabs>
              <w:ind w:left="142" w:hang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D4F" w:rsidRPr="00A9797C" w14:paraId="55DB30B3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E425" w14:textId="77777777" w:rsidR="005D1D4F" w:rsidRPr="00A9797C" w:rsidRDefault="00D14DAC" w:rsidP="00191AF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6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Requisitos de aprobación</w:t>
            </w:r>
          </w:p>
          <w:p w14:paraId="76B3B998" w14:textId="7931EC25" w:rsidR="00C83137" w:rsidRPr="00C83137" w:rsidRDefault="00C83137" w:rsidP="00C831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C83137">
              <w:rPr>
                <w:rFonts w:ascii="Arial" w:hAnsi="Arial" w:cs="Arial"/>
                <w:bCs/>
                <w:lang w:val="es-ES"/>
              </w:rPr>
              <w:t>A</w:t>
            </w:r>
            <w:r>
              <w:rPr>
                <w:rFonts w:ascii="Arial" w:hAnsi="Arial" w:cs="Arial"/>
                <w:bCs/>
                <w:lang w:val="es-ES"/>
              </w:rPr>
              <w:t>sistencia</w:t>
            </w:r>
            <w:r w:rsidRPr="00C83137">
              <w:rPr>
                <w:rFonts w:ascii="Arial" w:hAnsi="Arial" w:cs="Arial"/>
                <w:bCs/>
                <w:lang w:val="es-ES"/>
              </w:rPr>
              <w:t>: 50%</w:t>
            </w:r>
          </w:p>
          <w:p w14:paraId="67E3EB43" w14:textId="77777777" w:rsidR="00C83137" w:rsidRPr="00C83137" w:rsidRDefault="00C83137" w:rsidP="00C831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2DC54A86" w14:textId="796F886F" w:rsidR="00C83137" w:rsidRPr="00C83137" w:rsidRDefault="00C83137" w:rsidP="00C831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C83137">
              <w:rPr>
                <w:rFonts w:ascii="Arial" w:hAnsi="Arial" w:cs="Arial"/>
                <w:bCs/>
                <w:lang w:val="es-ES"/>
              </w:rPr>
              <w:t>N</w:t>
            </w:r>
            <w:r>
              <w:rPr>
                <w:rFonts w:ascii="Arial" w:hAnsi="Arial" w:cs="Arial"/>
                <w:bCs/>
                <w:lang w:val="es-ES"/>
              </w:rPr>
              <w:t>ota de Aprobación Mínima</w:t>
            </w:r>
            <w:r w:rsidRPr="00C83137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C83137">
              <w:rPr>
                <w:rFonts w:ascii="Arial" w:hAnsi="Arial" w:cs="Arial"/>
                <w:bCs/>
                <w:i/>
                <w:lang w:val="es-ES"/>
              </w:rPr>
              <w:t>(Escala de 1.0 a 7.0)</w:t>
            </w:r>
            <w:r w:rsidRPr="00C83137">
              <w:rPr>
                <w:rFonts w:ascii="Arial" w:hAnsi="Arial" w:cs="Arial"/>
                <w:bCs/>
                <w:lang w:val="es-ES"/>
              </w:rPr>
              <w:t>: 4</w:t>
            </w:r>
            <w:r>
              <w:rPr>
                <w:rFonts w:ascii="Arial" w:hAnsi="Arial" w:cs="Arial"/>
                <w:bCs/>
                <w:lang w:val="es-ES"/>
              </w:rPr>
              <w:t>.0</w:t>
            </w:r>
          </w:p>
          <w:p w14:paraId="04C8C0B6" w14:textId="77777777" w:rsidR="00C83137" w:rsidRPr="00C83137" w:rsidRDefault="00C83137" w:rsidP="00C831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2495CB47" w14:textId="53882C41" w:rsidR="00C83137" w:rsidRDefault="00C83137" w:rsidP="00C831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C83137">
              <w:rPr>
                <w:rFonts w:ascii="Arial" w:hAnsi="Arial" w:cs="Arial"/>
                <w:bCs/>
                <w:lang w:val="es-ES"/>
              </w:rPr>
              <w:t>R</w:t>
            </w:r>
            <w:r>
              <w:rPr>
                <w:rFonts w:ascii="Arial" w:hAnsi="Arial" w:cs="Arial"/>
                <w:bCs/>
                <w:lang w:val="es-ES"/>
              </w:rPr>
              <w:t xml:space="preserve">equisitos para Presentación a Examen: </w:t>
            </w:r>
          </w:p>
          <w:p w14:paraId="2A169627" w14:textId="77777777" w:rsidR="009F54F9" w:rsidRPr="00C83137" w:rsidRDefault="009F54F9" w:rsidP="00C831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21A42F5F" w14:textId="3B28042A" w:rsidR="00C83137" w:rsidRDefault="00C83137" w:rsidP="00C831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C83137">
              <w:rPr>
                <w:rFonts w:ascii="Arial" w:hAnsi="Arial" w:cs="Arial"/>
                <w:bCs/>
                <w:lang w:val="es-ES"/>
              </w:rPr>
              <w:t>Primera Oportunidad: Nota igual o superior a 3.5 habiendo rendido todas las evaluaciones parciales</w:t>
            </w:r>
            <w:r>
              <w:rPr>
                <w:rFonts w:ascii="Arial" w:hAnsi="Arial" w:cs="Arial"/>
                <w:bCs/>
                <w:lang w:val="es-ES"/>
              </w:rPr>
              <w:t xml:space="preserve"> y teniendo al menos 50% de asistencia</w:t>
            </w:r>
            <w:r w:rsidR="009F54F9">
              <w:rPr>
                <w:rFonts w:ascii="Arial" w:hAnsi="Arial" w:cs="Arial"/>
                <w:bCs/>
                <w:lang w:val="es-ES"/>
              </w:rPr>
              <w:t>.</w:t>
            </w:r>
          </w:p>
          <w:p w14:paraId="0934A5B0" w14:textId="77777777" w:rsidR="009F54F9" w:rsidRPr="00C83137" w:rsidRDefault="009F54F9" w:rsidP="00C831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32BA1B6A" w14:textId="2E24C124" w:rsidR="00C83137" w:rsidRPr="00C83137" w:rsidRDefault="00C83137" w:rsidP="00C831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C83137">
              <w:rPr>
                <w:rFonts w:ascii="Arial" w:hAnsi="Arial" w:cs="Arial"/>
                <w:bCs/>
                <w:lang w:val="es-ES"/>
              </w:rPr>
              <w:t>Segunda oportunidad: Nota inferior a 3.5</w:t>
            </w:r>
            <w:r>
              <w:rPr>
                <w:rFonts w:ascii="Arial" w:hAnsi="Arial" w:cs="Arial"/>
                <w:bCs/>
                <w:lang w:val="es-ES"/>
              </w:rPr>
              <w:t>, tener menos de 50% de asistencia</w:t>
            </w:r>
            <w:r w:rsidRPr="00C83137">
              <w:rPr>
                <w:rFonts w:ascii="Arial" w:hAnsi="Arial" w:cs="Arial"/>
                <w:bCs/>
                <w:lang w:val="es-ES"/>
              </w:rPr>
              <w:t xml:space="preserve"> o haber reprobado el curso luego de rendir el examen de primera oportunidad</w:t>
            </w:r>
          </w:p>
          <w:p w14:paraId="2BAE395B" w14:textId="59B7AEA4" w:rsidR="005D1D4F" w:rsidRPr="00A9797C" w:rsidRDefault="005D1D4F" w:rsidP="00C831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val="es-CL" w:eastAsia="en-US"/>
              </w:rPr>
            </w:pPr>
          </w:p>
        </w:tc>
      </w:tr>
      <w:tr w:rsidR="005D1D4F" w:rsidRPr="00A9797C" w14:paraId="763DE1D8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184B" w14:textId="77777777" w:rsidR="005D1D4F" w:rsidRPr="00A9797C" w:rsidRDefault="00D14DAC" w:rsidP="00191AF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7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Palabras Clave</w:t>
            </w:r>
          </w:p>
          <w:p w14:paraId="66F8EA35" w14:textId="55679A96" w:rsidR="005D1D4F" w:rsidRPr="00A9797C" w:rsidRDefault="00ED342D" w:rsidP="00ED342D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ED342D">
              <w:rPr>
                <w:rFonts w:ascii="Arial" w:hAnsi="Arial" w:cs="Arial"/>
                <w:bCs/>
                <w:lang w:val="es-ES"/>
              </w:rPr>
              <w:t xml:space="preserve">Sociología de </w:t>
            </w:r>
            <w:r>
              <w:rPr>
                <w:rFonts w:ascii="Arial" w:hAnsi="Arial" w:cs="Arial"/>
                <w:bCs/>
                <w:lang w:val="es-ES"/>
              </w:rPr>
              <w:t xml:space="preserve">la salud; </w:t>
            </w:r>
            <w:r w:rsidRPr="00ED342D">
              <w:rPr>
                <w:rFonts w:ascii="Arial" w:hAnsi="Arial" w:cs="Arial"/>
                <w:bCs/>
                <w:lang w:val="es-ES"/>
              </w:rPr>
              <w:t>Salud pública</w:t>
            </w:r>
            <w:r>
              <w:rPr>
                <w:rFonts w:ascii="Arial" w:hAnsi="Arial" w:cs="Arial"/>
                <w:bCs/>
                <w:lang w:val="es-ES"/>
              </w:rPr>
              <w:t xml:space="preserve">; </w:t>
            </w:r>
            <w:r w:rsidRPr="00ED342D">
              <w:rPr>
                <w:rFonts w:ascii="Arial" w:hAnsi="Arial" w:cs="Arial"/>
                <w:bCs/>
                <w:lang w:val="es-ES"/>
              </w:rPr>
              <w:t>Procesos de salud</w:t>
            </w:r>
            <w:r>
              <w:rPr>
                <w:rFonts w:ascii="Arial" w:hAnsi="Arial" w:cs="Arial"/>
                <w:bCs/>
                <w:lang w:val="es-ES"/>
              </w:rPr>
              <w:t>/</w:t>
            </w:r>
            <w:r w:rsidRPr="00ED342D">
              <w:rPr>
                <w:rFonts w:ascii="Arial" w:hAnsi="Arial" w:cs="Arial"/>
                <w:bCs/>
                <w:lang w:val="es-ES"/>
              </w:rPr>
              <w:t>enfermedad/atención</w:t>
            </w:r>
          </w:p>
        </w:tc>
      </w:tr>
      <w:tr w:rsidR="005D1D4F" w:rsidRPr="00F95C3F" w14:paraId="29FAA51C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1F91" w14:textId="5A1DCEAA" w:rsidR="005D1D4F" w:rsidRPr="00796A31" w:rsidRDefault="00347364" w:rsidP="00626571">
            <w:pPr>
              <w:spacing w:after="24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96A31">
              <w:rPr>
                <w:rFonts w:ascii="Arial" w:hAnsi="Arial" w:cs="Arial"/>
                <w:b/>
                <w:bCs/>
                <w:noProof/>
              </w:rPr>
              <w:t>18</w:t>
            </w:r>
            <w:r w:rsidR="005D1D4F" w:rsidRPr="00796A31">
              <w:rPr>
                <w:rFonts w:ascii="Arial" w:hAnsi="Arial" w:cs="Arial"/>
                <w:b/>
                <w:bCs/>
                <w:noProof/>
              </w:rPr>
              <w:t xml:space="preserve">. Bibliografía Obligatoria </w:t>
            </w:r>
          </w:p>
          <w:p w14:paraId="0EDB0797" w14:textId="4E67C4F0" w:rsidR="003B3CB4" w:rsidRPr="00796A31" w:rsidRDefault="003B3CB4" w:rsidP="0062657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96A31">
              <w:rPr>
                <w:rFonts w:ascii="Arial" w:hAnsi="Arial" w:cs="Arial"/>
                <w:b/>
                <w:bCs/>
                <w:noProof/>
              </w:rPr>
              <w:t>Unidad 1</w:t>
            </w:r>
          </w:p>
          <w:p w14:paraId="0C792DB4" w14:textId="77777777" w:rsidR="008844A9" w:rsidRPr="00DC1754" w:rsidRDefault="008844A9" w:rsidP="008844A9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 xml:space="preserve">Briceño-León, R. </w:t>
            </w:r>
            <w:r w:rsidRPr="00DC1754">
              <w:rPr>
                <w:rFonts w:ascii="Arial" w:hAnsi="Arial" w:cs="Arial"/>
                <w:noProof/>
              </w:rPr>
              <w:t>Las ciencias sociales y la salud: un diverso y mutante campo teórico. Ciencia &amp; Saúde Colectiva, 8(1):33-45, 2003.</w:t>
            </w:r>
          </w:p>
          <w:p w14:paraId="38A78A46" w14:textId="1E8E3B8F" w:rsidR="005D1D4F" w:rsidRPr="00626571" w:rsidRDefault="00396FC3" w:rsidP="0062657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Castro, R. De la sociología en la medicina a la sociología de la salud colectiva: apuntes para un necesario ejercicio de reflexividad. S</w:t>
            </w:r>
            <w:r w:rsidR="00626571" w:rsidRPr="00626571">
              <w:rPr>
                <w:rFonts w:ascii="Arial" w:hAnsi="Arial" w:cs="Arial"/>
                <w:noProof/>
              </w:rPr>
              <w:t>alud Colectiva</w:t>
            </w:r>
            <w:r w:rsidRPr="00626571">
              <w:rPr>
                <w:rFonts w:ascii="Arial" w:hAnsi="Arial" w:cs="Arial"/>
                <w:noProof/>
              </w:rPr>
              <w:t>. 2016;</w:t>
            </w:r>
            <w:r w:rsidR="007D5096" w:rsidRPr="00626571">
              <w:rPr>
                <w:rFonts w:ascii="Arial" w:hAnsi="Arial" w:cs="Arial"/>
                <w:noProof/>
              </w:rPr>
              <w:t xml:space="preserve"> </w:t>
            </w:r>
            <w:r w:rsidRPr="00626571">
              <w:rPr>
                <w:rFonts w:ascii="Arial" w:hAnsi="Arial" w:cs="Arial"/>
                <w:noProof/>
              </w:rPr>
              <w:t>12(1):71-83. DOI: 10.18294/sc.2016.859</w:t>
            </w:r>
            <w:r w:rsidR="007D5096" w:rsidRPr="00626571">
              <w:rPr>
                <w:rFonts w:ascii="Arial" w:hAnsi="Arial" w:cs="Arial"/>
                <w:noProof/>
              </w:rPr>
              <w:t>.</w:t>
            </w:r>
          </w:p>
          <w:p w14:paraId="7C093F02" w14:textId="14882142" w:rsidR="00827010" w:rsidRPr="00796A31" w:rsidRDefault="00827010" w:rsidP="0062657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96A31">
              <w:rPr>
                <w:rFonts w:ascii="Arial" w:hAnsi="Arial" w:cs="Arial"/>
                <w:b/>
                <w:bCs/>
                <w:noProof/>
              </w:rPr>
              <w:t>Unidad 2</w:t>
            </w:r>
          </w:p>
          <w:p w14:paraId="065BFB6B" w14:textId="77777777" w:rsidR="00223043" w:rsidRPr="00626571" w:rsidRDefault="00223043" w:rsidP="00223043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Cabrera, MJ. ¿Obligar a vivir o resignarse a morir? Viruela y vacuna: el debate sobre una enfermedad y su prevención a comienzos del siglo XX en Chile. En Zárate, MS. Por la salud del cuerpo; Historia y políticas sanitarias en Chile. Santiago: Ediciones Universidad Alberto Hurtado</w:t>
            </w:r>
            <w:r>
              <w:rPr>
                <w:rFonts w:ascii="Arial" w:hAnsi="Arial" w:cs="Arial"/>
                <w:noProof/>
              </w:rPr>
              <w:t>, 2008 (p</w:t>
            </w:r>
            <w:r w:rsidRPr="00626571">
              <w:rPr>
                <w:rFonts w:ascii="Arial" w:hAnsi="Arial" w:cs="Arial"/>
                <w:noProof/>
              </w:rPr>
              <w:t>áginas 35-80</w:t>
            </w:r>
            <w:r>
              <w:rPr>
                <w:rFonts w:ascii="Arial" w:hAnsi="Arial" w:cs="Arial"/>
                <w:noProof/>
              </w:rPr>
              <w:t>)</w:t>
            </w:r>
            <w:r w:rsidRPr="00626571">
              <w:rPr>
                <w:rFonts w:ascii="Arial" w:hAnsi="Arial" w:cs="Arial"/>
                <w:noProof/>
              </w:rPr>
              <w:t>.</w:t>
            </w:r>
          </w:p>
          <w:p w14:paraId="496EA721" w14:textId="77777777" w:rsidR="00223043" w:rsidRPr="00626571" w:rsidRDefault="00223043" w:rsidP="00223043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Castiel LD, Alvarez-Dardet C. La salud persecutoria. Rev Saude Publica 2007;41(3):461-6.</w:t>
            </w:r>
          </w:p>
          <w:p w14:paraId="46B5DAEB" w14:textId="77777777" w:rsidR="00223043" w:rsidRDefault="00223043" w:rsidP="0062657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Del Campo, A. La nación en peligro: el debate médico sobre el aborto en Chile en la década de 1930. En Zárate, MS. Por la salud del cuerpo; Historia y políticas sanitarias en Chile. Santiago: Ediciones Universidad Alberto Hurtado</w:t>
            </w:r>
            <w:r>
              <w:rPr>
                <w:rFonts w:ascii="Arial" w:hAnsi="Arial" w:cs="Arial"/>
                <w:noProof/>
              </w:rPr>
              <w:t>, 2008 (p</w:t>
            </w:r>
            <w:r w:rsidRPr="00626571">
              <w:rPr>
                <w:rFonts w:ascii="Arial" w:hAnsi="Arial" w:cs="Arial"/>
                <w:noProof/>
              </w:rPr>
              <w:t xml:space="preserve">áginas </w:t>
            </w:r>
            <w:r>
              <w:rPr>
                <w:rFonts w:ascii="Arial" w:hAnsi="Arial" w:cs="Arial"/>
                <w:noProof/>
              </w:rPr>
              <w:t>131-188)</w:t>
            </w:r>
            <w:r w:rsidRPr="00626571">
              <w:rPr>
                <w:rFonts w:ascii="Arial" w:hAnsi="Arial" w:cs="Arial"/>
                <w:noProof/>
              </w:rPr>
              <w:t>.</w:t>
            </w:r>
          </w:p>
          <w:p w14:paraId="3CA6D8AC" w14:textId="7E561022" w:rsidR="00626571" w:rsidRPr="00775F78" w:rsidRDefault="00626571" w:rsidP="0062657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  <w:lang w:val="fr-FR"/>
              </w:rPr>
            </w:pPr>
            <w:r w:rsidRPr="00626571">
              <w:rPr>
                <w:rFonts w:ascii="Arial" w:hAnsi="Arial" w:cs="Arial"/>
                <w:noProof/>
              </w:rPr>
              <w:t xml:space="preserve">Fassin, D. El hacer de la salud pública. </w:t>
            </w:r>
            <w:r w:rsidRPr="009A7DBA">
              <w:rPr>
                <w:rFonts w:ascii="Arial" w:hAnsi="Arial" w:cs="Arial"/>
                <w:noProof/>
                <w:lang w:val="fr-FR"/>
              </w:rPr>
              <w:t xml:space="preserve">Faire de la santé publique 2 éditión révisée. </w:t>
            </w:r>
            <w:r w:rsidRPr="00775F78">
              <w:rPr>
                <w:rFonts w:ascii="Arial" w:hAnsi="Arial" w:cs="Arial"/>
                <w:noProof/>
                <w:lang w:val="fr-FR"/>
              </w:rPr>
              <w:t>2008. Éditions de l’École des Hautes Études en Santé Publique</w:t>
            </w:r>
          </w:p>
          <w:p w14:paraId="30B664BC" w14:textId="40BFF0C5" w:rsidR="008844A9" w:rsidRDefault="00FA3F83" w:rsidP="00FA3F83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FA3F83">
              <w:rPr>
                <w:rFonts w:ascii="Arial" w:hAnsi="Arial" w:cs="Arial"/>
                <w:noProof/>
              </w:rPr>
              <w:t xml:space="preserve">Ferrer- Lues, M; </w:t>
            </w:r>
            <w:proofErr w:type="spellStart"/>
            <w:r w:rsidRPr="00FA3F83">
              <w:rPr>
                <w:rFonts w:ascii="Arial" w:hAnsi="Arial" w:cs="Arial"/>
                <w:noProof/>
              </w:rPr>
              <w:t>Anigstein</w:t>
            </w:r>
            <w:proofErr w:type="spellEnd"/>
            <w:r w:rsidRPr="00FA3F83">
              <w:rPr>
                <w:rFonts w:ascii="Arial" w:hAnsi="Arial" w:cs="Arial"/>
                <w:noProof/>
              </w:rPr>
              <w:t xml:space="preserve">, MS; Bosnich, M; Robledo, C; Watkins, L. </w:t>
            </w:r>
            <w:r w:rsidRPr="00FA3F83">
              <w:rPr>
                <w:rFonts w:ascii="Arial" w:hAnsi="Arial" w:cs="Arial"/>
                <w:noProof/>
              </w:rPr>
              <w:t xml:space="preserve">2021. </w:t>
            </w:r>
            <w:r w:rsidRPr="00FA3F83">
              <w:rPr>
                <w:rFonts w:ascii="Arial" w:hAnsi="Arial" w:cs="Arial"/>
                <w:noProof/>
              </w:rPr>
              <w:t xml:space="preserve">De la teoría a la práctica: </w:t>
            </w:r>
            <w:r>
              <w:rPr>
                <w:rFonts w:ascii="Arial" w:hAnsi="Arial" w:cs="Arial"/>
                <w:noProof/>
              </w:rPr>
              <w:t>“</w:t>
            </w:r>
            <w:r w:rsidRPr="00FA3F83">
              <w:rPr>
                <w:rFonts w:ascii="Arial" w:hAnsi="Arial" w:cs="Arial"/>
                <w:noProof/>
              </w:rPr>
              <w:t>El discurso de estilos de vida saludable y su aplicación en la vida cotidiana de mujeres chilenas de sectores populares</w:t>
            </w:r>
            <w:r>
              <w:rPr>
                <w:rFonts w:ascii="Arial" w:hAnsi="Arial" w:cs="Arial"/>
                <w:noProof/>
              </w:rPr>
              <w:t>”</w:t>
            </w:r>
            <w:r w:rsidRPr="00FA3F83">
              <w:rPr>
                <w:rFonts w:ascii="Arial" w:hAnsi="Arial" w:cs="Arial"/>
                <w:noProof/>
              </w:rPr>
              <w:t xml:space="preserve">. </w:t>
            </w:r>
            <w:bookmarkStart w:id="1" w:name="_Hlk93316384"/>
            <w:r w:rsidRPr="00FA3F83">
              <w:rPr>
                <w:rFonts w:ascii="Arial" w:hAnsi="Arial" w:cs="Arial"/>
                <w:noProof/>
              </w:rPr>
              <w:t xml:space="preserve">Cadernos de Saúde </w:t>
            </w:r>
            <w:r w:rsidRPr="00FA3F83">
              <w:rPr>
                <w:rFonts w:ascii="Arial" w:hAnsi="Arial" w:cs="Arial"/>
                <w:noProof/>
              </w:rPr>
              <w:t xml:space="preserve">37N°12. </w:t>
            </w:r>
            <w:r w:rsidRPr="00FA3F83">
              <w:rPr>
                <w:rFonts w:ascii="Arial" w:hAnsi="Arial" w:cs="Arial"/>
                <w:noProof/>
              </w:rPr>
              <w:t>http://dx.doi.org/10.1590/0102-311X00333720</w:t>
            </w:r>
          </w:p>
          <w:bookmarkEnd w:id="1"/>
          <w:p w14:paraId="0F216F50" w14:textId="37DEA9ED" w:rsidR="005A60A0" w:rsidRPr="00BC7B57" w:rsidRDefault="005A60A0" w:rsidP="0062657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BC7B57">
              <w:rPr>
                <w:rFonts w:ascii="Arial" w:hAnsi="Arial" w:cs="Arial"/>
                <w:noProof/>
              </w:rPr>
              <w:t>Ferrer</w:t>
            </w:r>
            <w:r w:rsidR="00FA3F83">
              <w:rPr>
                <w:rFonts w:ascii="Arial" w:hAnsi="Arial" w:cs="Arial"/>
                <w:noProof/>
              </w:rPr>
              <w:t>-</w:t>
            </w:r>
            <w:r w:rsidRPr="00BC7B57">
              <w:rPr>
                <w:rFonts w:ascii="Arial" w:hAnsi="Arial" w:cs="Arial"/>
                <w:noProof/>
              </w:rPr>
              <w:t>Lues, M. “Crisis sanitaria, salud pública y derechos humanos”. Análisis del Año 2020. Departamento de Sociología, Universidad de Chile. Enero 2021: 81-96.</w:t>
            </w:r>
          </w:p>
          <w:p w14:paraId="45DA8C24" w14:textId="1D24280E" w:rsidR="008F5280" w:rsidRPr="00626571" w:rsidRDefault="008F5280" w:rsidP="0062657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223043">
              <w:rPr>
                <w:rFonts w:ascii="Arial" w:hAnsi="Arial" w:cs="Arial"/>
                <w:noProof/>
                <w:lang w:val="en-US"/>
              </w:rPr>
              <w:lastRenderedPageBreak/>
              <w:t xml:space="preserve">Krieger, N. Genders, sexes, and health: what are the connections-and why does it matter? </w:t>
            </w:r>
            <w:r w:rsidRPr="00626571">
              <w:rPr>
                <w:rFonts w:ascii="Arial" w:hAnsi="Arial" w:cs="Arial"/>
                <w:noProof/>
              </w:rPr>
              <w:t>International Journal of Epidemiology 2003:32; 652-657 (Se entregará también versión en español)</w:t>
            </w:r>
          </w:p>
          <w:p w14:paraId="48206653" w14:textId="6AAC4926" w:rsidR="00626571" w:rsidRDefault="00626571" w:rsidP="00626571">
            <w:pPr>
              <w:widowControl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Goic, A. El Sistema de Salud de Chile: una tarea pendiente. Rev Med Chile 2015; 143: 774-786.</w:t>
            </w:r>
          </w:p>
          <w:p w14:paraId="40791B5C" w14:textId="77777777" w:rsidR="00223043" w:rsidRPr="00223043" w:rsidRDefault="00223043" w:rsidP="00223043">
            <w:pPr>
              <w:spacing w:after="240"/>
              <w:jc w:val="both"/>
              <w:rPr>
                <w:rFonts w:ascii="Arial" w:hAnsi="Arial" w:cs="Arial"/>
                <w:noProof/>
                <w:lang w:val="es-CL"/>
              </w:rPr>
            </w:pPr>
            <w:r>
              <w:rPr>
                <w:rFonts w:ascii="Arial" w:hAnsi="Arial" w:cs="Arial"/>
                <w:noProof/>
              </w:rPr>
              <w:t>Labarca, M</w:t>
            </w:r>
            <w:r w:rsidRPr="00626571">
              <w:rPr>
                <w:rFonts w:ascii="Arial" w:hAnsi="Arial" w:cs="Arial"/>
                <w:noProof/>
              </w:rPr>
              <w:t xml:space="preserve">. </w:t>
            </w:r>
            <w:r>
              <w:rPr>
                <w:rFonts w:ascii="Arial" w:hAnsi="Arial" w:cs="Arial"/>
                <w:noProof/>
              </w:rPr>
              <w:t>Alcoholismo y cambio social: un programa de Salud Mental Comunitaria en el área sur de Santiago (1968-1973)</w:t>
            </w:r>
            <w:r w:rsidRPr="00626571">
              <w:rPr>
                <w:rFonts w:ascii="Arial" w:hAnsi="Arial" w:cs="Arial"/>
                <w:noProof/>
              </w:rPr>
              <w:t xml:space="preserve">. En Zárate, MS. Por la salud del cuerpo; Historia y políticas sanitarias en Chile. </w:t>
            </w:r>
            <w:r w:rsidRPr="00223043">
              <w:rPr>
                <w:rFonts w:ascii="Arial" w:hAnsi="Arial" w:cs="Arial"/>
                <w:noProof/>
                <w:lang w:val="es-CL"/>
              </w:rPr>
              <w:t>Santiago: Ediciones Universidad Alberto Hurtado, 2008 (páginas 229-284)</w:t>
            </w:r>
          </w:p>
          <w:p w14:paraId="1F6E706C" w14:textId="77777777" w:rsidR="00775F78" w:rsidRDefault="00775F78" w:rsidP="00775F78">
            <w:pPr>
              <w:spacing w:after="240"/>
              <w:jc w:val="both"/>
              <w:rPr>
                <w:rFonts w:ascii="Arial" w:hAnsi="Arial" w:cs="Arial"/>
                <w:noProof/>
                <w:lang w:val="es-CL"/>
              </w:rPr>
            </w:pPr>
            <w:r w:rsidRPr="00110B9B">
              <w:rPr>
                <w:rFonts w:ascii="Arial" w:hAnsi="Arial" w:cs="Arial"/>
                <w:noProof/>
                <w:lang w:val="es-CL"/>
              </w:rPr>
              <w:t>Menéndez, E. Autoatención de los padecimientos y algunos imaginarios antropológicos. Desacatos 58, septiembre-diciembre 2018, pp. 104-113</w:t>
            </w:r>
            <w:r>
              <w:rPr>
                <w:rFonts w:ascii="Arial" w:hAnsi="Arial" w:cs="Arial"/>
                <w:noProof/>
                <w:lang w:val="es-CL"/>
              </w:rPr>
              <w:t>.</w:t>
            </w:r>
          </w:p>
          <w:p w14:paraId="545170B5" w14:textId="7891DDFD" w:rsidR="00827010" w:rsidRPr="00626571" w:rsidRDefault="00827010" w:rsidP="00626571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 xml:space="preserve">Sontag S. La enfermedad y sus metáforas. Buenos Aires: Taurus, 2005. </w:t>
            </w:r>
            <w:r w:rsidR="004C3B80">
              <w:rPr>
                <w:rFonts w:ascii="Arial" w:hAnsi="Arial" w:cs="Arial"/>
                <w:noProof/>
              </w:rPr>
              <w:t>(p</w:t>
            </w:r>
            <w:r w:rsidRPr="00626571">
              <w:rPr>
                <w:rFonts w:ascii="Arial" w:hAnsi="Arial" w:cs="Arial"/>
                <w:noProof/>
              </w:rPr>
              <w:t>áginas 11-47</w:t>
            </w:r>
            <w:r w:rsidR="004C3B80">
              <w:rPr>
                <w:rFonts w:ascii="Arial" w:hAnsi="Arial" w:cs="Arial"/>
                <w:noProof/>
              </w:rPr>
              <w:t>).</w:t>
            </w:r>
          </w:p>
          <w:p w14:paraId="3A3F5CB3" w14:textId="6C8FEEB4" w:rsidR="00827010" w:rsidRPr="00626571" w:rsidRDefault="00827010" w:rsidP="0062657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Vega, J. y O. Solar. Introducción: Equidad y determinantes sociales de la salud. En Jadue L, Marín F. Determinantes sociales de la salud en Chile en la perspectiva de la equidad. Santiago: Iniciativa Chilena de Equidad en Salud, 2005</w:t>
            </w:r>
            <w:r w:rsidR="004C3B80">
              <w:rPr>
                <w:rFonts w:ascii="Arial" w:hAnsi="Arial" w:cs="Arial"/>
                <w:noProof/>
              </w:rPr>
              <w:t xml:space="preserve"> (páginas</w:t>
            </w:r>
            <w:r w:rsidRPr="00626571">
              <w:rPr>
                <w:rFonts w:ascii="Arial" w:hAnsi="Arial" w:cs="Arial"/>
                <w:noProof/>
              </w:rPr>
              <w:t xml:space="preserve"> 9-18</w:t>
            </w:r>
            <w:r w:rsidR="004C3B80">
              <w:rPr>
                <w:rFonts w:ascii="Arial" w:hAnsi="Arial" w:cs="Arial"/>
                <w:noProof/>
              </w:rPr>
              <w:t>).</w:t>
            </w:r>
          </w:p>
          <w:p w14:paraId="7B5A8143" w14:textId="7965BCA8" w:rsidR="007D5096" w:rsidRPr="00626571" w:rsidRDefault="00827010" w:rsidP="0062657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626571">
              <w:rPr>
                <w:rFonts w:ascii="Arial" w:hAnsi="Arial" w:cs="Arial"/>
                <w:b/>
                <w:bCs/>
                <w:noProof/>
              </w:rPr>
              <w:t>Unidad 3</w:t>
            </w:r>
          </w:p>
          <w:p w14:paraId="27043BAA" w14:textId="77777777" w:rsidR="00A426B6" w:rsidRDefault="00F95C3F" w:rsidP="00F95C3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F95C3F">
              <w:rPr>
                <w:rFonts w:ascii="Arial" w:hAnsi="Arial" w:cs="Arial"/>
                <w:noProof/>
              </w:rPr>
              <w:t>Babbie,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E</w:t>
            </w:r>
            <w:r>
              <w:rPr>
                <w:rFonts w:ascii="Arial" w:hAnsi="Arial" w:cs="Arial"/>
                <w:noProof/>
              </w:rPr>
              <w:t xml:space="preserve">. </w:t>
            </w:r>
            <w:r w:rsidRPr="00F95C3F">
              <w:rPr>
                <w:rFonts w:ascii="Arial" w:hAnsi="Arial" w:cs="Arial"/>
                <w:noProof/>
              </w:rPr>
              <w:t>(2000).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Fundamentos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de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la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investigación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social.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México: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International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Thomson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Editores.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Apéndice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A.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Ética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y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política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de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la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investigación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F95C3F">
              <w:rPr>
                <w:rFonts w:ascii="Arial" w:hAnsi="Arial" w:cs="Arial"/>
                <w:noProof/>
              </w:rPr>
              <w:t>social</w:t>
            </w:r>
            <w:r>
              <w:rPr>
                <w:rFonts w:ascii="Arial" w:hAnsi="Arial" w:cs="Arial"/>
                <w:noProof/>
              </w:rPr>
              <w:t>, 2000 (</w:t>
            </w:r>
            <w:r w:rsidRPr="00F95C3F">
              <w:rPr>
                <w:rFonts w:ascii="Arial" w:hAnsi="Arial" w:cs="Arial"/>
                <w:noProof/>
              </w:rPr>
              <w:t>pág</w:t>
            </w:r>
            <w:r>
              <w:rPr>
                <w:rFonts w:ascii="Arial" w:hAnsi="Arial" w:cs="Arial"/>
                <w:noProof/>
              </w:rPr>
              <w:t xml:space="preserve">inas </w:t>
            </w:r>
            <w:r w:rsidRPr="00F95C3F">
              <w:rPr>
                <w:rFonts w:ascii="Arial" w:hAnsi="Arial" w:cs="Arial"/>
                <w:noProof/>
              </w:rPr>
              <w:t>398-407</w:t>
            </w:r>
            <w:r>
              <w:rPr>
                <w:rFonts w:ascii="Arial" w:hAnsi="Arial" w:cs="Arial"/>
                <w:noProof/>
              </w:rPr>
              <w:t>)</w:t>
            </w:r>
            <w:r w:rsidR="000105D9">
              <w:rPr>
                <w:rFonts w:ascii="Arial" w:hAnsi="Arial" w:cs="Arial"/>
                <w:noProof/>
              </w:rPr>
              <w:t>.</w:t>
            </w:r>
          </w:p>
          <w:p w14:paraId="1BDDE082" w14:textId="151C63C7" w:rsidR="00625304" w:rsidRPr="00F95C3F" w:rsidRDefault="00625304" w:rsidP="00F95C3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ANID (2022). Lineamientos de ética de la investigación en ciencias sociales y humanidades. Agencia Nacional de Invetsigación y Desarrollo – ANID. Santiago.</w:t>
            </w:r>
          </w:p>
        </w:tc>
      </w:tr>
      <w:tr w:rsidR="005D1D4F" w:rsidRPr="00A9797C" w14:paraId="500C51BE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DA66" w14:textId="77777777" w:rsidR="005D1D4F" w:rsidRPr="00A9797C" w:rsidRDefault="0034736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19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Bibliografía Complementaria</w:t>
            </w:r>
          </w:p>
          <w:p w14:paraId="0B4601D3" w14:textId="49054F47" w:rsidR="005D1D4F" w:rsidRPr="00626571" w:rsidRDefault="003B3CB4" w:rsidP="00626571">
            <w:pPr>
              <w:spacing w:after="24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626571">
              <w:rPr>
                <w:rFonts w:ascii="Arial" w:hAnsi="Arial" w:cs="Arial"/>
                <w:b/>
                <w:bCs/>
                <w:noProof/>
              </w:rPr>
              <w:t>Unidad 1</w:t>
            </w:r>
          </w:p>
          <w:p w14:paraId="5D858302" w14:textId="77777777" w:rsidR="008844A9" w:rsidRPr="00626571" w:rsidRDefault="008844A9" w:rsidP="008844A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Briceño-León, R.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626571">
              <w:rPr>
                <w:rFonts w:ascii="Arial" w:hAnsi="Arial" w:cs="Arial"/>
                <w:noProof/>
              </w:rPr>
              <w:t xml:space="preserve">Endemias, epidemias y modas. Sociología de la salud en América Latina. Revista Española de Sociología </w:t>
            </w:r>
            <w:r>
              <w:rPr>
                <w:rFonts w:ascii="Arial" w:hAnsi="Arial" w:cs="Arial"/>
                <w:noProof/>
              </w:rPr>
              <w:t xml:space="preserve">2003 </w:t>
            </w:r>
            <w:r w:rsidRPr="00626571">
              <w:rPr>
                <w:rFonts w:ascii="Arial" w:hAnsi="Arial" w:cs="Arial"/>
                <w:noProof/>
              </w:rPr>
              <w:t>N°3: 69-85</w:t>
            </w:r>
          </w:p>
          <w:p w14:paraId="6D46A346" w14:textId="77777777" w:rsidR="00775F78" w:rsidRPr="00626571" w:rsidRDefault="00775F78" w:rsidP="00775F7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Gaete, J. Ciencias sociales y medicina: 40 años después (Primera parte). Rev Chil Salud Pública, 2012. vol. 16 (1): 47-57.</w:t>
            </w:r>
          </w:p>
          <w:p w14:paraId="49F2A39F" w14:textId="77777777" w:rsidR="00775F78" w:rsidRPr="00626571" w:rsidRDefault="00775F78" w:rsidP="00775F7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Gaete, J. (2012). Ciencias sociales y medicina: 40 años después (Segunda parte). Rev Chil Salud Pública, vol. 16 (2): 163-169</w:t>
            </w:r>
          </w:p>
          <w:p w14:paraId="5502E28F" w14:textId="24D98E4C" w:rsidR="00827010" w:rsidRDefault="00827010" w:rsidP="00DC1754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 xml:space="preserve">Guiddens, A. Sociología. 6ta edición. Alianza Editorial. Capítulo 10. Salud, enfermedad y discapacidad. </w:t>
            </w:r>
          </w:p>
          <w:p w14:paraId="6BF4D5BA" w14:textId="77777777" w:rsidR="001C4E2D" w:rsidRDefault="001C4E2D" w:rsidP="00626571">
            <w:pPr>
              <w:spacing w:after="240"/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0A889C98" w14:textId="4579C7DA" w:rsidR="00827010" w:rsidRPr="00626571" w:rsidRDefault="00827010" w:rsidP="00626571">
            <w:pPr>
              <w:spacing w:after="24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626571">
              <w:rPr>
                <w:rFonts w:ascii="Arial" w:hAnsi="Arial" w:cs="Arial"/>
                <w:b/>
                <w:bCs/>
                <w:noProof/>
              </w:rPr>
              <w:t>Unidad 2</w:t>
            </w:r>
          </w:p>
          <w:p w14:paraId="0F89E61E" w14:textId="412FA351" w:rsidR="00F24EF1" w:rsidRPr="00626571" w:rsidRDefault="00F24EF1" w:rsidP="00626571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 xml:space="preserve">Flores-Guerrero, R. Salud, enfermedad y muerte. Lecturas desde la antropología sociocultural. </w:t>
            </w:r>
            <w:r w:rsidR="004D0751">
              <w:rPr>
                <w:rFonts w:ascii="Arial" w:hAnsi="Arial" w:cs="Arial"/>
                <w:noProof/>
              </w:rPr>
              <w:t xml:space="preserve">2014; </w:t>
            </w:r>
            <w:r w:rsidRPr="00626571">
              <w:rPr>
                <w:rFonts w:ascii="Arial" w:hAnsi="Arial" w:cs="Arial"/>
                <w:noProof/>
              </w:rPr>
              <w:t xml:space="preserve">Revista MAD N°10, Facso Universidad de Chile. </w:t>
            </w:r>
          </w:p>
          <w:p w14:paraId="6C12E406" w14:textId="44A53E08" w:rsidR="00F24EF1" w:rsidRPr="00626571" w:rsidRDefault="00F24EF1" w:rsidP="00626571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Frenk, J; y O. Gómez-Dantés.  ¿Atención a la salud o a la enfermedad? Restableciendo el equilibrio.  Salud Pública de México. 2016 vol. 58, no. 1, enero-febrero.</w:t>
            </w:r>
          </w:p>
          <w:p w14:paraId="124C3CFF" w14:textId="77777777" w:rsidR="00531894" w:rsidRPr="00626571" w:rsidRDefault="00531894" w:rsidP="00626571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Frenk, J. et. al. Transición epidemiológica en América Latina. Bol of Sanit Panam 1991, 11(6): 485-496</w:t>
            </w:r>
          </w:p>
          <w:p w14:paraId="0BCE0FFB" w14:textId="77777777" w:rsidR="00223043" w:rsidRPr="00626571" w:rsidRDefault="00223043" w:rsidP="00223043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Gobierno de Chile. Metas 2011-2020. Elige vivir sano. Estrategia nacional de salud para el cumplimiento de los objetivos sanitarios de la década 2011-2020. Santiago: Gobierno de Chile.</w:t>
            </w:r>
            <w:r>
              <w:rPr>
                <w:rFonts w:ascii="Arial" w:hAnsi="Arial" w:cs="Arial"/>
                <w:noProof/>
              </w:rPr>
              <w:t xml:space="preserve"> 2011.</w:t>
            </w:r>
          </w:p>
          <w:p w14:paraId="4D83FCA8" w14:textId="2C3D11C4" w:rsidR="00626571" w:rsidRPr="00626571" w:rsidRDefault="00626571" w:rsidP="00626571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 xml:space="preserve">Krieger, N. Teorías para la epidemiología social en el siglo XXI: una perspectiva ecosocial. International Journal of Epidemiology.  </w:t>
            </w:r>
            <w:r w:rsidR="004D0751">
              <w:rPr>
                <w:rFonts w:ascii="Arial" w:hAnsi="Arial" w:cs="Arial"/>
                <w:noProof/>
              </w:rPr>
              <w:t xml:space="preserve">2011; </w:t>
            </w:r>
            <w:r w:rsidRPr="00626571">
              <w:rPr>
                <w:rFonts w:ascii="Arial" w:hAnsi="Arial" w:cs="Arial"/>
                <w:noProof/>
              </w:rPr>
              <w:t xml:space="preserve">Vol. 30: 668-677. </w:t>
            </w:r>
          </w:p>
          <w:p w14:paraId="35EC29B1" w14:textId="1EA497D5" w:rsidR="00827010" w:rsidRPr="00626571" w:rsidRDefault="00827010" w:rsidP="00626571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Lalonde M. El concepto de "campo de la salud": una perspectiva canadiense. In: Organización Panamericana de la Salud, ed. Promoción de la salud: una antología. Washington, DC: OPS, 1996;3-5.</w:t>
            </w:r>
          </w:p>
          <w:p w14:paraId="0E683FF2" w14:textId="6CE49915" w:rsidR="00626571" w:rsidRPr="00C929AE" w:rsidRDefault="00626571" w:rsidP="0062657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  <w:lang w:val="es-CL"/>
              </w:rPr>
            </w:pPr>
            <w:r w:rsidRPr="00626571">
              <w:rPr>
                <w:rFonts w:ascii="Arial" w:hAnsi="Arial" w:cs="Arial"/>
                <w:noProof/>
              </w:rPr>
              <w:t xml:space="preserve">López-Moreno S, Garrido-Latorre F, Hernández-Avila M. Desarrollo histórico de la epidemiología: su formación como disciplina científica. </w:t>
            </w:r>
            <w:r w:rsidRPr="00C929AE">
              <w:rPr>
                <w:rFonts w:ascii="Arial" w:hAnsi="Arial" w:cs="Arial"/>
                <w:noProof/>
                <w:lang w:val="es-CL"/>
              </w:rPr>
              <w:t>Salud Pública de México</w:t>
            </w:r>
            <w:r w:rsidR="004D0751" w:rsidRPr="00C929AE">
              <w:rPr>
                <w:rFonts w:ascii="Arial" w:hAnsi="Arial" w:cs="Arial"/>
                <w:noProof/>
                <w:lang w:val="es-CL"/>
              </w:rPr>
              <w:t xml:space="preserve"> 2000; </w:t>
            </w:r>
            <w:r w:rsidRPr="00C929AE">
              <w:rPr>
                <w:rFonts w:ascii="Arial" w:hAnsi="Arial" w:cs="Arial"/>
                <w:noProof/>
                <w:lang w:val="es-CL"/>
              </w:rPr>
              <w:t xml:space="preserve"> 42(2):133-43.</w:t>
            </w:r>
          </w:p>
          <w:p w14:paraId="3CEA6378" w14:textId="77777777" w:rsidR="000105D9" w:rsidRPr="000105D9" w:rsidRDefault="000105D9" w:rsidP="000105D9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  <w:lang w:val="en-US"/>
              </w:rPr>
            </w:pPr>
            <w:r w:rsidRPr="00626571">
              <w:rPr>
                <w:rFonts w:ascii="Arial" w:hAnsi="Arial" w:cs="Arial"/>
                <w:noProof/>
              </w:rPr>
              <w:t xml:space="preserve">Luz, M. El desafío de la salud en las ciencias sociales: el caso de Brasil. </w:t>
            </w:r>
            <w:r w:rsidRPr="000105D9">
              <w:rPr>
                <w:rFonts w:ascii="Arial" w:hAnsi="Arial" w:cs="Arial"/>
                <w:noProof/>
                <w:lang w:val="en-US"/>
              </w:rPr>
              <w:t>Política y Sociedad, 2011, Vol. 48 Núm. 2: 313-327.</w:t>
            </w:r>
          </w:p>
          <w:p w14:paraId="6FCE5853" w14:textId="0ED40CD6" w:rsidR="00626571" w:rsidRPr="008D0E40" w:rsidRDefault="00626571" w:rsidP="00626571">
            <w:pPr>
              <w:spacing w:after="240"/>
              <w:jc w:val="both"/>
              <w:rPr>
                <w:rFonts w:ascii="Arial" w:hAnsi="Arial" w:cs="Arial"/>
                <w:noProof/>
                <w:lang w:val="en-US"/>
              </w:rPr>
            </w:pPr>
            <w:r w:rsidRPr="004D0751">
              <w:rPr>
                <w:rFonts w:ascii="Arial" w:hAnsi="Arial" w:cs="Arial"/>
                <w:noProof/>
                <w:lang w:val="en-US"/>
              </w:rPr>
              <w:t xml:space="preserve">Marmor T, Barer M, Evans R. </w:t>
            </w:r>
            <w:r w:rsidRPr="00626571">
              <w:rPr>
                <w:rFonts w:ascii="Arial" w:hAnsi="Arial" w:cs="Arial"/>
                <w:noProof/>
                <w:lang w:val="en-US"/>
              </w:rPr>
              <w:t xml:space="preserve">The determinants of population health: What can be done to improve a democratic nation's health status? In: Marmor T, Barer M, Evans R, eds. Why are some people healthy and others not? The determinants of health of populations. </w:t>
            </w:r>
            <w:r w:rsidRPr="008D0E40">
              <w:rPr>
                <w:rFonts w:ascii="Arial" w:hAnsi="Arial" w:cs="Arial"/>
                <w:noProof/>
                <w:lang w:val="en-US"/>
              </w:rPr>
              <w:t xml:space="preserve">New York: Aldine de Gruyter, </w:t>
            </w:r>
            <w:r w:rsidR="004D0751" w:rsidRPr="008D0E40">
              <w:rPr>
                <w:rFonts w:ascii="Arial" w:hAnsi="Arial" w:cs="Arial"/>
                <w:noProof/>
                <w:lang w:val="en-US"/>
              </w:rPr>
              <w:t>1994 (</w:t>
            </w:r>
            <w:r w:rsidRPr="008D0E40">
              <w:rPr>
                <w:rFonts w:ascii="Arial" w:hAnsi="Arial" w:cs="Arial"/>
                <w:noProof/>
                <w:lang w:val="en-US"/>
              </w:rPr>
              <w:t>páginas 217-230</w:t>
            </w:r>
            <w:r w:rsidR="004D0751" w:rsidRPr="008D0E40">
              <w:rPr>
                <w:rFonts w:ascii="Arial" w:hAnsi="Arial" w:cs="Arial"/>
                <w:noProof/>
                <w:lang w:val="en-US"/>
              </w:rPr>
              <w:t>).</w:t>
            </w:r>
          </w:p>
          <w:p w14:paraId="219F6168" w14:textId="77777777" w:rsidR="00223043" w:rsidRPr="00626571" w:rsidRDefault="00223043" w:rsidP="00223043">
            <w:pPr>
              <w:pStyle w:val="Prrafodelista"/>
              <w:spacing w:after="240"/>
              <w:ind w:left="0" w:right="79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MINSAL. “Encuesta Nacional de Salud (2016-2017). Primeros resultados”. Departamento de Epidemiologia, División de Planificación Sanitaria, Subsecretaría de Salud Pública del Ministerio de Salud (</w:t>
            </w:r>
            <w:r>
              <w:rPr>
                <w:rFonts w:ascii="Arial" w:hAnsi="Arial" w:cs="Arial"/>
                <w:noProof/>
              </w:rPr>
              <w:t>n</w:t>
            </w:r>
            <w:r w:rsidRPr="00626571">
              <w:rPr>
                <w:rFonts w:ascii="Arial" w:hAnsi="Arial" w:cs="Arial"/>
                <w:noProof/>
              </w:rPr>
              <w:t xml:space="preserve">oviembre 2017). </w:t>
            </w:r>
          </w:p>
          <w:p w14:paraId="7A68A50D" w14:textId="77777777" w:rsidR="00223043" w:rsidRPr="00626571" w:rsidRDefault="00223043" w:rsidP="00223043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bookmarkStart w:id="2" w:name="_Hlk514692978"/>
            <w:r w:rsidRPr="00626571">
              <w:rPr>
                <w:rFonts w:ascii="Arial" w:hAnsi="Arial" w:cs="Arial"/>
                <w:noProof/>
              </w:rPr>
              <w:t>MINSAL. “Encuesta Nacional de Salud (2016-2017). Segunda entrega de resultados”.</w:t>
            </w:r>
            <w:bookmarkEnd w:id="2"/>
            <w:r w:rsidRPr="00626571">
              <w:rPr>
                <w:rFonts w:ascii="Arial" w:hAnsi="Arial" w:cs="Arial"/>
                <w:noProof/>
              </w:rPr>
              <w:t xml:space="preserve"> Departamento de Epidemiologia, División de Planificación Sanitaria, Subsecretaría de Salud Pública del Ministerio de Salud (</w:t>
            </w:r>
            <w:r>
              <w:rPr>
                <w:rFonts w:ascii="Arial" w:hAnsi="Arial" w:cs="Arial"/>
                <w:noProof/>
              </w:rPr>
              <w:t>e</w:t>
            </w:r>
            <w:r w:rsidRPr="00626571">
              <w:rPr>
                <w:rFonts w:ascii="Arial" w:hAnsi="Arial" w:cs="Arial"/>
                <w:noProof/>
              </w:rPr>
              <w:t>nero de 2018).</w:t>
            </w:r>
          </w:p>
          <w:p w14:paraId="61D3F780" w14:textId="77777777" w:rsidR="0034576E" w:rsidRPr="0034576E" w:rsidRDefault="0034576E" w:rsidP="0034576E">
            <w:pPr>
              <w:spacing w:after="240"/>
              <w:jc w:val="both"/>
              <w:rPr>
                <w:rFonts w:ascii="Arial" w:hAnsi="Arial" w:cs="Arial"/>
                <w:noProof/>
                <w:lang w:val="en-US"/>
              </w:rPr>
            </w:pPr>
            <w:r w:rsidRPr="00626571">
              <w:rPr>
                <w:rFonts w:ascii="Arial" w:hAnsi="Arial" w:cs="Arial"/>
                <w:noProof/>
              </w:rPr>
              <w:t xml:space="preserve">Navarro, V. Concepto actual de salud pública. </w:t>
            </w:r>
            <w:r w:rsidRPr="0034576E">
              <w:rPr>
                <w:rFonts w:ascii="Arial" w:hAnsi="Arial" w:cs="Arial"/>
                <w:noProof/>
                <w:lang w:val="en-US"/>
              </w:rPr>
              <w:t>1997.</w:t>
            </w:r>
          </w:p>
          <w:p w14:paraId="4C9DB350" w14:textId="77777777" w:rsidR="0034576E" w:rsidRDefault="0034576E" w:rsidP="0034576E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noProof/>
                <w:lang w:val="en-US"/>
              </w:rPr>
            </w:pPr>
            <w:r w:rsidRPr="00626571">
              <w:rPr>
                <w:rFonts w:ascii="Arial" w:hAnsi="Arial" w:cs="Arial"/>
                <w:noProof/>
                <w:lang w:val="en-US"/>
              </w:rPr>
              <w:lastRenderedPageBreak/>
              <w:t xml:space="preserve">Raphael D. A Discourse Analysis of the Social Determinants of Health. </w:t>
            </w:r>
            <w:r w:rsidRPr="008D0E40">
              <w:rPr>
                <w:rFonts w:ascii="Arial" w:hAnsi="Arial" w:cs="Arial"/>
                <w:noProof/>
                <w:lang w:val="en-US"/>
              </w:rPr>
              <w:t>Critical Public Health 2011;21(2):221-236.</w:t>
            </w:r>
          </w:p>
          <w:p w14:paraId="5628B412" w14:textId="59D3DA9F" w:rsidR="00626571" w:rsidRPr="00626571" w:rsidRDefault="00626571" w:rsidP="00626571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  <w:lang w:val="en-US"/>
              </w:rPr>
              <w:t xml:space="preserve">Rose G. Sick individuals and sick populations. </w:t>
            </w:r>
            <w:r w:rsidRPr="00626571">
              <w:rPr>
                <w:rFonts w:ascii="Arial" w:hAnsi="Arial" w:cs="Arial"/>
                <w:noProof/>
              </w:rPr>
              <w:t>Int J Epidemiol</w:t>
            </w:r>
            <w:r>
              <w:rPr>
                <w:rFonts w:ascii="Arial" w:hAnsi="Arial" w:cs="Arial"/>
                <w:noProof/>
              </w:rPr>
              <w:t xml:space="preserve">. 1985; </w:t>
            </w:r>
            <w:r w:rsidRPr="00626571">
              <w:rPr>
                <w:rFonts w:ascii="Arial" w:hAnsi="Arial" w:cs="Arial"/>
                <w:noProof/>
              </w:rPr>
              <w:t>14(1):32-8.</w:t>
            </w:r>
          </w:p>
          <w:p w14:paraId="32D5951F" w14:textId="1936D6CF" w:rsidR="00053CBB" w:rsidRPr="008D0E40" w:rsidRDefault="00053CBB" w:rsidP="00626571">
            <w:pPr>
              <w:spacing w:after="240"/>
              <w:jc w:val="both"/>
              <w:rPr>
                <w:rFonts w:ascii="Arial" w:hAnsi="Arial" w:cs="Arial"/>
                <w:noProof/>
                <w:lang w:val="en-US"/>
              </w:rPr>
            </w:pPr>
            <w:r w:rsidRPr="00626571">
              <w:rPr>
                <w:rFonts w:ascii="Arial" w:hAnsi="Arial" w:cs="Arial"/>
                <w:noProof/>
              </w:rPr>
              <w:t xml:space="preserve">Sontag S. El sida y sus metáforas. </w:t>
            </w:r>
            <w:r w:rsidRPr="008D0E40">
              <w:rPr>
                <w:rFonts w:ascii="Arial" w:hAnsi="Arial" w:cs="Arial"/>
                <w:noProof/>
                <w:lang w:val="en-US"/>
              </w:rPr>
              <w:t xml:space="preserve">Buenos Aires: Taurus, 2005. </w:t>
            </w:r>
          </w:p>
          <w:p w14:paraId="6A9B0E8D" w14:textId="77777777" w:rsidR="00902928" w:rsidRPr="00902928" w:rsidRDefault="00902928" w:rsidP="00902928">
            <w:pPr>
              <w:spacing w:after="240"/>
              <w:jc w:val="both"/>
              <w:rPr>
                <w:rFonts w:ascii="Arial" w:hAnsi="Arial" w:cs="Arial"/>
                <w:noProof/>
                <w:lang w:val="en-US"/>
              </w:rPr>
            </w:pPr>
            <w:r w:rsidRPr="00902928">
              <w:rPr>
                <w:rFonts w:ascii="Arial" w:hAnsi="Arial" w:cs="Arial"/>
                <w:noProof/>
                <w:lang w:val="en-US"/>
              </w:rPr>
              <w:t>Waitzkin, H; Iriart, C; Estrada, A; Lamadrid, S. Social Medicine Then and Now: Lessons From Latin America. American Journal of Public Health | October 2001, Vol 91, No. 10.</w:t>
            </w:r>
          </w:p>
          <w:p w14:paraId="341A9580" w14:textId="0EA0D00B" w:rsidR="00531894" w:rsidRPr="00902928" w:rsidRDefault="00531894" w:rsidP="00626571">
            <w:pPr>
              <w:spacing w:after="240"/>
              <w:jc w:val="both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902928">
              <w:rPr>
                <w:rFonts w:ascii="Arial" w:hAnsi="Arial" w:cs="Arial"/>
                <w:b/>
                <w:bCs/>
                <w:noProof/>
                <w:lang w:val="en-US"/>
              </w:rPr>
              <w:t>Unidad 3</w:t>
            </w:r>
          </w:p>
          <w:p w14:paraId="12500AF0" w14:textId="7E9D7780" w:rsidR="008F5280" w:rsidRPr="00626571" w:rsidRDefault="008F5280" w:rsidP="00626571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902928">
              <w:rPr>
                <w:rFonts w:ascii="Arial" w:hAnsi="Arial" w:cs="Arial"/>
                <w:noProof/>
                <w:lang w:val="en-US"/>
              </w:rPr>
              <w:t xml:space="preserve">Brandt A. Behaviour, disease, and health in the twentieth-Century United States. </w:t>
            </w:r>
            <w:r w:rsidRPr="008D0E40">
              <w:rPr>
                <w:rFonts w:ascii="Arial" w:hAnsi="Arial" w:cs="Arial"/>
                <w:noProof/>
                <w:lang w:val="en-US"/>
              </w:rPr>
              <w:t xml:space="preserve">The moral valence of individual risk. In: Brandt A, Rozin P, eds. </w:t>
            </w:r>
            <w:r w:rsidRPr="00626571">
              <w:rPr>
                <w:rFonts w:ascii="Arial" w:hAnsi="Arial" w:cs="Arial"/>
                <w:noProof/>
              </w:rPr>
              <w:t xml:space="preserve">Morality and health: interdisciplinary perspectives. New York: Routledge, </w:t>
            </w:r>
            <w:r w:rsidR="00902928">
              <w:rPr>
                <w:rFonts w:ascii="Arial" w:hAnsi="Arial" w:cs="Arial"/>
                <w:noProof/>
              </w:rPr>
              <w:t>1997 (</w:t>
            </w:r>
            <w:r w:rsidRPr="00626571">
              <w:rPr>
                <w:rFonts w:ascii="Arial" w:hAnsi="Arial" w:cs="Arial"/>
                <w:noProof/>
              </w:rPr>
              <w:t>páginas 53-79</w:t>
            </w:r>
            <w:r w:rsidR="00902928">
              <w:rPr>
                <w:rFonts w:ascii="Arial" w:hAnsi="Arial" w:cs="Arial"/>
                <w:noProof/>
              </w:rPr>
              <w:t>).</w:t>
            </w:r>
          </w:p>
          <w:p w14:paraId="0B38EEC8" w14:textId="74E6789A" w:rsidR="00626571" w:rsidRPr="00626571" w:rsidRDefault="00626571" w:rsidP="00626571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 xml:space="preserve">Bronfman, M; Gleizer, M. Participación Comunitaria: Necesidad, Excusa o Estrategia? O de qué Hablamos Cuando Hablamos de Participación Comunitaria. Cad. Saúde Públ., Rio de Janeiro, </w:t>
            </w:r>
            <w:r w:rsidR="00902928">
              <w:rPr>
                <w:rFonts w:ascii="Arial" w:hAnsi="Arial" w:cs="Arial"/>
                <w:noProof/>
              </w:rPr>
              <w:t xml:space="preserve">1994, </w:t>
            </w:r>
            <w:r w:rsidRPr="00626571">
              <w:rPr>
                <w:rFonts w:ascii="Arial" w:hAnsi="Arial" w:cs="Arial"/>
                <w:noProof/>
              </w:rPr>
              <w:t xml:space="preserve">10 (1): 111-122, jan/mar. </w:t>
            </w:r>
          </w:p>
          <w:p w14:paraId="23C059A1" w14:textId="51ACD366" w:rsidR="008F5280" w:rsidRPr="008D0E40" w:rsidRDefault="008F5280" w:rsidP="00626571">
            <w:pPr>
              <w:spacing w:after="240"/>
              <w:jc w:val="both"/>
              <w:rPr>
                <w:rFonts w:ascii="Arial" w:hAnsi="Arial" w:cs="Arial"/>
                <w:noProof/>
                <w:lang w:val="en-US"/>
              </w:rPr>
            </w:pPr>
            <w:r w:rsidRPr="00C929AE">
              <w:rPr>
                <w:rFonts w:ascii="Arial" w:hAnsi="Arial" w:cs="Arial"/>
                <w:noProof/>
                <w:lang w:val="es-CL"/>
              </w:rPr>
              <w:t xml:space="preserve">Bunton, R; Nettleton, S, y R. Burrows. </w:t>
            </w:r>
            <w:r w:rsidRPr="008D0E40">
              <w:rPr>
                <w:rFonts w:ascii="Arial" w:hAnsi="Arial" w:cs="Arial"/>
                <w:noProof/>
                <w:lang w:val="en-US"/>
              </w:rPr>
              <w:t xml:space="preserve">The sociology of health promotion. Critical analysis of consumption, lifestyle and risk. </w:t>
            </w:r>
            <w:r w:rsidR="00237D67" w:rsidRPr="008D0E40">
              <w:rPr>
                <w:rFonts w:ascii="Arial" w:hAnsi="Arial" w:cs="Arial"/>
                <w:noProof/>
                <w:lang w:val="en-US"/>
              </w:rPr>
              <w:t xml:space="preserve">London: Routledge; 1995. </w:t>
            </w:r>
          </w:p>
          <w:p w14:paraId="253B310F" w14:textId="4FB2A15F" w:rsidR="008F5280" w:rsidRPr="00902928" w:rsidRDefault="008F5280" w:rsidP="00626571">
            <w:pPr>
              <w:spacing w:after="240"/>
              <w:jc w:val="both"/>
              <w:rPr>
                <w:rFonts w:ascii="Arial" w:hAnsi="Arial" w:cs="Arial"/>
                <w:noProof/>
                <w:lang w:val="en-US"/>
              </w:rPr>
            </w:pPr>
            <w:r w:rsidRPr="00902928">
              <w:rPr>
                <w:rFonts w:ascii="Arial" w:hAnsi="Arial" w:cs="Arial"/>
                <w:noProof/>
                <w:lang w:val="en-US"/>
              </w:rPr>
              <w:t xml:space="preserve">Crawford R. You are dangerous to your health: the ideology and politics of victim blaming. Int J Health Serv </w:t>
            </w:r>
            <w:r w:rsidR="00902928" w:rsidRPr="00902928">
              <w:rPr>
                <w:rFonts w:ascii="Arial" w:hAnsi="Arial" w:cs="Arial"/>
                <w:noProof/>
                <w:lang w:val="en-US"/>
              </w:rPr>
              <w:t xml:space="preserve">1997; </w:t>
            </w:r>
            <w:r w:rsidRPr="00902928">
              <w:rPr>
                <w:rFonts w:ascii="Arial" w:hAnsi="Arial" w:cs="Arial"/>
                <w:noProof/>
                <w:lang w:val="en-US"/>
              </w:rPr>
              <w:t>7(4):663-80.</w:t>
            </w:r>
          </w:p>
          <w:p w14:paraId="6AD5CF6F" w14:textId="01C97CEE" w:rsidR="008F5280" w:rsidRPr="008D0E40" w:rsidRDefault="008F5280" w:rsidP="00626571">
            <w:pPr>
              <w:spacing w:after="240"/>
              <w:jc w:val="both"/>
              <w:rPr>
                <w:rFonts w:ascii="Arial" w:hAnsi="Arial" w:cs="Arial"/>
                <w:noProof/>
                <w:lang w:val="es-CL"/>
              </w:rPr>
            </w:pPr>
            <w:r w:rsidRPr="00902928">
              <w:rPr>
                <w:rFonts w:ascii="Arial" w:hAnsi="Arial" w:cs="Arial"/>
                <w:noProof/>
                <w:lang w:val="en-US"/>
              </w:rPr>
              <w:t xml:space="preserve">Crawford R. Healthism and the medicalization of everyday life. </w:t>
            </w:r>
            <w:r w:rsidRPr="008D0E40">
              <w:rPr>
                <w:rFonts w:ascii="Arial" w:hAnsi="Arial" w:cs="Arial"/>
                <w:noProof/>
                <w:lang w:val="es-CL"/>
              </w:rPr>
              <w:t xml:space="preserve">Int J Health Serv </w:t>
            </w:r>
            <w:r w:rsidR="00902928" w:rsidRPr="008D0E40">
              <w:rPr>
                <w:rFonts w:ascii="Arial" w:hAnsi="Arial" w:cs="Arial"/>
                <w:noProof/>
                <w:lang w:val="es-CL"/>
              </w:rPr>
              <w:t xml:space="preserve">1980; </w:t>
            </w:r>
            <w:r w:rsidRPr="008D0E40">
              <w:rPr>
                <w:rFonts w:ascii="Arial" w:hAnsi="Arial" w:cs="Arial"/>
                <w:noProof/>
                <w:lang w:val="es-CL"/>
              </w:rPr>
              <w:t>10(3):365-88.</w:t>
            </w:r>
          </w:p>
          <w:p w14:paraId="2783BE00" w14:textId="378A9AC1" w:rsidR="008F5280" w:rsidRPr="00524706" w:rsidRDefault="008F5280" w:rsidP="00626571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524706">
              <w:rPr>
                <w:rFonts w:ascii="Arial" w:hAnsi="Arial" w:cs="Arial"/>
                <w:noProof/>
              </w:rPr>
              <w:t>Foucault M</w:t>
            </w:r>
            <w:r>
              <w:rPr>
                <w:rFonts w:ascii="Arial" w:hAnsi="Arial" w:cs="Arial"/>
                <w:noProof/>
              </w:rPr>
              <w:t xml:space="preserve">. </w:t>
            </w:r>
            <w:r w:rsidRPr="00524706">
              <w:rPr>
                <w:rFonts w:ascii="Arial" w:hAnsi="Arial" w:cs="Arial"/>
                <w:noProof/>
              </w:rPr>
              <w:t>Seguridad, territorio, población</w:t>
            </w:r>
            <w:r>
              <w:rPr>
                <w:rFonts w:ascii="Arial" w:hAnsi="Arial" w:cs="Arial"/>
                <w:noProof/>
              </w:rPr>
              <w:t>: Curso en el Collége de France</w:t>
            </w:r>
            <w:r w:rsidRPr="00524706">
              <w:rPr>
                <w:rFonts w:ascii="Arial" w:hAnsi="Arial" w:cs="Arial"/>
                <w:noProof/>
              </w:rPr>
              <w:t>: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524706">
              <w:rPr>
                <w:rFonts w:ascii="Arial" w:hAnsi="Arial" w:cs="Arial"/>
                <w:noProof/>
              </w:rPr>
              <w:t>1977-1978. Buenos Aires: Fondo de Cultura Económica</w:t>
            </w:r>
            <w:r w:rsidR="00902928">
              <w:rPr>
                <w:rFonts w:ascii="Arial" w:hAnsi="Arial" w:cs="Arial"/>
                <w:noProof/>
              </w:rPr>
              <w:t>, 2006.</w:t>
            </w:r>
          </w:p>
          <w:p w14:paraId="041CD667" w14:textId="7A82D390" w:rsidR="008F5280" w:rsidRPr="00902928" w:rsidRDefault="008F5280" w:rsidP="00626571">
            <w:pPr>
              <w:spacing w:after="240"/>
              <w:jc w:val="both"/>
              <w:rPr>
                <w:rFonts w:ascii="Arial" w:hAnsi="Arial" w:cs="Arial"/>
                <w:noProof/>
                <w:lang w:val="es-CL"/>
              </w:rPr>
            </w:pPr>
            <w:r w:rsidRPr="00376B2D">
              <w:rPr>
                <w:rFonts w:ascii="Arial" w:hAnsi="Arial" w:cs="Arial"/>
                <w:noProof/>
              </w:rPr>
              <w:t xml:space="preserve">Foucault M. Nacimiento de la biopolítica: Curso en el Collége de France: 1978-1979. </w:t>
            </w:r>
            <w:r w:rsidRPr="00902928">
              <w:rPr>
                <w:rFonts w:ascii="Arial" w:hAnsi="Arial" w:cs="Arial"/>
                <w:noProof/>
                <w:lang w:val="es-CL"/>
              </w:rPr>
              <w:t>Buenos Aires: Fondo de Cultura Económica</w:t>
            </w:r>
            <w:r w:rsidR="00902928" w:rsidRPr="00902928">
              <w:rPr>
                <w:rFonts w:ascii="Arial" w:hAnsi="Arial" w:cs="Arial"/>
                <w:noProof/>
                <w:lang w:val="es-CL"/>
              </w:rPr>
              <w:t>, 2007.</w:t>
            </w:r>
          </w:p>
          <w:p w14:paraId="320356BD" w14:textId="77777777" w:rsidR="00223043" w:rsidRDefault="00223043" w:rsidP="00223043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626571">
              <w:rPr>
                <w:rFonts w:ascii="Arial" w:hAnsi="Arial" w:cs="Arial"/>
                <w:noProof/>
              </w:rPr>
              <w:t>Gaudenzi P, Schramm FR. A transiçăo paradigmática da saúde como un dever do ciudadăo: um olhar da bioética em saúde pública. Interface-Comunic, Saúde, Educ 2009.</w:t>
            </w:r>
          </w:p>
          <w:p w14:paraId="21ACC598" w14:textId="77777777" w:rsidR="008E362A" w:rsidRPr="008D0E40" w:rsidRDefault="008E362A" w:rsidP="008E362A">
            <w:pPr>
              <w:spacing w:after="240"/>
              <w:jc w:val="both"/>
              <w:rPr>
                <w:rFonts w:ascii="Arial" w:hAnsi="Arial" w:cs="Arial"/>
                <w:noProof/>
                <w:lang w:val="es-CL"/>
              </w:rPr>
            </w:pPr>
            <w:r w:rsidRPr="008E362A">
              <w:rPr>
                <w:rFonts w:ascii="Arial" w:hAnsi="Arial" w:cs="Arial"/>
                <w:noProof/>
                <w:lang w:val="es-CL"/>
              </w:rPr>
              <w:t xml:space="preserve">Kuhse, H. </w:t>
            </w:r>
            <w:r w:rsidRPr="00626571">
              <w:rPr>
                <w:rFonts w:ascii="Arial" w:hAnsi="Arial" w:cs="Arial"/>
                <w:noProof/>
              </w:rPr>
              <w:t xml:space="preserve">La eutanasia. En Singer, P (ed) (2004) Compendio de Ética. </w:t>
            </w:r>
            <w:r w:rsidRPr="008D0E40">
              <w:rPr>
                <w:rFonts w:ascii="Arial" w:hAnsi="Arial" w:cs="Arial"/>
                <w:noProof/>
                <w:lang w:val="es-CL"/>
              </w:rPr>
              <w:t>Madrid: Alianza Editorial, 2004 (páginas 405-416)</w:t>
            </w:r>
          </w:p>
          <w:p w14:paraId="36CB0E5E" w14:textId="77777777" w:rsidR="008E362A" w:rsidRPr="008E362A" w:rsidRDefault="008E362A" w:rsidP="008E362A">
            <w:pPr>
              <w:spacing w:after="240"/>
              <w:jc w:val="both"/>
              <w:rPr>
                <w:rFonts w:ascii="Arial" w:hAnsi="Arial" w:cs="Arial"/>
                <w:noProof/>
                <w:lang w:val="en-US"/>
              </w:rPr>
            </w:pPr>
            <w:r w:rsidRPr="00626571">
              <w:rPr>
                <w:rFonts w:ascii="Arial" w:hAnsi="Arial" w:cs="Arial"/>
                <w:noProof/>
              </w:rPr>
              <w:t xml:space="preserve">Passos Nogueira R. De la medicina preventiva a la medicina promotora. In: Arouca S, ed. El dilema preventivista. Contribuciones a la comprensión y crítica de la Medicina Preventiva. </w:t>
            </w:r>
            <w:r w:rsidRPr="008E362A">
              <w:rPr>
                <w:rFonts w:ascii="Arial" w:hAnsi="Arial" w:cs="Arial"/>
                <w:noProof/>
                <w:lang w:val="en-US"/>
              </w:rPr>
              <w:t>Buenos Aires: Lugar Editorial, páginas 168-174.</w:t>
            </w:r>
          </w:p>
          <w:p w14:paraId="41632851" w14:textId="6E767038" w:rsidR="008F5280" w:rsidRPr="00626571" w:rsidRDefault="008F5280" w:rsidP="00626571">
            <w:pPr>
              <w:spacing w:after="240"/>
              <w:jc w:val="both"/>
              <w:rPr>
                <w:rFonts w:ascii="Arial" w:hAnsi="Arial" w:cs="Arial"/>
                <w:noProof/>
                <w:lang w:val="en-US"/>
              </w:rPr>
            </w:pPr>
            <w:r w:rsidRPr="00626571">
              <w:rPr>
                <w:rFonts w:ascii="Arial" w:hAnsi="Arial" w:cs="Arial"/>
                <w:noProof/>
                <w:lang w:val="en-US"/>
              </w:rPr>
              <w:lastRenderedPageBreak/>
              <w:t>Rose N, Miller P. Political power beyond the state: Problematics of government. The British Journal of Sociology 1992;</w:t>
            </w:r>
            <w:r w:rsidR="004D0751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Pr="00626571">
              <w:rPr>
                <w:rFonts w:ascii="Arial" w:hAnsi="Arial" w:cs="Arial"/>
                <w:noProof/>
                <w:lang w:val="en-US"/>
              </w:rPr>
              <w:t>43(2):173-205.</w:t>
            </w:r>
          </w:p>
          <w:p w14:paraId="0F732983" w14:textId="32B90A5B" w:rsidR="00827010" w:rsidRPr="00626571" w:rsidRDefault="00626571" w:rsidP="00626571">
            <w:pPr>
              <w:spacing w:after="240"/>
              <w:jc w:val="both"/>
              <w:rPr>
                <w:rFonts w:ascii="Arial" w:hAnsi="Arial" w:cs="Arial"/>
                <w:noProof/>
              </w:rPr>
            </w:pPr>
            <w:r w:rsidRPr="008D0E40">
              <w:rPr>
                <w:rFonts w:ascii="Arial" w:hAnsi="Arial" w:cs="Arial"/>
                <w:noProof/>
                <w:lang w:val="en-US"/>
              </w:rPr>
              <w:t xml:space="preserve">Warren, M.A. El aborto. </w:t>
            </w:r>
            <w:r w:rsidRPr="00626571">
              <w:rPr>
                <w:rFonts w:ascii="Arial" w:hAnsi="Arial" w:cs="Arial"/>
                <w:noProof/>
              </w:rPr>
              <w:t>En Singer, P (ed) Compendio de Ética. Madrid: Alianza Editorial</w:t>
            </w:r>
            <w:r w:rsidR="00902928">
              <w:rPr>
                <w:rFonts w:ascii="Arial" w:hAnsi="Arial" w:cs="Arial"/>
                <w:noProof/>
              </w:rPr>
              <w:t>, 2004</w:t>
            </w:r>
            <w:r w:rsidRPr="00626571">
              <w:rPr>
                <w:rFonts w:ascii="Arial" w:hAnsi="Arial" w:cs="Arial"/>
                <w:noProof/>
              </w:rPr>
              <w:t xml:space="preserve"> (páginas 417-443)</w:t>
            </w:r>
            <w:r w:rsidR="00902928">
              <w:rPr>
                <w:rFonts w:ascii="Arial" w:hAnsi="Arial" w:cs="Arial"/>
                <w:noProof/>
              </w:rPr>
              <w:t>.</w:t>
            </w:r>
          </w:p>
        </w:tc>
      </w:tr>
      <w:tr w:rsidR="005D1D4F" w:rsidRPr="00A9797C" w14:paraId="2DFDA602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6FC" w14:textId="77777777" w:rsidR="005D1D4F" w:rsidRPr="00114A8D" w:rsidRDefault="00D14DAC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2</w:t>
            </w:r>
            <w:r w:rsidR="00347364">
              <w:rPr>
                <w:rFonts w:ascii="Arial" w:eastAsia="Calibri" w:hAnsi="Arial" w:cs="Arial"/>
                <w:b/>
                <w:bCs/>
                <w:lang w:val="es-ES" w:eastAsia="en-US"/>
              </w:rPr>
              <w:t>0</w:t>
            </w:r>
            <w:r w:rsidR="005D1D4F"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. Recursos web </w:t>
            </w:r>
          </w:p>
          <w:p w14:paraId="76B2E3A8" w14:textId="35BAA50F" w:rsidR="0030595B" w:rsidRPr="00626571" w:rsidRDefault="0030595B" w:rsidP="0062657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</w:rPr>
            </w:pPr>
            <w:r w:rsidRPr="00626571">
              <w:rPr>
                <w:rFonts w:ascii="Arial" w:hAnsi="Arial" w:cs="Arial"/>
              </w:rPr>
              <w:t xml:space="preserve">Portal Regional de la Biblioteca Virtual en Salud PubMed (base de datos de acceso libre y especializada </w:t>
            </w:r>
            <w:r w:rsidR="0042629F">
              <w:rPr>
                <w:rFonts w:ascii="Arial" w:hAnsi="Arial" w:cs="Arial"/>
              </w:rPr>
              <w:t xml:space="preserve">en salud </w:t>
            </w:r>
            <w:r w:rsidRPr="00626571">
              <w:rPr>
                <w:rFonts w:ascii="Arial" w:hAnsi="Arial" w:cs="Arial"/>
              </w:rPr>
              <w:t xml:space="preserve">para América Latina y el Caribe): </w:t>
            </w:r>
            <w:hyperlink r:id="rId8" w:history="1">
              <w:r w:rsidRPr="00626571">
                <w:rPr>
                  <w:rStyle w:val="Hipervnculo"/>
                  <w:rFonts w:ascii="Arial" w:hAnsi="Arial" w:cs="Arial"/>
                </w:rPr>
                <w:t>https://bvsalud.org/es/</w:t>
              </w:r>
            </w:hyperlink>
          </w:p>
          <w:p w14:paraId="22D5BC15" w14:textId="545B0784" w:rsidR="0030595B" w:rsidRPr="00626571" w:rsidRDefault="0030595B" w:rsidP="0062657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</w:rPr>
            </w:pPr>
            <w:r w:rsidRPr="00626571">
              <w:rPr>
                <w:rFonts w:ascii="Arial" w:hAnsi="Arial" w:cs="Arial"/>
              </w:rPr>
              <w:t xml:space="preserve">PubMed (base de datos de acceso libre y especializada de la Biblioteca Nacional de Medicina de Estados Unidos): </w:t>
            </w:r>
            <w:hyperlink r:id="rId9" w:history="1">
              <w:r w:rsidRPr="00626571">
                <w:rPr>
                  <w:rStyle w:val="Hipervnculo"/>
                  <w:rFonts w:ascii="Arial" w:hAnsi="Arial" w:cs="Arial"/>
                </w:rPr>
                <w:t>https://www.ncbi.nlm.nih.gov/pubmed/</w:t>
              </w:r>
            </w:hyperlink>
          </w:p>
          <w:p w14:paraId="121F8DE4" w14:textId="433C2F57" w:rsidR="008F5280" w:rsidRPr="00626571" w:rsidRDefault="008F5280" w:rsidP="0062657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bCs/>
                <w:lang w:val="es-ES"/>
              </w:rPr>
            </w:pPr>
            <w:r w:rsidRPr="00626571">
              <w:rPr>
                <w:rFonts w:ascii="Arial" w:hAnsi="Arial" w:cs="Arial"/>
              </w:rPr>
              <w:t>Revista Salud Colectiva de la Universidad</w:t>
            </w:r>
            <w:r w:rsidR="0030595B" w:rsidRPr="00626571">
              <w:rPr>
                <w:rFonts w:ascii="Arial" w:hAnsi="Arial" w:cs="Arial"/>
              </w:rPr>
              <w:t xml:space="preserve"> Nacional de</w:t>
            </w:r>
            <w:r w:rsidRPr="00626571">
              <w:rPr>
                <w:rFonts w:ascii="Arial" w:hAnsi="Arial" w:cs="Arial"/>
              </w:rPr>
              <w:t xml:space="preserve"> Lan</w:t>
            </w:r>
            <w:r w:rsidR="0030595B" w:rsidRPr="00626571">
              <w:rPr>
                <w:rFonts w:ascii="Arial" w:hAnsi="Arial" w:cs="Arial"/>
              </w:rPr>
              <w:t>ú</w:t>
            </w:r>
            <w:r w:rsidRPr="00626571">
              <w:rPr>
                <w:rFonts w:ascii="Arial" w:hAnsi="Arial" w:cs="Arial"/>
              </w:rPr>
              <w:t>s</w:t>
            </w:r>
            <w:r w:rsidR="0030595B" w:rsidRPr="00626571">
              <w:rPr>
                <w:rFonts w:ascii="Arial" w:hAnsi="Arial" w:cs="Arial"/>
              </w:rPr>
              <w:t xml:space="preserve">, Argentina: </w:t>
            </w:r>
            <w:hyperlink r:id="rId10" w:history="1">
              <w:r w:rsidR="0030595B" w:rsidRPr="00626571">
                <w:rPr>
                  <w:rStyle w:val="Hipervnculo"/>
                  <w:rFonts w:ascii="Arial" w:hAnsi="Arial" w:cs="Arial"/>
                </w:rPr>
                <w:t>http://revistas.unla.edu.ar/saludcolectiva</w:t>
              </w:r>
            </w:hyperlink>
          </w:p>
          <w:p w14:paraId="22C2FD6F" w14:textId="76F0F505" w:rsidR="0030595B" w:rsidRPr="00626571" w:rsidRDefault="0030595B" w:rsidP="0062657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bCs/>
                <w:lang w:val="es-ES"/>
              </w:rPr>
            </w:pPr>
            <w:r w:rsidRPr="00626571">
              <w:rPr>
                <w:rFonts w:ascii="Arial" w:hAnsi="Arial" w:cs="Arial"/>
                <w:bCs/>
                <w:lang w:val="es-ES"/>
              </w:rPr>
              <w:t xml:space="preserve">Sitio web de la Organización Mundial de la Salud (OMS): </w:t>
            </w:r>
            <w:hyperlink r:id="rId11" w:history="1">
              <w:r w:rsidRPr="00626571">
                <w:rPr>
                  <w:rStyle w:val="Hipervnculo"/>
                  <w:rFonts w:ascii="Arial" w:hAnsi="Arial" w:cs="Arial"/>
                  <w:bCs/>
                  <w:lang w:val="es-ES"/>
                </w:rPr>
                <w:t>http://www.who.int/es/</w:t>
              </w:r>
            </w:hyperlink>
          </w:p>
          <w:p w14:paraId="55556D7C" w14:textId="14F4A78C" w:rsidR="0030595B" w:rsidRPr="00626571" w:rsidRDefault="0030595B" w:rsidP="0062657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bCs/>
                <w:lang w:val="es-ES"/>
              </w:rPr>
            </w:pPr>
            <w:r w:rsidRPr="00626571">
              <w:rPr>
                <w:rFonts w:ascii="Arial" w:hAnsi="Arial" w:cs="Arial"/>
                <w:bCs/>
                <w:lang w:val="es-ES"/>
              </w:rPr>
              <w:t xml:space="preserve">Sitio web de la Organización Panamericana de la Salud (OPS): </w:t>
            </w:r>
            <w:hyperlink r:id="rId12" w:history="1">
              <w:r w:rsidRPr="00626571">
                <w:rPr>
                  <w:rStyle w:val="Hipervnculo"/>
                  <w:rFonts w:ascii="Arial" w:hAnsi="Arial" w:cs="Arial"/>
                  <w:bCs/>
                  <w:lang w:val="es-ES"/>
                </w:rPr>
                <w:t>http://www.paho.org</w:t>
              </w:r>
            </w:hyperlink>
            <w:r w:rsidRPr="00626571">
              <w:rPr>
                <w:rFonts w:ascii="Arial" w:hAnsi="Arial" w:cs="Arial"/>
                <w:bCs/>
                <w:lang w:val="es-ES"/>
              </w:rPr>
              <w:t xml:space="preserve"> </w:t>
            </w:r>
          </w:p>
          <w:p w14:paraId="7CE666AB" w14:textId="08CC5A8A" w:rsidR="0030595B" w:rsidRPr="00626571" w:rsidRDefault="0030595B" w:rsidP="0062657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</w:rPr>
            </w:pPr>
            <w:r w:rsidRPr="00626571">
              <w:rPr>
                <w:rFonts w:ascii="Arial" w:hAnsi="Arial" w:cs="Arial"/>
                <w:bCs/>
                <w:lang w:val="es-ES"/>
              </w:rPr>
              <w:t xml:space="preserve">Sitio web del Ministerio de Salud Chile: </w:t>
            </w:r>
            <w:hyperlink r:id="rId13" w:history="1">
              <w:r w:rsidRPr="00626571">
                <w:rPr>
                  <w:rStyle w:val="Hipervnculo"/>
                  <w:rFonts w:ascii="Arial" w:hAnsi="Arial" w:cs="Arial"/>
                </w:rPr>
                <w:t>https://www.minsal.cl/</w:t>
              </w:r>
            </w:hyperlink>
          </w:p>
        </w:tc>
      </w:tr>
      <w:tr w:rsidR="002E4954" w:rsidRPr="00A9797C" w14:paraId="10A4B4DE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662D" w14:textId="77777777" w:rsidR="002E4954" w:rsidRDefault="00D14DAC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t>2</w:t>
            </w:r>
            <w:r w:rsidR="00E852E1">
              <w:rPr>
                <w:rFonts w:ascii="Arial" w:eastAsia="Calibri" w:hAnsi="Arial" w:cs="Arial"/>
                <w:b/>
                <w:bCs/>
                <w:lang w:val="es-ES" w:eastAsia="en-US"/>
              </w:rPr>
              <w:t>1</w:t>
            </w:r>
            <w:r w:rsidR="002E4954"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t>. Programación por sesiones</w:t>
            </w:r>
          </w:p>
          <w:p w14:paraId="1A1AC92E" w14:textId="3D49A3AA" w:rsidR="002E4954" w:rsidRPr="00114A8D" w:rsidRDefault="002E4954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</w:p>
        </w:tc>
      </w:tr>
    </w:tbl>
    <w:p w14:paraId="19BB633F" w14:textId="77777777" w:rsidR="003E4B4F" w:rsidRDefault="003E4B4F">
      <w:pPr>
        <w:rPr>
          <w:rFonts w:ascii="Arial" w:hAnsi="Arial" w:cs="Arial"/>
          <w:lang w:val="es-MX"/>
        </w:rPr>
      </w:pPr>
    </w:p>
    <w:p w14:paraId="44DB1D03" w14:textId="77777777" w:rsidR="002E4954" w:rsidRDefault="002E4954">
      <w:pPr>
        <w:rPr>
          <w:rFonts w:ascii="Arial" w:hAnsi="Arial" w:cs="Arial"/>
          <w:lang w:val="es-MX"/>
        </w:rPr>
      </w:pPr>
    </w:p>
    <w:p w14:paraId="24F4CD9D" w14:textId="77777777" w:rsidR="002E4954" w:rsidRPr="005D1D4F" w:rsidRDefault="002E4954">
      <w:pPr>
        <w:rPr>
          <w:rFonts w:ascii="Arial" w:hAnsi="Arial" w:cs="Arial"/>
          <w:lang w:val="es-MX"/>
        </w:rPr>
      </w:pPr>
    </w:p>
    <w:sectPr w:rsidR="002E4954" w:rsidRPr="005D1D4F" w:rsidSect="00F96BBC">
      <w:headerReference w:type="default" r:id="rId14"/>
      <w:footerReference w:type="even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53ED" w14:textId="77777777" w:rsidR="006831E7" w:rsidRDefault="006831E7" w:rsidP="00EF79FB">
      <w:r>
        <w:separator/>
      </w:r>
    </w:p>
  </w:endnote>
  <w:endnote w:type="continuationSeparator" w:id="0">
    <w:p w14:paraId="62D1BDE4" w14:textId="77777777" w:rsidR="006831E7" w:rsidRDefault="006831E7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3354" w14:textId="38C697CF" w:rsidR="00655C6B" w:rsidRDefault="006225A1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5C6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86324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409C042B" w14:textId="77777777" w:rsidR="00655C6B" w:rsidRDefault="00655C6B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ADA1" w14:textId="77777777" w:rsidR="00655C6B" w:rsidRPr="00EF79FB" w:rsidRDefault="006225A1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="00655C6B"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7D5096">
      <w:rPr>
        <w:rStyle w:val="Nmerodepgina"/>
        <w:rFonts w:ascii="Arial" w:hAnsi="Arial" w:cs="Arial"/>
        <w:b/>
        <w:noProof/>
      </w:rPr>
      <w:t>5</w:t>
    </w:r>
    <w:r w:rsidRPr="00EF79FB">
      <w:rPr>
        <w:rStyle w:val="Nmerodepgina"/>
        <w:rFonts w:ascii="Arial" w:hAnsi="Arial" w:cs="Arial"/>
        <w:b/>
      </w:rPr>
      <w:fldChar w:fldCharType="end"/>
    </w:r>
  </w:p>
  <w:p w14:paraId="4A72BB0D" w14:textId="77777777" w:rsidR="00655C6B" w:rsidRDefault="00655C6B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FFAC" w14:textId="77777777" w:rsidR="006831E7" w:rsidRDefault="006831E7" w:rsidP="00EF79FB">
      <w:r>
        <w:separator/>
      </w:r>
    </w:p>
  </w:footnote>
  <w:footnote w:type="continuationSeparator" w:id="0">
    <w:p w14:paraId="437D4C0A" w14:textId="77777777" w:rsidR="006831E7" w:rsidRDefault="006831E7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C165" w14:textId="77777777" w:rsidR="005F0272" w:rsidRDefault="00B8693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 wp14:anchorId="712B7A8B" wp14:editId="2C090EB9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7620" b="0"/>
          <wp:wrapTight wrapText="bothSides">
            <wp:wrapPolygon edited="0">
              <wp:start x="0" y="0"/>
              <wp:lineTo x="0" y="20029"/>
              <wp:lineTo x="21556" y="20029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7F6"/>
    <w:multiLevelType w:val="hybridMultilevel"/>
    <w:tmpl w:val="C1149C84"/>
    <w:lvl w:ilvl="0" w:tplc="44446F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F6A51"/>
    <w:multiLevelType w:val="hybridMultilevel"/>
    <w:tmpl w:val="D46A9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3DA8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C7D0A"/>
    <w:multiLevelType w:val="hybridMultilevel"/>
    <w:tmpl w:val="98D6C72A"/>
    <w:lvl w:ilvl="0" w:tplc="CBE6EE0C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F68CE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20F55"/>
    <w:multiLevelType w:val="hybridMultilevel"/>
    <w:tmpl w:val="BF4EA5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E29B2"/>
    <w:multiLevelType w:val="hybridMultilevel"/>
    <w:tmpl w:val="78DE6738"/>
    <w:lvl w:ilvl="0" w:tplc="01BAA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61E39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46129"/>
    <w:multiLevelType w:val="hybridMultilevel"/>
    <w:tmpl w:val="AF1EC15E"/>
    <w:lvl w:ilvl="0" w:tplc="19C29D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86FCE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100659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3AB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2862BA4"/>
    <w:multiLevelType w:val="hybridMultilevel"/>
    <w:tmpl w:val="E1D43776"/>
    <w:lvl w:ilvl="0" w:tplc="4C7A66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21573"/>
    <w:multiLevelType w:val="multilevel"/>
    <w:tmpl w:val="FCD4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BF7AB4"/>
    <w:multiLevelType w:val="hybridMultilevel"/>
    <w:tmpl w:val="D640FEB0"/>
    <w:lvl w:ilvl="0" w:tplc="FE4A13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A0CC6"/>
    <w:multiLevelType w:val="hybridMultilevel"/>
    <w:tmpl w:val="6880913C"/>
    <w:lvl w:ilvl="0" w:tplc="3970C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30DC02">
      <w:start w:val="1"/>
      <w:numFmt w:val="lowerLetter"/>
      <w:lvlText w:val="%2."/>
      <w:lvlJc w:val="left"/>
      <w:pPr>
        <w:tabs>
          <w:tab w:val="num" w:pos="717"/>
        </w:tabs>
        <w:ind w:left="380" w:hanging="23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583806"/>
    <w:multiLevelType w:val="hybridMultilevel"/>
    <w:tmpl w:val="D61EE5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529B"/>
    <w:multiLevelType w:val="hybridMultilevel"/>
    <w:tmpl w:val="710436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E5024"/>
    <w:multiLevelType w:val="hybridMultilevel"/>
    <w:tmpl w:val="587620E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2C0D5B"/>
    <w:multiLevelType w:val="hybridMultilevel"/>
    <w:tmpl w:val="C93EC58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24F32BC"/>
    <w:multiLevelType w:val="multilevel"/>
    <w:tmpl w:val="55868B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51C30F8"/>
    <w:multiLevelType w:val="hybridMultilevel"/>
    <w:tmpl w:val="AA6216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15D37"/>
    <w:multiLevelType w:val="hybridMultilevel"/>
    <w:tmpl w:val="4D344A32"/>
    <w:lvl w:ilvl="0" w:tplc="C3844A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B403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7222950"/>
    <w:multiLevelType w:val="multilevel"/>
    <w:tmpl w:val="55868B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22B0E53"/>
    <w:multiLevelType w:val="hybridMultilevel"/>
    <w:tmpl w:val="504E390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D4164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3286F37"/>
    <w:multiLevelType w:val="hybridMultilevel"/>
    <w:tmpl w:val="A25064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3A769E"/>
    <w:multiLevelType w:val="singleLevel"/>
    <w:tmpl w:val="7908B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538016B"/>
    <w:multiLevelType w:val="hybridMultilevel"/>
    <w:tmpl w:val="C074D0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D4A4F"/>
    <w:multiLevelType w:val="multilevel"/>
    <w:tmpl w:val="55868B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7C7444C"/>
    <w:multiLevelType w:val="hybridMultilevel"/>
    <w:tmpl w:val="C3E487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43BA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597E0E07"/>
    <w:multiLevelType w:val="multilevel"/>
    <w:tmpl w:val="B6B2391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61BB0BC3"/>
    <w:multiLevelType w:val="multilevel"/>
    <w:tmpl w:val="C0E225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25C2E85"/>
    <w:multiLevelType w:val="hybridMultilevel"/>
    <w:tmpl w:val="5C6C32F0"/>
    <w:lvl w:ilvl="0" w:tplc="44446F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672CF"/>
    <w:multiLevelType w:val="hybridMultilevel"/>
    <w:tmpl w:val="98D6C72A"/>
    <w:lvl w:ilvl="0" w:tplc="CBE6EE0C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62F6D"/>
    <w:multiLevelType w:val="hybridMultilevel"/>
    <w:tmpl w:val="672458BE"/>
    <w:lvl w:ilvl="0" w:tplc="1D76A5B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674F5C"/>
    <w:multiLevelType w:val="hybridMultilevel"/>
    <w:tmpl w:val="23445F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05A8A"/>
    <w:multiLevelType w:val="multilevel"/>
    <w:tmpl w:val="33A24F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1" w15:restartNumberingAfterBreak="0">
    <w:nsid w:val="6B0D2889"/>
    <w:multiLevelType w:val="hybridMultilevel"/>
    <w:tmpl w:val="8E501C78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0D292F"/>
    <w:multiLevelType w:val="hybridMultilevel"/>
    <w:tmpl w:val="66543D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261A5"/>
    <w:multiLevelType w:val="hybridMultilevel"/>
    <w:tmpl w:val="8908889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CC4A45"/>
    <w:multiLevelType w:val="hybridMultilevel"/>
    <w:tmpl w:val="F72CE1D8"/>
    <w:lvl w:ilvl="0" w:tplc="4C7A66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7E143F"/>
    <w:multiLevelType w:val="hybridMultilevel"/>
    <w:tmpl w:val="D02EEE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B274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7D1F5A5F"/>
    <w:multiLevelType w:val="hybridMultilevel"/>
    <w:tmpl w:val="94D64B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7A6"/>
    <w:multiLevelType w:val="hybridMultilevel"/>
    <w:tmpl w:val="0F6C147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E33983"/>
    <w:multiLevelType w:val="hybridMultilevel"/>
    <w:tmpl w:val="1C2E7D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0"/>
  </w:num>
  <w:num w:numId="3">
    <w:abstractNumId w:val="4"/>
  </w:num>
  <w:num w:numId="4">
    <w:abstractNumId w:val="2"/>
  </w:num>
  <w:num w:numId="5">
    <w:abstractNumId w:val="22"/>
  </w:num>
  <w:num w:numId="6">
    <w:abstractNumId w:val="7"/>
  </w:num>
  <w:num w:numId="7">
    <w:abstractNumId w:val="39"/>
  </w:num>
  <w:num w:numId="8">
    <w:abstractNumId w:val="29"/>
  </w:num>
  <w:num w:numId="9">
    <w:abstractNumId w:val="23"/>
  </w:num>
  <w:num w:numId="10">
    <w:abstractNumId w:val="15"/>
  </w:num>
  <w:num w:numId="11">
    <w:abstractNumId w:val="44"/>
  </w:num>
  <w:num w:numId="12">
    <w:abstractNumId w:val="12"/>
  </w:num>
  <w:num w:numId="13">
    <w:abstractNumId w:val="38"/>
  </w:num>
  <w:num w:numId="14">
    <w:abstractNumId w:val="28"/>
  </w:num>
  <w:num w:numId="15">
    <w:abstractNumId w:val="5"/>
  </w:num>
  <w:num w:numId="16">
    <w:abstractNumId w:val="36"/>
  </w:num>
  <w:num w:numId="17">
    <w:abstractNumId w:val="14"/>
  </w:num>
  <w:num w:numId="18">
    <w:abstractNumId w:val="0"/>
  </w:num>
  <w:num w:numId="19">
    <w:abstractNumId w:val="19"/>
  </w:num>
  <w:num w:numId="20">
    <w:abstractNumId w:val="26"/>
  </w:num>
  <w:num w:numId="21">
    <w:abstractNumId w:val="33"/>
  </w:num>
  <w:num w:numId="22">
    <w:abstractNumId w:val="11"/>
  </w:num>
  <w:num w:numId="23">
    <w:abstractNumId w:val="9"/>
  </w:num>
  <w:num w:numId="24">
    <w:abstractNumId w:val="46"/>
  </w:num>
  <w:num w:numId="25">
    <w:abstractNumId w:val="42"/>
  </w:num>
  <w:num w:numId="26">
    <w:abstractNumId w:val="1"/>
  </w:num>
  <w:num w:numId="27">
    <w:abstractNumId w:val="16"/>
  </w:num>
  <w:num w:numId="28">
    <w:abstractNumId w:val="45"/>
  </w:num>
  <w:num w:numId="29">
    <w:abstractNumId w:val="49"/>
  </w:num>
  <w:num w:numId="30">
    <w:abstractNumId w:val="25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1"/>
  </w:num>
  <w:num w:numId="34">
    <w:abstractNumId w:val="40"/>
  </w:num>
  <w:num w:numId="35">
    <w:abstractNumId w:val="35"/>
  </w:num>
  <w:num w:numId="36">
    <w:abstractNumId w:val="34"/>
  </w:num>
  <w:num w:numId="37">
    <w:abstractNumId w:val="41"/>
  </w:num>
  <w:num w:numId="38">
    <w:abstractNumId w:val="17"/>
  </w:num>
  <w:num w:numId="39">
    <w:abstractNumId w:val="48"/>
  </w:num>
  <w:num w:numId="40">
    <w:abstractNumId w:val="31"/>
  </w:num>
  <w:num w:numId="41">
    <w:abstractNumId w:val="43"/>
  </w:num>
  <w:num w:numId="42">
    <w:abstractNumId w:val="27"/>
  </w:num>
  <w:num w:numId="43">
    <w:abstractNumId w:val="18"/>
  </w:num>
  <w:num w:numId="44">
    <w:abstractNumId w:val="6"/>
  </w:num>
  <w:num w:numId="45">
    <w:abstractNumId w:val="37"/>
  </w:num>
  <w:num w:numId="46">
    <w:abstractNumId w:val="3"/>
  </w:num>
  <w:num w:numId="47">
    <w:abstractNumId w:val="13"/>
  </w:num>
  <w:num w:numId="48">
    <w:abstractNumId w:val="24"/>
  </w:num>
  <w:num w:numId="49">
    <w:abstractNumId w:val="30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FB"/>
    <w:rsid w:val="00010172"/>
    <w:rsid w:val="000105D9"/>
    <w:rsid w:val="00053CBB"/>
    <w:rsid w:val="000755EF"/>
    <w:rsid w:val="00083C1A"/>
    <w:rsid w:val="00086F88"/>
    <w:rsid w:val="00093B36"/>
    <w:rsid w:val="000963F2"/>
    <w:rsid w:val="000A0E1C"/>
    <w:rsid w:val="000E0D2B"/>
    <w:rsid w:val="000E6F1D"/>
    <w:rsid w:val="000F3B80"/>
    <w:rsid w:val="000F74C7"/>
    <w:rsid w:val="00102837"/>
    <w:rsid w:val="00102C84"/>
    <w:rsid w:val="00110B9B"/>
    <w:rsid w:val="00114A8D"/>
    <w:rsid w:val="0011734E"/>
    <w:rsid w:val="00152E22"/>
    <w:rsid w:val="00184C4B"/>
    <w:rsid w:val="00191AF6"/>
    <w:rsid w:val="0019358E"/>
    <w:rsid w:val="001C4E2D"/>
    <w:rsid w:val="001D2977"/>
    <w:rsid w:val="001E4598"/>
    <w:rsid w:val="00220891"/>
    <w:rsid w:val="00223043"/>
    <w:rsid w:val="0023076D"/>
    <w:rsid w:val="00237D67"/>
    <w:rsid w:val="00242110"/>
    <w:rsid w:val="00242175"/>
    <w:rsid w:val="002436FE"/>
    <w:rsid w:val="00250100"/>
    <w:rsid w:val="0026742D"/>
    <w:rsid w:val="00281DB0"/>
    <w:rsid w:val="00286428"/>
    <w:rsid w:val="002A29FA"/>
    <w:rsid w:val="002A7202"/>
    <w:rsid w:val="002B1052"/>
    <w:rsid w:val="002B72FC"/>
    <w:rsid w:val="002E4954"/>
    <w:rsid w:val="0030595B"/>
    <w:rsid w:val="00321604"/>
    <w:rsid w:val="00326CB6"/>
    <w:rsid w:val="0034576E"/>
    <w:rsid w:val="00347364"/>
    <w:rsid w:val="00350595"/>
    <w:rsid w:val="00396FC3"/>
    <w:rsid w:val="003B3CB4"/>
    <w:rsid w:val="003E4B4F"/>
    <w:rsid w:val="003E6A0A"/>
    <w:rsid w:val="003E71F4"/>
    <w:rsid w:val="003F0864"/>
    <w:rsid w:val="003F18CF"/>
    <w:rsid w:val="00402789"/>
    <w:rsid w:val="0042629F"/>
    <w:rsid w:val="00446F81"/>
    <w:rsid w:val="00454256"/>
    <w:rsid w:val="00461619"/>
    <w:rsid w:val="00464B31"/>
    <w:rsid w:val="00470200"/>
    <w:rsid w:val="00486324"/>
    <w:rsid w:val="004A7036"/>
    <w:rsid w:val="004C01E5"/>
    <w:rsid w:val="004C3B80"/>
    <w:rsid w:val="004D0751"/>
    <w:rsid w:val="004D31B4"/>
    <w:rsid w:val="004D3DB6"/>
    <w:rsid w:val="004E09B1"/>
    <w:rsid w:val="004F6A51"/>
    <w:rsid w:val="004F6CE5"/>
    <w:rsid w:val="00510C4D"/>
    <w:rsid w:val="00531894"/>
    <w:rsid w:val="00533D60"/>
    <w:rsid w:val="00544DFD"/>
    <w:rsid w:val="00562F56"/>
    <w:rsid w:val="00590705"/>
    <w:rsid w:val="00594B44"/>
    <w:rsid w:val="005A2E6F"/>
    <w:rsid w:val="005A60A0"/>
    <w:rsid w:val="005D18AD"/>
    <w:rsid w:val="005D1D4F"/>
    <w:rsid w:val="005E163C"/>
    <w:rsid w:val="005F0272"/>
    <w:rsid w:val="005F40B0"/>
    <w:rsid w:val="005F7184"/>
    <w:rsid w:val="006225A1"/>
    <w:rsid w:val="00624F37"/>
    <w:rsid w:val="00625304"/>
    <w:rsid w:val="00626571"/>
    <w:rsid w:val="00655C6B"/>
    <w:rsid w:val="00667869"/>
    <w:rsid w:val="006719E5"/>
    <w:rsid w:val="00672EB5"/>
    <w:rsid w:val="006831E7"/>
    <w:rsid w:val="00687A65"/>
    <w:rsid w:val="006A7862"/>
    <w:rsid w:val="006B0DF0"/>
    <w:rsid w:val="006B7C6C"/>
    <w:rsid w:val="006C3558"/>
    <w:rsid w:val="006C50EC"/>
    <w:rsid w:val="006E067F"/>
    <w:rsid w:val="006E3340"/>
    <w:rsid w:val="006E50BA"/>
    <w:rsid w:val="006F7AB1"/>
    <w:rsid w:val="007026E1"/>
    <w:rsid w:val="00726290"/>
    <w:rsid w:val="007274A4"/>
    <w:rsid w:val="0074699C"/>
    <w:rsid w:val="00747DAD"/>
    <w:rsid w:val="00775F78"/>
    <w:rsid w:val="007839CF"/>
    <w:rsid w:val="00787998"/>
    <w:rsid w:val="00796A31"/>
    <w:rsid w:val="007B208F"/>
    <w:rsid w:val="007B7EBA"/>
    <w:rsid w:val="007C46E2"/>
    <w:rsid w:val="007C62A2"/>
    <w:rsid w:val="007D0AA8"/>
    <w:rsid w:val="007D5096"/>
    <w:rsid w:val="007D6F8D"/>
    <w:rsid w:val="00821070"/>
    <w:rsid w:val="00827010"/>
    <w:rsid w:val="00831A8E"/>
    <w:rsid w:val="008844A9"/>
    <w:rsid w:val="00885698"/>
    <w:rsid w:val="008B78E7"/>
    <w:rsid w:val="008D0E40"/>
    <w:rsid w:val="008D4820"/>
    <w:rsid w:val="008E246A"/>
    <w:rsid w:val="008E362A"/>
    <w:rsid w:val="008E762D"/>
    <w:rsid w:val="008E7F10"/>
    <w:rsid w:val="008F5280"/>
    <w:rsid w:val="00902928"/>
    <w:rsid w:val="009105E7"/>
    <w:rsid w:val="00916E1C"/>
    <w:rsid w:val="00917D92"/>
    <w:rsid w:val="009316BC"/>
    <w:rsid w:val="009509F5"/>
    <w:rsid w:val="009833B4"/>
    <w:rsid w:val="009924B0"/>
    <w:rsid w:val="00993AFD"/>
    <w:rsid w:val="009A7DBA"/>
    <w:rsid w:val="009B29D3"/>
    <w:rsid w:val="009C6E82"/>
    <w:rsid w:val="009E08E1"/>
    <w:rsid w:val="009E2AAD"/>
    <w:rsid w:val="009F01FA"/>
    <w:rsid w:val="009F54F9"/>
    <w:rsid w:val="00A019D3"/>
    <w:rsid w:val="00A426B6"/>
    <w:rsid w:val="00A618AB"/>
    <w:rsid w:val="00A82DA8"/>
    <w:rsid w:val="00A85D63"/>
    <w:rsid w:val="00A93705"/>
    <w:rsid w:val="00A9797C"/>
    <w:rsid w:val="00A97EB2"/>
    <w:rsid w:val="00AA634E"/>
    <w:rsid w:val="00AA7AF2"/>
    <w:rsid w:val="00AB35E9"/>
    <w:rsid w:val="00AB44D9"/>
    <w:rsid w:val="00AD021D"/>
    <w:rsid w:val="00AE131E"/>
    <w:rsid w:val="00B07A3C"/>
    <w:rsid w:val="00B1255B"/>
    <w:rsid w:val="00B130B6"/>
    <w:rsid w:val="00B13387"/>
    <w:rsid w:val="00B33451"/>
    <w:rsid w:val="00B57B2E"/>
    <w:rsid w:val="00B76A05"/>
    <w:rsid w:val="00B82191"/>
    <w:rsid w:val="00B83035"/>
    <w:rsid w:val="00B86931"/>
    <w:rsid w:val="00BB2D8B"/>
    <w:rsid w:val="00BB7BA0"/>
    <w:rsid w:val="00BC7B57"/>
    <w:rsid w:val="00C00B16"/>
    <w:rsid w:val="00C35B3A"/>
    <w:rsid w:val="00C450ED"/>
    <w:rsid w:val="00C473A4"/>
    <w:rsid w:val="00C473C1"/>
    <w:rsid w:val="00C83137"/>
    <w:rsid w:val="00C85CA3"/>
    <w:rsid w:val="00C90F50"/>
    <w:rsid w:val="00C929AE"/>
    <w:rsid w:val="00C9651B"/>
    <w:rsid w:val="00CA316B"/>
    <w:rsid w:val="00CA4518"/>
    <w:rsid w:val="00CB4A5C"/>
    <w:rsid w:val="00D01510"/>
    <w:rsid w:val="00D14DAC"/>
    <w:rsid w:val="00D23A7C"/>
    <w:rsid w:val="00D422F3"/>
    <w:rsid w:val="00D760EB"/>
    <w:rsid w:val="00D764E2"/>
    <w:rsid w:val="00D7755A"/>
    <w:rsid w:val="00D82E31"/>
    <w:rsid w:val="00D94AC9"/>
    <w:rsid w:val="00DB058E"/>
    <w:rsid w:val="00DC1754"/>
    <w:rsid w:val="00DE6FA5"/>
    <w:rsid w:val="00DF15A6"/>
    <w:rsid w:val="00E001C6"/>
    <w:rsid w:val="00E1109C"/>
    <w:rsid w:val="00E44554"/>
    <w:rsid w:val="00E4707C"/>
    <w:rsid w:val="00E50919"/>
    <w:rsid w:val="00E54692"/>
    <w:rsid w:val="00E8343F"/>
    <w:rsid w:val="00E852E1"/>
    <w:rsid w:val="00E951EC"/>
    <w:rsid w:val="00EB609E"/>
    <w:rsid w:val="00ED342D"/>
    <w:rsid w:val="00EE28C5"/>
    <w:rsid w:val="00EE4702"/>
    <w:rsid w:val="00EF79FB"/>
    <w:rsid w:val="00F24EF1"/>
    <w:rsid w:val="00F36089"/>
    <w:rsid w:val="00F523AE"/>
    <w:rsid w:val="00F53C93"/>
    <w:rsid w:val="00F67E13"/>
    <w:rsid w:val="00F72292"/>
    <w:rsid w:val="00F736E9"/>
    <w:rsid w:val="00F90F4A"/>
    <w:rsid w:val="00F95C3F"/>
    <w:rsid w:val="00F96BBC"/>
    <w:rsid w:val="00FA3F83"/>
    <w:rsid w:val="00FA66B6"/>
    <w:rsid w:val="00FB44BD"/>
    <w:rsid w:val="00FB588E"/>
    <w:rsid w:val="00FC6EC5"/>
    <w:rsid w:val="00FD3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19947"/>
  <w15:docId w15:val="{6B6F4361-CDDA-4891-887D-0C7F66F4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D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60A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customStyle="1" w:styleId="ss-required-asterisk">
    <w:name w:val="ss-required-asterisk"/>
    <w:basedOn w:val="Fuentedeprrafopredeter"/>
    <w:rsid w:val="00010172"/>
  </w:style>
  <w:style w:type="paragraph" w:styleId="Ttulo">
    <w:name w:val="Title"/>
    <w:basedOn w:val="Normal"/>
    <w:link w:val="TtuloCar"/>
    <w:qFormat/>
    <w:rsid w:val="003E4B4F"/>
    <w:pPr>
      <w:jc w:val="center"/>
    </w:pPr>
    <w:rPr>
      <w:rFonts w:ascii="Times New Roman" w:hAnsi="Times New Roman"/>
      <w:b/>
      <w:szCs w:val="20"/>
    </w:rPr>
  </w:style>
  <w:style w:type="character" w:customStyle="1" w:styleId="TtuloCar">
    <w:name w:val="Título Car"/>
    <w:basedOn w:val="Fuentedeprrafopredeter"/>
    <w:link w:val="Ttulo"/>
    <w:rsid w:val="003E4B4F"/>
    <w:rPr>
      <w:rFonts w:ascii="Times New Roman" w:hAnsi="Times New Roman"/>
      <w:b/>
      <w:sz w:val="24"/>
      <w:lang w:eastAsia="es-ES"/>
    </w:rPr>
  </w:style>
  <w:style w:type="paragraph" w:customStyle="1" w:styleId="Default">
    <w:name w:val="Default"/>
    <w:rsid w:val="003E4B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Refdenotaalpie1">
    <w:name w:val="Ref. de nota al pie1"/>
    <w:rsid w:val="003E4B4F"/>
    <w:rPr>
      <w:vertAlign w:val="superscript"/>
    </w:rPr>
  </w:style>
  <w:style w:type="character" w:customStyle="1" w:styleId="bold">
    <w:name w:val="bold"/>
    <w:basedOn w:val="Fuentedeprrafopredeter"/>
    <w:rsid w:val="003E4B4F"/>
  </w:style>
  <w:style w:type="character" w:customStyle="1" w:styleId="autoreslistado">
    <w:name w:val="autoreslistado"/>
    <w:basedOn w:val="Fuentedeprrafopredeter"/>
    <w:rsid w:val="003E4B4F"/>
  </w:style>
  <w:style w:type="character" w:customStyle="1" w:styleId="desccortalistado">
    <w:name w:val="desccortalistado"/>
    <w:basedOn w:val="Fuentedeprrafopredeter"/>
    <w:rsid w:val="003E4B4F"/>
  </w:style>
  <w:style w:type="character" w:customStyle="1" w:styleId="st">
    <w:name w:val="st"/>
    <w:basedOn w:val="Fuentedeprrafopredeter"/>
    <w:rsid w:val="003E4B4F"/>
  </w:style>
  <w:style w:type="character" w:styleId="nfasis">
    <w:name w:val="Emphasis"/>
    <w:basedOn w:val="Fuentedeprrafopredeter"/>
    <w:uiPriority w:val="20"/>
    <w:qFormat/>
    <w:rsid w:val="003E4B4F"/>
    <w:rPr>
      <w:i/>
      <w:iCs/>
    </w:rPr>
  </w:style>
  <w:style w:type="character" w:customStyle="1" w:styleId="apple-converted-space">
    <w:name w:val="apple-converted-space"/>
    <w:basedOn w:val="Fuentedeprrafopredeter"/>
    <w:rsid w:val="003E4B4F"/>
  </w:style>
  <w:style w:type="paragraph" w:styleId="NormalWeb">
    <w:name w:val="Normal (Web)"/>
    <w:basedOn w:val="Normal"/>
    <w:uiPriority w:val="99"/>
    <w:rsid w:val="003E4B4F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Textoindependiente">
    <w:name w:val="Body Text"/>
    <w:basedOn w:val="Normal"/>
    <w:link w:val="TextoindependienteCar"/>
    <w:rsid w:val="003E4B4F"/>
    <w:pPr>
      <w:suppressAutoHyphens/>
      <w:spacing w:after="120"/>
    </w:pPr>
    <w:rPr>
      <w:rFonts w:ascii="Times New Roman" w:eastAsia="Arial Unicode MS" w:hAnsi="Times New Roman" w:cs="Arial Unicode MS"/>
      <w:kern w:val="1"/>
      <w:lang w:val="es-CL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E4B4F"/>
    <w:rPr>
      <w:rFonts w:ascii="Times New Roman" w:eastAsia="Arial Unicode MS" w:hAnsi="Times New Roman" w:cs="Arial Unicode MS"/>
      <w:kern w:val="1"/>
      <w:sz w:val="24"/>
      <w:szCs w:val="24"/>
      <w:lang w:val="es-CL" w:eastAsia="hi-IN" w:bidi="hi-IN"/>
    </w:rPr>
  </w:style>
  <w:style w:type="table" w:styleId="Tablaconcuadrcula">
    <w:name w:val="Table Grid"/>
    <w:basedOn w:val="Tablanormal"/>
    <w:uiPriority w:val="59"/>
    <w:rsid w:val="009B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0595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5A60A0"/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92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929AE"/>
    <w:rPr>
      <w:rFonts w:ascii="Courier New" w:hAnsi="Courier New" w:cs="Courier New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salud.org/es/" TargetMode="External"/><Relationship Id="rId13" Type="http://schemas.openxmlformats.org/officeDocument/2006/relationships/hyperlink" Target="https://www.minsal.c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ho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revistas.unla.edu.ar/saludcolecti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B596FC-A3A1-4454-BB3D-3CCFE43A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2138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Marcela Ferrer</cp:lastModifiedBy>
  <cp:revision>9</cp:revision>
  <cp:lastPrinted>2021-03-12T17:08:00Z</cp:lastPrinted>
  <dcterms:created xsi:type="dcterms:W3CDTF">2022-01-17T15:33:00Z</dcterms:created>
  <dcterms:modified xsi:type="dcterms:W3CDTF">2022-01-17T16:01:00Z</dcterms:modified>
</cp:coreProperties>
</file>