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413EB3" w14:textId="77777777" w:rsidR="00114A8D" w:rsidRPr="00634312" w:rsidRDefault="00114A8D" w:rsidP="00EF79FB">
      <w:pPr>
        <w:jc w:val="center"/>
        <w:rPr>
          <w:rFonts w:ascii="Arial" w:hAnsi="Arial" w:cs="Arial"/>
          <w:b/>
          <w:sz w:val="28"/>
          <w:szCs w:val="28"/>
        </w:rPr>
      </w:pPr>
      <w:r w:rsidRPr="00634312">
        <w:rPr>
          <w:rFonts w:ascii="Arial" w:hAnsi="Arial" w:cs="Arial"/>
          <w:b/>
          <w:sz w:val="28"/>
          <w:szCs w:val="28"/>
        </w:rPr>
        <w:t>FACULTAD DE CIENCIAS SOCIALES</w:t>
      </w:r>
    </w:p>
    <w:p w14:paraId="670F2F91" w14:textId="77777777" w:rsidR="00114A8D" w:rsidRPr="00634312" w:rsidRDefault="00114A8D" w:rsidP="00EF79FB">
      <w:pPr>
        <w:jc w:val="center"/>
        <w:rPr>
          <w:rFonts w:ascii="Arial" w:hAnsi="Arial" w:cs="Arial"/>
          <w:b/>
          <w:sz w:val="28"/>
          <w:szCs w:val="28"/>
        </w:rPr>
      </w:pPr>
      <w:r w:rsidRPr="00634312">
        <w:rPr>
          <w:rFonts w:ascii="Arial" w:hAnsi="Arial" w:cs="Arial"/>
          <w:b/>
          <w:sz w:val="28"/>
          <w:szCs w:val="28"/>
        </w:rPr>
        <w:t>CARRERA SOCIOLOGÍA</w:t>
      </w:r>
    </w:p>
    <w:p w14:paraId="4CA0C603" w14:textId="77777777" w:rsidR="00114A8D" w:rsidRPr="00634312" w:rsidRDefault="00114A8D" w:rsidP="00EF79FB">
      <w:pPr>
        <w:jc w:val="center"/>
        <w:rPr>
          <w:rFonts w:ascii="Arial" w:hAnsi="Arial" w:cs="Arial"/>
          <w:b/>
          <w:sz w:val="28"/>
          <w:szCs w:val="28"/>
          <w:u w:val="single"/>
        </w:rPr>
      </w:pPr>
    </w:p>
    <w:p w14:paraId="4ED92FFD" w14:textId="77777777" w:rsidR="009105E7" w:rsidRPr="00634312" w:rsidRDefault="00EF79FB" w:rsidP="00EF79FB">
      <w:pPr>
        <w:jc w:val="center"/>
        <w:rPr>
          <w:rFonts w:ascii="Arial" w:hAnsi="Arial" w:cs="Arial"/>
          <w:b/>
          <w:sz w:val="28"/>
          <w:szCs w:val="28"/>
          <w:u w:val="single"/>
        </w:rPr>
      </w:pPr>
      <w:r w:rsidRPr="00634312">
        <w:rPr>
          <w:rFonts w:ascii="Arial" w:hAnsi="Arial" w:cs="Arial"/>
          <w:b/>
          <w:sz w:val="28"/>
          <w:szCs w:val="28"/>
          <w:u w:val="single"/>
        </w:rPr>
        <w:t>PROGRAMA DE ASIGNATURA</w:t>
      </w:r>
    </w:p>
    <w:p w14:paraId="7D12E103" w14:textId="77777777" w:rsidR="00EF79FB" w:rsidRPr="00634312" w:rsidRDefault="00EF79FB">
      <w:pPr>
        <w:rPr>
          <w:rFonts w:ascii="Arial" w:hAnsi="Arial" w:cs="Arial"/>
        </w:rPr>
      </w:pPr>
    </w:p>
    <w:p w14:paraId="584F23B4" w14:textId="1E46CA4A" w:rsidR="005D1D4F" w:rsidRPr="00634312" w:rsidRDefault="00A9797C">
      <w:pPr>
        <w:rPr>
          <w:rFonts w:ascii="Arial" w:hAnsi="Arial" w:cs="Arial"/>
        </w:rPr>
      </w:pPr>
      <w:r w:rsidRPr="00634312">
        <w:rPr>
          <w:rFonts w:ascii="Arial" w:hAnsi="Arial" w:cs="Arial"/>
        </w:rPr>
        <w:t>PROFESOR (ES / AS)</w:t>
      </w:r>
      <w:r w:rsidR="00FB588E" w:rsidRPr="00634312">
        <w:rPr>
          <w:rFonts w:ascii="Arial" w:hAnsi="Arial" w:cs="Arial"/>
        </w:rPr>
        <w:tab/>
      </w:r>
      <w:r w:rsidR="004D3DB6" w:rsidRPr="00634312">
        <w:rPr>
          <w:rFonts w:ascii="Arial" w:hAnsi="Arial" w:cs="Arial"/>
        </w:rPr>
        <w:tab/>
      </w:r>
      <w:r w:rsidR="005D1D4F" w:rsidRPr="00634312">
        <w:rPr>
          <w:rFonts w:ascii="Arial" w:hAnsi="Arial" w:cs="Arial"/>
        </w:rPr>
        <w:t>:</w:t>
      </w:r>
      <w:r w:rsidR="00915AE4" w:rsidRPr="00634312">
        <w:rPr>
          <w:rFonts w:ascii="Arial" w:hAnsi="Arial" w:cs="Arial"/>
        </w:rPr>
        <w:t xml:space="preserve"> </w:t>
      </w:r>
      <w:r w:rsidR="00FB2B99" w:rsidRPr="00634312">
        <w:rPr>
          <w:rFonts w:ascii="Arial" w:hAnsi="Arial" w:cs="Arial"/>
        </w:rPr>
        <w:t>Catalina Canals</w:t>
      </w:r>
      <w:r w:rsidR="00915AE4" w:rsidRPr="00634312">
        <w:rPr>
          <w:rFonts w:ascii="Arial" w:hAnsi="Arial" w:cs="Arial"/>
        </w:rPr>
        <w:t xml:space="preserve"> y Rodrigo Fernández</w:t>
      </w:r>
    </w:p>
    <w:p w14:paraId="6F1994B8" w14:textId="77777777" w:rsidR="004D3DB6" w:rsidRPr="00634312" w:rsidRDefault="004D3DB6">
      <w:pPr>
        <w:rPr>
          <w:rFonts w:ascii="Arial" w:hAnsi="Arial" w:cs="Arial"/>
        </w:rPr>
      </w:pPr>
    </w:p>
    <w:p w14:paraId="436B3900" w14:textId="732E36AC" w:rsidR="004D3DB6" w:rsidRDefault="004D3DB6" w:rsidP="00915AE4">
      <w:pPr>
        <w:ind w:left="3540" w:hanging="3540"/>
        <w:rPr>
          <w:rFonts w:ascii="Arial" w:hAnsi="Arial" w:cs="Arial"/>
        </w:rPr>
      </w:pPr>
      <w:r w:rsidRPr="00634312">
        <w:rPr>
          <w:rFonts w:ascii="Arial" w:hAnsi="Arial" w:cs="Arial"/>
        </w:rPr>
        <w:t>E-MAIL</w:t>
      </w:r>
      <w:r w:rsidR="00915AE4" w:rsidRPr="00634312">
        <w:rPr>
          <w:rFonts w:ascii="Arial" w:hAnsi="Arial" w:cs="Arial"/>
        </w:rPr>
        <w:t>:</w:t>
      </w:r>
      <w:r w:rsidRPr="00634312">
        <w:rPr>
          <w:rFonts w:ascii="Arial" w:hAnsi="Arial" w:cs="Arial"/>
        </w:rPr>
        <w:tab/>
      </w:r>
      <w:hyperlink r:id="rId8" w:history="1">
        <w:r w:rsidR="00915AE4" w:rsidRPr="00634312">
          <w:rPr>
            <w:rStyle w:val="Hipervnculo"/>
            <w:rFonts w:ascii="Arial" w:hAnsi="Arial" w:cs="Arial"/>
            <w:color w:val="auto"/>
            <w:u w:val="none"/>
          </w:rPr>
          <w:t>catalina.canals@ciae.uchile.cl</w:t>
        </w:r>
      </w:hyperlink>
      <w:r w:rsidR="00915AE4" w:rsidRPr="00634312">
        <w:rPr>
          <w:rFonts w:ascii="Arial" w:hAnsi="Arial" w:cs="Arial"/>
        </w:rPr>
        <w:t>, rodrigofernandezalbornoz@gmail.com</w:t>
      </w:r>
    </w:p>
    <w:p w14:paraId="529C19C9" w14:textId="77777777" w:rsidR="00915AE4" w:rsidRDefault="00915AE4">
      <w:pPr>
        <w:rPr>
          <w:rFonts w:ascii="Arial" w:hAnsi="Arial" w:cs="Arial"/>
        </w:rPr>
      </w:pPr>
    </w:p>
    <w:p w14:paraId="760DA2E1" w14:textId="77777777" w:rsidR="00A9797C" w:rsidRDefault="00A9797C">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8"/>
        <w:gridCol w:w="2270"/>
        <w:gridCol w:w="2270"/>
      </w:tblGrid>
      <w:tr w:rsidR="005D1D4F" w:rsidRPr="00A9797C" w14:paraId="07237903" w14:textId="77777777" w:rsidTr="005D1D4F">
        <w:trPr>
          <w:jc w:val="center"/>
        </w:trPr>
        <w:tc>
          <w:tcPr>
            <w:tcW w:w="9054"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042E814F" w14:textId="77777777" w:rsidR="005D1D4F" w:rsidRPr="00A9797C" w:rsidRDefault="005D1D4F" w:rsidP="005D1D4F">
            <w:pPr>
              <w:spacing w:after="200" w:line="276" w:lineRule="auto"/>
              <w:jc w:val="center"/>
              <w:rPr>
                <w:rFonts w:ascii="Arial" w:eastAsia="Calibri" w:hAnsi="Arial" w:cs="Arial"/>
                <w:b/>
                <w:lang w:val="es-CL" w:eastAsia="en-US"/>
              </w:rPr>
            </w:pPr>
            <w:r w:rsidRPr="00A9797C">
              <w:rPr>
                <w:rFonts w:ascii="Arial" w:eastAsia="Calibri" w:hAnsi="Arial" w:cs="Arial"/>
                <w:b/>
                <w:lang w:val="es-CL" w:eastAsia="en-US"/>
              </w:rPr>
              <w:t>PROGRAMA</w:t>
            </w:r>
          </w:p>
        </w:tc>
      </w:tr>
      <w:tr w:rsidR="005D1D4F" w:rsidRPr="00A9797C" w14:paraId="5982F7D0" w14:textId="77777777" w:rsidTr="005D1D4F">
        <w:trPr>
          <w:jc w:val="center"/>
        </w:trPr>
        <w:tc>
          <w:tcPr>
            <w:tcW w:w="9054" w:type="dxa"/>
            <w:gridSpan w:val="3"/>
            <w:tcBorders>
              <w:top w:val="single" w:sz="4" w:space="0" w:color="auto"/>
              <w:left w:val="single" w:sz="4" w:space="0" w:color="auto"/>
              <w:bottom w:val="single" w:sz="4" w:space="0" w:color="auto"/>
              <w:right w:val="single" w:sz="4" w:space="0" w:color="auto"/>
            </w:tcBorders>
            <w:hideMark/>
          </w:tcPr>
          <w:p w14:paraId="76E61C3D" w14:textId="77777777" w:rsidR="005D1D4F" w:rsidRPr="00A9797C" w:rsidRDefault="005D1D4F" w:rsidP="005D1D4F">
            <w:pPr>
              <w:numPr>
                <w:ilvl w:val="0"/>
                <w:numId w:val="31"/>
              </w:numPr>
              <w:spacing w:after="200" w:line="276" w:lineRule="auto"/>
              <w:rPr>
                <w:rFonts w:ascii="Arial" w:eastAsia="Calibri" w:hAnsi="Arial" w:cs="Arial"/>
                <w:b/>
                <w:lang w:val="es-CL" w:eastAsia="en-US"/>
              </w:rPr>
            </w:pPr>
            <w:r w:rsidRPr="00A9797C">
              <w:rPr>
                <w:rFonts w:ascii="Arial" w:eastAsia="Calibri" w:hAnsi="Arial" w:cs="Arial"/>
                <w:b/>
                <w:lang w:val="es-CL" w:eastAsia="en-US"/>
              </w:rPr>
              <w:t>Nombre de la actividad curricular</w:t>
            </w:r>
          </w:p>
          <w:p w14:paraId="74D63A2E" w14:textId="77777777" w:rsidR="005D1D4F" w:rsidRPr="005151B6" w:rsidRDefault="005151B6" w:rsidP="005D1D4F">
            <w:pPr>
              <w:spacing w:after="200" w:line="276" w:lineRule="auto"/>
              <w:jc w:val="both"/>
              <w:rPr>
                <w:rFonts w:ascii="Arial" w:eastAsia="Calibri" w:hAnsi="Arial" w:cs="Arial"/>
                <w:sz w:val="20"/>
                <w:szCs w:val="20"/>
                <w:lang w:val="es-CL" w:eastAsia="en-US"/>
              </w:rPr>
            </w:pPr>
            <w:r w:rsidRPr="005151B6">
              <w:rPr>
                <w:rFonts w:ascii="Arial" w:eastAsia="Calibri" w:hAnsi="Arial" w:cs="Arial"/>
                <w:color w:val="535353"/>
                <w:szCs w:val="20"/>
                <w:lang w:val="es-ES" w:eastAsia="en-US"/>
              </w:rPr>
              <w:t>Economía</w:t>
            </w:r>
          </w:p>
        </w:tc>
      </w:tr>
      <w:tr w:rsidR="005D1D4F" w:rsidRPr="00A9797C" w14:paraId="775B0A7E" w14:textId="77777777" w:rsidTr="005D1D4F">
        <w:trPr>
          <w:jc w:val="center"/>
        </w:trPr>
        <w:tc>
          <w:tcPr>
            <w:tcW w:w="9054" w:type="dxa"/>
            <w:gridSpan w:val="3"/>
            <w:tcBorders>
              <w:top w:val="single" w:sz="4" w:space="0" w:color="auto"/>
              <w:left w:val="single" w:sz="4" w:space="0" w:color="auto"/>
              <w:bottom w:val="single" w:sz="4" w:space="0" w:color="auto"/>
              <w:right w:val="single" w:sz="4" w:space="0" w:color="auto"/>
            </w:tcBorders>
            <w:hideMark/>
          </w:tcPr>
          <w:p w14:paraId="1069BF35" w14:textId="77777777" w:rsidR="005D1D4F" w:rsidRPr="00A9797C" w:rsidRDefault="005D1D4F" w:rsidP="005D1D4F">
            <w:pPr>
              <w:numPr>
                <w:ilvl w:val="0"/>
                <w:numId w:val="31"/>
              </w:numPr>
              <w:spacing w:after="200" w:line="276" w:lineRule="auto"/>
              <w:jc w:val="both"/>
              <w:rPr>
                <w:rFonts w:ascii="Arial" w:eastAsia="Calibri" w:hAnsi="Arial" w:cs="Arial"/>
                <w:b/>
                <w:lang w:val="es-CL" w:eastAsia="en-US"/>
              </w:rPr>
            </w:pPr>
            <w:r w:rsidRPr="00A9797C">
              <w:rPr>
                <w:rFonts w:ascii="Arial" w:eastAsia="Calibri" w:hAnsi="Arial" w:cs="Arial"/>
                <w:b/>
                <w:lang w:val="es-CL" w:eastAsia="en-US"/>
              </w:rPr>
              <w:t>Nombre de la actividad curricular en inglés</w:t>
            </w:r>
          </w:p>
          <w:p w14:paraId="43D90329" w14:textId="77777777" w:rsidR="005D1D4F" w:rsidRPr="005151B6" w:rsidRDefault="005151B6" w:rsidP="005D1D4F">
            <w:pPr>
              <w:widowControl w:val="0"/>
              <w:autoSpaceDE w:val="0"/>
              <w:autoSpaceDN w:val="0"/>
              <w:adjustRightInd w:val="0"/>
              <w:spacing w:after="200" w:line="276" w:lineRule="auto"/>
              <w:jc w:val="both"/>
              <w:rPr>
                <w:rFonts w:ascii="Arial" w:eastAsia="Calibri" w:hAnsi="Arial" w:cs="Arial"/>
                <w:color w:val="535353"/>
                <w:sz w:val="20"/>
                <w:szCs w:val="20"/>
                <w:lang w:val="es-ES" w:eastAsia="en-US"/>
              </w:rPr>
            </w:pPr>
            <w:r w:rsidRPr="005151B6">
              <w:rPr>
                <w:rFonts w:ascii="Arial" w:eastAsia="Calibri" w:hAnsi="Arial" w:cs="Arial"/>
                <w:bCs/>
                <w:szCs w:val="20"/>
                <w:lang w:val="es-ES" w:eastAsia="en-US"/>
              </w:rPr>
              <w:t>Economics</w:t>
            </w:r>
          </w:p>
        </w:tc>
      </w:tr>
      <w:tr w:rsidR="005D1D4F" w:rsidRPr="00A9797C" w14:paraId="1F2C89EF" w14:textId="77777777" w:rsidTr="005D1D4F">
        <w:trPr>
          <w:jc w:val="center"/>
        </w:trPr>
        <w:tc>
          <w:tcPr>
            <w:tcW w:w="9054" w:type="dxa"/>
            <w:gridSpan w:val="3"/>
            <w:tcBorders>
              <w:top w:val="single" w:sz="4" w:space="0" w:color="auto"/>
              <w:left w:val="single" w:sz="4" w:space="0" w:color="auto"/>
              <w:bottom w:val="single" w:sz="4" w:space="0" w:color="auto"/>
              <w:right w:val="single" w:sz="4" w:space="0" w:color="auto"/>
            </w:tcBorders>
            <w:hideMark/>
          </w:tcPr>
          <w:p w14:paraId="7AAE725D" w14:textId="77777777" w:rsidR="005D1D4F" w:rsidRPr="00A9797C" w:rsidRDefault="005D1D4F" w:rsidP="005D1D4F">
            <w:pPr>
              <w:spacing w:after="200" w:line="276" w:lineRule="auto"/>
              <w:rPr>
                <w:rFonts w:ascii="Arial" w:eastAsia="Calibri" w:hAnsi="Arial" w:cs="Arial"/>
                <w:b/>
                <w:lang w:val="es-CL" w:eastAsia="en-US"/>
              </w:rPr>
            </w:pPr>
            <w:r w:rsidRPr="00A9797C">
              <w:rPr>
                <w:rFonts w:ascii="Arial" w:eastAsia="Calibri" w:hAnsi="Arial" w:cs="Arial"/>
                <w:b/>
                <w:lang w:val="es-CL" w:eastAsia="en-US"/>
              </w:rPr>
              <w:t>3. Unidad Académica / organismo de la unidad académica que lo desarrolla</w:t>
            </w:r>
          </w:p>
          <w:p w14:paraId="11665DE3" w14:textId="77777777" w:rsidR="005D1D4F" w:rsidRPr="00A9797C" w:rsidRDefault="005D1D4F" w:rsidP="005D1D4F">
            <w:pPr>
              <w:spacing w:after="200" w:line="276" w:lineRule="auto"/>
              <w:rPr>
                <w:rFonts w:ascii="Arial" w:eastAsia="Calibri" w:hAnsi="Arial" w:cs="Arial"/>
                <w:lang w:val="es-CL" w:eastAsia="en-US"/>
              </w:rPr>
            </w:pPr>
            <w:r w:rsidRPr="00A9797C">
              <w:rPr>
                <w:rFonts w:ascii="Arial" w:eastAsia="Calibri" w:hAnsi="Arial" w:cs="Arial"/>
                <w:lang w:val="es-CL" w:eastAsia="en-US"/>
              </w:rPr>
              <w:t xml:space="preserve">Departamento de Sociología </w:t>
            </w:r>
          </w:p>
        </w:tc>
      </w:tr>
      <w:tr w:rsidR="005D1D4F" w:rsidRPr="00A9797C" w14:paraId="5530A0A3" w14:textId="77777777" w:rsidTr="005D1D4F">
        <w:trPr>
          <w:jc w:val="center"/>
        </w:trPr>
        <w:tc>
          <w:tcPr>
            <w:tcW w:w="9054" w:type="dxa"/>
            <w:gridSpan w:val="3"/>
            <w:tcBorders>
              <w:top w:val="single" w:sz="4" w:space="0" w:color="auto"/>
              <w:left w:val="single" w:sz="4" w:space="0" w:color="auto"/>
              <w:bottom w:val="single" w:sz="4" w:space="0" w:color="auto"/>
              <w:right w:val="single" w:sz="4" w:space="0" w:color="auto"/>
            </w:tcBorders>
            <w:hideMark/>
          </w:tcPr>
          <w:p w14:paraId="0AB45FB5" w14:textId="77777777" w:rsidR="00363410" w:rsidRPr="00363410" w:rsidRDefault="005D1D4F" w:rsidP="00363410">
            <w:pPr>
              <w:pStyle w:val="Prrafodelista"/>
              <w:numPr>
                <w:ilvl w:val="0"/>
                <w:numId w:val="31"/>
              </w:numPr>
              <w:spacing w:after="200" w:line="276" w:lineRule="auto"/>
              <w:rPr>
                <w:rFonts w:ascii="Arial" w:eastAsia="Calibri" w:hAnsi="Arial" w:cs="Arial"/>
                <w:color w:val="535353"/>
                <w:lang w:val="es-ES" w:eastAsia="en-US"/>
              </w:rPr>
            </w:pPr>
            <w:r w:rsidRPr="00363410">
              <w:rPr>
                <w:rFonts w:ascii="Arial" w:eastAsia="Calibri" w:hAnsi="Arial" w:cs="Arial"/>
                <w:b/>
                <w:lang w:val="es-CL" w:eastAsia="en-US"/>
              </w:rPr>
              <w:t xml:space="preserve">Ámbito </w:t>
            </w:r>
          </w:p>
          <w:p w14:paraId="44C859FA" w14:textId="77777777" w:rsidR="005D1D4F" w:rsidRPr="00363410" w:rsidRDefault="00363410" w:rsidP="00363410">
            <w:pPr>
              <w:spacing w:after="200" w:line="276" w:lineRule="auto"/>
              <w:rPr>
                <w:rFonts w:ascii="Arial" w:eastAsia="Calibri" w:hAnsi="Arial" w:cs="Arial"/>
                <w:b/>
                <w:lang w:val="es-CL" w:eastAsia="en-US"/>
              </w:rPr>
            </w:pPr>
            <w:r w:rsidRPr="00363410">
              <w:rPr>
                <w:rFonts w:ascii="Arial" w:eastAsia="Calibri" w:hAnsi="Arial" w:cs="Arial"/>
                <w:color w:val="535353"/>
                <w:lang w:val="es-ES" w:eastAsia="en-US"/>
              </w:rPr>
              <w:t>Investigación</w:t>
            </w:r>
            <w:r w:rsidR="00DD047B">
              <w:rPr>
                <w:rFonts w:ascii="Arial" w:eastAsia="Calibri" w:hAnsi="Arial" w:cs="Arial"/>
                <w:color w:val="535353"/>
                <w:lang w:val="es-ES" w:eastAsia="en-US"/>
              </w:rPr>
              <w:t xml:space="preserve"> e Intervención Social y Política</w:t>
            </w:r>
          </w:p>
        </w:tc>
      </w:tr>
      <w:tr w:rsidR="005D1D4F" w:rsidRPr="00A9797C" w14:paraId="653A2EF2" w14:textId="77777777" w:rsidTr="005D1D4F">
        <w:trPr>
          <w:jc w:val="center"/>
        </w:trPr>
        <w:tc>
          <w:tcPr>
            <w:tcW w:w="4420" w:type="dxa"/>
            <w:tcBorders>
              <w:top w:val="single" w:sz="4" w:space="0" w:color="auto"/>
              <w:left w:val="single" w:sz="4" w:space="0" w:color="auto"/>
              <w:bottom w:val="single" w:sz="4" w:space="0" w:color="auto"/>
              <w:right w:val="single" w:sz="4" w:space="0" w:color="auto"/>
            </w:tcBorders>
            <w:hideMark/>
          </w:tcPr>
          <w:p w14:paraId="458F7EBB" w14:textId="77777777" w:rsidR="005D1D4F" w:rsidRPr="00A9797C" w:rsidRDefault="002E4954" w:rsidP="005D1D4F">
            <w:pPr>
              <w:spacing w:after="200" w:line="276" w:lineRule="auto"/>
              <w:rPr>
                <w:rFonts w:ascii="Arial" w:eastAsia="Calibri" w:hAnsi="Arial" w:cs="Arial"/>
                <w:b/>
                <w:lang w:val="es-CL" w:eastAsia="en-US"/>
              </w:rPr>
            </w:pPr>
            <w:r w:rsidRPr="00A9797C">
              <w:rPr>
                <w:rFonts w:ascii="Arial" w:eastAsia="Calibri" w:hAnsi="Arial" w:cs="Arial"/>
                <w:b/>
                <w:lang w:val="es-CL" w:eastAsia="en-US"/>
              </w:rPr>
              <w:t>5</w:t>
            </w:r>
            <w:r w:rsidR="005D1D4F" w:rsidRPr="00A9797C">
              <w:rPr>
                <w:rFonts w:ascii="Arial" w:eastAsia="Calibri" w:hAnsi="Arial" w:cs="Arial"/>
                <w:b/>
                <w:lang w:val="es-CL" w:eastAsia="en-US"/>
              </w:rPr>
              <w:t xml:space="preserve">. Horas de trabajo </w:t>
            </w:r>
          </w:p>
        </w:tc>
        <w:tc>
          <w:tcPr>
            <w:tcW w:w="2317" w:type="dxa"/>
            <w:tcBorders>
              <w:top w:val="single" w:sz="4" w:space="0" w:color="auto"/>
              <w:left w:val="single" w:sz="4" w:space="0" w:color="auto"/>
              <w:bottom w:val="single" w:sz="4" w:space="0" w:color="auto"/>
              <w:right w:val="single" w:sz="4" w:space="0" w:color="auto"/>
            </w:tcBorders>
            <w:hideMark/>
          </w:tcPr>
          <w:p w14:paraId="2CFDACE4" w14:textId="77777777" w:rsidR="005D1D4F" w:rsidRPr="00A9797C" w:rsidRDefault="005D1D4F" w:rsidP="005D1D4F">
            <w:pPr>
              <w:spacing w:after="200" w:line="276" w:lineRule="auto"/>
              <w:rPr>
                <w:rFonts w:ascii="Arial" w:eastAsia="Calibri" w:hAnsi="Arial" w:cs="Arial"/>
                <w:lang w:val="es-CL" w:eastAsia="en-US"/>
              </w:rPr>
            </w:pPr>
            <w:r w:rsidRPr="00A9797C">
              <w:rPr>
                <w:rFonts w:ascii="Arial" w:eastAsia="Calibri" w:hAnsi="Arial" w:cs="Arial"/>
                <w:lang w:val="es-CL" w:eastAsia="en-US"/>
              </w:rPr>
              <w:t xml:space="preserve">presencial </w:t>
            </w:r>
            <w:r w:rsidR="00594B44" w:rsidRPr="00A9797C">
              <w:rPr>
                <w:rFonts w:ascii="Arial" w:eastAsia="Calibri" w:hAnsi="Arial" w:cs="Arial"/>
                <w:lang w:val="es-CL" w:eastAsia="en-US"/>
              </w:rPr>
              <w:t>(del estudiante)</w:t>
            </w:r>
          </w:p>
        </w:tc>
        <w:tc>
          <w:tcPr>
            <w:tcW w:w="2317" w:type="dxa"/>
            <w:tcBorders>
              <w:top w:val="single" w:sz="4" w:space="0" w:color="auto"/>
              <w:left w:val="single" w:sz="4" w:space="0" w:color="auto"/>
              <w:bottom w:val="single" w:sz="4" w:space="0" w:color="auto"/>
              <w:right w:val="single" w:sz="4" w:space="0" w:color="auto"/>
            </w:tcBorders>
            <w:hideMark/>
          </w:tcPr>
          <w:p w14:paraId="1ADE8251" w14:textId="77777777" w:rsidR="005D1D4F" w:rsidRPr="00A9797C" w:rsidRDefault="005D1D4F" w:rsidP="005D1D4F">
            <w:pPr>
              <w:spacing w:after="200" w:line="276" w:lineRule="auto"/>
              <w:rPr>
                <w:rFonts w:ascii="Arial" w:eastAsia="Calibri" w:hAnsi="Arial" w:cs="Arial"/>
                <w:lang w:val="es-CL" w:eastAsia="en-US"/>
              </w:rPr>
            </w:pPr>
            <w:r w:rsidRPr="00A9797C">
              <w:rPr>
                <w:rFonts w:ascii="Arial" w:eastAsia="Calibri" w:hAnsi="Arial" w:cs="Arial"/>
                <w:lang w:val="es-CL" w:eastAsia="en-US"/>
              </w:rPr>
              <w:t>no presencial</w:t>
            </w:r>
            <w:r w:rsidR="00594B44" w:rsidRPr="00A9797C">
              <w:rPr>
                <w:rFonts w:ascii="Arial" w:eastAsia="Calibri" w:hAnsi="Arial" w:cs="Arial"/>
                <w:lang w:val="es-CL" w:eastAsia="en-US"/>
              </w:rPr>
              <w:t xml:space="preserve"> (del estudiante)</w:t>
            </w:r>
          </w:p>
        </w:tc>
      </w:tr>
      <w:tr w:rsidR="005D1D4F" w:rsidRPr="00A9797C" w14:paraId="63BE5CBD" w14:textId="77777777" w:rsidTr="005D1D4F">
        <w:trPr>
          <w:jc w:val="center"/>
        </w:trPr>
        <w:tc>
          <w:tcPr>
            <w:tcW w:w="4420" w:type="dxa"/>
            <w:tcBorders>
              <w:top w:val="single" w:sz="4" w:space="0" w:color="auto"/>
              <w:left w:val="single" w:sz="4" w:space="0" w:color="auto"/>
              <w:bottom w:val="single" w:sz="4" w:space="0" w:color="auto"/>
              <w:right w:val="single" w:sz="4" w:space="0" w:color="auto"/>
            </w:tcBorders>
            <w:hideMark/>
          </w:tcPr>
          <w:p w14:paraId="0427EBBC" w14:textId="77777777" w:rsidR="005D1D4F" w:rsidRPr="00A9797C" w:rsidRDefault="002E4954" w:rsidP="005D1D4F">
            <w:pPr>
              <w:spacing w:after="200" w:line="276" w:lineRule="auto"/>
              <w:rPr>
                <w:rFonts w:ascii="Arial" w:eastAsia="Calibri" w:hAnsi="Arial" w:cs="Arial"/>
                <w:b/>
                <w:lang w:val="es-CL" w:eastAsia="en-US"/>
              </w:rPr>
            </w:pPr>
            <w:r w:rsidRPr="00A9797C">
              <w:rPr>
                <w:rFonts w:ascii="Arial" w:eastAsia="Calibri" w:hAnsi="Arial" w:cs="Arial"/>
                <w:b/>
                <w:lang w:val="es-CL" w:eastAsia="en-US"/>
              </w:rPr>
              <w:t>6</w:t>
            </w:r>
            <w:r w:rsidR="005D1D4F" w:rsidRPr="00A9797C">
              <w:rPr>
                <w:rFonts w:ascii="Arial" w:eastAsia="Calibri" w:hAnsi="Arial" w:cs="Arial"/>
                <w:b/>
                <w:lang w:val="es-CL" w:eastAsia="en-US"/>
              </w:rPr>
              <w:t>. Tipo de créditos</w:t>
            </w:r>
          </w:p>
          <w:p w14:paraId="0A8B3B68" w14:textId="77777777" w:rsidR="005D1D4F" w:rsidRPr="00A9797C" w:rsidRDefault="005D1D4F" w:rsidP="005D1D4F">
            <w:pPr>
              <w:spacing w:after="200" w:line="276" w:lineRule="auto"/>
              <w:jc w:val="center"/>
              <w:rPr>
                <w:rFonts w:ascii="Arial" w:eastAsia="Calibri" w:hAnsi="Arial" w:cs="Arial"/>
                <w:bCs/>
                <w:i/>
                <w:sz w:val="20"/>
                <w:szCs w:val="20"/>
                <w:lang w:val="es-ES" w:eastAsia="en-US"/>
              </w:rPr>
            </w:pPr>
            <w:r w:rsidRPr="00A9797C">
              <w:rPr>
                <w:rFonts w:ascii="Arial" w:eastAsia="Calibri" w:hAnsi="Arial" w:cs="Arial"/>
                <w:bCs/>
                <w:i/>
                <w:sz w:val="20"/>
                <w:szCs w:val="20"/>
                <w:lang w:val="es-ES" w:eastAsia="en-US"/>
              </w:rPr>
              <w:t>SCT</w:t>
            </w:r>
          </w:p>
          <w:p w14:paraId="1A72A96C" w14:textId="77777777" w:rsidR="005D1D4F" w:rsidRPr="00A9797C" w:rsidRDefault="005D1D4F" w:rsidP="005D1D4F">
            <w:pPr>
              <w:spacing w:after="200" w:line="276" w:lineRule="auto"/>
              <w:jc w:val="both"/>
              <w:rPr>
                <w:rFonts w:ascii="Arial" w:eastAsia="Calibri" w:hAnsi="Arial" w:cs="Arial"/>
                <w:bCs/>
                <w:i/>
                <w:color w:val="808080"/>
                <w:sz w:val="20"/>
                <w:szCs w:val="20"/>
                <w:lang w:val="es-ES" w:eastAsia="en-US"/>
              </w:rPr>
            </w:pPr>
            <w:r w:rsidRPr="00A9797C">
              <w:rPr>
                <w:rFonts w:ascii="Arial" w:eastAsia="Calibri" w:hAnsi="Arial" w:cs="Arial"/>
                <w:bCs/>
                <w:i/>
                <w:color w:val="808080"/>
                <w:sz w:val="20"/>
                <w:szCs w:val="20"/>
                <w:lang w:val="es-ES" w:eastAsia="en-US"/>
              </w:rPr>
              <w:t xml:space="preserve">(Corresponde al </w:t>
            </w:r>
            <w:r w:rsidRPr="00A9797C">
              <w:rPr>
                <w:rFonts w:ascii="Arial" w:eastAsia="Calibri" w:hAnsi="Arial" w:cs="Arial"/>
                <w:i/>
                <w:color w:val="808080"/>
                <w:sz w:val="20"/>
                <w:szCs w:val="20"/>
                <w:lang w:val="es-ES" w:eastAsia="en-US"/>
              </w:rPr>
              <w:t>Sistema de Creditaje de diseño de la asignatura, de acuerdo a lo expuesto en la normativa de los planes de estudio en que esta se desarrolla.)</w:t>
            </w:r>
          </w:p>
        </w:tc>
        <w:tc>
          <w:tcPr>
            <w:tcW w:w="2317" w:type="dxa"/>
            <w:tcBorders>
              <w:top w:val="single" w:sz="4" w:space="0" w:color="auto"/>
              <w:left w:val="single" w:sz="4" w:space="0" w:color="auto"/>
              <w:bottom w:val="single" w:sz="4" w:space="0" w:color="auto"/>
              <w:right w:val="single" w:sz="4" w:space="0" w:color="auto"/>
            </w:tcBorders>
            <w:hideMark/>
          </w:tcPr>
          <w:p w14:paraId="3BDA6741" w14:textId="77777777" w:rsidR="005D1D4F" w:rsidRPr="00A9797C" w:rsidRDefault="005D1D4F" w:rsidP="005D1D4F">
            <w:pPr>
              <w:spacing w:after="200" w:line="276" w:lineRule="auto"/>
              <w:jc w:val="center"/>
              <w:rPr>
                <w:rFonts w:ascii="Arial" w:eastAsia="Calibri" w:hAnsi="Arial" w:cs="Arial"/>
                <w:b/>
                <w:lang w:val="es-CL" w:eastAsia="en-US"/>
              </w:rPr>
            </w:pPr>
            <w:r w:rsidRPr="00A9797C">
              <w:rPr>
                <w:rFonts w:ascii="Arial" w:eastAsia="Calibri" w:hAnsi="Arial" w:cs="Arial"/>
                <w:i/>
                <w:color w:val="808080"/>
                <w:sz w:val="20"/>
                <w:szCs w:val="20"/>
                <w:lang w:val="es-ES" w:eastAsia="en-US"/>
              </w:rPr>
              <w:t>((indique la distribución de horas definida en el plan de formación. Corresponde a la traducción en carga horaria de los sct)</w:t>
            </w:r>
          </w:p>
        </w:tc>
        <w:tc>
          <w:tcPr>
            <w:tcW w:w="2317" w:type="dxa"/>
            <w:tcBorders>
              <w:top w:val="single" w:sz="4" w:space="0" w:color="auto"/>
              <w:left w:val="single" w:sz="4" w:space="0" w:color="auto"/>
              <w:bottom w:val="single" w:sz="4" w:space="0" w:color="auto"/>
              <w:right w:val="single" w:sz="4" w:space="0" w:color="auto"/>
            </w:tcBorders>
            <w:hideMark/>
          </w:tcPr>
          <w:p w14:paraId="44B80C58" w14:textId="77777777" w:rsidR="005D1D4F" w:rsidRPr="00A9797C" w:rsidRDefault="005D1D4F" w:rsidP="005D1D4F">
            <w:pPr>
              <w:spacing w:after="200" w:line="276" w:lineRule="auto"/>
              <w:jc w:val="center"/>
              <w:rPr>
                <w:rFonts w:ascii="Arial" w:eastAsia="Calibri" w:hAnsi="Arial" w:cs="Arial"/>
                <w:b/>
                <w:lang w:val="es-CL" w:eastAsia="en-US"/>
              </w:rPr>
            </w:pPr>
            <w:r w:rsidRPr="00A9797C">
              <w:rPr>
                <w:rFonts w:ascii="Arial" w:eastAsia="Calibri" w:hAnsi="Arial" w:cs="Arial"/>
                <w:i/>
                <w:color w:val="808080"/>
                <w:sz w:val="20"/>
                <w:szCs w:val="20"/>
                <w:lang w:val="es-ES" w:eastAsia="en-US"/>
              </w:rPr>
              <w:t>((indique la distribución de horas definida en el plan de formación. Corresponde a la traducción en carga horaria de los sct)</w:t>
            </w:r>
          </w:p>
        </w:tc>
      </w:tr>
      <w:tr w:rsidR="005D1D4F" w:rsidRPr="00A9797C" w14:paraId="16FA081C" w14:textId="77777777" w:rsidTr="005D1D4F">
        <w:trPr>
          <w:trHeight w:val="787"/>
          <w:jc w:val="center"/>
        </w:trPr>
        <w:tc>
          <w:tcPr>
            <w:tcW w:w="9054" w:type="dxa"/>
            <w:gridSpan w:val="3"/>
            <w:tcBorders>
              <w:top w:val="single" w:sz="4" w:space="0" w:color="auto"/>
              <w:left w:val="single" w:sz="4" w:space="0" w:color="auto"/>
              <w:bottom w:val="single" w:sz="4" w:space="0" w:color="auto"/>
              <w:right w:val="single" w:sz="4" w:space="0" w:color="auto"/>
            </w:tcBorders>
            <w:hideMark/>
          </w:tcPr>
          <w:p w14:paraId="18F8B786" w14:textId="77777777" w:rsidR="005D1D4F" w:rsidRPr="00A9797C" w:rsidRDefault="002E4954" w:rsidP="005D1D4F">
            <w:pPr>
              <w:spacing w:after="200" w:line="276" w:lineRule="auto"/>
              <w:rPr>
                <w:rFonts w:ascii="Arial" w:eastAsia="Calibri" w:hAnsi="Arial" w:cs="Arial"/>
                <w:b/>
                <w:lang w:val="es-CL" w:eastAsia="en-US"/>
              </w:rPr>
            </w:pPr>
            <w:r w:rsidRPr="00A9797C">
              <w:rPr>
                <w:rFonts w:ascii="Arial" w:eastAsia="Calibri" w:hAnsi="Arial" w:cs="Arial"/>
                <w:b/>
                <w:lang w:val="es-CL" w:eastAsia="en-US"/>
              </w:rPr>
              <w:t>7</w:t>
            </w:r>
            <w:r w:rsidR="005D1D4F" w:rsidRPr="00A9797C">
              <w:rPr>
                <w:rFonts w:ascii="Arial" w:eastAsia="Calibri" w:hAnsi="Arial" w:cs="Arial"/>
                <w:b/>
                <w:lang w:val="es-CL" w:eastAsia="en-US"/>
              </w:rPr>
              <w:t>. Número de créditos SCT – Chile</w:t>
            </w:r>
          </w:p>
          <w:p w14:paraId="18A542A2" w14:textId="77777777" w:rsidR="005D1D4F" w:rsidRPr="00A9797C" w:rsidRDefault="005D1D4F" w:rsidP="005D1D4F">
            <w:pPr>
              <w:spacing w:after="200" w:line="276" w:lineRule="auto"/>
              <w:jc w:val="center"/>
              <w:rPr>
                <w:rFonts w:ascii="Arial" w:eastAsia="Calibri" w:hAnsi="Arial" w:cs="Arial"/>
                <w:b/>
                <w:lang w:val="es-CL" w:eastAsia="en-US"/>
              </w:rPr>
            </w:pPr>
            <w:r w:rsidRPr="00A9797C">
              <w:rPr>
                <w:rFonts w:ascii="Arial" w:eastAsia="Calibri" w:hAnsi="Arial" w:cs="Arial"/>
                <w:bCs/>
                <w:i/>
                <w:color w:val="808080"/>
                <w:sz w:val="20"/>
                <w:szCs w:val="20"/>
                <w:lang w:val="es-ES" w:eastAsia="en-US"/>
              </w:rPr>
              <w:t xml:space="preserve">Créditos </w:t>
            </w:r>
            <w:r w:rsidRPr="00A9797C">
              <w:rPr>
                <w:rFonts w:ascii="Arial" w:eastAsia="Calibri" w:hAnsi="Arial" w:cs="Arial"/>
                <w:i/>
                <w:color w:val="808080"/>
                <w:sz w:val="20"/>
                <w:szCs w:val="20"/>
                <w:lang w:val="es-ES" w:eastAsia="en-US"/>
              </w:rPr>
              <w:t>(Indique la cantidad de créditos asignados a la asignatura, según el reglamento)</w:t>
            </w:r>
          </w:p>
        </w:tc>
      </w:tr>
      <w:tr w:rsidR="00D14DAC" w:rsidRPr="00A9797C" w14:paraId="10C099F7" w14:textId="77777777" w:rsidTr="005D1D4F">
        <w:trPr>
          <w:trHeight w:val="787"/>
          <w:jc w:val="center"/>
        </w:trPr>
        <w:tc>
          <w:tcPr>
            <w:tcW w:w="9054" w:type="dxa"/>
            <w:gridSpan w:val="3"/>
            <w:tcBorders>
              <w:top w:val="single" w:sz="4" w:space="0" w:color="auto"/>
              <w:left w:val="single" w:sz="4" w:space="0" w:color="auto"/>
              <w:bottom w:val="single" w:sz="4" w:space="0" w:color="auto"/>
              <w:right w:val="single" w:sz="4" w:space="0" w:color="auto"/>
            </w:tcBorders>
          </w:tcPr>
          <w:p w14:paraId="1115EA0C" w14:textId="77777777" w:rsidR="00D14DAC" w:rsidRPr="00A9797C" w:rsidRDefault="00D14DAC" w:rsidP="005D1D4F">
            <w:pPr>
              <w:spacing w:after="200" w:line="276" w:lineRule="auto"/>
              <w:rPr>
                <w:rFonts w:ascii="Arial" w:eastAsia="Calibri" w:hAnsi="Arial" w:cs="Arial"/>
                <w:b/>
                <w:lang w:val="es-CL" w:eastAsia="en-US"/>
              </w:rPr>
            </w:pPr>
            <w:r>
              <w:rPr>
                <w:rFonts w:ascii="Arial" w:eastAsia="Calibri" w:hAnsi="Arial" w:cs="Arial"/>
                <w:b/>
                <w:lang w:val="es-CL" w:eastAsia="en-US"/>
              </w:rPr>
              <w:t>8. Horarios</w:t>
            </w:r>
          </w:p>
        </w:tc>
      </w:tr>
      <w:tr w:rsidR="00D14DAC" w:rsidRPr="00A9797C" w14:paraId="5E10ACB0" w14:textId="77777777" w:rsidTr="005D1D4F">
        <w:trPr>
          <w:trHeight w:val="787"/>
          <w:jc w:val="center"/>
        </w:trPr>
        <w:tc>
          <w:tcPr>
            <w:tcW w:w="9054" w:type="dxa"/>
            <w:gridSpan w:val="3"/>
            <w:tcBorders>
              <w:top w:val="single" w:sz="4" w:space="0" w:color="auto"/>
              <w:left w:val="single" w:sz="4" w:space="0" w:color="auto"/>
              <w:bottom w:val="single" w:sz="4" w:space="0" w:color="auto"/>
              <w:right w:val="single" w:sz="4" w:space="0" w:color="auto"/>
            </w:tcBorders>
          </w:tcPr>
          <w:p w14:paraId="47DF56C5" w14:textId="77777777" w:rsidR="00D14DAC" w:rsidRDefault="00D14DAC" w:rsidP="005D1D4F">
            <w:pPr>
              <w:spacing w:after="200" w:line="276" w:lineRule="auto"/>
              <w:rPr>
                <w:rFonts w:ascii="Arial" w:eastAsia="Calibri" w:hAnsi="Arial" w:cs="Arial"/>
                <w:b/>
                <w:lang w:val="es-CL" w:eastAsia="en-US"/>
              </w:rPr>
            </w:pPr>
            <w:r>
              <w:rPr>
                <w:rFonts w:ascii="Arial" w:eastAsia="Calibri" w:hAnsi="Arial" w:cs="Arial"/>
                <w:b/>
                <w:lang w:val="es-CL" w:eastAsia="en-US"/>
              </w:rPr>
              <w:lastRenderedPageBreak/>
              <w:t>9. Salas</w:t>
            </w:r>
          </w:p>
        </w:tc>
      </w:tr>
      <w:tr w:rsidR="005D1D4F" w:rsidRPr="00A9797C" w14:paraId="650177FE" w14:textId="77777777" w:rsidTr="005D1D4F">
        <w:trPr>
          <w:jc w:val="center"/>
        </w:trPr>
        <w:tc>
          <w:tcPr>
            <w:tcW w:w="4420" w:type="dxa"/>
            <w:tcBorders>
              <w:top w:val="single" w:sz="4" w:space="0" w:color="auto"/>
              <w:left w:val="single" w:sz="4" w:space="0" w:color="auto"/>
              <w:bottom w:val="single" w:sz="4" w:space="0" w:color="auto"/>
              <w:right w:val="single" w:sz="4" w:space="0" w:color="auto"/>
            </w:tcBorders>
            <w:hideMark/>
          </w:tcPr>
          <w:p w14:paraId="40BDD612" w14:textId="77777777" w:rsidR="005D1D4F" w:rsidRPr="00A9797C" w:rsidRDefault="00D14DAC" w:rsidP="00D14DAC">
            <w:pPr>
              <w:spacing w:after="200" w:line="276" w:lineRule="auto"/>
              <w:rPr>
                <w:rFonts w:ascii="Arial" w:eastAsia="Calibri" w:hAnsi="Arial" w:cs="Arial"/>
                <w:b/>
                <w:lang w:val="es-CL" w:eastAsia="en-US"/>
              </w:rPr>
            </w:pPr>
            <w:r>
              <w:rPr>
                <w:rFonts w:ascii="Arial" w:eastAsia="Calibri" w:hAnsi="Arial" w:cs="Arial"/>
                <w:b/>
                <w:lang w:val="es-CL" w:eastAsia="en-US"/>
              </w:rPr>
              <w:t>10</w:t>
            </w:r>
            <w:r w:rsidR="005D1D4F" w:rsidRPr="00A9797C">
              <w:rPr>
                <w:rFonts w:ascii="Arial" w:eastAsia="Calibri" w:hAnsi="Arial" w:cs="Arial"/>
                <w:b/>
                <w:lang w:val="es-CL" w:eastAsia="en-US"/>
              </w:rPr>
              <w:t>. Requisitos</w:t>
            </w:r>
          </w:p>
        </w:tc>
        <w:tc>
          <w:tcPr>
            <w:tcW w:w="4634" w:type="dxa"/>
            <w:gridSpan w:val="2"/>
            <w:tcBorders>
              <w:top w:val="single" w:sz="4" w:space="0" w:color="auto"/>
              <w:left w:val="single" w:sz="4" w:space="0" w:color="auto"/>
              <w:bottom w:val="single" w:sz="4" w:space="0" w:color="auto"/>
              <w:right w:val="single" w:sz="4" w:space="0" w:color="auto"/>
            </w:tcBorders>
            <w:hideMark/>
          </w:tcPr>
          <w:p w14:paraId="4DCA4D3A" w14:textId="77777777" w:rsidR="005D1D4F" w:rsidRPr="00A9797C" w:rsidRDefault="005D1D4F" w:rsidP="005D1D4F">
            <w:pPr>
              <w:spacing w:after="200" w:line="276" w:lineRule="auto"/>
              <w:jc w:val="center"/>
              <w:rPr>
                <w:rFonts w:ascii="Arial" w:eastAsia="Calibri" w:hAnsi="Arial" w:cs="Arial"/>
                <w:b/>
                <w:lang w:val="es-CL" w:eastAsia="en-US"/>
              </w:rPr>
            </w:pPr>
            <w:r w:rsidRPr="00A9797C">
              <w:rPr>
                <w:rFonts w:ascii="Arial" w:eastAsia="Calibri" w:hAnsi="Arial" w:cs="Arial"/>
                <w:bCs/>
                <w:i/>
                <w:color w:val="808080"/>
                <w:sz w:val="20"/>
                <w:szCs w:val="20"/>
                <w:lang w:val="es-ES" w:eastAsia="en-US"/>
              </w:rPr>
              <w:t>(indique los requisitos de la asignatura de acuerdo a lo establecido en el plan de estudios y/o reglamento de carrera)</w:t>
            </w:r>
          </w:p>
        </w:tc>
      </w:tr>
      <w:tr w:rsidR="005D1D4F" w:rsidRPr="00A9797C" w14:paraId="5E5DFB40" w14:textId="77777777" w:rsidTr="005D1D4F">
        <w:trPr>
          <w:jc w:val="center"/>
        </w:trPr>
        <w:tc>
          <w:tcPr>
            <w:tcW w:w="4420" w:type="dxa"/>
            <w:tcBorders>
              <w:top w:val="single" w:sz="4" w:space="0" w:color="auto"/>
              <w:left w:val="single" w:sz="4" w:space="0" w:color="auto"/>
              <w:bottom w:val="single" w:sz="4" w:space="0" w:color="auto"/>
              <w:right w:val="single" w:sz="4" w:space="0" w:color="auto"/>
            </w:tcBorders>
            <w:hideMark/>
          </w:tcPr>
          <w:p w14:paraId="046547E2" w14:textId="77777777" w:rsidR="005D1D4F" w:rsidRPr="00A9797C" w:rsidRDefault="00D14DAC" w:rsidP="00D14DAC">
            <w:pPr>
              <w:spacing w:after="200" w:line="276" w:lineRule="auto"/>
              <w:rPr>
                <w:rFonts w:ascii="Arial" w:eastAsia="Calibri" w:hAnsi="Arial" w:cs="Arial"/>
                <w:b/>
                <w:lang w:val="es-CL" w:eastAsia="en-US"/>
              </w:rPr>
            </w:pPr>
            <w:r>
              <w:rPr>
                <w:rFonts w:ascii="Arial" w:eastAsia="Calibri" w:hAnsi="Arial" w:cs="Arial"/>
                <w:b/>
                <w:lang w:val="es-CL" w:eastAsia="en-US"/>
              </w:rPr>
              <w:t>11</w:t>
            </w:r>
            <w:r w:rsidR="005D1D4F" w:rsidRPr="00A9797C">
              <w:rPr>
                <w:rFonts w:ascii="Arial" w:eastAsia="Calibri" w:hAnsi="Arial" w:cs="Arial"/>
                <w:b/>
                <w:lang w:val="es-CL" w:eastAsia="en-US"/>
              </w:rPr>
              <w:t>. Propósito general del curso</w:t>
            </w:r>
          </w:p>
        </w:tc>
        <w:tc>
          <w:tcPr>
            <w:tcW w:w="4634" w:type="dxa"/>
            <w:gridSpan w:val="2"/>
            <w:tcBorders>
              <w:top w:val="single" w:sz="4" w:space="0" w:color="auto"/>
              <w:left w:val="single" w:sz="4" w:space="0" w:color="auto"/>
              <w:bottom w:val="single" w:sz="4" w:space="0" w:color="auto"/>
              <w:right w:val="single" w:sz="4" w:space="0" w:color="auto"/>
            </w:tcBorders>
            <w:hideMark/>
          </w:tcPr>
          <w:p w14:paraId="3C835F33" w14:textId="77777777" w:rsidR="00DD047B" w:rsidRDefault="005151B6" w:rsidP="00FD727F">
            <w:pPr>
              <w:spacing w:after="200" w:line="276" w:lineRule="auto"/>
              <w:jc w:val="both"/>
              <w:rPr>
                <w:rFonts w:ascii="Arial" w:hAnsi="Arial" w:cs="Arial"/>
              </w:rPr>
            </w:pPr>
            <w:r w:rsidRPr="00363410">
              <w:rPr>
                <w:rFonts w:ascii="Arial" w:hAnsi="Arial" w:cs="Arial"/>
              </w:rPr>
              <w:t>El propósito de este curso es</w:t>
            </w:r>
            <w:r w:rsidR="00DD047B">
              <w:rPr>
                <w:rFonts w:ascii="Arial" w:hAnsi="Arial" w:cs="Arial"/>
              </w:rPr>
              <w:t xml:space="preserve"> ser una introducción a la Economía que contribuya a comprender el enfoque que</w:t>
            </w:r>
            <w:r w:rsidR="00FD727F">
              <w:rPr>
                <w:rFonts w:ascii="Arial" w:hAnsi="Arial" w:cs="Arial"/>
              </w:rPr>
              <w:t xml:space="preserve"> utiliza</w:t>
            </w:r>
            <w:r w:rsidR="00DD047B">
              <w:rPr>
                <w:rFonts w:ascii="Arial" w:hAnsi="Arial" w:cs="Arial"/>
              </w:rPr>
              <w:t xml:space="preserve"> </w:t>
            </w:r>
            <w:r w:rsidR="00FD727F">
              <w:rPr>
                <w:rFonts w:ascii="Arial" w:hAnsi="Arial" w:cs="Arial"/>
              </w:rPr>
              <w:t>esta</w:t>
            </w:r>
            <w:r w:rsidR="00DD047B">
              <w:rPr>
                <w:rFonts w:ascii="Arial" w:hAnsi="Arial" w:cs="Arial"/>
              </w:rPr>
              <w:t xml:space="preserve"> disciplina para analizar los problemas sociales.</w:t>
            </w:r>
          </w:p>
          <w:p w14:paraId="16E806EA" w14:textId="77777777" w:rsidR="005D1D4F" w:rsidRPr="00FD727F" w:rsidRDefault="00DD047B" w:rsidP="00FD727F">
            <w:pPr>
              <w:spacing w:after="200" w:line="276" w:lineRule="auto"/>
              <w:jc w:val="both"/>
              <w:rPr>
                <w:rFonts w:ascii="Arial" w:hAnsi="Arial" w:cs="Arial"/>
              </w:rPr>
            </w:pPr>
            <w:r>
              <w:rPr>
                <w:rFonts w:ascii="Arial" w:hAnsi="Arial" w:cs="Arial"/>
              </w:rPr>
              <w:t>Se espera que los estudiantes</w:t>
            </w:r>
            <w:r w:rsidR="00FD727F">
              <w:rPr>
                <w:rFonts w:ascii="Arial" w:hAnsi="Arial" w:cs="Arial"/>
              </w:rPr>
              <w:t xml:space="preserve"> logren un conocimiento general de las principales perspectivas económicas, tal que puedan identificarlas en políticas concretas; que sean capaces </w:t>
            </w:r>
            <w:r w:rsidRPr="00363410">
              <w:rPr>
                <w:rFonts w:ascii="Arial" w:hAnsi="Arial" w:cs="Arial"/>
              </w:rPr>
              <w:t>de analizar distintos problemas sociales desde una perspectiva de los incentivos de los distintos agentes involucrados</w:t>
            </w:r>
            <w:r>
              <w:rPr>
                <w:rFonts w:ascii="Arial" w:hAnsi="Arial" w:cs="Arial"/>
              </w:rPr>
              <w:t xml:space="preserve">; y de manejar elementos conceptuales que </w:t>
            </w:r>
            <w:r w:rsidR="00FD727F">
              <w:rPr>
                <w:rFonts w:ascii="Arial" w:hAnsi="Arial" w:cs="Arial"/>
              </w:rPr>
              <w:t>propicien</w:t>
            </w:r>
            <w:r>
              <w:rPr>
                <w:rFonts w:ascii="Arial" w:hAnsi="Arial" w:cs="Arial"/>
              </w:rPr>
              <w:t xml:space="preserve"> el diálogo interdisciplinar.</w:t>
            </w:r>
            <w:r w:rsidR="005151B6" w:rsidRPr="00363410">
              <w:rPr>
                <w:rFonts w:ascii="Arial" w:hAnsi="Arial" w:cs="Arial"/>
              </w:rPr>
              <w:t xml:space="preserve"> </w:t>
            </w:r>
          </w:p>
        </w:tc>
      </w:tr>
      <w:tr w:rsidR="005D1D4F" w:rsidRPr="00A9797C" w14:paraId="42EC486D" w14:textId="77777777" w:rsidTr="005D1D4F">
        <w:trPr>
          <w:jc w:val="center"/>
        </w:trPr>
        <w:tc>
          <w:tcPr>
            <w:tcW w:w="4420" w:type="dxa"/>
            <w:tcBorders>
              <w:top w:val="single" w:sz="4" w:space="0" w:color="auto"/>
              <w:left w:val="single" w:sz="4" w:space="0" w:color="auto"/>
              <w:bottom w:val="single" w:sz="4" w:space="0" w:color="auto"/>
              <w:right w:val="single" w:sz="4" w:space="0" w:color="auto"/>
            </w:tcBorders>
            <w:hideMark/>
          </w:tcPr>
          <w:p w14:paraId="567CA196" w14:textId="77777777" w:rsidR="005D1D4F" w:rsidRPr="00A9797C" w:rsidRDefault="00D14DAC" w:rsidP="005D1D4F">
            <w:pPr>
              <w:spacing w:after="200" w:line="276" w:lineRule="auto"/>
              <w:rPr>
                <w:rFonts w:ascii="Arial" w:eastAsia="Calibri" w:hAnsi="Arial" w:cs="Arial"/>
                <w:b/>
                <w:lang w:val="es-CL" w:eastAsia="en-US"/>
              </w:rPr>
            </w:pPr>
            <w:r>
              <w:rPr>
                <w:rFonts w:ascii="Arial" w:eastAsia="Calibri" w:hAnsi="Arial" w:cs="Arial"/>
                <w:b/>
                <w:lang w:val="es-CL" w:eastAsia="en-US"/>
              </w:rPr>
              <w:t>12</w:t>
            </w:r>
            <w:r w:rsidR="005D1D4F" w:rsidRPr="00A9797C">
              <w:rPr>
                <w:rFonts w:ascii="Arial" w:eastAsia="Calibri" w:hAnsi="Arial" w:cs="Arial"/>
                <w:b/>
                <w:lang w:val="es-CL" w:eastAsia="en-US"/>
              </w:rPr>
              <w:t>. Competencias a las que contribuye el curso</w:t>
            </w:r>
          </w:p>
        </w:tc>
        <w:tc>
          <w:tcPr>
            <w:tcW w:w="4634" w:type="dxa"/>
            <w:gridSpan w:val="2"/>
            <w:tcBorders>
              <w:top w:val="single" w:sz="4" w:space="0" w:color="auto"/>
              <w:left w:val="single" w:sz="4" w:space="0" w:color="auto"/>
              <w:bottom w:val="single" w:sz="4" w:space="0" w:color="auto"/>
              <w:right w:val="single" w:sz="4" w:space="0" w:color="auto"/>
            </w:tcBorders>
            <w:vAlign w:val="center"/>
            <w:hideMark/>
          </w:tcPr>
          <w:p w14:paraId="064FE172" w14:textId="77777777" w:rsidR="00363410" w:rsidRPr="00DD047B" w:rsidRDefault="00363410" w:rsidP="00363410">
            <w:pPr>
              <w:jc w:val="both"/>
              <w:rPr>
                <w:rFonts w:ascii="Arial" w:hAnsi="Arial" w:cs="Arial"/>
              </w:rPr>
            </w:pPr>
            <w:r w:rsidRPr="00DD047B">
              <w:rPr>
                <w:rFonts w:ascii="Arial" w:hAnsi="Arial" w:cs="Arial"/>
              </w:rPr>
              <w:t>1.1. Comprender los principales procesos históricos y transformaciones institucionales que se encuentran a la base de la aparición y desarrollo de la sociedad moderna, así como la relación que con ellos guarda el surgimiento y posterior desenvolvimiento de las ciencias sociales en general, y de la sociología en particular.</w:t>
            </w:r>
          </w:p>
          <w:p w14:paraId="41887FBF" w14:textId="77777777" w:rsidR="005D1D4F" w:rsidRPr="00DD047B" w:rsidRDefault="00363410" w:rsidP="00DD047B">
            <w:pPr>
              <w:jc w:val="both"/>
              <w:rPr>
                <w:rFonts w:ascii="Arial" w:hAnsi="Arial" w:cs="Arial"/>
              </w:rPr>
            </w:pPr>
            <w:r w:rsidRPr="00DD047B">
              <w:rPr>
                <w:rFonts w:ascii="Arial" w:hAnsi="Arial" w:cs="Arial"/>
              </w:rPr>
              <w:t>1.3 Manejar un conjunto de paradigmas y enfoques teóricos, que han procurado explicar el desarrollo de nuestras sociedades, destacando sus aportes críticos y de problematización de la realidad, así como la evidencia empírica en la que se fundan.</w:t>
            </w:r>
          </w:p>
          <w:p w14:paraId="2C99981B" w14:textId="77777777" w:rsidR="00DD047B" w:rsidRPr="00FD727F" w:rsidRDefault="00DD047B" w:rsidP="00DD047B">
            <w:pPr>
              <w:jc w:val="both"/>
              <w:rPr>
                <w:rFonts w:ascii="Arial" w:hAnsi="Arial" w:cs="Arial"/>
              </w:rPr>
            </w:pPr>
            <w:r w:rsidRPr="00FD727F">
              <w:rPr>
                <w:rFonts w:ascii="Arial" w:hAnsi="Arial" w:cs="Arial"/>
              </w:rPr>
              <w:t xml:space="preserve">2.1 Analizar críticamente temas y/o problemas de relevancia pública, identificando y proponiendo estrategias de intervención social o política que tengan en cuenta sus antecedentes, el </w:t>
            </w:r>
            <w:r w:rsidRPr="00FD727F">
              <w:rPr>
                <w:rFonts w:ascii="Arial" w:hAnsi="Arial" w:cs="Arial"/>
              </w:rPr>
              <w:lastRenderedPageBreak/>
              <w:t>contexto en el que se sitúan, así como los puntos de vista que otras disciplinas y diversos actores involucrados tienen al respecto.</w:t>
            </w:r>
          </w:p>
          <w:p w14:paraId="1B6D15DC" w14:textId="77777777" w:rsidR="00DD047B" w:rsidRPr="00DD047B" w:rsidRDefault="00DD047B" w:rsidP="00DD047B">
            <w:pPr>
              <w:jc w:val="both"/>
              <w:rPr>
                <w:rFonts w:ascii="Arial" w:hAnsi="Arial" w:cs="Arial"/>
              </w:rPr>
            </w:pPr>
          </w:p>
        </w:tc>
      </w:tr>
      <w:tr w:rsidR="005D1D4F" w:rsidRPr="00A9797C" w14:paraId="466F217D" w14:textId="77777777" w:rsidTr="005D1D4F">
        <w:trPr>
          <w:jc w:val="center"/>
        </w:trPr>
        <w:tc>
          <w:tcPr>
            <w:tcW w:w="4420" w:type="dxa"/>
            <w:tcBorders>
              <w:top w:val="single" w:sz="4" w:space="0" w:color="auto"/>
              <w:left w:val="single" w:sz="4" w:space="0" w:color="auto"/>
              <w:bottom w:val="single" w:sz="4" w:space="0" w:color="auto"/>
              <w:right w:val="single" w:sz="4" w:space="0" w:color="auto"/>
            </w:tcBorders>
            <w:hideMark/>
          </w:tcPr>
          <w:p w14:paraId="7DA35D94" w14:textId="77777777" w:rsidR="005D1D4F" w:rsidRPr="00A9797C" w:rsidRDefault="00D14DAC" w:rsidP="002E4954">
            <w:pPr>
              <w:spacing w:after="200" w:line="276" w:lineRule="auto"/>
              <w:rPr>
                <w:rFonts w:ascii="Arial" w:eastAsia="Calibri" w:hAnsi="Arial" w:cs="Arial"/>
                <w:b/>
                <w:lang w:val="es-CL" w:eastAsia="en-US"/>
              </w:rPr>
            </w:pPr>
            <w:r>
              <w:rPr>
                <w:rFonts w:ascii="Arial" w:eastAsia="Calibri" w:hAnsi="Arial" w:cs="Arial"/>
                <w:b/>
                <w:lang w:val="es-CL" w:eastAsia="en-US"/>
              </w:rPr>
              <w:lastRenderedPageBreak/>
              <w:t>13</w:t>
            </w:r>
            <w:r w:rsidR="005D1D4F" w:rsidRPr="00A9797C">
              <w:rPr>
                <w:rFonts w:ascii="Arial" w:eastAsia="Calibri" w:hAnsi="Arial" w:cs="Arial"/>
                <w:b/>
                <w:lang w:val="es-CL" w:eastAsia="en-US"/>
              </w:rPr>
              <w:t>. Sub</w:t>
            </w:r>
            <w:r>
              <w:rPr>
                <w:rFonts w:ascii="Arial" w:eastAsia="Calibri" w:hAnsi="Arial" w:cs="Arial"/>
                <w:b/>
                <w:lang w:val="es-CL" w:eastAsia="en-US"/>
              </w:rPr>
              <w:t xml:space="preserve"> </w:t>
            </w:r>
            <w:r w:rsidR="005D1D4F" w:rsidRPr="00A9797C">
              <w:rPr>
                <w:rFonts w:ascii="Arial" w:eastAsia="Calibri" w:hAnsi="Arial" w:cs="Arial"/>
                <w:b/>
                <w:lang w:val="es-CL" w:eastAsia="en-US"/>
              </w:rPr>
              <w:t>competencias</w:t>
            </w:r>
          </w:p>
        </w:tc>
        <w:tc>
          <w:tcPr>
            <w:tcW w:w="4634" w:type="dxa"/>
            <w:gridSpan w:val="2"/>
            <w:tcBorders>
              <w:top w:val="single" w:sz="4" w:space="0" w:color="auto"/>
              <w:left w:val="single" w:sz="4" w:space="0" w:color="auto"/>
              <w:bottom w:val="single" w:sz="4" w:space="0" w:color="auto"/>
              <w:right w:val="single" w:sz="4" w:space="0" w:color="auto"/>
            </w:tcBorders>
            <w:vAlign w:val="center"/>
            <w:hideMark/>
          </w:tcPr>
          <w:p w14:paraId="7F49EAC0" w14:textId="77777777" w:rsidR="00363410" w:rsidRPr="00DD047B" w:rsidRDefault="00363410" w:rsidP="00363410">
            <w:pPr>
              <w:jc w:val="both"/>
              <w:rPr>
                <w:rFonts w:ascii="Arial" w:hAnsi="Arial" w:cs="Arial"/>
              </w:rPr>
            </w:pPr>
            <w:r w:rsidRPr="00DD047B">
              <w:rPr>
                <w:rFonts w:ascii="Arial" w:hAnsi="Arial" w:cs="Arial"/>
              </w:rPr>
              <w:t>1.1.2 Relacionar el surgimiento y desarrollo de las ciencias sociales y, dentro de ellas, de la sociología, con las transformaciones sociales, económicas, políticas y culturales fundamentales de la sociedad moderna.</w:t>
            </w:r>
          </w:p>
          <w:p w14:paraId="51BFCED8" w14:textId="77777777" w:rsidR="005D1D4F" w:rsidRPr="00DD047B" w:rsidRDefault="00DD047B" w:rsidP="00DD047B">
            <w:pPr>
              <w:jc w:val="both"/>
              <w:rPr>
                <w:rFonts w:ascii="Arial" w:hAnsi="Arial" w:cs="Arial"/>
              </w:rPr>
            </w:pPr>
            <w:r w:rsidRPr="00DD047B">
              <w:rPr>
                <w:rFonts w:ascii="Arial" w:hAnsi="Arial" w:cs="Arial"/>
              </w:rPr>
              <w:t>2.1.2 Elaborar diagnósticos que contribuyan a una caracterización de temas y/o problemas sociales de relevancia pública.</w:t>
            </w:r>
          </w:p>
        </w:tc>
      </w:tr>
      <w:tr w:rsidR="005D1D4F" w:rsidRPr="00A9797C" w14:paraId="4FA32031" w14:textId="77777777" w:rsidTr="005D1D4F">
        <w:trPr>
          <w:jc w:val="center"/>
        </w:trPr>
        <w:tc>
          <w:tcPr>
            <w:tcW w:w="9054" w:type="dxa"/>
            <w:gridSpan w:val="3"/>
            <w:tcBorders>
              <w:top w:val="single" w:sz="4" w:space="0" w:color="auto"/>
              <w:left w:val="single" w:sz="4" w:space="0" w:color="auto"/>
              <w:bottom w:val="single" w:sz="4" w:space="0" w:color="auto"/>
              <w:right w:val="single" w:sz="4" w:space="0" w:color="auto"/>
            </w:tcBorders>
            <w:hideMark/>
          </w:tcPr>
          <w:p w14:paraId="30649D44" w14:textId="77777777" w:rsidR="005D1D4F" w:rsidRPr="00A9797C" w:rsidRDefault="005D1D4F" w:rsidP="005D1D4F">
            <w:pPr>
              <w:spacing w:after="200" w:line="276" w:lineRule="auto"/>
              <w:rPr>
                <w:rFonts w:ascii="Arial" w:eastAsia="Calibri" w:hAnsi="Arial" w:cs="Arial"/>
                <w:b/>
                <w:lang w:val="es-CL" w:eastAsia="en-US"/>
              </w:rPr>
            </w:pPr>
            <w:r w:rsidRPr="00A9797C">
              <w:rPr>
                <w:rFonts w:ascii="Arial" w:eastAsia="Calibri" w:hAnsi="Arial" w:cs="Arial"/>
                <w:b/>
                <w:lang w:val="es-CL" w:eastAsia="en-US"/>
              </w:rPr>
              <w:t>1</w:t>
            </w:r>
            <w:r w:rsidR="00D14DAC">
              <w:rPr>
                <w:rFonts w:ascii="Arial" w:eastAsia="Calibri" w:hAnsi="Arial" w:cs="Arial"/>
                <w:b/>
                <w:lang w:val="es-CL" w:eastAsia="en-US"/>
              </w:rPr>
              <w:t>4</w:t>
            </w:r>
            <w:r w:rsidRPr="00A9797C">
              <w:rPr>
                <w:rFonts w:ascii="Arial" w:eastAsia="Calibri" w:hAnsi="Arial" w:cs="Arial"/>
                <w:b/>
                <w:lang w:val="es-CL" w:eastAsia="en-US"/>
              </w:rPr>
              <w:t>. Resultados de Aprendizaje</w:t>
            </w:r>
          </w:p>
          <w:p w14:paraId="1EF1FFEA" w14:textId="77777777" w:rsidR="00FD727F" w:rsidRDefault="00FD727F" w:rsidP="005D1D4F">
            <w:pPr>
              <w:spacing w:after="200" w:line="276" w:lineRule="auto"/>
              <w:rPr>
                <w:rFonts w:ascii="Arial" w:hAnsi="Arial" w:cs="Arial"/>
              </w:rPr>
            </w:pPr>
            <w:r>
              <w:rPr>
                <w:rFonts w:ascii="Arial" w:hAnsi="Arial" w:cs="Arial"/>
              </w:rPr>
              <w:t>C</w:t>
            </w:r>
            <w:r w:rsidRPr="00363410">
              <w:rPr>
                <w:rFonts w:ascii="Arial" w:hAnsi="Arial" w:cs="Arial"/>
              </w:rPr>
              <w:t>omprender el aporte de la Economía al análisis de problemas sociales</w:t>
            </w:r>
            <w:r>
              <w:rPr>
                <w:rFonts w:ascii="Arial" w:hAnsi="Arial" w:cs="Arial"/>
              </w:rPr>
              <w:t>.</w:t>
            </w:r>
          </w:p>
          <w:p w14:paraId="44F36F0D" w14:textId="77777777" w:rsidR="00FD727F" w:rsidRDefault="00FD727F" w:rsidP="005D1D4F">
            <w:pPr>
              <w:spacing w:after="200" w:line="276" w:lineRule="auto"/>
              <w:rPr>
                <w:rFonts w:ascii="Arial" w:hAnsi="Arial" w:cs="Arial"/>
              </w:rPr>
            </w:pPr>
            <w:r>
              <w:rPr>
                <w:rFonts w:ascii="Arial" w:hAnsi="Arial" w:cs="Arial"/>
              </w:rPr>
              <w:t>A</w:t>
            </w:r>
            <w:r w:rsidRPr="00363410">
              <w:rPr>
                <w:rFonts w:ascii="Arial" w:hAnsi="Arial" w:cs="Arial"/>
              </w:rPr>
              <w:t>nalizar distintos problemas sociales desde una perspectiva de los incentivos de los distintos agentes involucrados</w:t>
            </w:r>
            <w:r>
              <w:rPr>
                <w:rFonts w:ascii="Arial" w:hAnsi="Arial" w:cs="Arial"/>
              </w:rPr>
              <w:t>.</w:t>
            </w:r>
          </w:p>
          <w:p w14:paraId="49F824A8" w14:textId="77777777" w:rsidR="005D1D4F" w:rsidRPr="00FD727F" w:rsidRDefault="00FD727F" w:rsidP="005D1D4F">
            <w:pPr>
              <w:spacing w:after="200" w:line="276" w:lineRule="auto"/>
              <w:rPr>
                <w:rFonts w:ascii="Arial" w:eastAsia="Calibri" w:hAnsi="Arial" w:cs="Arial"/>
                <w:i/>
                <w:color w:val="808080"/>
                <w:sz w:val="20"/>
                <w:szCs w:val="20"/>
                <w:lang w:val="es-CL" w:eastAsia="en-US"/>
              </w:rPr>
            </w:pPr>
            <w:r>
              <w:rPr>
                <w:rFonts w:ascii="Arial" w:hAnsi="Arial" w:cs="Arial"/>
              </w:rPr>
              <w:t>Manejar elementos conceptuales de la Economía que propicien el diálogo interdisciplinar.</w:t>
            </w:r>
          </w:p>
        </w:tc>
      </w:tr>
      <w:tr w:rsidR="005D1D4F" w:rsidRPr="00A9797C" w14:paraId="7427225C" w14:textId="77777777" w:rsidTr="005D1D4F">
        <w:trPr>
          <w:jc w:val="center"/>
        </w:trPr>
        <w:tc>
          <w:tcPr>
            <w:tcW w:w="9054" w:type="dxa"/>
            <w:gridSpan w:val="3"/>
            <w:tcBorders>
              <w:top w:val="single" w:sz="4" w:space="0" w:color="auto"/>
              <w:left w:val="single" w:sz="4" w:space="0" w:color="auto"/>
              <w:bottom w:val="single" w:sz="4" w:space="0" w:color="auto"/>
              <w:right w:val="single" w:sz="4" w:space="0" w:color="auto"/>
            </w:tcBorders>
            <w:vAlign w:val="center"/>
            <w:hideMark/>
          </w:tcPr>
          <w:p w14:paraId="4016C580" w14:textId="77777777" w:rsidR="005D1D4F" w:rsidRPr="00A9797C" w:rsidRDefault="005D1D4F" w:rsidP="005D1D4F">
            <w:pPr>
              <w:spacing w:after="200" w:line="276" w:lineRule="auto"/>
              <w:rPr>
                <w:rFonts w:ascii="Arial" w:eastAsia="Calibri" w:hAnsi="Arial" w:cs="Arial"/>
                <w:i/>
                <w:color w:val="808080"/>
                <w:sz w:val="20"/>
                <w:szCs w:val="20"/>
                <w:lang w:val="es-CL" w:eastAsia="en-US"/>
              </w:rPr>
            </w:pPr>
            <w:r w:rsidRPr="00A9797C">
              <w:rPr>
                <w:rFonts w:ascii="Arial" w:eastAsia="Calibri" w:hAnsi="Arial" w:cs="Arial"/>
                <w:b/>
                <w:lang w:val="es-CL" w:eastAsia="en-US"/>
              </w:rPr>
              <w:t>1</w:t>
            </w:r>
            <w:r w:rsidR="00D14DAC">
              <w:rPr>
                <w:rFonts w:ascii="Arial" w:eastAsia="Calibri" w:hAnsi="Arial" w:cs="Arial"/>
                <w:b/>
                <w:lang w:val="es-CL" w:eastAsia="en-US"/>
              </w:rPr>
              <w:t>5</w:t>
            </w:r>
            <w:r w:rsidRPr="00A9797C">
              <w:rPr>
                <w:rFonts w:ascii="Arial" w:eastAsia="Calibri" w:hAnsi="Arial" w:cs="Arial"/>
                <w:b/>
                <w:lang w:val="es-CL" w:eastAsia="en-US"/>
              </w:rPr>
              <w:t>. Saberes / contenidos</w:t>
            </w:r>
          </w:p>
          <w:p w14:paraId="44A3A733" w14:textId="00778F12" w:rsidR="00FD727F" w:rsidRPr="00FD727F" w:rsidRDefault="009F52C8" w:rsidP="00FD727F">
            <w:pPr>
              <w:pStyle w:val="Prrafodelista"/>
              <w:numPr>
                <w:ilvl w:val="0"/>
                <w:numId w:val="32"/>
              </w:numPr>
              <w:spacing w:after="200" w:line="276" w:lineRule="auto"/>
              <w:rPr>
                <w:rFonts w:ascii="Arial" w:hAnsi="Arial" w:cs="Arial"/>
                <w:sz w:val="22"/>
                <w:szCs w:val="22"/>
                <w:lang w:eastAsia="en-US"/>
              </w:rPr>
            </w:pPr>
            <w:r>
              <w:rPr>
                <w:rFonts w:ascii="Arial" w:hAnsi="Arial" w:cs="Arial"/>
              </w:rPr>
              <w:t>Unidad</w:t>
            </w:r>
            <w:r w:rsidR="00FD727F" w:rsidRPr="00FD727F">
              <w:rPr>
                <w:rFonts w:ascii="Arial" w:hAnsi="Arial" w:cs="Arial"/>
              </w:rPr>
              <w:t xml:space="preserve"> I: Introducción al pensamiento económico</w:t>
            </w:r>
          </w:p>
          <w:p w14:paraId="5552385A" w14:textId="77777777" w:rsidR="00FD727F" w:rsidRPr="00FD727F" w:rsidRDefault="00FD727F" w:rsidP="00FD727F">
            <w:pPr>
              <w:pStyle w:val="Prrafodelista"/>
              <w:numPr>
                <w:ilvl w:val="1"/>
                <w:numId w:val="32"/>
              </w:numPr>
              <w:spacing w:after="200" w:line="276" w:lineRule="auto"/>
              <w:rPr>
                <w:rFonts w:ascii="Arial" w:hAnsi="Arial" w:cs="Arial"/>
              </w:rPr>
            </w:pPr>
            <w:r w:rsidRPr="00FD727F">
              <w:rPr>
                <w:rFonts w:ascii="Arial" w:hAnsi="Arial" w:cs="Arial"/>
              </w:rPr>
              <w:t>El surgimiento de la economía</w:t>
            </w:r>
            <w:r>
              <w:rPr>
                <w:rFonts w:ascii="Arial" w:hAnsi="Arial" w:cs="Arial"/>
              </w:rPr>
              <w:t xml:space="preserve"> como ciencia</w:t>
            </w:r>
          </w:p>
          <w:p w14:paraId="4E48B2F4" w14:textId="085F2738" w:rsidR="00FD727F" w:rsidRDefault="00FD727F" w:rsidP="00FD727F">
            <w:pPr>
              <w:pStyle w:val="Prrafodelista"/>
              <w:numPr>
                <w:ilvl w:val="1"/>
                <w:numId w:val="32"/>
              </w:numPr>
              <w:spacing w:after="200" w:line="276" w:lineRule="auto"/>
              <w:rPr>
                <w:rFonts w:ascii="Arial" w:hAnsi="Arial" w:cs="Arial"/>
              </w:rPr>
            </w:pPr>
            <w:r w:rsidRPr="00FD727F">
              <w:rPr>
                <w:rFonts w:ascii="Arial" w:hAnsi="Arial" w:cs="Arial"/>
              </w:rPr>
              <w:t>Principales escuelas</w:t>
            </w:r>
            <w:r>
              <w:rPr>
                <w:rFonts w:ascii="Arial" w:hAnsi="Arial" w:cs="Arial"/>
              </w:rPr>
              <w:t xml:space="preserve"> del pensamiento económico (</w:t>
            </w:r>
            <w:r w:rsidRPr="00FD727F">
              <w:rPr>
                <w:rFonts w:ascii="Arial" w:hAnsi="Arial" w:cs="Arial"/>
              </w:rPr>
              <w:t>escuela clásica, m</w:t>
            </w:r>
            <w:r>
              <w:rPr>
                <w:rFonts w:ascii="Arial" w:hAnsi="Arial" w:cs="Arial"/>
              </w:rPr>
              <w:t xml:space="preserve">arxista, </w:t>
            </w:r>
            <w:r w:rsidR="00982D4C">
              <w:rPr>
                <w:rFonts w:ascii="Arial" w:hAnsi="Arial" w:cs="Arial"/>
              </w:rPr>
              <w:t xml:space="preserve">marginalista, </w:t>
            </w:r>
            <w:r>
              <w:rPr>
                <w:rFonts w:ascii="Arial" w:hAnsi="Arial" w:cs="Arial"/>
              </w:rPr>
              <w:t>neoclásica, keynesiana)</w:t>
            </w:r>
          </w:p>
          <w:p w14:paraId="560627CF" w14:textId="0EF65179" w:rsidR="00FD727F" w:rsidRDefault="00FD727F" w:rsidP="00FD727F">
            <w:pPr>
              <w:pStyle w:val="Prrafodelista"/>
              <w:numPr>
                <w:ilvl w:val="1"/>
                <w:numId w:val="32"/>
              </w:numPr>
              <w:spacing w:after="200" w:line="276" w:lineRule="auto"/>
              <w:rPr>
                <w:rFonts w:ascii="Arial" w:hAnsi="Arial" w:cs="Arial"/>
              </w:rPr>
            </w:pPr>
            <w:r>
              <w:rPr>
                <w:rFonts w:ascii="Arial" w:hAnsi="Arial" w:cs="Arial"/>
              </w:rPr>
              <w:t>Las escuelas del pensamiento económico en políticas econ</w:t>
            </w:r>
            <w:r w:rsidR="00E71982">
              <w:rPr>
                <w:rFonts w:ascii="Arial" w:hAnsi="Arial" w:cs="Arial"/>
              </w:rPr>
              <w:t>ómicas concretas aplicadas en el mundo.</w:t>
            </w:r>
          </w:p>
          <w:p w14:paraId="1AA04309" w14:textId="77777777" w:rsidR="00A64051" w:rsidRDefault="00A64051" w:rsidP="00A64051">
            <w:pPr>
              <w:pStyle w:val="Prrafodelista"/>
              <w:spacing w:after="200" w:line="276" w:lineRule="auto"/>
              <w:ind w:left="1440"/>
              <w:rPr>
                <w:rFonts w:ascii="Arial" w:hAnsi="Arial" w:cs="Arial"/>
              </w:rPr>
            </w:pPr>
          </w:p>
          <w:p w14:paraId="453222FD" w14:textId="0B51297B" w:rsidR="00FD727F" w:rsidRPr="00FD727F" w:rsidRDefault="009F52C8" w:rsidP="00FD727F">
            <w:pPr>
              <w:pStyle w:val="Prrafodelista"/>
              <w:numPr>
                <w:ilvl w:val="0"/>
                <w:numId w:val="32"/>
              </w:numPr>
              <w:spacing w:after="200" w:line="276" w:lineRule="auto"/>
              <w:rPr>
                <w:rFonts w:ascii="Arial" w:hAnsi="Arial" w:cs="Arial"/>
              </w:rPr>
            </w:pPr>
            <w:r>
              <w:rPr>
                <w:rFonts w:ascii="Arial" w:hAnsi="Arial" w:cs="Arial"/>
              </w:rPr>
              <w:t>Unidad</w:t>
            </w:r>
            <w:r w:rsidRPr="00FD727F">
              <w:rPr>
                <w:rFonts w:ascii="Arial" w:hAnsi="Arial" w:cs="Arial"/>
              </w:rPr>
              <w:t xml:space="preserve"> </w:t>
            </w:r>
            <w:r w:rsidR="00FD727F" w:rsidRPr="00FD727F">
              <w:rPr>
                <w:rFonts w:ascii="Arial" w:hAnsi="Arial" w:cs="Arial"/>
              </w:rPr>
              <w:t xml:space="preserve">II: </w:t>
            </w:r>
            <w:r w:rsidR="008D0F5E">
              <w:rPr>
                <w:rFonts w:ascii="Arial" w:hAnsi="Arial" w:cs="Arial"/>
              </w:rPr>
              <w:t>Teoría de decisiones en Economía</w:t>
            </w:r>
          </w:p>
          <w:p w14:paraId="2F75283E" w14:textId="77777777" w:rsidR="00FD727F" w:rsidRPr="00FD727F" w:rsidRDefault="00FD727F" w:rsidP="00FD727F">
            <w:pPr>
              <w:pStyle w:val="Prrafodelista"/>
              <w:numPr>
                <w:ilvl w:val="1"/>
                <w:numId w:val="32"/>
              </w:numPr>
              <w:spacing w:after="200" w:line="276" w:lineRule="auto"/>
              <w:rPr>
                <w:rFonts w:ascii="Arial" w:hAnsi="Arial" w:cs="Arial"/>
              </w:rPr>
            </w:pPr>
            <w:r w:rsidRPr="00FD727F">
              <w:rPr>
                <w:rFonts w:ascii="Arial" w:hAnsi="Arial" w:cs="Arial"/>
              </w:rPr>
              <w:t>Preferencias y ra</w:t>
            </w:r>
            <w:r>
              <w:rPr>
                <w:rFonts w:ascii="Arial" w:hAnsi="Arial" w:cs="Arial"/>
              </w:rPr>
              <w:t>cionalidad en economía</w:t>
            </w:r>
          </w:p>
          <w:p w14:paraId="3C958E51" w14:textId="77777777" w:rsidR="00FD727F" w:rsidRPr="00FD727F" w:rsidRDefault="00FD727F" w:rsidP="00FD727F">
            <w:pPr>
              <w:pStyle w:val="Prrafodelista"/>
              <w:numPr>
                <w:ilvl w:val="1"/>
                <w:numId w:val="32"/>
              </w:numPr>
              <w:spacing w:after="200" w:line="276" w:lineRule="auto"/>
              <w:rPr>
                <w:rFonts w:ascii="Arial" w:hAnsi="Arial" w:cs="Arial"/>
              </w:rPr>
            </w:pPr>
            <w:r w:rsidRPr="00FD727F">
              <w:rPr>
                <w:rFonts w:ascii="Arial" w:hAnsi="Arial" w:cs="Arial"/>
              </w:rPr>
              <w:t>El concepto de utilidad y el problema del consumidor</w:t>
            </w:r>
          </w:p>
          <w:p w14:paraId="4D8D1329" w14:textId="409E74B1" w:rsidR="00981DC9" w:rsidRPr="00FD727F" w:rsidRDefault="00981DC9" w:rsidP="00981DC9">
            <w:pPr>
              <w:pStyle w:val="Prrafodelista"/>
              <w:numPr>
                <w:ilvl w:val="1"/>
                <w:numId w:val="32"/>
              </w:numPr>
              <w:spacing w:after="200" w:line="276" w:lineRule="auto"/>
              <w:rPr>
                <w:rFonts w:ascii="Arial" w:hAnsi="Arial" w:cs="Arial"/>
              </w:rPr>
            </w:pPr>
            <w:r>
              <w:rPr>
                <w:rFonts w:ascii="Arial" w:hAnsi="Arial" w:cs="Arial"/>
              </w:rPr>
              <w:t>Incerteza y expectativas</w:t>
            </w:r>
          </w:p>
          <w:p w14:paraId="50819151" w14:textId="77777777" w:rsidR="00FD727F" w:rsidRDefault="00FD727F" w:rsidP="00FD727F">
            <w:pPr>
              <w:pStyle w:val="Prrafodelista"/>
              <w:numPr>
                <w:ilvl w:val="1"/>
                <w:numId w:val="32"/>
              </w:numPr>
              <w:spacing w:after="200" w:line="276" w:lineRule="auto"/>
              <w:rPr>
                <w:rFonts w:ascii="Arial" w:hAnsi="Arial" w:cs="Arial"/>
              </w:rPr>
            </w:pPr>
            <w:r w:rsidRPr="00FD727F">
              <w:rPr>
                <w:rFonts w:ascii="Arial" w:hAnsi="Arial" w:cs="Arial"/>
              </w:rPr>
              <w:t xml:space="preserve">Interacciones estratégicas: nociones de teoría de juegos </w:t>
            </w:r>
          </w:p>
          <w:p w14:paraId="35DFA01C" w14:textId="2EE58591" w:rsidR="00826B7D" w:rsidRDefault="00826B7D" w:rsidP="00FD727F">
            <w:pPr>
              <w:pStyle w:val="Prrafodelista"/>
              <w:numPr>
                <w:ilvl w:val="1"/>
                <w:numId w:val="32"/>
              </w:numPr>
              <w:spacing w:after="200" w:line="276" w:lineRule="auto"/>
              <w:rPr>
                <w:rFonts w:ascii="Arial" w:hAnsi="Arial" w:cs="Arial"/>
              </w:rPr>
            </w:pPr>
            <w:r>
              <w:rPr>
                <w:rFonts w:ascii="Arial" w:hAnsi="Arial" w:cs="Arial"/>
              </w:rPr>
              <w:t>Preferencias e incentivos en las políticas públicas en Chile</w:t>
            </w:r>
          </w:p>
          <w:p w14:paraId="4A2B5C7F" w14:textId="49097ACD" w:rsidR="00A64051" w:rsidRDefault="00A64051" w:rsidP="00A64051">
            <w:pPr>
              <w:pStyle w:val="Prrafodelista"/>
              <w:numPr>
                <w:ilvl w:val="1"/>
                <w:numId w:val="32"/>
              </w:numPr>
              <w:spacing w:after="200" w:line="276" w:lineRule="auto"/>
              <w:rPr>
                <w:rFonts w:ascii="Arial" w:hAnsi="Arial" w:cs="Arial"/>
              </w:rPr>
            </w:pPr>
            <w:r>
              <w:rPr>
                <w:rFonts w:ascii="Arial" w:hAnsi="Arial" w:cs="Arial"/>
              </w:rPr>
              <w:t>Diálogo interdisciplinar: Economía</w:t>
            </w:r>
            <w:r w:rsidR="00981DC9">
              <w:rPr>
                <w:rFonts w:ascii="Arial" w:hAnsi="Arial" w:cs="Arial"/>
              </w:rPr>
              <w:t>, Sociología y Psicología</w:t>
            </w:r>
            <w:r>
              <w:rPr>
                <w:rFonts w:ascii="Arial" w:hAnsi="Arial" w:cs="Arial"/>
              </w:rPr>
              <w:t xml:space="preserve"> en el estudio de la toma de decisiones</w:t>
            </w:r>
          </w:p>
          <w:p w14:paraId="6AE1A227" w14:textId="3AE810A2" w:rsidR="00A64051" w:rsidRDefault="00A64051" w:rsidP="00A64051">
            <w:pPr>
              <w:pStyle w:val="Prrafodelista"/>
              <w:spacing w:after="200" w:line="276" w:lineRule="auto"/>
              <w:ind w:left="1440"/>
              <w:rPr>
                <w:rFonts w:ascii="Arial" w:hAnsi="Arial" w:cs="Arial"/>
              </w:rPr>
            </w:pPr>
          </w:p>
          <w:p w14:paraId="73D2D7F6" w14:textId="77777777" w:rsidR="00A64051" w:rsidRPr="00FD727F" w:rsidRDefault="00A64051" w:rsidP="00A64051">
            <w:pPr>
              <w:pStyle w:val="Prrafodelista"/>
              <w:spacing w:after="200" w:line="276" w:lineRule="auto"/>
              <w:ind w:left="1440"/>
              <w:rPr>
                <w:rFonts w:ascii="Arial" w:hAnsi="Arial" w:cs="Arial"/>
              </w:rPr>
            </w:pPr>
          </w:p>
          <w:p w14:paraId="5F0E16A8" w14:textId="69EE1076" w:rsidR="00FD727F" w:rsidRPr="00FD727F" w:rsidRDefault="009F52C8" w:rsidP="00FD727F">
            <w:pPr>
              <w:pStyle w:val="Prrafodelista"/>
              <w:numPr>
                <w:ilvl w:val="0"/>
                <w:numId w:val="32"/>
              </w:numPr>
              <w:spacing w:after="200" w:line="276" w:lineRule="auto"/>
              <w:rPr>
                <w:rFonts w:ascii="Arial" w:hAnsi="Arial" w:cs="Arial"/>
              </w:rPr>
            </w:pPr>
            <w:r>
              <w:rPr>
                <w:rFonts w:ascii="Arial" w:hAnsi="Arial" w:cs="Arial"/>
              </w:rPr>
              <w:lastRenderedPageBreak/>
              <w:t>Unidad</w:t>
            </w:r>
            <w:r w:rsidRPr="00FD727F">
              <w:rPr>
                <w:rFonts w:ascii="Arial" w:hAnsi="Arial" w:cs="Arial"/>
              </w:rPr>
              <w:t xml:space="preserve"> </w:t>
            </w:r>
            <w:r w:rsidR="00FD727F" w:rsidRPr="00FD727F">
              <w:rPr>
                <w:rFonts w:ascii="Arial" w:hAnsi="Arial" w:cs="Arial"/>
              </w:rPr>
              <w:t xml:space="preserve">III: </w:t>
            </w:r>
            <w:r w:rsidR="00981DC9">
              <w:rPr>
                <w:rFonts w:ascii="Arial" w:hAnsi="Arial" w:cs="Arial"/>
              </w:rPr>
              <w:t>Firmas y Mercados</w:t>
            </w:r>
            <w:r w:rsidR="00FD727F" w:rsidRPr="00FD727F">
              <w:rPr>
                <w:rFonts w:ascii="Arial" w:hAnsi="Arial" w:cs="Arial"/>
              </w:rPr>
              <w:t xml:space="preserve"> </w:t>
            </w:r>
          </w:p>
          <w:p w14:paraId="62A4F844" w14:textId="77777777" w:rsidR="00981DC9" w:rsidRDefault="00826B7D" w:rsidP="00FD727F">
            <w:pPr>
              <w:pStyle w:val="Prrafodelista"/>
              <w:numPr>
                <w:ilvl w:val="1"/>
                <w:numId w:val="33"/>
              </w:numPr>
              <w:spacing w:after="200" w:line="276" w:lineRule="auto"/>
              <w:rPr>
                <w:rFonts w:ascii="Arial" w:hAnsi="Arial" w:cs="Arial"/>
              </w:rPr>
            </w:pPr>
            <w:r>
              <w:rPr>
                <w:rFonts w:ascii="Arial" w:hAnsi="Arial" w:cs="Arial"/>
              </w:rPr>
              <w:t>El problema de la firma</w:t>
            </w:r>
          </w:p>
          <w:p w14:paraId="3A88059F" w14:textId="78C825F8" w:rsidR="00FD727F" w:rsidRPr="00FD727F" w:rsidRDefault="00981DC9" w:rsidP="00FD727F">
            <w:pPr>
              <w:pStyle w:val="Prrafodelista"/>
              <w:numPr>
                <w:ilvl w:val="1"/>
                <w:numId w:val="33"/>
              </w:numPr>
              <w:spacing w:after="200" w:line="276" w:lineRule="auto"/>
              <w:rPr>
                <w:rFonts w:ascii="Arial" w:hAnsi="Arial" w:cs="Arial"/>
              </w:rPr>
            </w:pPr>
            <w:r>
              <w:rPr>
                <w:rFonts w:ascii="Arial" w:hAnsi="Arial" w:cs="Arial"/>
              </w:rPr>
              <w:t>Los mercados en c</w:t>
            </w:r>
            <w:r w:rsidR="00826B7D">
              <w:rPr>
                <w:rFonts w:ascii="Arial" w:hAnsi="Arial" w:cs="Arial"/>
              </w:rPr>
              <w:t>ompetencia perfecta</w:t>
            </w:r>
          </w:p>
          <w:p w14:paraId="025A25E0" w14:textId="77777777" w:rsidR="00826B7D" w:rsidRPr="00FD727F" w:rsidRDefault="00826B7D" w:rsidP="00826B7D">
            <w:pPr>
              <w:pStyle w:val="Prrafodelista"/>
              <w:numPr>
                <w:ilvl w:val="1"/>
                <w:numId w:val="33"/>
              </w:numPr>
              <w:spacing w:after="200" w:line="276" w:lineRule="auto"/>
              <w:rPr>
                <w:rFonts w:ascii="Arial" w:hAnsi="Arial" w:cs="Arial"/>
              </w:rPr>
            </w:pPr>
            <w:r w:rsidRPr="00FD727F">
              <w:rPr>
                <w:rFonts w:ascii="Arial" w:hAnsi="Arial" w:cs="Arial"/>
              </w:rPr>
              <w:t>Fallas de mercado</w:t>
            </w:r>
          </w:p>
          <w:p w14:paraId="4E75A894" w14:textId="77777777" w:rsidR="00A64051" w:rsidRPr="00FD727F" w:rsidRDefault="00A64051" w:rsidP="00A64051">
            <w:pPr>
              <w:pStyle w:val="Prrafodelista"/>
              <w:spacing w:after="200" w:line="276" w:lineRule="auto"/>
              <w:ind w:left="1440"/>
              <w:rPr>
                <w:rFonts w:ascii="Arial" w:hAnsi="Arial" w:cs="Arial"/>
              </w:rPr>
            </w:pPr>
          </w:p>
          <w:p w14:paraId="58FE6B73" w14:textId="3E4B43C4" w:rsidR="00FD727F" w:rsidRPr="00724C38" w:rsidRDefault="009F52C8" w:rsidP="00FD727F">
            <w:pPr>
              <w:pStyle w:val="Prrafodelista"/>
              <w:numPr>
                <w:ilvl w:val="0"/>
                <w:numId w:val="32"/>
              </w:numPr>
              <w:spacing w:after="200" w:line="276" w:lineRule="auto"/>
              <w:rPr>
                <w:rFonts w:ascii="Arial" w:hAnsi="Arial" w:cs="Arial"/>
              </w:rPr>
            </w:pPr>
            <w:r>
              <w:rPr>
                <w:rFonts w:ascii="Arial" w:hAnsi="Arial" w:cs="Arial"/>
              </w:rPr>
              <w:t>Unidad</w:t>
            </w:r>
            <w:r w:rsidRPr="00FD727F">
              <w:rPr>
                <w:rFonts w:ascii="Arial" w:hAnsi="Arial" w:cs="Arial"/>
              </w:rPr>
              <w:t xml:space="preserve"> </w:t>
            </w:r>
            <w:r w:rsidR="0088165C" w:rsidRPr="00724C38">
              <w:rPr>
                <w:rFonts w:ascii="Arial" w:hAnsi="Arial" w:cs="Arial"/>
              </w:rPr>
              <w:t>IV: Tópicos de macro</w:t>
            </w:r>
            <w:r w:rsidR="00826B7D" w:rsidRPr="00724C38">
              <w:rPr>
                <w:rFonts w:ascii="Arial" w:hAnsi="Arial" w:cs="Arial"/>
              </w:rPr>
              <w:t>economía</w:t>
            </w:r>
          </w:p>
          <w:p w14:paraId="62BF9317" w14:textId="18512B5B" w:rsidR="00A45204" w:rsidRPr="00724C38" w:rsidRDefault="00D53F8C" w:rsidP="00A45204">
            <w:pPr>
              <w:pStyle w:val="Prrafodelista"/>
              <w:numPr>
                <w:ilvl w:val="0"/>
                <w:numId w:val="35"/>
              </w:numPr>
              <w:spacing w:after="200" w:line="276" w:lineRule="auto"/>
              <w:rPr>
                <w:rFonts w:ascii="Arial" w:hAnsi="Arial" w:cs="Arial"/>
              </w:rPr>
            </w:pPr>
            <w:r>
              <w:rPr>
                <w:rFonts w:ascii="Arial" w:hAnsi="Arial" w:cs="Arial"/>
              </w:rPr>
              <w:t>C</w:t>
            </w:r>
            <w:r w:rsidRPr="00724C38">
              <w:rPr>
                <w:rFonts w:ascii="Arial" w:hAnsi="Arial" w:cs="Arial"/>
              </w:rPr>
              <w:t>uentas nacionales</w:t>
            </w:r>
            <w:r w:rsidR="00A45204" w:rsidRPr="00724C38">
              <w:rPr>
                <w:rFonts w:ascii="Arial" w:hAnsi="Arial" w:cs="Arial"/>
              </w:rPr>
              <w:t xml:space="preserve"> </w:t>
            </w:r>
            <w:r w:rsidR="000566E4">
              <w:rPr>
                <w:rFonts w:ascii="Arial" w:hAnsi="Arial" w:cs="Arial"/>
              </w:rPr>
              <w:t>y Mercado de bienes</w:t>
            </w:r>
          </w:p>
          <w:p w14:paraId="5F3F1773" w14:textId="4A698EF0" w:rsidR="000566E4" w:rsidRDefault="00D53F8C" w:rsidP="00A45204">
            <w:pPr>
              <w:pStyle w:val="Prrafodelista"/>
              <w:numPr>
                <w:ilvl w:val="0"/>
                <w:numId w:val="35"/>
              </w:numPr>
              <w:spacing w:after="200" w:line="276" w:lineRule="auto"/>
              <w:rPr>
                <w:rFonts w:ascii="Arial" w:hAnsi="Arial" w:cs="Arial"/>
              </w:rPr>
            </w:pPr>
            <w:r>
              <w:rPr>
                <w:rFonts w:ascii="Arial" w:hAnsi="Arial" w:cs="Arial"/>
              </w:rPr>
              <w:t>C</w:t>
            </w:r>
            <w:r w:rsidRPr="00724C38">
              <w:rPr>
                <w:rFonts w:ascii="Arial" w:hAnsi="Arial" w:cs="Arial"/>
              </w:rPr>
              <w:t>onsumo</w:t>
            </w:r>
            <w:r w:rsidR="000566E4">
              <w:rPr>
                <w:rFonts w:ascii="Arial" w:hAnsi="Arial" w:cs="Arial"/>
              </w:rPr>
              <w:t xml:space="preserve"> y ahorro inter-temporal</w:t>
            </w:r>
          </w:p>
          <w:p w14:paraId="6A7AB584" w14:textId="71275568" w:rsidR="00A45204" w:rsidRPr="00724C38" w:rsidRDefault="000566E4" w:rsidP="00A45204">
            <w:pPr>
              <w:pStyle w:val="Prrafodelista"/>
              <w:numPr>
                <w:ilvl w:val="0"/>
                <w:numId w:val="35"/>
              </w:numPr>
              <w:spacing w:after="200" w:line="276" w:lineRule="auto"/>
              <w:rPr>
                <w:rFonts w:ascii="Arial" w:hAnsi="Arial" w:cs="Arial"/>
              </w:rPr>
            </w:pPr>
            <w:r>
              <w:rPr>
                <w:rFonts w:ascii="Arial" w:hAnsi="Arial" w:cs="Arial"/>
              </w:rPr>
              <w:t>M</w:t>
            </w:r>
            <w:r w:rsidR="00A45204" w:rsidRPr="00724C38">
              <w:rPr>
                <w:rFonts w:ascii="Arial" w:hAnsi="Arial" w:cs="Arial"/>
              </w:rPr>
              <w:t>ercado laboral</w:t>
            </w:r>
            <w:r w:rsidR="0088165C" w:rsidRPr="00724C38">
              <w:rPr>
                <w:rFonts w:ascii="Arial" w:hAnsi="Arial" w:cs="Arial"/>
              </w:rPr>
              <w:t xml:space="preserve"> y desempleo</w:t>
            </w:r>
          </w:p>
          <w:p w14:paraId="009272D5" w14:textId="0977DEA9" w:rsidR="00A45204" w:rsidRPr="00423393" w:rsidRDefault="000566E4" w:rsidP="00423393">
            <w:pPr>
              <w:pStyle w:val="Prrafodelista"/>
              <w:numPr>
                <w:ilvl w:val="0"/>
                <w:numId w:val="35"/>
              </w:numPr>
              <w:spacing w:after="200" w:line="276" w:lineRule="auto"/>
              <w:rPr>
                <w:rFonts w:ascii="Arial" w:hAnsi="Arial" w:cs="Arial"/>
              </w:rPr>
            </w:pPr>
            <w:r w:rsidRPr="00724C38">
              <w:rPr>
                <w:rFonts w:ascii="Arial" w:hAnsi="Arial" w:cs="Arial"/>
              </w:rPr>
              <w:t>Macroeconomía</w:t>
            </w:r>
            <w:r w:rsidR="00A45204" w:rsidRPr="00423393">
              <w:rPr>
                <w:rFonts w:ascii="Arial" w:hAnsi="Arial" w:cs="Arial"/>
              </w:rPr>
              <w:t xml:space="preserve"> </w:t>
            </w:r>
            <w:r>
              <w:rPr>
                <w:rFonts w:ascii="Arial" w:hAnsi="Arial" w:cs="Arial"/>
              </w:rPr>
              <w:t>heterogenia</w:t>
            </w:r>
            <w:r w:rsidR="00D53F8C">
              <w:rPr>
                <w:rFonts w:ascii="Arial" w:hAnsi="Arial" w:cs="Arial"/>
              </w:rPr>
              <w:t xml:space="preserve"> </w:t>
            </w:r>
            <w:r w:rsidR="00A45204" w:rsidRPr="00423393">
              <w:rPr>
                <w:rFonts w:ascii="Arial" w:hAnsi="Arial" w:cs="Arial"/>
              </w:rPr>
              <w:t>y Desigualdad</w:t>
            </w:r>
          </w:p>
          <w:p w14:paraId="0D4BFBBF" w14:textId="77777777" w:rsidR="00A45204" w:rsidRPr="00724C38" w:rsidRDefault="00A45204" w:rsidP="0088165C">
            <w:pPr>
              <w:pStyle w:val="Prrafodelista"/>
              <w:numPr>
                <w:ilvl w:val="0"/>
                <w:numId w:val="35"/>
              </w:numPr>
              <w:spacing w:after="200" w:line="276" w:lineRule="auto"/>
              <w:rPr>
                <w:rFonts w:ascii="Arial" w:hAnsi="Arial" w:cs="Arial"/>
              </w:rPr>
            </w:pPr>
            <w:r w:rsidRPr="00724C38">
              <w:rPr>
                <w:rFonts w:ascii="Arial" w:hAnsi="Arial" w:cs="Arial"/>
              </w:rPr>
              <w:t>Dialogo interdisciplinar: Sociología y Economía en el estudio del trabajo</w:t>
            </w:r>
          </w:p>
          <w:p w14:paraId="752DABDD" w14:textId="4DCDB11E" w:rsidR="00A64051" w:rsidRPr="00826B7D" w:rsidRDefault="00A64051" w:rsidP="00A64051">
            <w:pPr>
              <w:pStyle w:val="Prrafodelista"/>
              <w:spacing w:after="200" w:line="276" w:lineRule="auto"/>
              <w:ind w:left="1440"/>
              <w:rPr>
                <w:rFonts w:ascii="Arial" w:hAnsi="Arial" w:cs="Arial"/>
              </w:rPr>
            </w:pPr>
          </w:p>
        </w:tc>
      </w:tr>
      <w:tr w:rsidR="005D1D4F" w:rsidRPr="00A9797C" w14:paraId="6820392A" w14:textId="77777777" w:rsidTr="005D1D4F">
        <w:trPr>
          <w:jc w:val="center"/>
        </w:trPr>
        <w:tc>
          <w:tcPr>
            <w:tcW w:w="9054" w:type="dxa"/>
            <w:gridSpan w:val="3"/>
            <w:tcBorders>
              <w:top w:val="single" w:sz="4" w:space="0" w:color="auto"/>
              <w:left w:val="single" w:sz="4" w:space="0" w:color="auto"/>
              <w:bottom w:val="single" w:sz="4" w:space="0" w:color="auto"/>
              <w:right w:val="single" w:sz="4" w:space="0" w:color="auto"/>
            </w:tcBorders>
            <w:vAlign w:val="center"/>
            <w:hideMark/>
          </w:tcPr>
          <w:p w14:paraId="1C5E24FA" w14:textId="77777777" w:rsidR="005D1D4F" w:rsidRPr="00634312" w:rsidRDefault="00D14DAC" w:rsidP="005D1D4F">
            <w:pPr>
              <w:spacing w:after="200" w:line="276" w:lineRule="auto"/>
              <w:rPr>
                <w:rFonts w:ascii="Arial" w:eastAsia="Calibri" w:hAnsi="Arial" w:cs="Arial"/>
                <w:b/>
                <w:lang w:val="es-CL" w:eastAsia="en-US"/>
              </w:rPr>
            </w:pPr>
            <w:r w:rsidRPr="00634312">
              <w:rPr>
                <w:rFonts w:ascii="Arial" w:eastAsia="Calibri" w:hAnsi="Arial" w:cs="Arial"/>
                <w:b/>
                <w:lang w:val="es-CL" w:eastAsia="en-US"/>
              </w:rPr>
              <w:lastRenderedPageBreak/>
              <w:t>16</w:t>
            </w:r>
            <w:r w:rsidR="005D1D4F" w:rsidRPr="00634312">
              <w:rPr>
                <w:rFonts w:ascii="Arial" w:eastAsia="Calibri" w:hAnsi="Arial" w:cs="Arial"/>
                <w:b/>
                <w:lang w:val="es-CL" w:eastAsia="en-US"/>
              </w:rPr>
              <w:t>. Metodología</w:t>
            </w:r>
          </w:p>
          <w:p w14:paraId="4DF0AEC2" w14:textId="71628A0A" w:rsidR="00915AE4" w:rsidRPr="00634312" w:rsidRDefault="00915AE4" w:rsidP="00915AE4">
            <w:pPr>
              <w:spacing w:after="200" w:line="276" w:lineRule="auto"/>
              <w:jc w:val="both"/>
              <w:rPr>
                <w:rFonts w:ascii="Arial" w:eastAsia="Calibri" w:hAnsi="Arial" w:cs="Arial"/>
                <w:szCs w:val="20"/>
                <w:lang w:val="es-CL" w:eastAsia="en-US"/>
              </w:rPr>
            </w:pPr>
            <w:r w:rsidRPr="00634312">
              <w:rPr>
                <w:rFonts w:ascii="Arial" w:eastAsia="Calibri" w:hAnsi="Arial" w:cs="Arial"/>
                <w:szCs w:val="20"/>
                <w:lang w:val="es-CL" w:eastAsia="en-US"/>
              </w:rPr>
              <w:t>La metodología de las clases será mayormente expositiva, donde los docentes presentarán los contenidos del curso. Además, habrá espacios para la resolución de dudas, para resolver ejercicios, y aplicar los contenidos a analizar casos de coyuntura.</w:t>
            </w:r>
          </w:p>
          <w:p w14:paraId="765CFB43" w14:textId="36BF476C" w:rsidR="005D1D4F" w:rsidRPr="00634312" w:rsidRDefault="00915AE4" w:rsidP="00915AE4">
            <w:pPr>
              <w:spacing w:after="200" w:line="276" w:lineRule="auto"/>
              <w:jc w:val="both"/>
              <w:rPr>
                <w:rFonts w:ascii="Arial" w:eastAsia="Calibri" w:hAnsi="Arial" w:cs="Arial"/>
                <w:szCs w:val="20"/>
                <w:lang w:val="es-CL" w:eastAsia="en-US"/>
              </w:rPr>
            </w:pPr>
            <w:r w:rsidRPr="00634312">
              <w:rPr>
                <w:rFonts w:ascii="Arial" w:eastAsia="Calibri" w:hAnsi="Arial" w:cs="Arial"/>
                <w:szCs w:val="20"/>
                <w:lang w:val="es-CL" w:eastAsia="en-US"/>
              </w:rPr>
              <w:t xml:space="preserve">El curso también incluye bibliografía obligatoria, guías de ejercicios y sesiones de ayudantía para apoyar el desarrollo del mismo. Adicionalmente, </w:t>
            </w:r>
            <w:r w:rsidR="004C0706" w:rsidRPr="00634312">
              <w:rPr>
                <w:rFonts w:ascii="Arial" w:eastAsia="Calibri" w:hAnsi="Arial" w:cs="Arial"/>
                <w:szCs w:val="20"/>
                <w:lang w:val="es-CL" w:eastAsia="en-US"/>
              </w:rPr>
              <w:t xml:space="preserve">siempre estará la posibilidad de realizar consultas fuera de las sesiones online. Para ello, pueden escribir en el Foro de u-cursos. Alternativamente, pueden escribir un mail a los docentes quienes publicarán su pregunta en el foro junto a su respuesta </w:t>
            </w:r>
            <w:r w:rsidR="004C0706" w:rsidRPr="00634312">
              <w:rPr>
                <w:rFonts w:ascii="Arial" w:eastAsia="Calibri" w:hAnsi="Arial" w:cs="Arial"/>
                <w:szCs w:val="20"/>
                <w:u w:val="single"/>
                <w:lang w:val="es-CL" w:eastAsia="en-US"/>
              </w:rPr>
              <w:t>sin indicar quien hizo la consulta</w:t>
            </w:r>
            <w:r w:rsidR="004C0706" w:rsidRPr="00634312">
              <w:rPr>
                <w:rFonts w:ascii="Arial" w:eastAsia="Calibri" w:hAnsi="Arial" w:cs="Arial"/>
                <w:szCs w:val="20"/>
                <w:lang w:val="es-CL" w:eastAsia="en-US"/>
              </w:rPr>
              <w:t xml:space="preserve">. Cuando su duda refiera a aspectos organizacionales del curso, favor copiar a ambos docentes. </w:t>
            </w:r>
          </w:p>
        </w:tc>
      </w:tr>
      <w:tr w:rsidR="005D1D4F" w:rsidRPr="00A9797C" w14:paraId="7BC76375" w14:textId="77777777" w:rsidTr="005D1D4F">
        <w:trPr>
          <w:jc w:val="center"/>
        </w:trPr>
        <w:tc>
          <w:tcPr>
            <w:tcW w:w="9054" w:type="dxa"/>
            <w:gridSpan w:val="3"/>
            <w:tcBorders>
              <w:top w:val="single" w:sz="4" w:space="0" w:color="auto"/>
              <w:left w:val="single" w:sz="4" w:space="0" w:color="auto"/>
              <w:bottom w:val="single" w:sz="4" w:space="0" w:color="auto"/>
              <w:right w:val="single" w:sz="4" w:space="0" w:color="auto"/>
            </w:tcBorders>
            <w:vAlign w:val="center"/>
            <w:hideMark/>
          </w:tcPr>
          <w:p w14:paraId="373DFBF7" w14:textId="77777777" w:rsidR="005D1D4F" w:rsidRPr="00634312" w:rsidRDefault="00D14DAC" w:rsidP="005D1D4F">
            <w:pPr>
              <w:spacing w:after="200" w:line="276" w:lineRule="auto"/>
              <w:rPr>
                <w:rFonts w:ascii="Arial" w:eastAsia="Calibri" w:hAnsi="Arial" w:cs="Arial"/>
                <w:b/>
                <w:lang w:val="es-CL" w:eastAsia="en-US"/>
              </w:rPr>
            </w:pPr>
            <w:r w:rsidRPr="00634312">
              <w:rPr>
                <w:rFonts w:ascii="Arial" w:eastAsia="Calibri" w:hAnsi="Arial" w:cs="Arial"/>
                <w:b/>
                <w:lang w:val="es-CL" w:eastAsia="en-US"/>
              </w:rPr>
              <w:t>17.</w:t>
            </w:r>
            <w:r w:rsidR="005D1D4F" w:rsidRPr="00634312">
              <w:rPr>
                <w:rFonts w:ascii="Arial" w:eastAsia="Calibri" w:hAnsi="Arial" w:cs="Arial"/>
                <w:b/>
                <w:lang w:val="es-CL" w:eastAsia="en-US"/>
              </w:rPr>
              <w:t xml:space="preserve"> Evaluación</w:t>
            </w:r>
          </w:p>
          <w:p w14:paraId="5FF8084C" w14:textId="4AB0FAFC" w:rsidR="00F66BE6" w:rsidRPr="00634312" w:rsidRDefault="00F66BE6" w:rsidP="00E71982">
            <w:pPr>
              <w:spacing w:after="200" w:line="276" w:lineRule="auto"/>
              <w:jc w:val="both"/>
              <w:rPr>
                <w:rFonts w:ascii="Arial" w:eastAsia="Calibri" w:hAnsi="Arial" w:cs="Arial"/>
                <w:szCs w:val="20"/>
                <w:lang w:eastAsia="en-US"/>
              </w:rPr>
            </w:pPr>
            <w:r w:rsidRPr="00634312">
              <w:rPr>
                <w:rFonts w:ascii="Arial" w:eastAsia="Calibri" w:hAnsi="Arial" w:cs="Arial"/>
                <w:szCs w:val="20"/>
                <w:lang w:eastAsia="en-US"/>
              </w:rPr>
              <w:t>Los contenidos</w:t>
            </w:r>
            <w:r w:rsidR="008D75B3" w:rsidRPr="00634312">
              <w:rPr>
                <w:rFonts w:ascii="Arial" w:eastAsia="Calibri" w:hAnsi="Arial" w:cs="Arial"/>
                <w:szCs w:val="20"/>
                <w:lang w:eastAsia="en-US"/>
              </w:rPr>
              <w:t xml:space="preserve"> y</w:t>
            </w:r>
            <w:r w:rsidR="008D0F5E" w:rsidRPr="00634312">
              <w:rPr>
                <w:rFonts w:ascii="Arial" w:eastAsia="Calibri" w:hAnsi="Arial" w:cs="Arial"/>
                <w:szCs w:val="20"/>
                <w:lang w:eastAsia="en-US"/>
              </w:rPr>
              <w:t xml:space="preserve"> </w:t>
            </w:r>
            <w:r w:rsidRPr="00634312">
              <w:rPr>
                <w:rFonts w:ascii="Arial" w:eastAsia="Calibri" w:hAnsi="Arial" w:cs="Arial"/>
                <w:szCs w:val="20"/>
                <w:lang w:eastAsia="en-US"/>
              </w:rPr>
              <w:t xml:space="preserve">ponderaciones de las </w:t>
            </w:r>
            <w:r w:rsidR="00F6594B" w:rsidRPr="00634312">
              <w:rPr>
                <w:rFonts w:ascii="Arial" w:eastAsia="Calibri" w:hAnsi="Arial" w:cs="Arial"/>
                <w:szCs w:val="20"/>
                <w:lang w:eastAsia="en-US"/>
              </w:rPr>
              <w:t>evaluaciones</w:t>
            </w:r>
            <w:r w:rsidRPr="00634312">
              <w:rPr>
                <w:rFonts w:ascii="Arial" w:eastAsia="Calibri" w:hAnsi="Arial" w:cs="Arial"/>
                <w:szCs w:val="20"/>
                <w:lang w:eastAsia="en-US"/>
              </w:rPr>
              <w:t xml:space="preserve"> en </w:t>
            </w:r>
            <w:r w:rsidR="00F6594B" w:rsidRPr="00634312">
              <w:rPr>
                <w:rFonts w:ascii="Arial" w:eastAsia="Calibri" w:hAnsi="Arial" w:cs="Arial"/>
                <w:szCs w:val="20"/>
                <w:lang w:eastAsia="en-US"/>
              </w:rPr>
              <w:t>la</w:t>
            </w:r>
            <w:r w:rsidRPr="00634312">
              <w:rPr>
                <w:rFonts w:ascii="Arial" w:eastAsia="Calibri" w:hAnsi="Arial" w:cs="Arial"/>
                <w:szCs w:val="20"/>
                <w:lang w:eastAsia="en-US"/>
              </w:rPr>
              <w:t xml:space="preserve"> nota </w:t>
            </w:r>
            <w:r w:rsidR="00F6594B" w:rsidRPr="00634312">
              <w:rPr>
                <w:rFonts w:ascii="Arial" w:eastAsia="Calibri" w:hAnsi="Arial" w:cs="Arial"/>
                <w:szCs w:val="20"/>
                <w:lang w:eastAsia="en-US"/>
              </w:rPr>
              <w:t xml:space="preserve">del curso </w:t>
            </w:r>
            <w:r w:rsidRPr="00634312">
              <w:rPr>
                <w:rFonts w:ascii="Arial" w:eastAsia="Calibri" w:hAnsi="Arial" w:cs="Arial"/>
                <w:szCs w:val="20"/>
                <w:lang w:eastAsia="en-US"/>
              </w:rPr>
              <w:t>serán los siguientes:</w:t>
            </w:r>
          </w:p>
          <w:p w14:paraId="02997888" w14:textId="5B443E49" w:rsidR="008D75B3" w:rsidRPr="00634312" w:rsidRDefault="008D75B3" w:rsidP="008D75B3">
            <w:pPr>
              <w:pStyle w:val="Prrafodelista"/>
              <w:numPr>
                <w:ilvl w:val="0"/>
                <w:numId w:val="49"/>
              </w:numPr>
              <w:spacing w:after="200" w:line="276" w:lineRule="auto"/>
              <w:jc w:val="both"/>
              <w:rPr>
                <w:rFonts w:ascii="Arial" w:eastAsia="Calibri" w:hAnsi="Arial" w:cs="Arial"/>
                <w:szCs w:val="20"/>
                <w:lang w:eastAsia="en-US"/>
              </w:rPr>
            </w:pPr>
            <w:r w:rsidRPr="00634312">
              <w:rPr>
                <w:rFonts w:ascii="Arial" w:eastAsia="Calibri" w:hAnsi="Arial" w:cs="Arial"/>
                <w:szCs w:val="20"/>
                <w:lang w:eastAsia="en-US"/>
              </w:rPr>
              <w:t>Trabajo Unidad 1 (2</w:t>
            </w:r>
            <w:r w:rsidR="0018718B" w:rsidRPr="00634312">
              <w:rPr>
                <w:rFonts w:ascii="Arial" w:eastAsia="Calibri" w:hAnsi="Arial" w:cs="Arial"/>
                <w:szCs w:val="20"/>
                <w:lang w:eastAsia="en-US"/>
              </w:rPr>
              <w:t>0</w:t>
            </w:r>
            <w:r w:rsidRPr="00634312">
              <w:rPr>
                <w:rFonts w:ascii="Arial" w:eastAsia="Calibri" w:hAnsi="Arial" w:cs="Arial"/>
                <w:szCs w:val="20"/>
                <w:lang w:eastAsia="en-US"/>
              </w:rPr>
              <w:t>%)</w:t>
            </w:r>
          </w:p>
          <w:p w14:paraId="1C2EABF2" w14:textId="4B65796F" w:rsidR="008D75B3" w:rsidRPr="00634312" w:rsidRDefault="008D75B3" w:rsidP="008D75B3">
            <w:pPr>
              <w:pStyle w:val="Prrafodelista"/>
              <w:numPr>
                <w:ilvl w:val="0"/>
                <w:numId w:val="49"/>
              </w:numPr>
              <w:spacing w:after="200" w:line="276" w:lineRule="auto"/>
              <w:jc w:val="both"/>
              <w:rPr>
                <w:rFonts w:ascii="Arial" w:eastAsia="Calibri" w:hAnsi="Arial" w:cs="Arial"/>
                <w:szCs w:val="20"/>
                <w:lang w:eastAsia="en-US"/>
              </w:rPr>
            </w:pPr>
            <w:r w:rsidRPr="00634312">
              <w:rPr>
                <w:rFonts w:ascii="Arial" w:eastAsia="Calibri" w:hAnsi="Arial" w:cs="Arial"/>
                <w:szCs w:val="20"/>
                <w:lang w:eastAsia="en-US"/>
              </w:rPr>
              <w:t>Prueba Unidad II (3</w:t>
            </w:r>
            <w:r w:rsidR="0018718B" w:rsidRPr="00634312">
              <w:rPr>
                <w:rFonts w:ascii="Arial" w:eastAsia="Calibri" w:hAnsi="Arial" w:cs="Arial"/>
                <w:szCs w:val="20"/>
                <w:lang w:eastAsia="en-US"/>
              </w:rPr>
              <w:t>0</w:t>
            </w:r>
            <w:r w:rsidRPr="00634312">
              <w:rPr>
                <w:rFonts w:ascii="Arial" w:eastAsia="Calibri" w:hAnsi="Arial" w:cs="Arial"/>
                <w:szCs w:val="20"/>
                <w:lang w:eastAsia="en-US"/>
              </w:rPr>
              <w:t>%)</w:t>
            </w:r>
          </w:p>
          <w:p w14:paraId="257AAFBE" w14:textId="5D93934C" w:rsidR="008D75B3" w:rsidRPr="00634312" w:rsidRDefault="008D75B3" w:rsidP="008D75B3">
            <w:pPr>
              <w:pStyle w:val="Prrafodelista"/>
              <w:numPr>
                <w:ilvl w:val="0"/>
                <w:numId w:val="49"/>
              </w:numPr>
              <w:spacing w:after="200" w:line="276" w:lineRule="auto"/>
              <w:jc w:val="both"/>
              <w:rPr>
                <w:rFonts w:ascii="Arial" w:eastAsia="Calibri" w:hAnsi="Arial" w:cs="Arial"/>
                <w:szCs w:val="20"/>
                <w:lang w:eastAsia="en-US"/>
              </w:rPr>
            </w:pPr>
            <w:r w:rsidRPr="00634312">
              <w:rPr>
                <w:rFonts w:ascii="Arial" w:eastAsia="Calibri" w:hAnsi="Arial" w:cs="Arial"/>
                <w:szCs w:val="20"/>
                <w:lang w:eastAsia="en-US"/>
              </w:rPr>
              <w:t>Trabajo Unidad III (15%)</w:t>
            </w:r>
          </w:p>
          <w:p w14:paraId="0B6011D5" w14:textId="6364C968" w:rsidR="008D75B3" w:rsidRPr="00634312" w:rsidRDefault="008D75B3" w:rsidP="008D75B3">
            <w:pPr>
              <w:pStyle w:val="Prrafodelista"/>
              <w:numPr>
                <w:ilvl w:val="0"/>
                <w:numId w:val="49"/>
              </w:numPr>
              <w:spacing w:after="200" w:line="276" w:lineRule="auto"/>
              <w:jc w:val="both"/>
              <w:rPr>
                <w:rFonts w:ascii="Arial" w:eastAsia="Calibri" w:hAnsi="Arial" w:cs="Arial"/>
                <w:szCs w:val="20"/>
                <w:lang w:eastAsia="en-US"/>
              </w:rPr>
            </w:pPr>
            <w:r w:rsidRPr="00634312">
              <w:rPr>
                <w:rFonts w:ascii="Arial" w:eastAsia="Calibri" w:hAnsi="Arial" w:cs="Arial"/>
                <w:szCs w:val="20"/>
                <w:lang w:eastAsia="en-US"/>
              </w:rPr>
              <w:t>Prueba Unidad IV (25%)</w:t>
            </w:r>
          </w:p>
          <w:p w14:paraId="2C8F834F" w14:textId="45A73BB0" w:rsidR="0018718B" w:rsidRPr="00634312" w:rsidRDefault="00915AE4" w:rsidP="008D75B3">
            <w:pPr>
              <w:pStyle w:val="Prrafodelista"/>
              <w:numPr>
                <w:ilvl w:val="0"/>
                <w:numId w:val="49"/>
              </w:numPr>
              <w:spacing w:after="200" w:line="276" w:lineRule="auto"/>
              <w:jc w:val="both"/>
              <w:rPr>
                <w:rFonts w:ascii="Arial" w:eastAsia="Calibri" w:hAnsi="Arial" w:cs="Arial"/>
                <w:szCs w:val="20"/>
                <w:lang w:eastAsia="en-US"/>
              </w:rPr>
            </w:pPr>
            <w:r w:rsidRPr="00634312">
              <w:rPr>
                <w:rFonts w:ascii="Arial" w:eastAsia="Calibri" w:hAnsi="Arial" w:cs="Arial"/>
                <w:szCs w:val="20"/>
                <w:lang w:eastAsia="en-US"/>
              </w:rPr>
              <w:t>Controles</w:t>
            </w:r>
            <w:r w:rsidR="0018718B" w:rsidRPr="00634312">
              <w:rPr>
                <w:rFonts w:ascii="Arial" w:eastAsia="Calibri" w:hAnsi="Arial" w:cs="Arial"/>
                <w:szCs w:val="20"/>
                <w:lang w:eastAsia="en-US"/>
              </w:rPr>
              <w:t xml:space="preserve"> </w:t>
            </w:r>
            <w:r w:rsidRPr="00634312">
              <w:rPr>
                <w:rFonts w:ascii="Arial" w:eastAsia="Calibri" w:hAnsi="Arial" w:cs="Arial"/>
                <w:szCs w:val="20"/>
                <w:lang w:eastAsia="en-US"/>
              </w:rPr>
              <w:t xml:space="preserve">online </w:t>
            </w:r>
            <w:r w:rsidR="0018718B" w:rsidRPr="00634312">
              <w:rPr>
                <w:rFonts w:ascii="Arial" w:eastAsia="Calibri" w:hAnsi="Arial" w:cs="Arial"/>
                <w:szCs w:val="20"/>
                <w:lang w:eastAsia="en-US"/>
              </w:rPr>
              <w:t>optativ</w:t>
            </w:r>
            <w:r w:rsidRPr="00634312">
              <w:rPr>
                <w:rFonts w:ascii="Arial" w:eastAsia="Calibri" w:hAnsi="Arial" w:cs="Arial"/>
                <w:szCs w:val="20"/>
                <w:lang w:eastAsia="en-US"/>
              </w:rPr>
              <w:t>o</w:t>
            </w:r>
            <w:r w:rsidR="0018718B" w:rsidRPr="00634312">
              <w:rPr>
                <w:rFonts w:ascii="Arial" w:eastAsia="Calibri" w:hAnsi="Arial" w:cs="Arial"/>
                <w:szCs w:val="20"/>
                <w:lang w:eastAsia="en-US"/>
              </w:rPr>
              <w:t>s (10%)</w:t>
            </w:r>
          </w:p>
          <w:p w14:paraId="14404E4D" w14:textId="78C1DD90" w:rsidR="00915AE4" w:rsidRPr="00634312" w:rsidRDefault="00915AE4" w:rsidP="00E71982">
            <w:pPr>
              <w:spacing w:after="200" w:line="276" w:lineRule="auto"/>
              <w:jc w:val="both"/>
              <w:rPr>
                <w:rFonts w:ascii="Arial" w:eastAsia="Calibri" w:hAnsi="Arial" w:cs="Arial"/>
                <w:szCs w:val="20"/>
                <w:lang w:eastAsia="en-US"/>
              </w:rPr>
            </w:pPr>
            <w:r w:rsidRPr="00634312">
              <w:rPr>
                <w:rFonts w:ascii="Arial" w:eastAsia="Calibri" w:hAnsi="Arial" w:cs="Arial"/>
                <w:szCs w:val="20"/>
                <w:lang w:eastAsia="en-US"/>
              </w:rPr>
              <w:t xml:space="preserve">Al final de cada semana de clases, se subirá un control online optativo, que consistirá en una o dos preguntas de alternativas. Si un estudiante decide no </w:t>
            </w:r>
            <w:r w:rsidRPr="00634312">
              <w:rPr>
                <w:rFonts w:ascii="Arial" w:eastAsia="Calibri" w:hAnsi="Arial" w:cs="Arial"/>
                <w:szCs w:val="20"/>
                <w:lang w:eastAsia="en-US"/>
              </w:rPr>
              <w:lastRenderedPageBreak/>
              <w:t>rendir el control, su nota se le reemplazara por la nota de la evaluación de la unidad correspondiente. Si un estudiante decide rendir el control, su nota corresponderá al máximo entre el control y la nota de la evaluación de la unidad correspondiente.</w:t>
            </w:r>
          </w:p>
          <w:p w14:paraId="09B9A722" w14:textId="01016BA6" w:rsidR="00F6594B" w:rsidRPr="00634312" w:rsidRDefault="00F66BE6" w:rsidP="002C70DF">
            <w:pPr>
              <w:spacing w:after="200" w:line="276" w:lineRule="auto"/>
              <w:jc w:val="both"/>
              <w:rPr>
                <w:rFonts w:ascii="Arial" w:eastAsia="Calibri" w:hAnsi="Arial" w:cs="Arial"/>
                <w:color w:val="808080"/>
                <w:szCs w:val="20"/>
                <w:lang w:val="es-CL" w:eastAsia="en-US"/>
              </w:rPr>
            </w:pPr>
            <w:r w:rsidRPr="00634312">
              <w:rPr>
                <w:rFonts w:ascii="Arial" w:eastAsia="Calibri" w:hAnsi="Arial" w:cs="Arial"/>
                <w:color w:val="808080"/>
                <w:szCs w:val="20"/>
                <w:lang w:val="es-CL" w:eastAsia="en-US"/>
              </w:rPr>
              <w:t>En casos donde la nota de presentación a examen sea igual o superior a 5,5 los estudiantes serán eximidos, y esta nota corresponderá a la nota final del curso. En caso contrario, deberán rendir examen, ponderado esta nota el 40% de su nota final del curso, y la nota de presentación a examen el 60%.</w:t>
            </w:r>
            <w:r w:rsidR="005809B5" w:rsidRPr="00634312">
              <w:rPr>
                <w:rFonts w:ascii="Arial" w:eastAsia="Calibri" w:hAnsi="Arial" w:cs="Arial"/>
                <w:color w:val="808080"/>
                <w:szCs w:val="20"/>
                <w:lang w:val="es-CL" w:eastAsia="en-US"/>
              </w:rPr>
              <w:t xml:space="preserve"> </w:t>
            </w:r>
          </w:p>
          <w:p w14:paraId="5EA9DA44" w14:textId="40349426" w:rsidR="004A4BED" w:rsidRPr="00634312" w:rsidRDefault="004A4BED" w:rsidP="004A4BED">
            <w:pPr>
              <w:spacing w:after="200" w:line="276" w:lineRule="auto"/>
              <w:jc w:val="both"/>
              <w:rPr>
                <w:rFonts w:ascii="Arial" w:eastAsia="Calibri" w:hAnsi="Arial" w:cs="Arial"/>
                <w:color w:val="808080"/>
                <w:szCs w:val="20"/>
                <w:lang w:val="es-CL" w:eastAsia="en-US"/>
              </w:rPr>
            </w:pPr>
            <w:r w:rsidRPr="00634312">
              <w:rPr>
                <w:rFonts w:ascii="Arial" w:eastAsia="Calibri" w:hAnsi="Arial" w:cs="Arial"/>
                <w:color w:val="808080"/>
                <w:szCs w:val="20"/>
                <w:lang w:val="es-CL" w:eastAsia="en-US"/>
              </w:rPr>
              <w:t xml:space="preserve">Si un estudiante se ausenta justificadamente a </w:t>
            </w:r>
            <w:r w:rsidR="0018718B" w:rsidRPr="00634312">
              <w:rPr>
                <w:rFonts w:ascii="Arial" w:eastAsia="Calibri" w:hAnsi="Arial" w:cs="Arial"/>
                <w:color w:val="808080"/>
                <w:szCs w:val="20"/>
                <w:lang w:val="es-CL" w:eastAsia="en-US"/>
              </w:rPr>
              <w:t>una prueba o trabajo del curso</w:t>
            </w:r>
            <w:r w:rsidRPr="00634312">
              <w:rPr>
                <w:rFonts w:ascii="Arial" w:eastAsia="Calibri" w:hAnsi="Arial" w:cs="Arial"/>
                <w:color w:val="808080"/>
                <w:szCs w:val="20"/>
                <w:lang w:val="es-CL" w:eastAsia="en-US"/>
              </w:rPr>
              <w:t xml:space="preserve">, podrá </w:t>
            </w:r>
            <w:r w:rsidR="005809B5" w:rsidRPr="00634312">
              <w:rPr>
                <w:rFonts w:ascii="Arial" w:eastAsia="Calibri" w:hAnsi="Arial" w:cs="Arial"/>
                <w:color w:val="808080"/>
                <w:szCs w:val="20"/>
                <w:lang w:val="es-CL" w:eastAsia="en-US"/>
              </w:rPr>
              <w:t>rendir una prueba recuperativa.</w:t>
            </w:r>
          </w:p>
          <w:p w14:paraId="5DB4CA72" w14:textId="67075FC0" w:rsidR="004A4BED" w:rsidRPr="00634312" w:rsidRDefault="00724C38" w:rsidP="004A4BED">
            <w:pPr>
              <w:spacing w:after="200" w:line="276" w:lineRule="auto"/>
              <w:jc w:val="both"/>
              <w:rPr>
                <w:rFonts w:ascii="Arial" w:eastAsia="Calibri" w:hAnsi="Arial" w:cs="Arial"/>
                <w:b/>
                <w:color w:val="808080"/>
                <w:szCs w:val="20"/>
                <w:lang w:val="es-CL" w:eastAsia="en-US"/>
              </w:rPr>
            </w:pPr>
            <w:r w:rsidRPr="00634312">
              <w:rPr>
                <w:rFonts w:ascii="Arial" w:eastAsia="Calibri" w:hAnsi="Arial" w:cs="Arial"/>
                <w:b/>
                <w:color w:val="808080"/>
                <w:szCs w:val="20"/>
                <w:lang w:val="es-CL" w:eastAsia="en-US"/>
              </w:rPr>
              <w:t xml:space="preserve">Importante: El plazo </w:t>
            </w:r>
            <w:r w:rsidR="00982D4C" w:rsidRPr="00634312">
              <w:rPr>
                <w:rFonts w:ascii="Arial" w:eastAsia="Calibri" w:hAnsi="Arial" w:cs="Arial"/>
                <w:b/>
                <w:color w:val="808080"/>
                <w:szCs w:val="20"/>
                <w:lang w:val="es-CL" w:eastAsia="en-US"/>
              </w:rPr>
              <w:t xml:space="preserve">máximo </w:t>
            </w:r>
            <w:r w:rsidRPr="00634312">
              <w:rPr>
                <w:rFonts w:ascii="Arial" w:eastAsia="Calibri" w:hAnsi="Arial" w:cs="Arial"/>
                <w:b/>
                <w:color w:val="808080"/>
                <w:szCs w:val="20"/>
                <w:lang w:val="es-CL" w:eastAsia="en-US"/>
              </w:rPr>
              <w:t>para justificar inasistencias es 5 días hábiles</w:t>
            </w:r>
            <w:r w:rsidR="00982D4C" w:rsidRPr="00634312">
              <w:rPr>
                <w:rFonts w:ascii="Arial" w:eastAsia="Calibri" w:hAnsi="Arial" w:cs="Arial"/>
                <w:b/>
                <w:color w:val="808080"/>
                <w:szCs w:val="20"/>
                <w:lang w:val="es-CL" w:eastAsia="en-US"/>
              </w:rPr>
              <w:t xml:space="preserve"> a partir del día de la evaluación</w:t>
            </w:r>
            <w:r w:rsidRPr="00634312">
              <w:rPr>
                <w:rFonts w:ascii="Arial" w:eastAsia="Calibri" w:hAnsi="Arial" w:cs="Arial"/>
                <w:b/>
                <w:color w:val="808080"/>
                <w:szCs w:val="20"/>
                <w:lang w:val="es-CL" w:eastAsia="en-US"/>
              </w:rPr>
              <w:t>.</w:t>
            </w:r>
            <w:bookmarkStart w:id="0" w:name="_GoBack"/>
            <w:bookmarkEnd w:id="0"/>
          </w:p>
        </w:tc>
      </w:tr>
      <w:tr w:rsidR="005D1D4F" w:rsidRPr="00A9797C" w14:paraId="1E929B04" w14:textId="77777777" w:rsidTr="005D1D4F">
        <w:trPr>
          <w:jc w:val="center"/>
        </w:trPr>
        <w:tc>
          <w:tcPr>
            <w:tcW w:w="9054" w:type="dxa"/>
            <w:gridSpan w:val="3"/>
            <w:tcBorders>
              <w:top w:val="single" w:sz="4" w:space="0" w:color="auto"/>
              <w:left w:val="single" w:sz="4" w:space="0" w:color="auto"/>
              <w:bottom w:val="single" w:sz="4" w:space="0" w:color="auto"/>
              <w:right w:val="single" w:sz="4" w:space="0" w:color="auto"/>
            </w:tcBorders>
            <w:vAlign w:val="center"/>
            <w:hideMark/>
          </w:tcPr>
          <w:p w14:paraId="2B3F7CDC" w14:textId="77777777" w:rsidR="005D1D4F" w:rsidRPr="00A9797C" w:rsidRDefault="00D14DAC" w:rsidP="005D1D4F">
            <w:pPr>
              <w:spacing w:after="200" w:line="276" w:lineRule="auto"/>
              <w:rPr>
                <w:rFonts w:ascii="Arial" w:eastAsia="Calibri" w:hAnsi="Arial" w:cs="Arial"/>
                <w:b/>
                <w:lang w:val="es-CL" w:eastAsia="en-US"/>
              </w:rPr>
            </w:pPr>
            <w:r>
              <w:rPr>
                <w:rFonts w:ascii="Arial" w:eastAsia="Calibri" w:hAnsi="Arial" w:cs="Arial"/>
                <w:b/>
                <w:lang w:val="es-CL" w:eastAsia="en-US"/>
              </w:rPr>
              <w:lastRenderedPageBreak/>
              <w:t>18</w:t>
            </w:r>
            <w:r w:rsidR="005D1D4F" w:rsidRPr="00A9797C">
              <w:rPr>
                <w:rFonts w:ascii="Arial" w:eastAsia="Calibri" w:hAnsi="Arial" w:cs="Arial"/>
                <w:b/>
                <w:lang w:val="es-CL" w:eastAsia="en-US"/>
              </w:rPr>
              <w:t>. Requisitos de aprobación</w:t>
            </w:r>
          </w:p>
          <w:p w14:paraId="3DA5D96A" w14:textId="532139AA" w:rsidR="00A64051" w:rsidRPr="00A64051" w:rsidRDefault="00A64051" w:rsidP="005D1D4F">
            <w:pPr>
              <w:spacing w:after="200" w:line="276" w:lineRule="auto"/>
              <w:rPr>
                <w:rFonts w:ascii="Arial" w:eastAsia="Calibri" w:hAnsi="Arial" w:cs="Arial"/>
                <w:sz w:val="20"/>
                <w:szCs w:val="20"/>
                <w:lang w:val="es-CL" w:eastAsia="en-US"/>
              </w:rPr>
            </w:pPr>
            <w:r>
              <w:rPr>
                <w:rFonts w:ascii="Arial" w:eastAsia="Calibri" w:hAnsi="Arial" w:cs="Arial"/>
                <w:i/>
                <w:color w:val="535353"/>
                <w:sz w:val="20"/>
                <w:szCs w:val="20"/>
                <w:lang w:val="es-ES" w:eastAsia="en-US"/>
              </w:rPr>
              <w:t>Para aprobar el curso la nota final del curso debe ser igual o superior a 4.</w:t>
            </w:r>
          </w:p>
        </w:tc>
      </w:tr>
      <w:tr w:rsidR="005D1D4F" w:rsidRPr="00A9797C" w14:paraId="126704A6" w14:textId="77777777" w:rsidTr="005D1D4F">
        <w:trPr>
          <w:jc w:val="center"/>
        </w:trPr>
        <w:tc>
          <w:tcPr>
            <w:tcW w:w="9054" w:type="dxa"/>
            <w:gridSpan w:val="3"/>
            <w:tcBorders>
              <w:top w:val="single" w:sz="4" w:space="0" w:color="auto"/>
              <w:left w:val="single" w:sz="4" w:space="0" w:color="auto"/>
              <w:bottom w:val="single" w:sz="4" w:space="0" w:color="auto"/>
              <w:right w:val="single" w:sz="4" w:space="0" w:color="auto"/>
            </w:tcBorders>
            <w:vAlign w:val="center"/>
            <w:hideMark/>
          </w:tcPr>
          <w:p w14:paraId="7951A451" w14:textId="77777777" w:rsidR="005D1D4F" w:rsidRPr="00A9797C" w:rsidRDefault="00D14DAC" w:rsidP="005D1D4F">
            <w:pPr>
              <w:spacing w:after="200" w:line="276" w:lineRule="auto"/>
              <w:jc w:val="both"/>
              <w:rPr>
                <w:rFonts w:ascii="Arial" w:eastAsia="Calibri" w:hAnsi="Arial" w:cs="Arial"/>
                <w:b/>
                <w:lang w:val="es-CL" w:eastAsia="en-US"/>
              </w:rPr>
            </w:pPr>
            <w:r>
              <w:rPr>
                <w:rFonts w:ascii="Arial" w:eastAsia="Calibri" w:hAnsi="Arial" w:cs="Arial"/>
                <w:b/>
                <w:lang w:val="es-CL" w:eastAsia="en-US"/>
              </w:rPr>
              <w:t>19</w:t>
            </w:r>
            <w:r w:rsidR="005D1D4F" w:rsidRPr="00A9797C">
              <w:rPr>
                <w:rFonts w:ascii="Arial" w:eastAsia="Calibri" w:hAnsi="Arial" w:cs="Arial"/>
                <w:b/>
                <w:lang w:val="es-CL" w:eastAsia="en-US"/>
              </w:rPr>
              <w:t>. Palabras Clave</w:t>
            </w:r>
          </w:p>
          <w:p w14:paraId="4C19BCA6" w14:textId="3372953B" w:rsidR="005D1D4F" w:rsidRPr="00A9797C" w:rsidRDefault="005216F8" w:rsidP="005D1D4F">
            <w:pPr>
              <w:spacing w:after="200" w:line="276" w:lineRule="auto"/>
              <w:jc w:val="both"/>
              <w:rPr>
                <w:rFonts w:ascii="Arial" w:eastAsia="Calibri" w:hAnsi="Arial" w:cs="Arial"/>
                <w:lang w:val="es-ES" w:eastAsia="en-US"/>
              </w:rPr>
            </w:pPr>
            <w:r>
              <w:rPr>
                <w:rFonts w:ascii="Arial" w:eastAsia="Calibri" w:hAnsi="Arial" w:cs="Arial"/>
                <w:i/>
                <w:color w:val="535353"/>
                <w:sz w:val="20"/>
                <w:szCs w:val="20"/>
                <w:lang w:val="es-ES" w:eastAsia="en-US"/>
              </w:rPr>
              <w:t>Microeconomía; Macroeconomía; Teoría de Decisiones; Competencia</w:t>
            </w:r>
            <w:r w:rsidR="0018718B">
              <w:rPr>
                <w:rFonts w:ascii="Arial" w:eastAsia="Calibri" w:hAnsi="Arial" w:cs="Arial"/>
                <w:i/>
                <w:color w:val="535353"/>
                <w:sz w:val="20"/>
                <w:szCs w:val="20"/>
                <w:lang w:val="es-ES" w:eastAsia="en-US"/>
              </w:rPr>
              <w:t>; Mercados</w:t>
            </w:r>
          </w:p>
        </w:tc>
      </w:tr>
      <w:tr w:rsidR="005D1D4F" w:rsidRPr="00A9797C" w14:paraId="3985FE45" w14:textId="77777777" w:rsidTr="005D1D4F">
        <w:trPr>
          <w:jc w:val="center"/>
        </w:trPr>
        <w:tc>
          <w:tcPr>
            <w:tcW w:w="9054" w:type="dxa"/>
            <w:gridSpan w:val="3"/>
            <w:tcBorders>
              <w:top w:val="single" w:sz="4" w:space="0" w:color="auto"/>
              <w:left w:val="single" w:sz="4" w:space="0" w:color="auto"/>
              <w:bottom w:val="single" w:sz="4" w:space="0" w:color="auto"/>
              <w:right w:val="single" w:sz="4" w:space="0" w:color="auto"/>
            </w:tcBorders>
            <w:vAlign w:val="center"/>
          </w:tcPr>
          <w:p w14:paraId="152A0DB4" w14:textId="67EB3822" w:rsidR="005D1D4F" w:rsidRPr="00352252" w:rsidRDefault="00D14DAC" w:rsidP="005D1D4F">
            <w:pPr>
              <w:spacing w:after="200" w:line="276" w:lineRule="auto"/>
              <w:rPr>
                <w:rFonts w:ascii="Arial" w:eastAsia="Calibri" w:hAnsi="Arial" w:cs="Arial"/>
                <w:b/>
                <w:lang w:eastAsia="en-US"/>
              </w:rPr>
            </w:pPr>
            <w:r w:rsidRPr="00352252">
              <w:rPr>
                <w:rFonts w:ascii="Arial" w:eastAsia="Calibri" w:hAnsi="Arial" w:cs="Arial"/>
                <w:b/>
                <w:lang w:eastAsia="en-US"/>
              </w:rPr>
              <w:t>20</w:t>
            </w:r>
            <w:r w:rsidR="005D1D4F" w:rsidRPr="00352252">
              <w:rPr>
                <w:rFonts w:ascii="Arial" w:eastAsia="Calibri" w:hAnsi="Arial" w:cs="Arial"/>
                <w:b/>
                <w:lang w:eastAsia="en-US"/>
              </w:rPr>
              <w:t xml:space="preserve">. Bibliografía Obligatoria </w:t>
            </w:r>
          </w:p>
          <w:p w14:paraId="03B053E9" w14:textId="360B022E" w:rsidR="008E60EE" w:rsidRPr="00352252" w:rsidRDefault="008D0F5E" w:rsidP="008E60EE">
            <w:pPr>
              <w:spacing w:after="200" w:line="276" w:lineRule="auto"/>
              <w:rPr>
                <w:rFonts w:ascii="Arial" w:hAnsi="Arial" w:cs="Arial"/>
                <w:u w:val="single"/>
              </w:rPr>
            </w:pPr>
            <w:r>
              <w:rPr>
                <w:rFonts w:ascii="Arial" w:hAnsi="Arial" w:cs="Arial"/>
                <w:u w:val="single"/>
              </w:rPr>
              <w:t>Unidad I</w:t>
            </w:r>
          </w:p>
          <w:p w14:paraId="6001AFA0" w14:textId="42710E9F" w:rsidR="001314FA" w:rsidRDefault="001314FA" w:rsidP="00E60176">
            <w:pPr>
              <w:rPr>
                <w:rFonts w:ascii="Arial" w:hAnsi="Arial" w:cs="Arial"/>
                <w:lang w:eastAsia="es-ES"/>
              </w:rPr>
            </w:pPr>
            <w:r w:rsidRPr="00352252">
              <w:rPr>
                <w:rFonts w:ascii="Arial" w:hAnsi="Arial" w:cs="Arial"/>
                <w:lang w:eastAsia="es-ES"/>
              </w:rPr>
              <w:t>Brue, S. L. (2009).</w:t>
            </w:r>
            <w:r w:rsidR="00982D4C">
              <w:rPr>
                <w:rFonts w:ascii="Arial" w:hAnsi="Arial" w:cs="Arial"/>
                <w:lang w:eastAsia="es-ES"/>
              </w:rPr>
              <w:t xml:space="preserve"> </w:t>
            </w:r>
            <w:r w:rsidRPr="00352252">
              <w:rPr>
                <w:rFonts w:ascii="Arial" w:hAnsi="Arial" w:cs="Arial"/>
                <w:lang w:eastAsia="es-ES"/>
              </w:rPr>
              <w:t>Historia del pensamiento económico</w:t>
            </w:r>
            <w:r w:rsidR="00E60176" w:rsidRPr="00352252">
              <w:rPr>
                <w:rFonts w:ascii="Arial" w:hAnsi="Arial" w:cs="Arial"/>
              </w:rPr>
              <w:t xml:space="preserve">. Editorial </w:t>
            </w:r>
            <w:r w:rsidR="00E60176" w:rsidRPr="00352252">
              <w:rPr>
                <w:rFonts w:ascii="Arial" w:hAnsi="Arial" w:cs="Arial"/>
                <w:color w:val="000000"/>
              </w:rPr>
              <w:t xml:space="preserve">CENGAGE Learning. </w:t>
            </w:r>
            <w:r w:rsidRPr="00352252">
              <w:rPr>
                <w:rFonts w:ascii="Arial" w:hAnsi="Arial" w:cs="Arial"/>
              </w:rPr>
              <w:t>Cap</w:t>
            </w:r>
            <w:r w:rsidR="005A7DE6">
              <w:rPr>
                <w:rFonts w:ascii="Arial" w:hAnsi="Arial" w:cs="Arial"/>
              </w:rPr>
              <w:t>í</w:t>
            </w:r>
            <w:r w:rsidRPr="00352252">
              <w:rPr>
                <w:rFonts w:ascii="Arial" w:hAnsi="Arial" w:cs="Arial"/>
              </w:rPr>
              <w:t>tulos 4, 5, 7, 10, 21, 24</w:t>
            </w:r>
            <w:r w:rsidRPr="00352252">
              <w:rPr>
                <w:rFonts w:ascii="Arial" w:hAnsi="Arial" w:cs="Arial"/>
                <w:lang w:eastAsia="es-ES"/>
              </w:rPr>
              <w:t>.</w:t>
            </w:r>
          </w:p>
          <w:p w14:paraId="6B6814D5" w14:textId="535A4325" w:rsidR="00A24591" w:rsidRDefault="00A24591" w:rsidP="00E60176">
            <w:pPr>
              <w:rPr>
                <w:rFonts w:ascii="Arial" w:hAnsi="Arial" w:cs="Arial"/>
                <w:lang w:eastAsia="es-ES"/>
              </w:rPr>
            </w:pPr>
          </w:p>
          <w:p w14:paraId="48CEC3C6" w14:textId="546E4BC4" w:rsidR="009E7C74" w:rsidRDefault="009E7C74" w:rsidP="00E60176">
            <w:pPr>
              <w:rPr>
                <w:rFonts w:ascii="Arial" w:hAnsi="Arial" w:cs="Arial"/>
                <w:lang w:eastAsia="es-ES"/>
              </w:rPr>
            </w:pPr>
            <w:r>
              <w:rPr>
                <w:rFonts w:ascii="Arial" w:hAnsi="Arial" w:cs="Arial"/>
                <w:lang w:eastAsia="es-ES"/>
              </w:rPr>
              <w:t>Mazzucato, M. (2019). El valor de las cosas: quién produce y quién gana en la economía global. Editorial Taurus. Pág. 67-112</w:t>
            </w:r>
            <w:r w:rsidR="00D53F8C">
              <w:rPr>
                <w:rFonts w:ascii="Arial" w:hAnsi="Arial" w:cs="Arial"/>
                <w:lang w:eastAsia="es-ES"/>
              </w:rPr>
              <w:t>.</w:t>
            </w:r>
          </w:p>
          <w:p w14:paraId="265D787E" w14:textId="6AE44EE4" w:rsidR="00D53F8C" w:rsidRDefault="00D53F8C" w:rsidP="00E60176">
            <w:pPr>
              <w:rPr>
                <w:rFonts w:ascii="Arial" w:hAnsi="Arial" w:cs="Arial"/>
                <w:lang w:eastAsia="es-ES"/>
              </w:rPr>
            </w:pPr>
          </w:p>
          <w:p w14:paraId="24A40D1C" w14:textId="77777777" w:rsidR="00D53F8C" w:rsidRPr="00352252" w:rsidRDefault="00D53F8C" w:rsidP="00D53F8C">
            <w:pPr>
              <w:spacing w:after="200" w:line="276" w:lineRule="auto"/>
              <w:rPr>
                <w:rFonts w:ascii="Arial" w:hAnsi="Arial" w:cs="Arial"/>
                <w:u w:val="single"/>
              </w:rPr>
            </w:pPr>
            <w:r w:rsidRPr="00352252">
              <w:rPr>
                <w:rFonts w:ascii="Arial" w:hAnsi="Arial" w:cs="Arial"/>
              </w:rPr>
              <w:t>Mankiw, G. (2002). Principios de Economía. Editorial Cengage Le</w:t>
            </w:r>
            <w:r>
              <w:rPr>
                <w:rFonts w:ascii="Arial" w:hAnsi="Arial" w:cs="Arial"/>
              </w:rPr>
              <w:t>a</w:t>
            </w:r>
            <w:r w:rsidRPr="00352252">
              <w:rPr>
                <w:rFonts w:ascii="Arial" w:hAnsi="Arial" w:cs="Arial"/>
              </w:rPr>
              <w:t>rning. Sexta edición. Capítulo 2.</w:t>
            </w:r>
          </w:p>
          <w:p w14:paraId="53B367DB" w14:textId="77777777" w:rsidR="00D53F8C" w:rsidRPr="00352252" w:rsidRDefault="00D53F8C" w:rsidP="00E60176">
            <w:pPr>
              <w:rPr>
                <w:rFonts w:ascii="Arial" w:hAnsi="Arial" w:cs="Arial"/>
                <w:lang w:eastAsia="es-ES"/>
              </w:rPr>
            </w:pPr>
          </w:p>
          <w:p w14:paraId="5167B3E0" w14:textId="77777777" w:rsidR="00E60176" w:rsidRPr="00352252" w:rsidRDefault="00E60176" w:rsidP="00E60176">
            <w:pPr>
              <w:rPr>
                <w:rFonts w:ascii="Arial" w:hAnsi="Arial" w:cs="Arial"/>
                <w:lang w:eastAsia="es-ES"/>
              </w:rPr>
            </w:pPr>
          </w:p>
          <w:p w14:paraId="46DE79EC" w14:textId="6F5B811B" w:rsidR="008E60EE" w:rsidRPr="00352252" w:rsidRDefault="008D0F5E" w:rsidP="000A41FC">
            <w:pPr>
              <w:spacing w:after="200" w:line="276" w:lineRule="auto"/>
              <w:rPr>
                <w:rFonts w:ascii="Arial" w:hAnsi="Arial" w:cs="Arial"/>
                <w:u w:val="single"/>
              </w:rPr>
            </w:pPr>
            <w:r>
              <w:rPr>
                <w:rFonts w:ascii="Arial" w:hAnsi="Arial" w:cs="Arial"/>
                <w:u w:val="single"/>
              </w:rPr>
              <w:t>Unidad</w:t>
            </w:r>
            <w:r w:rsidR="008E60EE" w:rsidRPr="00352252">
              <w:rPr>
                <w:rFonts w:ascii="Arial" w:hAnsi="Arial" w:cs="Arial"/>
                <w:u w:val="single"/>
              </w:rPr>
              <w:t xml:space="preserve"> </w:t>
            </w:r>
            <w:r>
              <w:rPr>
                <w:rFonts w:ascii="Arial" w:hAnsi="Arial" w:cs="Arial"/>
                <w:u w:val="single"/>
              </w:rPr>
              <w:t>II</w:t>
            </w:r>
          </w:p>
          <w:p w14:paraId="545DB509" w14:textId="5A26ACDC" w:rsidR="007B2733" w:rsidRPr="00352252" w:rsidRDefault="007B2733" w:rsidP="000A41FC">
            <w:pPr>
              <w:spacing w:after="200" w:line="276" w:lineRule="auto"/>
              <w:rPr>
                <w:rFonts w:ascii="Arial" w:hAnsi="Arial" w:cs="Arial"/>
              </w:rPr>
            </w:pPr>
            <w:r w:rsidRPr="00352252">
              <w:rPr>
                <w:rFonts w:ascii="Arial" w:hAnsi="Arial" w:cs="Arial"/>
              </w:rPr>
              <w:t>Mankiw, G. (2002). Principios de Economía</w:t>
            </w:r>
            <w:r w:rsidR="006A5A01" w:rsidRPr="00352252">
              <w:rPr>
                <w:rFonts w:ascii="Arial" w:hAnsi="Arial" w:cs="Arial"/>
              </w:rPr>
              <w:t xml:space="preserve">. </w:t>
            </w:r>
            <w:r w:rsidR="008C36FD" w:rsidRPr="00352252">
              <w:rPr>
                <w:rFonts w:ascii="Arial" w:hAnsi="Arial" w:cs="Arial"/>
              </w:rPr>
              <w:t xml:space="preserve">Editorial Cengage Lerning. Sexta edición. </w:t>
            </w:r>
            <w:r w:rsidR="00D113A1" w:rsidRPr="00352252">
              <w:rPr>
                <w:rFonts w:ascii="Arial" w:hAnsi="Arial" w:cs="Arial"/>
              </w:rPr>
              <w:t>Capítulo 1</w:t>
            </w:r>
            <w:r w:rsidR="006A5A01" w:rsidRPr="00352252">
              <w:rPr>
                <w:rFonts w:ascii="Arial" w:hAnsi="Arial" w:cs="Arial"/>
              </w:rPr>
              <w:t>,</w:t>
            </w:r>
            <w:r w:rsidR="001B42E8" w:rsidRPr="00352252">
              <w:rPr>
                <w:rFonts w:ascii="Arial" w:hAnsi="Arial" w:cs="Arial"/>
              </w:rPr>
              <w:t xml:space="preserve"> y</w:t>
            </w:r>
            <w:r w:rsidR="00724C38" w:rsidRPr="00352252">
              <w:rPr>
                <w:rFonts w:ascii="Arial" w:hAnsi="Arial" w:cs="Arial"/>
              </w:rPr>
              <w:t xml:space="preserve"> pág. 415-447, 461-462 del</w:t>
            </w:r>
            <w:r w:rsidR="001B42E8" w:rsidRPr="00352252">
              <w:rPr>
                <w:rFonts w:ascii="Arial" w:hAnsi="Arial" w:cs="Arial"/>
              </w:rPr>
              <w:t xml:space="preserve"> capítulo </w:t>
            </w:r>
            <w:r w:rsidR="006A5A01" w:rsidRPr="00352252">
              <w:rPr>
                <w:rFonts w:ascii="Arial" w:hAnsi="Arial" w:cs="Arial"/>
              </w:rPr>
              <w:t>21</w:t>
            </w:r>
            <w:r w:rsidR="001B42E8" w:rsidRPr="00352252">
              <w:rPr>
                <w:rFonts w:ascii="Arial" w:hAnsi="Arial" w:cs="Arial"/>
              </w:rPr>
              <w:t>.</w:t>
            </w:r>
          </w:p>
          <w:p w14:paraId="1497AAD6" w14:textId="5E96A5A6" w:rsidR="00F86362" w:rsidRPr="002F3DE6" w:rsidRDefault="00F86362" w:rsidP="000A41FC">
            <w:pPr>
              <w:spacing w:after="200" w:line="276" w:lineRule="auto"/>
              <w:rPr>
                <w:rFonts w:ascii="Arial" w:hAnsi="Arial" w:cs="Arial"/>
                <w:lang w:val="en-US"/>
              </w:rPr>
            </w:pPr>
            <w:r w:rsidRPr="00352252">
              <w:rPr>
                <w:rFonts w:ascii="Arial" w:hAnsi="Arial" w:cs="Arial"/>
              </w:rPr>
              <w:lastRenderedPageBreak/>
              <w:t>De la Peña Leyva, Ricardo &amp; Leyva, Peña. (2015). Preferencias, utilidad y elección: reflexiones sobre la teoría microeconómica actual.</w:t>
            </w:r>
            <w:r w:rsidR="00153A0D" w:rsidRPr="00352252">
              <w:rPr>
                <w:rFonts w:ascii="Arial" w:hAnsi="Arial" w:cs="Arial"/>
              </w:rPr>
              <w:t xml:space="preserve"> </w:t>
            </w:r>
            <w:r w:rsidR="00153A0D" w:rsidRPr="002F3DE6">
              <w:rPr>
                <w:rFonts w:ascii="Arial" w:hAnsi="Arial" w:cs="Arial"/>
                <w:lang w:val="en-US"/>
              </w:rPr>
              <w:t>Pag. 1-14.</w:t>
            </w:r>
          </w:p>
          <w:p w14:paraId="7382C219" w14:textId="355219E2" w:rsidR="000A41FC" w:rsidRPr="00515E31" w:rsidRDefault="000A41FC" w:rsidP="000A41FC">
            <w:pPr>
              <w:spacing w:after="200" w:line="276" w:lineRule="auto"/>
              <w:rPr>
                <w:rFonts w:ascii="Arial" w:hAnsi="Arial" w:cs="Arial"/>
                <w:lang w:val="en-US"/>
              </w:rPr>
            </w:pPr>
            <w:r w:rsidRPr="00515E31">
              <w:rPr>
                <w:rFonts w:ascii="Arial" w:hAnsi="Arial" w:cs="Arial"/>
                <w:lang w:val="en-US"/>
              </w:rPr>
              <w:t xml:space="preserve">Sen, Amartya (1994). </w:t>
            </w:r>
            <w:r w:rsidRPr="00515E31">
              <w:rPr>
                <w:rFonts w:ascii="Arial" w:hAnsi="Arial" w:cs="Arial"/>
                <w:lang w:val="en-US" w:eastAsia="en-US"/>
              </w:rPr>
              <w:t>The Formulation of Rational Choice.</w:t>
            </w:r>
            <w:r w:rsidRPr="00515E31">
              <w:rPr>
                <w:rFonts w:ascii="Arial" w:hAnsi="Arial" w:cs="Arial"/>
                <w:lang w:val="en-US"/>
              </w:rPr>
              <w:t xml:space="preserve"> The American Economic Review, Vol. 84, No. 2, Papers and Proceedings of the Hundred and Sixth Annual Meeting of the</w:t>
            </w:r>
            <w:r w:rsidR="00153A0D" w:rsidRPr="00515E31">
              <w:rPr>
                <w:rFonts w:ascii="Arial" w:hAnsi="Arial" w:cs="Arial"/>
                <w:lang w:val="en-US"/>
              </w:rPr>
              <w:t xml:space="preserve"> American Economic Association</w:t>
            </w:r>
            <w:r w:rsidRPr="00515E31">
              <w:rPr>
                <w:rFonts w:ascii="Arial" w:hAnsi="Arial" w:cs="Arial"/>
                <w:lang w:val="en-US"/>
              </w:rPr>
              <w:t>, pp. 385-390.</w:t>
            </w:r>
          </w:p>
          <w:p w14:paraId="29B7B0D8" w14:textId="395FFF30" w:rsidR="00515E31" w:rsidRPr="00152907" w:rsidRDefault="00515E31" w:rsidP="000A41FC">
            <w:pPr>
              <w:spacing w:after="200" w:line="276" w:lineRule="auto"/>
              <w:rPr>
                <w:rFonts w:ascii="Arial" w:hAnsi="Arial" w:cs="Arial"/>
                <w:lang w:val="es-CL"/>
              </w:rPr>
            </w:pPr>
            <w:r w:rsidRPr="00515E31">
              <w:rPr>
                <w:rFonts w:ascii="Arial" w:hAnsi="Arial" w:cs="Arial"/>
                <w:lang w:val="en-US"/>
              </w:rPr>
              <w:t xml:space="preserve">Coyle, Diane (2004). Sex, Drugs and Economics. An unconventional introduction to Economics. Chapter I.3 Risky business: Why don’t teenagers behave more like economists? </w:t>
            </w:r>
            <w:r w:rsidRPr="00152907">
              <w:rPr>
                <w:rFonts w:ascii="Arial" w:hAnsi="Arial" w:cs="Arial"/>
                <w:lang w:val="es-CL"/>
              </w:rPr>
              <w:t>Pags. 27-32.</w:t>
            </w:r>
          </w:p>
          <w:p w14:paraId="18F13EE4" w14:textId="75EFCC00" w:rsidR="007D0415" w:rsidRPr="00515E31" w:rsidRDefault="007D0415" w:rsidP="007D0415">
            <w:pPr>
              <w:spacing w:after="200" w:line="276" w:lineRule="auto"/>
              <w:rPr>
                <w:rFonts w:ascii="Arial" w:hAnsi="Arial" w:cs="Arial"/>
              </w:rPr>
            </w:pPr>
            <w:r w:rsidRPr="00515E31">
              <w:rPr>
                <w:rFonts w:ascii="Arial" w:hAnsi="Arial" w:cs="Arial"/>
              </w:rPr>
              <w:t xml:space="preserve">Tarzijan, J. y Paredes, R. (2012). Organización industrial para la estrategia empresarial. </w:t>
            </w:r>
            <w:r w:rsidR="00724C38" w:rsidRPr="00515E31">
              <w:rPr>
                <w:rFonts w:ascii="Arial" w:hAnsi="Arial" w:cs="Arial"/>
              </w:rPr>
              <w:t>Editorial: Pearson. Capítulo 11, págs. 183-202.</w:t>
            </w:r>
          </w:p>
          <w:p w14:paraId="436370F2" w14:textId="10C41E2F" w:rsidR="007B2733" w:rsidRPr="00515E31" w:rsidRDefault="007B2733" w:rsidP="000A41FC">
            <w:pPr>
              <w:spacing w:after="200" w:line="276" w:lineRule="auto"/>
              <w:rPr>
                <w:rFonts w:ascii="Arial" w:hAnsi="Arial" w:cs="Arial"/>
              </w:rPr>
            </w:pPr>
            <w:r w:rsidRPr="00B14266">
              <w:rPr>
                <w:rFonts w:ascii="Arial" w:hAnsi="Arial" w:cs="Arial"/>
                <w:lang w:val="es-CL"/>
              </w:rPr>
              <w:t xml:space="preserve">Levitt, S. y Dubner, S (2007). Freakonomics. </w:t>
            </w:r>
            <w:r w:rsidRPr="00515E31">
              <w:rPr>
                <w:rFonts w:ascii="Arial" w:hAnsi="Arial" w:cs="Arial"/>
              </w:rPr>
              <w:t>Editorial:</w:t>
            </w:r>
            <w:r w:rsidR="009A2AB8" w:rsidRPr="00515E31">
              <w:rPr>
                <w:rFonts w:ascii="Arial" w:hAnsi="Arial" w:cs="Arial"/>
              </w:rPr>
              <w:t xml:space="preserve"> </w:t>
            </w:r>
            <w:r w:rsidRPr="00515E31">
              <w:rPr>
                <w:rFonts w:ascii="Arial" w:hAnsi="Arial" w:cs="Arial"/>
              </w:rPr>
              <w:t>Zeta. Capítulo I: pag. 27-58.</w:t>
            </w:r>
          </w:p>
          <w:p w14:paraId="7D39D96D" w14:textId="4DC25A57" w:rsidR="008E60EE" w:rsidRPr="00352252" w:rsidRDefault="008D0F5E" w:rsidP="000A41FC">
            <w:pPr>
              <w:spacing w:after="200" w:line="276" w:lineRule="auto"/>
              <w:rPr>
                <w:rFonts w:ascii="Arial" w:hAnsi="Arial" w:cs="Arial"/>
                <w:u w:val="single"/>
              </w:rPr>
            </w:pPr>
            <w:r>
              <w:rPr>
                <w:rFonts w:ascii="Arial" w:hAnsi="Arial" w:cs="Arial"/>
                <w:u w:val="single"/>
              </w:rPr>
              <w:t>Unidad</w:t>
            </w:r>
            <w:r w:rsidR="003415DC">
              <w:rPr>
                <w:rFonts w:ascii="Arial" w:hAnsi="Arial" w:cs="Arial"/>
                <w:u w:val="single"/>
              </w:rPr>
              <w:t xml:space="preserve"> III</w:t>
            </w:r>
          </w:p>
          <w:p w14:paraId="3DCC106A" w14:textId="2C5B8A58" w:rsidR="00D113A1" w:rsidRPr="00352252" w:rsidRDefault="00D113A1" w:rsidP="000A41FC">
            <w:pPr>
              <w:spacing w:after="200" w:line="276" w:lineRule="auto"/>
              <w:rPr>
                <w:rFonts w:ascii="Arial" w:hAnsi="Arial" w:cs="Arial"/>
              </w:rPr>
            </w:pPr>
            <w:r w:rsidRPr="00352252">
              <w:rPr>
                <w:rFonts w:ascii="Arial" w:hAnsi="Arial" w:cs="Arial"/>
              </w:rPr>
              <w:t>Mankiw, G. (2002). Principios de Economía</w:t>
            </w:r>
            <w:r w:rsidR="006A5A01" w:rsidRPr="00352252">
              <w:rPr>
                <w:rFonts w:ascii="Arial" w:hAnsi="Arial" w:cs="Arial"/>
              </w:rPr>
              <w:t xml:space="preserve">. </w:t>
            </w:r>
            <w:r w:rsidR="001B42E8" w:rsidRPr="00152907">
              <w:rPr>
                <w:rFonts w:ascii="Arial" w:hAnsi="Arial" w:cs="Arial"/>
                <w:lang w:val="en-US"/>
              </w:rPr>
              <w:t>Editorial Cengage Le</w:t>
            </w:r>
            <w:r w:rsidR="00F725B4" w:rsidRPr="00152907">
              <w:rPr>
                <w:rFonts w:ascii="Arial" w:hAnsi="Arial" w:cs="Arial"/>
                <w:lang w:val="en-US"/>
              </w:rPr>
              <w:t>a</w:t>
            </w:r>
            <w:r w:rsidR="001B42E8" w:rsidRPr="00152907">
              <w:rPr>
                <w:rFonts w:ascii="Arial" w:hAnsi="Arial" w:cs="Arial"/>
                <w:lang w:val="en-US"/>
              </w:rPr>
              <w:t xml:space="preserve">rning. Sexta edición. </w:t>
            </w:r>
            <w:r w:rsidR="001B42E8" w:rsidRPr="00352252">
              <w:rPr>
                <w:rFonts w:ascii="Arial" w:hAnsi="Arial" w:cs="Arial"/>
              </w:rPr>
              <w:t xml:space="preserve">Capítulos </w:t>
            </w:r>
            <w:r w:rsidR="00F22110" w:rsidRPr="00352252">
              <w:rPr>
                <w:rFonts w:ascii="Arial" w:hAnsi="Arial" w:cs="Arial"/>
              </w:rPr>
              <w:t>4, pág. 299-303, 318-325 del capítulo 15, capítulo 17</w:t>
            </w:r>
            <w:r w:rsidR="001B42E8" w:rsidRPr="00352252">
              <w:rPr>
                <w:rFonts w:ascii="Arial" w:hAnsi="Arial" w:cs="Arial"/>
              </w:rPr>
              <w:t>.</w:t>
            </w:r>
          </w:p>
          <w:p w14:paraId="615BC071" w14:textId="25EC9C10" w:rsidR="007D0415" w:rsidRPr="00152907" w:rsidRDefault="007D0415" w:rsidP="007D0415">
            <w:pPr>
              <w:spacing w:after="200" w:line="276" w:lineRule="auto"/>
              <w:rPr>
                <w:rFonts w:ascii="Arial" w:hAnsi="Arial" w:cs="Arial"/>
                <w:lang w:val="en-US"/>
              </w:rPr>
            </w:pPr>
            <w:r w:rsidRPr="00352252">
              <w:rPr>
                <w:rFonts w:ascii="Arial" w:hAnsi="Arial" w:cs="Arial"/>
              </w:rPr>
              <w:t xml:space="preserve">Tarzijan, J. y Paredes, R. (2012). Organización industrial para la estrategia empresarial. </w:t>
            </w:r>
            <w:r w:rsidRPr="00152907">
              <w:rPr>
                <w:rFonts w:ascii="Arial" w:hAnsi="Arial" w:cs="Arial"/>
                <w:lang w:val="en-US"/>
              </w:rPr>
              <w:t>Editorial: Pearson. Capítulo 14</w:t>
            </w:r>
            <w:r w:rsidR="00F22110" w:rsidRPr="00152907">
              <w:rPr>
                <w:rFonts w:ascii="Arial" w:hAnsi="Arial" w:cs="Arial"/>
                <w:lang w:val="en-US"/>
              </w:rPr>
              <w:t>, pág. 227-232</w:t>
            </w:r>
            <w:r w:rsidRPr="00152907">
              <w:rPr>
                <w:rFonts w:ascii="Arial" w:hAnsi="Arial" w:cs="Arial"/>
                <w:lang w:val="en-US"/>
              </w:rPr>
              <w:t>.</w:t>
            </w:r>
          </w:p>
          <w:p w14:paraId="012BE8E2" w14:textId="2F2E8D57" w:rsidR="00F725B4" w:rsidRPr="00152907" w:rsidRDefault="00F725B4" w:rsidP="007D0415">
            <w:pPr>
              <w:spacing w:after="200" w:line="276" w:lineRule="auto"/>
              <w:rPr>
                <w:rFonts w:ascii="Arial" w:hAnsi="Arial" w:cs="Arial"/>
                <w:lang w:val="es-CL"/>
              </w:rPr>
            </w:pPr>
            <w:r w:rsidRPr="00F725B4">
              <w:rPr>
                <w:rFonts w:ascii="Arial" w:hAnsi="Arial" w:cs="Arial"/>
                <w:lang w:val="en-US"/>
              </w:rPr>
              <w:t>Coyle, Diane (2020). Markets, State a</w:t>
            </w:r>
            <w:r>
              <w:rPr>
                <w:rFonts w:ascii="Arial" w:hAnsi="Arial" w:cs="Arial"/>
                <w:lang w:val="en-US"/>
              </w:rPr>
              <w:t>nd People. Capítulo 1: The State and the market</w:t>
            </w:r>
            <w:r w:rsidR="00515E31">
              <w:rPr>
                <w:rFonts w:ascii="Arial" w:hAnsi="Arial" w:cs="Arial"/>
                <w:lang w:val="en-US"/>
              </w:rPr>
              <w:t xml:space="preserve">, pags. </w:t>
            </w:r>
            <w:r w:rsidR="00515E31" w:rsidRPr="00152907">
              <w:rPr>
                <w:rFonts w:ascii="Arial" w:hAnsi="Arial" w:cs="Arial"/>
                <w:lang w:val="es-CL"/>
              </w:rPr>
              <w:t>7-18.</w:t>
            </w:r>
          </w:p>
          <w:p w14:paraId="3D0D2534" w14:textId="729B0B6B" w:rsidR="00062CB6" w:rsidRPr="00352252" w:rsidRDefault="007F69D9" w:rsidP="00F22110">
            <w:pPr>
              <w:spacing w:after="200" w:line="276" w:lineRule="auto"/>
              <w:rPr>
                <w:rFonts w:ascii="Arial" w:hAnsi="Arial" w:cs="Arial"/>
              </w:rPr>
            </w:pPr>
            <w:r w:rsidRPr="00152907">
              <w:rPr>
                <w:rFonts w:ascii="Arial" w:hAnsi="Arial" w:cs="Arial"/>
                <w:bCs/>
                <w:lang w:val="es-CL"/>
              </w:rPr>
              <w:t xml:space="preserve">Stiglitz, </w:t>
            </w:r>
            <w:r w:rsidR="00F22110" w:rsidRPr="00152907">
              <w:rPr>
                <w:rFonts w:ascii="Arial" w:hAnsi="Arial" w:cs="Arial"/>
                <w:bCs/>
                <w:lang w:val="es-CL"/>
              </w:rPr>
              <w:t xml:space="preserve">J (2000). </w:t>
            </w:r>
            <w:r w:rsidRPr="00352252">
              <w:rPr>
                <w:rFonts w:ascii="Arial" w:hAnsi="Arial" w:cs="Arial"/>
                <w:bCs/>
              </w:rPr>
              <w:t>La economí</w:t>
            </w:r>
            <w:r w:rsidR="00F22110" w:rsidRPr="00352252">
              <w:rPr>
                <w:rFonts w:ascii="Arial" w:hAnsi="Arial" w:cs="Arial"/>
                <w:bCs/>
              </w:rPr>
              <w:t>a del sector público. Cap. 3 (pág</w:t>
            </w:r>
            <w:r w:rsidRPr="00352252">
              <w:rPr>
                <w:rFonts w:ascii="Arial" w:hAnsi="Arial" w:cs="Arial"/>
                <w:bCs/>
              </w:rPr>
              <w:t>. 67-76)</w:t>
            </w:r>
            <w:r w:rsidR="00F22110" w:rsidRPr="00352252">
              <w:rPr>
                <w:rFonts w:ascii="Arial" w:hAnsi="Arial" w:cs="Arial"/>
                <w:bCs/>
              </w:rPr>
              <w:t>,</w:t>
            </w:r>
            <w:r w:rsidRPr="00352252">
              <w:rPr>
                <w:rFonts w:ascii="Arial" w:hAnsi="Arial" w:cs="Arial"/>
                <w:bCs/>
              </w:rPr>
              <w:t xml:space="preserve"> </w:t>
            </w:r>
            <w:r w:rsidR="00F22110" w:rsidRPr="00352252">
              <w:rPr>
                <w:rFonts w:ascii="Arial" w:hAnsi="Arial" w:cs="Arial"/>
                <w:bCs/>
              </w:rPr>
              <w:t>C</w:t>
            </w:r>
            <w:r w:rsidRPr="00352252">
              <w:rPr>
                <w:rFonts w:ascii="Arial" w:hAnsi="Arial" w:cs="Arial"/>
                <w:bCs/>
              </w:rPr>
              <w:t>ap</w:t>
            </w:r>
            <w:r w:rsidR="00F22110" w:rsidRPr="00352252">
              <w:rPr>
                <w:rFonts w:ascii="Arial" w:hAnsi="Arial" w:cs="Arial"/>
                <w:bCs/>
              </w:rPr>
              <w:t>. 4 (pág</w:t>
            </w:r>
            <w:r w:rsidRPr="00352252">
              <w:rPr>
                <w:rFonts w:ascii="Arial" w:hAnsi="Arial" w:cs="Arial"/>
                <w:bCs/>
              </w:rPr>
              <w:t>. 95-108).</w:t>
            </w:r>
          </w:p>
          <w:p w14:paraId="601257CC" w14:textId="3DDA973C" w:rsidR="008E60EE" w:rsidRPr="008D0F5E" w:rsidRDefault="00981DC9" w:rsidP="000A41FC">
            <w:pPr>
              <w:spacing w:after="200" w:line="276" w:lineRule="auto"/>
              <w:rPr>
                <w:rFonts w:ascii="Arial" w:hAnsi="Arial" w:cs="Arial"/>
                <w:lang w:val="es-CL"/>
              </w:rPr>
            </w:pPr>
            <w:r w:rsidRPr="00352252">
              <w:rPr>
                <w:rFonts w:ascii="Arial" w:hAnsi="Arial" w:cs="Arial"/>
              </w:rPr>
              <w:t>Ostrom, V, y Ostrom, E.</w:t>
            </w:r>
            <w:r w:rsidR="000A41FC" w:rsidRPr="00352252">
              <w:rPr>
                <w:rFonts w:ascii="Arial" w:hAnsi="Arial" w:cs="Arial"/>
              </w:rPr>
              <w:t xml:space="preserve"> (1997). </w:t>
            </w:r>
            <w:r w:rsidRPr="002F3DE6">
              <w:rPr>
                <w:rFonts w:ascii="Arial" w:hAnsi="Arial" w:cs="Arial"/>
                <w:lang w:val="en-US"/>
              </w:rPr>
              <w:t xml:space="preserve">Public Goods and Public Choices. En “Alternatives for Delivering Public Services: Toward Improved Performance”, ed. </w:t>
            </w:r>
            <w:r w:rsidRPr="008D0F5E">
              <w:rPr>
                <w:rFonts w:ascii="Arial" w:hAnsi="Arial" w:cs="Arial"/>
                <w:lang w:val="es-CL"/>
              </w:rPr>
              <w:t>Emanuel S. Savas, 7–49. Boulder, CO: Westview Press.</w:t>
            </w:r>
          </w:p>
          <w:p w14:paraId="3ABF0440" w14:textId="63A562AC" w:rsidR="008E60EE" w:rsidRPr="008D0F5E" w:rsidRDefault="008D0F5E" w:rsidP="00D113A1">
            <w:pPr>
              <w:spacing w:after="200" w:line="276" w:lineRule="auto"/>
              <w:rPr>
                <w:rFonts w:ascii="Arial" w:hAnsi="Arial" w:cs="Arial"/>
                <w:u w:val="single"/>
                <w:lang w:val="es-CL"/>
              </w:rPr>
            </w:pPr>
            <w:r>
              <w:rPr>
                <w:rFonts w:ascii="Arial" w:hAnsi="Arial" w:cs="Arial"/>
                <w:u w:val="single"/>
                <w:lang w:val="es-CL"/>
              </w:rPr>
              <w:t>Unidad</w:t>
            </w:r>
            <w:r w:rsidR="008E60EE" w:rsidRPr="008D0F5E">
              <w:rPr>
                <w:rFonts w:ascii="Arial" w:hAnsi="Arial" w:cs="Arial"/>
                <w:u w:val="single"/>
                <w:lang w:val="es-CL"/>
              </w:rPr>
              <w:t xml:space="preserve"> IV</w:t>
            </w:r>
          </w:p>
          <w:p w14:paraId="3119F2DD" w14:textId="232B0D85" w:rsidR="009A2AB8" w:rsidRPr="009A2AB8" w:rsidRDefault="009A2AB8" w:rsidP="009A2AB8">
            <w:pPr>
              <w:spacing w:after="200" w:line="276" w:lineRule="auto"/>
              <w:rPr>
                <w:rFonts w:ascii="Arial" w:hAnsi="Arial" w:cs="Arial"/>
              </w:rPr>
            </w:pPr>
            <w:r w:rsidRPr="009A2AB8">
              <w:rPr>
                <w:rFonts w:ascii="Arial" w:hAnsi="Arial" w:cs="Arial"/>
              </w:rPr>
              <w:t>Apuntes de macroeconomía para curso de Sociología. Versión 202</w:t>
            </w:r>
            <w:r w:rsidR="00A24591">
              <w:rPr>
                <w:rFonts w:ascii="Arial" w:hAnsi="Arial" w:cs="Arial"/>
              </w:rPr>
              <w:t>1</w:t>
            </w:r>
            <w:r w:rsidRPr="009A2AB8">
              <w:rPr>
                <w:rFonts w:ascii="Arial" w:hAnsi="Arial" w:cs="Arial"/>
              </w:rPr>
              <w:t>.</w:t>
            </w:r>
          </w:p>
          <w:p w14:paraId="73608045" w14:textId="4B86DC48" w:rsidR="00982D4C" w:rsidRPr="009A2AB8" w:rsidRDefault="00982D4C" w:rsidP="009A2AB8">
            <w:pPr>
              <w:spacing w:after="200" w:line="276" w:lineRule="auto"/>
              <w:rPr>
                <w:rFonts w:ascii="Arial" w:hAnsi="Arial" w:cs="Arial"/>
              </w:rPr>
            </w:pPr>
            <w:r w:rsidRPr="009A2AB8">
              <w:rPr>
                <w:rFonts w:ascii="Arial" w:hAnsi="Arial" w:cs="Arial"/>
              </w:rPr>
              <w:t>Blanchard, O. (2006). Macroeconomics. Prentice Hall. 4ª edición.</w:t>
            </w:r>
          </w:p>
          <w:p w14:paraId="33D6A494" w14:textId="2898BE12" w:rsidR="00700BF4" w:rsidRDefault="006F44B6" w:rsidP="009A2AB8">
            <w:pPr>
              <w:spacing w:after="200" w:line="276" w:lineRule="auto"/>
              <w:rPr>
                <w:rFonts w:ascii="Arial" w:hAnsi="Arial" w:cs="Arial"/>
              </w:rPr>
            </w:pPr>
            <w:r w:rsidRPr="00352252">
              <w:rPr>
                <w:rFonts w:ascii="Arial" w:hAnsi="Arial" w:cs="Arial"/>
              </w:rPr>
              <w:t>Mankiw, G. (2014</w:t>
            </w:r>
            <w:r w:rsidR="00E60176" w:rsidRPr="00352252">
              <w:rPr>
                <w:rFonts w:ascii="Arial" w:hAnsi="Arial" w:cs="Arial"/>
              </w:rPr>
              <w:t>). Macroeconomía</w:t>
            </w:r>
            <w:r w:rsidR="008C36FD" w:rsidRPr="00352252">
              <w:rPr>
                <w:rFonts w:ascii="Arial" w:hAnsi="Arial" w:cs="Arial"/>
              </w:rPr>
              <w:t>. Editorial Cengage Lerning.</w:t>
            </w:r>
            <w:r w:rsidR="00E60176" w:rsidRPr="00352252">
              <w:rPr>
                <w:rFonts w:ascii="Arial" w:hAnsi="Arial" w:cs="Arial"/>
              </w:rPr>
              <w:t xml:space="preserve"> Sexta edición.</w:t>
            </w:r>
            <w:r w:rsidR="008C36FD" w:rsidRPr="00352252">
              <w:rPr>
                <w:rFonts w:ascii="Arial" w:hAnsi="Arial" w:cs="Arial"/>
              </w:rPr>
              <w:t xml:space="preserve"> </w:t>
            </w:r>
            <w:r w:rsidR="009E7C74" w:rsidRPr="00352252">
              <w:rPr>
                <w:rFonts w:ascii="Arial" w:hAnsi="Arial" w:cs="Arial"/>
              </w:rPr>
              <w:t>Capítulo</w:t>
            </w:r>
            <w:r w:rsidR="00700BF4" w:rsidRPr="00352252">
              <w:rPr>
                <w:rFonts w:ascii="Arial" w:hAnsi="Arial" w:cs="Arial"/>
              </w:rPr>
              <w:t xml:space="preserve"> 2.</w:t>
            </w:r>
          </w:p>
          <w:p w14:paraId="78F8D8F0" w14:textId="45F7E456" w:rsidR="0020378B" w:rsidRPr="008D0F5E" w:rsidRDefault="0020378B" w:rsidP="009A2AB8">
            <w:pPr>
              <w:spacing w:after="200" w:line="276" w:lineRule="auto"/>
              <w:rPr>
                <w:rFonts w:ascii="Arial" w:hAnsi="Arial" w:cs="Arial"/>
                <w:lang w:val="en-US"/>
              </w:rPr>
            </w:pPr>
            <w:r w:rsidRPr="008D0F5E">
              <w:rPr>
                <w:rFonts w:ascii="Arial" w:hAnsi="Arial" w:cs="Arial"/>
                <w:lang w:val="en-US"/>
              </w:rPr>
              <w:t>Chugh, S. K. (2015).</w:t>
            </w:r>
            <w:r w:rsidR="00352252" w:rsidRPr="008D0F5E">
              <w:rPr>
                <w:rFonts w:ascii="Arial" w:hAnsi="Arial" w:cs="Arial"/>
                <w:lang w:val="en-US"/>
              </w:rPr>
              <w:t xml:space="preserve"> </w:t>
            </w:r>
            <w:r w:rsidRPr="008D0F5E">
              <w:rPr>
                <w:rFonts w:ascii="Arial" w:hAnsi="Arial" w:cs="Arial"/>
                <w:lang w:val="en-US"/>
              </w:rPr>
              <w:t>Modern Macroeconomics. MIT Press</w:t>
            </w:r>
            <w:r w:rsidR="00352252" w:rsidRPr="008D0F5E">
              <w:rPr>
                <w:rFonts w:ascii="Arial" w:hAnsi="Arial" w:cs="Arial"/>
                <w:lang w:val="en-US"/>
              </w:rPr>
              <w:t xml:space="preserve">. </w:t>
            </w:r>
            <w:r w:rsidR="00352252" w:rsidRPr="0070480A">
              <w:rPr>
                <w:rFonts w:ascii="Arial" w:hAnsi="Arial" w:cs="Arial"/>
                <w:lang w:val="en-US"/>
              </w:rPr>
              <w:t>Capítulo</w:t>
            </w:r>
            <w:r w:rsidR="00423393" w:rsidRPr="008D0F5E">
              <w:rPr>
                <w:rFonts w:ascii="Arial" w:hAnsi="Arial" w:cs="Arial"/>
                <w:lang w:val="en-US"/>
              </w:rPr>
              <w:t xml:space="preserve"> 1</w:t>
            </w:r>
            <w:r w:rsidR="00352252" w:rsidRPr="008D0F5E">
              <w:rPr>
                <w:rFonts w:ascii="Arial" w:hAnsi="Arial" w:cs="Arial"/>
                <w:lang w:val="en-US"/>
              </w:rPr>
              <w:t>.</w:t>
            </w:r>
          </w:p>
          <w:p w14:paraId="0706483A" w14:textId="4C567EE0" w:rsidR="0008588F" w:rsidRPr="00C34E9B" w:rsidRDefault="0008588F" w:rsidP="009A2AB8">
            <w:pPr>
              <w:spacing w:after="200" w:line="276" w:lineRule="auto"/>
              <w:rPr>
                <w:rFonts w:ascii="Arial" w:hAnsi="Arial" w:cs="Arial"/>
                <w:lang w:val="en-US"/>
              </w:rPr>
            </w:pPr>
            <w:r w:rsidRPr="00B442D3">
              <w:rPr>
                <w:rFonts w:ascii="Arial" w:hAnsi="Arial" w:cs="Arial"/>
                <w:lang w:val="en-US"/>
              </w:rPr>
              <w:lastRenderedPageBreak/>
              <w:t>Cahuc, P.,Carcillo, S.</w:t>
            </w:r>
            <w:r w:rsidR="004340B5" w:rsidRPr="00B442D3">
              <w:rPr>
                <w:rFonts w:ascii="Arial" w:hAnsi="Arial" w:cs="Arial"/>
                <w:lang w:val="en-US"/>
              </w:rPr>
              <w:t>,</w:t>
            </w:r>
            <w:r w:rsidRPr="00B442D3">
              <w:rPr>
                <w:rFonts w:ascii="Arial" w:hAnsi="Arial" w:cs="Arial"/>
                <w:lang w:val="en-US"/>
              </w:rPr>
              <w:t xml:space="preserve"> Zylberberg, A. </w:t>
            </w:r>
            <w:r w:rsidR="004340B5" w:rsidRPr="00B442D3">
              <w:rPr>
                <w:rFonts w:ascii="Arial" w:hAnsi="Arial" w:cs="Arial"/>
                <w:lang w:val="en-US"/>
              </w:rPr>
              <w:t>(2014)</w:t>
            </w:r>
            <w:r w:rsidR="00423393" w:rsidRPr="00B442D3">
              <w:rPr>
                <w:rFonts w:ascii="Arial" w:hAnsi="Arial" w:cs="Arial"/>
                <w:lang w:val="en-US"/>
              </w:rPr>
              <w:t>.</w:t>
            </w:r>
            <w:r w:rsidRPr="00B442D3">
              <w:rPr>
                <w:rFonts w:ascii="Arial" w:hAnsi="Arial" w:cs="Arial"/>
                <w:lang w:val="en-US"/>
              </w:rPr>
              <w:t xml:space="preserve"> </w:t>
            </w:r>
            <w:r w:rsidRPr="008D0F5E">
              <w:rPr>
                <w:rFonts w:ascii="Arial" w:hAnsi="Arial" w:cs="Arial"/>
                <w:lang w:val="en-US"/>
              </w:rPr>
              <w:t xml:space="preserve">Labor Economics. </w:t>
            </w:r>
            <w:r w:rsidRPr="00C34E9B">
              <w:rPr>
                <w:rFonts w:ascii="Arial" w:hAnsi="Arial" w:cs="Arial"/>
                <w:lang w:val="en-US"/>
              </w:rPr>
              <w:t>Cambridge, Massa</w:t>
            </w:r>
            <w:r w:rsidR="004340B5" w:rsidRPr="00C34E9B">
              <w:rPr>
                <w:rFonts w:ascii="Arial" w:hAnsi="Arial" w:cs="Arial"/>
                <w:lang w:val="en-US"/>
              </w:rPr>
              <w:t>chusetts: MIT Press.</w:t>
            </w:r>
          </w:p>
          <w:p w14:paraId="1152E9E8" w14:textId="3C1B1EB2" w:rsidR="00D53F8C" w:rsidRPr="00D53F8C" w:rsidRDefault="00D53F8C" w:rsidP="00D53F8C">
            <w:pPr>
              <w:jc w:val="both"/>
              <w:rPr>
                <w:rFonts w:ascii="Arial" w:hAnsi="Arial" w:cs="Arial"/>
                <w:lang w:val="en-US"/>
              </w:rPr>
            </w:pPr>
            <w:r w:rsidRPr="00D53F8C">
              <w:rPr>
                <w:rFonts w:ascii="Arial" w:hAnsi="Arial" w:cs="Arial"/>
                <w:lang w:val="en-US"/>
              </w:rPr>
              <w:t>Heathcote, J., Storesletten, K., &amp; Violante, G. L. (2009). Quantitative macroeconomics with heterogeneous households. Annu. Rev. Econ., 1(1), 319-354.</w:t>
            </w:r>
          </w:p>
          <w:p w14:paraId="777554E6" w14:textId="77777777" w:rsidR="00D53F8C" w:rsidRPr="0070480A" w:rsidRDefault="00D53F8C" w:rsidP="00D53F8C">
            <w:pPr>
              <w:rPr>
                <w:lang w:val="en-US"/>
              </w:rPr>
            </w:pPr>
          </w:p>
          <w:p w14:paraId="6CD8F71D" w14:textId="7D85795A" w:rsidR="002E3160" w:rsidRPr="008D0F5E" w:rsidRDefault="002E3160" w:rsidP="009A2AB8">
            <w:pPr>
              <w:spacing w:after="200" w:line="276" w:lineRule="auto"/>
              <w:rPr>
                <w:rFonts w:ascii="Arial" w:hAnsi="Arial" w:cs="Arial"/>
                <w:lang w:val="en-US"/>
              </w:rPr>
            </w:pPr>
            <w:r w:rsidRPr="0070480A">
              <w:rPr>
                <w:rFonts w:ascii="Arial" w:hAnsi="Arial" w:cs="Arial"/>
                <w:lang w:val="en-US"/>
              </w:rPr>
              <w:t xml:space="preserve">Contreras, D. and G. Plaza, </w:t>
            </w:r>
            <w:r w:rsidR="009A2AB8" w:rsidRPr="0070480A">
              <w:rPr>
                <w:rFonts w:ascii="Arial" w:hAnsi="Arial" w:cs="Arial"/>
                <w:lang w:val="en-US"/>
              </w:rPr>
              <w:t>(</w:t>
            </w:r>
            <w:r w:rsidRPr="0070480A">
              <w:rPr>
                <w:rFonts w:ascii="Arial" w:hAnsi="Arial" w:cs="Arial"/>
                <w:lang w:val="en-US"/>
              </w:rPr>
              <w:t>2010</w:t>
            </w:r>
            <w:r w:rsidR="009A2AB8" w:rsidRPr="0070480A">
              <w:rPr>
                <w:rFonts w:ascii="Arial" w:hAnsi="Arial" w:cs="Arial"/>
                <w:lang w:val="en-US"/>
              </w:rPr>
              <w:t>).</w:t>
            </w:r>
            <w:r w:rsidRPr="0070480A">
              <w:rPr>
                <w:rFonts w:ascii="Arial" w:hAnsi="Arial" w:cs="Arial"/>
                <w:lang w:val="en-US"/>
              </w:rPr>
              <w:t xml:space="preserve"> </w:t>
            </w:r>
            <w:r w:rsidRPr="008D0F5E">
              <w:rPr>
                <w:rFonts w:ascii="Arial" w:hAnsi="Arial" w:cs="Arial"/>
                <w:lang w:val="en-US"/>
              </w:rPr>
              <w:t>“Cultural Factors in Women’s Labor Force Participation in Chile”, Feminist</w:t>
            </w:r>
            <w:r w:rsidR="00D95F59" w:rsidRPr="008D0F5E">
              <w:rPr>
                <w:rFonts w:ascii="Arial" w:hAnsi="Arial" w:cs="Arial"/>
                <w:lang w:val="en-US"/>
              </w:rPr>
              <w:t xml:space="preserve"> Economics, Volume 16, Number 2.</w:t>
            </w:r>
          </w:p>
          <w:p w14:paraId="76DED998" w14:textId="0997316C" w:rsidR="009A2AB8" w:rsidRDefault="009A2AB8" w:rsidP="009A2AB8">
            <w:pPr>
              <w:spacing w:after="200" w:line="276" w:lineRule="auto"/>
              <w:rPr>
                <w:rFonts w:ascii="Arial" w:hAnsi="Arial" w:cs="Arial"/>
                <w:lang w:val="en-US"/>
              </w:rPr>
            </w:pPr>
            <w:r w:rsidRPr="008D0F5E">
              <w:rPr>
                <w:rFonts w:ascii="Arial" w:hAnsi="Arial" w:cs="Arial"/>
                <w:lang w:val="en-US"/>
              </w:rPr>
              <w:t>Puga, I. and Soto, D., (2018) Social Capital and Women’s Labor Force Participation in Chile, Feminist Economics, 24:4, 131-58.</w:t>
            </w:r>
          </w:p>
          <w:p w14:paraId="084FB841" w14:textId="13FF9159" w:rsidR="000566E4" w:rsidRPr="008D0F5E" w:rsidRDefault="000566E4" w:rsidP="009A2AB8">
            <w:pPr>
              <w:spacing w:after="200" w:line="276" w:lineRule="auto"/>
              <w:rPr>
                <w:rFonts w:ascii="Arial" w:hAnsi="Arial" w:cs="Arial"/>
                <w:lang w:val="en-US"/>
              </w:rPr>
            </w:pPr>
            <w:r w:rsidRPr="000566E4">
              <w:rPr>
                <w:rFonts w:ascii="Arial" w:hAnsi="Arial" w:cs="Arial"/>
                <w:lang w:val="en-US"/>
              </w:rPr>
              <w:t>Chen, X., y Ge, S. (2018). Social norms and female labor force participation in urban China. Journal of Comparative Economics, 46(4), 966-987.</w:t>
            </w:r>
          </w:p>
          <w:p w14:paraId="095C6B1D" w14:textId="039C2F5D" w:rsidR="00423393" w:rsidRPr="00423393" w:rsidRDefault="00423393" w:rsidP="00423393"/>
        </w:tc>
      </w:tr>
      <w:tr w:rsidR="005D1D4F" w:rsidRPr="00F22110" w14:paraId="3C7AAEC5" w14:textId="77777777" w:rsidTr="005D1D4F">
        <w:trPr>
          <w:jc w:val="center"/>
        </w:trPr>
        <w:tc>
          <w:tcPr>
            <w:tcW w:w="9054" w:type="dxa"/>
            <w:gridSpan w:val="3"/>
            <w:tcBorders>
              <w:top w:val="single" w:sz="4" w:space="0" w:color="auto"/>
              <w:left w:val="single" w:sz="4" w:space="0" w:color="auto"/>
              <w:bottom w:val="single" w:sz="4" w:space="0" w:color="auto"/>
              <w:right w:val="single" w:sz="4" w:space="0" w:color="auto"/>
            </w:tcBorders>
            <w:vAlign w:val="center"/>
          </w:tcPr>
          <w:p w14:paraId="64786286" w14:textId="77777777" w:rsidR="005D1D4F" w:rsidRPr="00A9797C" w:rsidRDefault="00D14DAC" w:rsidP="005D1D4F">
            <w:pPr>
              <w:spacing w:after="200" w:line="276" w:lineRule="auto"/>
              <w:rPr>
                <w:rFonts w:ascii="Arial" w:eastAsia="Calibri" w:hAnsi="Arial" w:cs="Arial"/>
                <w:b/>
                <w:lang w:val="es-CL" w:eastAsia="en-US"/>
              </w:rPr>
            </w:pPr>
            <w:r>
              <w:rPr>
                <w:rFonts w:ascii="Arial" w:eastAsia="Calibri" w:hAnsi="Arial" w:cs="Arial"/>
                <w:b/>
                <w:lang w:val="es-CL" w:eastAsia="en-US"/>
              </w:rPr>
              <w:lastRenderedPageBreak/>
              <w:t>21</w:t>
            </w:r>
            <w:r w:rsidR="005D1D4F" w:rsidRPr="00A9797C">
              <w:rPr>
                <w:rFonts w:ascii="Arial" w:eastAsia="Calibri" w:hAnsi="Arial" w:cs="Arial"/>
                <w:b/>
                <w:lang w:val="es-CL" w:eastAsia="en-US"/>
              </w:rPr>
              <w:t>. Bibliografía Complementaria</w:t>
            </w:r>
          </w:p>
          <w:p w14:paraId="0876C872" w14:textId="17507072" w:rsidR="00D113A1" w:rsidRPr="00D113A1" w:rsidRDefault="00D113A1" w:rsidP="00D113A1">
            <w:pPr>
              <w:spacing w:after="200" w:line="276" w:lineRule="auto"/>
              <w:rPr>
                <w:rFonts w:ascii="Arial" w:hAnsi="Arial" w:cs="Arial"/>
                <w:lang w:val="es-CL"/>
              </w:rPr>
            </w:pPr>
            <w:r w:rsidRPr="00D113A1">
              <w:rPr>
                <w:rFonts w:ascii="Arial" w:hAnsi="Arial" w:cs="Arial"/>
                <w:lang w:val="es-CL"/>
              </w:rPr>
              <w:t xml:space="preserve">Aguiar, F. </w:t>
            </w:r>
            <w:r>
              <w:rPr>
                <w:rFonts w:ascii="Arial" w:hAnsi="Arial" w:cs="Arial"/>
                <w:lang w:val="es-CL"/>
              </w:rPr>
              <w:t xml:space="preserve">(2004). </w:t>
            </w:r>
            <w:r w:rsidRPr="00D113A1">
              <w:rPr>
                <w:rFonts w:ascii="Arial" w:hAnsi="Arial" w:cs="Arial"/>
                <w:lang w:val="es-CL"/>
              </w:rPr>
              <w:t>Teoría de la decisi</w:t>
            </w:r>
            <w:r>
              <w:rPr>
                <w:rFonts w:ascii="Arial" w:hAnsi="Arial" w:cs="Arial"/>
                <w:lang w:val="es-CL"/>
              </w:rPr>
              <w:t xml:space="preserve">ón e incertidumbre: modelos normativos y descriptivos. </w:t>
            </w:r>
            <w:r w:rsidRPr="00D113A1">
              <w:rPr>
                <w:rFonts w:ascii="Arial" w:hAnsi="Arial" w:cs="Arial"/>
                <w:lang w:val="es-CL"/>
              </w:rPr>
              <w:t>EMPIRIA. Revista de Metodolog</w:t>
            </w:r>
            <w:r>
              <w:rPr>
                <w:rFonts w:ascii="Arial" w:hAnsi="Arial" w:cs="Arial"/>
                <w:lang w:val="es-CL"/>
              </w:rPr>
              <w:t xml:space="preserve">ía de Ciencias Sociales. N.° 8. </w:t>
            </w:r>
            <w:r w:rsidRPr="00D113A1">
              <w:rPr>
                <w:rFonts w:ascii="Arial" w:hAnsi="Arial" w:cs="Arial"/>
                <w:lang w:val="es-CL"/>
              </w:rPr>
              <w:t>pp. 139-160.</w:t>
            </w:r>
          </w:p>
          <w:p w14:paraId="47423605" w14:textId="2FC24CD2" w:rsidR="00F22110" w:rsidRPr="00F22110" w:rsidRDefault="00F22110" w:rsidP="001B42E8">
            <w:pPr>
              <w:spacing w:after="200" w:line="276" w:lineRule="auto"/>
              <w:rPr>
                <w:rFonts w:ascii="Arial" w:hAnsi="Arial" w:cs="Arial"/>
                <w:lang w:val="en-US"/>
              </w:rPr>
            </w:pPr>
            <w:r w:rsidRPr="00DA4CFE">
              <w:rPr>
                <w:rFonts w:ascii="Arial" w:hAnsi="Arial" w:cs="Arial"/>
                <w:lang w:val="es-CL"/>
              </w:rPr>
              <w:t xml:space="preserve">Arrow, K. (1994). </w:t>
            </w:r>
            <w:r w:rsidRPr="00F22110">
              <w:rPr>
                <w:rFonts w:ascii="Arial" w:hAnsi="Arial" w:cs="Arial"/>
                <w:lang w:val="en-US"/>
              </w:rPr>
              <w:t>Methodological individualism and social knowledge. The American Economic Review, Vol. 84, No. 2.</w:t>
            </w:r>
          </w:p>
          <w:p w14:paraId="4C09ED27" w14:textId="4E749B73" w:rsidR="00F22110" w:rsidRPr="00DA4CFE" w:rsidRDefault="00F22110" w:rsidP="001B42E8">
            <w:pPr>
              <w:spacing w:after="200" w:line="276" w:lineRule="auto"/>
              <w:rPr>
                <w:rFonts w:ascii="Arial" w:hAnsi="Arial" w:cs="Arial"/>
                <w:lang w:val="en-US"/>
              </w:rPr>
            </w:pPr>
            <w:r w:rsidRPr="00F22110">
              <w:rPr>
                <w:rFonts w:ascii="Arial" w:hAnsi="Arial" w:cs="Arial"/>
                <w:lang w:val="en-US"/>
              </w:rPr>
              <w:t xml:space="preserve">Blau, P. </w:t>
            </w:r>
            <w:r>
              <w:rPr>
                <w:rFonts w:ascii="Arial" w:hAnsi="Arial" w:cs="Arial"/>
                <w:lang w:val="en-US"/>
              </w:rPr>
              <w:t xml:space="preserve">(1997). On limitations of rational choice theory for sociology. </w:t>
            </w:r>
            <w:r w:rsidRPr="00DA4CFE">
              <w:rPr>
                <w:rFonts w:ascii="Arial" w:hAnsi="Arial" w:cs="Arial"/>
                <w:lang w:val="en-US"/>
              </w:rPr>
              <w:t>The American Sociologist / Summer.</w:t>
            </w:r>
          </w:p>
          <w:p w14:paraId="6A7C6178" w14:textId="00D6AB2E" w:rsidR="00F22110" w:rsidRDefault="00F22110" w:rsidP="001B42E8">
            <w:pPr>
              <w:spacing w:after="200" w:line="276" w:lineRule="auto"/>
              <w:rPr>
                <w:rFonts w:ascii="Arial" w:hAnsi="Arial" w:cs="Arial"/>
                <w:lang w:val="en-US"/>
              </w:rPr>
            </w:pPr>
            <w:r w:rsidRPr="00F22110">
              <w:rPr>
                <w:rFonts w:ascii="Arial" w:hAnsi="Arial" w:cs="Arial"/>
                <w:lang w:val="en-US"/>
              </w:rPr>
              <w:t>Chai</w:t>
            </w:r>
            <w:r>
              <w:rPr>
                <w:rFonts w:ascii="Arial" w:hAnsi="Arial" w:cs="Arial"/>
                <w:lang w:val="en-US"/>
              </w:rPr>
              <w:t>, S.</w:t>
            </w:r>
            <w:r w:rsidRPr="00F22110">
              <w:rPr>
                <w:rFonts w:ascii="Arial" w:hAnsi="Arial" w:cs="Arial"/>
                <w:lang w:val="en-US"/>
              </w:rPr>
              <w:t xml:space="preserve"> (2001). </w:t>
            </w:r>
            <w:r>
              <w:rPr>
                <w:rFonts w:ascii="Arial" w:hAnsi="Arial" w:cs="Arial"/>
                <w:lang w:val="en-US"/>
              </w:rPr>
              <w:t xml:space="preserve">Choosing an Identity: A general model of preference and belief formation. </w:t>
            </w:r>
            <w:r w:rsidRPr="00F22110">
              <w:rPr>
                <w:rFonts w:ascii="Arial" w:hAnsi="Arial" w:cs="Arial"/>
                <w:lang w:val="en-US"/>
              </w:rPr>
              <w:t xml:space="preserve">Cap. </w:t>
            </w:r>
            <w:r>
              <w:rPr>
                <w:rFonts w:ascii="Arial" w:hAnsi="Arial" w:cs="Arial"/>
                <w:lang w:val="en-US"/>
              </w:rPr>
              <w:t>1.</w:t>
            </w:r>
          </w:p>
          <w:p w14:paraId="4671B9BC" w14:textId="529E8394" w:rsidR="00F22110" w:rsidRDefault="00F22110" w:rsidP="001B42E8">
            <w:pPr>
              <w:spacing w:after="200" w:line="276" w:lineRule="auto"/>
              <w:rPr>
                <w:rFonts w:ascii="Arial" w:hAnsi="Arial" w:cs="Arial"/>
                <w:lang w:val="en-US"/>
              </w:rPr>
            </w:pPr>
            <w:r>
              <w:rPr>
                <w:rFonts w:ascii="Arial" w:hAnsi="Arial" w:cs="Arial"/>
                <w:lang w:val="en-US"/>
              </w:rPr>
              <w:t>Dhalman, C. (1979). The problem of externality. The journal of Law and Economics.</w:t>
            </w:r>
          </w:p>
          <w:p w14:paraId="262A9AC9" w14:textId="103B576F" w:rsidR="00F22110" w:rsidRDefault="00F22110" w:rsidP="001B42E8">
            <w:pPr>
              <w:spacing w:after="200" w:line="276" w:lineRule="auto"/>
              <w:rPr>
                <w:rFonts w:ascii="Arial" w:hAnsi="Arial" w:cs="Arial"/>
                <w:lang w:val="en-US"/>
              </w:rPr>
            </w:pPr>
            <w:r>
              <w:rPr>
                <w:rFonts w:ascii="Arial" w:hAnsi="Arial" w:cs="Arial"/>
                <w:lang w:val="en-US"/>
              </w:rPr>
              <w:t>Elster, J. (1982). The case for methodological individualism. Theory and Society, vol. 11, n° 4.</w:t>
            </w:r>
          </w:p>
          <w:p w14:paraId="69BE8A3D" w14:textId="3246C7CB" w:rsidR="00D113A1" w:rsidRDefault="007B2733" w:rsidP="001B42E8">
            <w:pPr>
              <w:spacing w:after="200" w:line="276" w:lineRule="auto"/>
              <w:rPr>
                <w:rFonts w:ascii="Arial" w:hAnsi="Arial" w:cs="Arial"/>
                <w:lang w:val="en-US"/>
              </w:rPr>
            </w:pPr>
            <w:r w:rsidRPr="00F22110">
              <w:rPr>
                <w:rFonts w:ascii="Arial" w:hAnsi="Arial" w:cs="Arial"/>
                <w:lang w:val="en-US"/>
              </w:rPr>
              <w:t xml:space="preserve">Manski, C. (2000). </w:t>
            </w:r>
            <w:r w:rsidRPr="008C36FD">
              <w:rPr>
                <w:rFonts w:ascii="Arial" w:hAnsi="Arial" w:cs="Arial"/>
                <w:lang w:val="en-US"/>
              </w:rPr>
              <w:t xml:space="preserve">Economic analysis of social interactions. </w:t>
            </w:r>
            <w:r w:rsidRPr="00F22110">
              <w:rPr>
                <w:rFonts w:ascii="Arial" w:hAnsi="Arial" w:cs="Arial"/>
                <w:lang w:val="en-US"/>
              </w:rPr>
              <w:t>NBER Working paper series 7580.</w:t>
            </w:r>
            <w:r w:rsidRPr="007B2733">
              <w:rPr>
                <w:rFonts w:ascii="Arial" w:hAnsi="Arial" w:cs="Arial"/>
                <w:lang w:val="en-US"/>
              </w:rPr>
              <w:t xml:space="preserve"> </w:t>
            </w:r>
          </w:p>
          <w:p w14:paraId="73612B65" w14:textId="6BBC9AAF" w:rsidR="00F2238B" w:rsidRPr="00DA4CFE" w:rsidRDefault="00F2238B" w:rsidP="001B42E8">
            <w:pPr>
              <w:spacing w:after="200" w:line="276" w:lineRule="auto"/>
              <w:rPr>
                <w:rFonts w:ascii="Arial" w:hAnsi="Arial" w:cs="Arial"/>
                <w:lang w:val="en-US"/>
              </w:rPr>
            </w:pPr>
            <w:r w:rsidRPr="0020378B">
              <w:rPr>
                <w:rFonts w:ascii="Arial" w:hAnsi="Arial" w:cs="Arial"/>
                <w:lang w:val="en-US"/>
              </w:rPr>
              <w:t xml:space="preserve">Paramio, L. (2005). </w:t>
            </w:r>
            <w:r w:rsidRPr="00F2238B">
              <w:rPr>
                <w:rFonts w:ascii="Arial" w:hAnsi="Arial" w:cs="Arial"/>
                <w:lang w:val="es-CL"/>
              </w:rPr>
              <w:t>Teorías de la decisi</w:t>
            </w:r>
            <w:r>
              <w:rPr>
                <w:rFonts w:ascii="Arial" w:hAnsi="Arial" w:cs="Arial"/>
                <w:lang w:val="es-CL"/>
              </w:rPr>
              <w:t xml:space="preserve">ón racional y de la acción colectiva. </w:t>
            </w:r>
            <w:r w:rsidRPr="00DA4CFE">
              <w:rPr>
                <w:rFonts w:ascii="Arial" w:hAnsi="Arial" w:cs="Arial"/>
                <w:lang w:val="en-US"/>
              </w:rPr>
              <w:t>Sociológica 19, n° 57.</w:t>
            </w:r>
          </w:p>
          <w:p w14:paraId="700A2872" w14:textId="77777777" w:rsidR="00F22110" w:rsidRDefault="00F22110" w:rsidP="00981DC9">
            <w:pPr>
              <w:spacing w:after="200" w:line="276" w:lineRule="auto"/>
              <w:rPr>
                <w:rFonts w:ascii="Arial" w:hAnsi="Arial" w:cs="Arial"/>
                <w:lang w:val="en-US"/>
              </w:rPr>
            </w:pPr>
            <w:r w:rsidRPr="00F22110">
              <w:rPr>
                <w:rFonts w:ascii="Arial" w:hAnsi="Arial" w:cs="Arial"/>
                <w:lang w:val="en-US"/>
              </w:rPr>
              <w:lastRenderedPageBreak/>
              <w:t xml:space="preserve">Sen, A. y Williams, B. (1982). </w:t>
            </w:r>
            <w:r>
              <w:rPr>
                <w:rFonts w:ascii="Arial" w:hAnsi="Arial" w:cs="Arial"/>
                <w:lang w:val="en-US"/>
              </w:rPr>
              <w:t>Utilitarism and beyond. Cambridge university press.</w:t>
            </w:r>
          </w:p>
          <w:p w14:paraId="64B0988A" w14:textId="2422BA99" w:rsidR="00D96FF6" w:rsidRPr="0070480A" w:rsidRDefault="00D96FF6" w:rsidP="00D96FF6">
            <w:pPr>
              <w:spacing w:after="200" w:line="276" w:lineRule="auto"/>
              <w:rPr>
                <w:rFonts w:ascii="Arial" w:hAnsi="Arial" w:cs="Arial"/>
                <w:lang w:val="es-CL"/>
              </w:rPr>
            </w:pPr>
            <w:r w:rsidRPr="00D96FF6">
              <w:rPr>
                <w:rFonts w:ascii="Arial" w:hAnsi="Arial" w:cs="Arial"/>
                <w:lang w:val="en-US"/>
              </w:rPr>
              <w:t xml:space="preserve">Appadurai, A. (1991). </w:t>
            </w:r>
            <w:r w:rsidRPr="0070480A">
              <w:rPr>
                <w:rFonts w:ascii="Arial" w:hAnsi="Arial" w:cs="Arial"/>
                <w:lang w:val="es-CL"/>
              </w:rPr>
              <w:t>La vida social de las cosas.</w:t>
            </w:r>
          </w:p>
          <w:p w14:paraId="1E5D4074" w14:textId="77777777" w:rsidR="00D96FF6" w:rsidRPr="003B3C06" w:rsidRDefault="00D96FF6" w:rsidP="003B3C06">
            <w:pPr>
              <w:spacing w:after="200" w:line="276" w:lineRule="auto"/>
              <w:rPr>
                <w:rFonts w:ascii="Arial" w:hAnsi="Arial" w:cs="Arial"/>
                <w:lang w:val="en-US"/>
              </w:rPr>
            </w:pPr>
            <w:r w:rsidRPr="003B3C06">
              <w:rPr>
                <w:rFonts w:ascii="Arial" w:hAnsi="Arial" w:cs="Arial"/>
                <w:lang w:val="en-US"/>
              </w:rPr>
              <w:t>Krueger, D., Mitman, K., &amp; Perri, F. (2016). Macroeconomics and household heterogeneity. In</w:t>
            </w:r>
            <w:r w:rsidRPr="003B3C06">
              <w:rPr>
                <w:lang w:val="en-US"/>
              </w:rPr>
              <w:t> </w:t>
            </w:r>
            <w:r w:rsidRPr="003B3C06">
              <w:rPr>
                <w:rFonts w:ascii="Arial" w:hAnsi="Arial" w:cs="Arial"/>
                <w:lang w:val="en-US"/>
              </w:rPr>
              <w:t>Handbook of Macroeconomics</w:t>
            </w:r>
            <w:r w:rsidRPr="003B3C06">
              <w:rPr>
                <w:lang w:val="en-US"/>
              </w:rPr>
              <w:t> </w:t>
            </w:r>
            <w:r w:rsidRPr="003B3C06">
              <w:rPr>
                <w:rFonts w:ascii="Arial" w:hAnsi="Arial" w:cs="Arial"/>
                <w:lang w:val="en-US"/>
              </w:rPr>
              <w:t>(Vol. 2, pp. 843-921). Elsevier.</w:t>
            </w:r>
          </w:p>
          <w:p w14:paraId="635D38C0" w14:textId="77777777" w:rsidR="00D96FF6" w:rsidRPr="00D96FF6" w:rsidRDefault="00D96FF6" w:rsidP="00D96FF6">
            <w:pPr>
              <w:spacing w:after="200" w:line="276" w:lineRule="auto"/>
              <w:rPr>
                <w:rFonts w:ascii="Arial" w:hAnsi="Arial" w:cs="Arial"/>
                <w:lang w:val="en-US"/>
              </w:rPr>
            </w:pPr>
          </w:p>
          <w:p w14:paraId="79689720" w14:textId="7B972242" w:rsidR="00D96FF6" w:rsidRPr="00F22110" w:rsidRDefault="00D96FF6" w:rsidP="00981DC9">
            <w:pPr>
              <w:spacing w:after="200" w:line="276" w:lineRule="auto"/>
              <w:rPr>
                <w:rFonts w:ascii="Arial" w:hAnsi="Arial" w:cs="Arial"/>
                <w:lang w:val="es-CL"/>
              </w:rPr>
            </w:pPr>
          </w:p>
        </w:tc>
      </w:tr>
      <w:tr w:rsidR="005D1D4F" w:rsidRPr="00A9797C" w14:paraId="1383BD21" w14:textId="77777777" w:rsidTr="005D1D4F">
        <w:trPr>
          <w:jc w:val="center"/>
        </w:trPr>
        <w:tc>
          <w:tcPr>
            <w:tcW w:w="9054" w:type="dxa"/>
            <w:gridSpan w:val="3"/>
            <w:tcBorders>
              <w:top w:val="single" w:sz="4" w:space="0" w:color="auto"/>
              <w:left w:val="single" w:sz="4" w:space="0" w:color="auto"/>
              <w:bottom w:val="single" w:sz="4" w:space="0" w:color="auto"/>
              <w:right w:val="single" w:sz="4" w:space="0" w:color="auto"/>
            </w:tcBorders>
            <w:vAlign w:val="center"/>
          </w:tcPr>
          <w:p w14:paraId="498F970E" w14:textId="77777777" w:rsidR="005D1D4F" w:rsidRPr="00114A8D" w:rsidRDefault="00D14DAC" w:rsidP="005D1D4F">
            <w:pPr>
              <w:spacing w:after="200" w:line="276" w:lineRule="auto"/>
              <w:jc w:val="both"/>
              <w:rPr>
                <w:rFonts w:ascii="Arial" w:eastAsia="Calibri" w:hAnsi="Arial" w:cs="Arial"/>
                <w:b/>
                <w:bCs/>
                <w:lang w:val="es-ES" w:eastAsia="en-US"/>
              </w:rPr>
            </w:pPr>
            <w:r w:rsidRPr="00114A8D">
              <w:rPr>
                <w:rFonts w:ascii="Arial" w:eastAsia="Calibri" w:hAnsi="Arial" w:cs="Arial"/>
                <w:b/>
                <w:bCs/>
                <w:lang w:val="es-ES" w:eastAsia="en-US"/>
              </w:rPr>
              <w:lastRenderedPageBreak/>
              <w:t>22</w:t>
            </w:r>
            <w:r w:rsidR="005D1D4F" w:rsidRPr="00114A8D">
              <w:rPr>
                <w:rFonts w:ascii="Arial" w:eastAsia="Calibri" w:hAnsi="Arial" w:cs="Arial"/>
                <w:b/>
                <w:bCs/>
                <w:lang w:val="es-ES" w:eastAsia="en-US"/>
              </w:rPr>
              <w:t xml:space="preserve">. Recursos web </w:t>
            </w:r>
          </w:p>
          <w:p w14:paraId="5A04E018" w14:textId="77777777" w:rsidR="005D1D4F" w:rsidRDefault="005D1D4F" w:rsidP="00594B44">
            <w:pPr>
              <w:spacing w:after="200" w:line="276" w:lineRule="auto"/>
              <w:jc w:val="both"/>
              <w:rPr>
                <w:rFonts w:ascii="Arial" w:eastAsia="Calibri" w:hAnsi="Arial" w:cs="Arial"/>
                <w:i/>
                <w:color w:val="535353"/>
                <w:sz w:val="20"/>
                <w:szCs w:val="20"/>
                <w:lang w:val="es-ES" w:eastAsia="en-US"/>
              </w:rPr>
            </w:pPr>
            <w:r w:rsidRPr="00A9797C">
              <w:rPr>
                <w:rFonts w:ascii="Arial" w:eastAsia="Calibri" w:hAnsi="Arial" w:cs="Arial"/>
                <w:i/>
                <w:color w:val="535353"/>
                <w:sz w:val="20"/>
                <w:szCs w:val="20"/>
                <w:lang w:val="es-ES" w:eastAsia="en-US"/>
              </w:rPr>
              <w:t>(Recursos de referencia para el apoyo del proceso formativo del estudiante; se debe indicar la dirección completa del recurso y una descripción del mismo; CADA RECURSO DEBE IR EN UNA LÍNEA DISTINTA)</w:t>
            </w:r>
          </w:p>
          <w:p w14:paraId="0815E020" w14:textId="77777777" w:rsidR="00981DC9" w:rsidRDefault="00981DC9" w:rsidP="00594B44">
            <w:pPr>
              <w:spacing w:after="200" w:line="276" w:lineRule="auto"/>
              <w:jc w:val="both"/>
              <w:rPr>
                <w:rFonts w:ascii="Arial" w:eastAsia="Calibri" w:hAnsi="Arial" w:cs="Arial"/>
                <w:i/>
                <w:color w:val="535353"/>
                <w:sz w:val="20"/>
                <w:szCs w:val="20"/>
                <w:lang w:val="es-ES" w:eastAsia="en-US"/>
              </w:rPr>
            </w:pPr>
          </w:p>
          <w:p w14:paraId="24A2C59C" w14:textId="14D9D348" w:rsidR="00981DC9" w:rsidRPr="00A9797C" w:rsidRDefault="00981DC9" w:rsidP="00594B44">
            <w:pPr>
              <w:spacing w:after="200" w:line="276" w:lineRule="auto"/>
              <w:jc w:val="both"/>
              <w:rPr>
                <w:rFonts w:ascii="Arial" w:eastAsia="Calibri" w:hAnsi="Arial" w:cs="Arial"/>
                <w:i/>
                <w:color w:val="535353"/>
                <w:sz w:val="26"/>
                <w:szCs w:val="26"/>
                <w:lang w:val="es-ES" w:eastAsia="en-US"/>
              </w:rPr>
            </w:pPr>
          </w:p>
        </w:tc>
      </w:tr>
      <w:tr w:rsidR="002E4954" w:rsidRPr="00A9797C" w14:paraId="167B663B" w14:textId="77777777" w:rsidTr="005D1D4F">
        <w:trPr>
          <w:jc w:val="center"/>
        </w:trPr>
        <w:tc>
          <w:tcPr>
            <w:tcW w:w="9054" w:type="dxa"/>
            <w:gridSpan w:val="3"/>
            <w:tcBorders>
              <w:top w:val="single" w:sz="4" w:space="0" w:color="auto"/>
              <w:left w:val="single" w:sz="4" w:space="0" w:color="auto"/>
              <w:bottom w:val="single" w:sz="4" w:space="0" w:color="auto"/>
              <w:right w:val="single" w:sz="4" w:space="0" w:color="auto"/>
            </w:tcBorders>
            <w:vAlign w:val="center"/>
          </w:tcPr>
          <w:p w14:paraId="267CA2B9" w14:textId="77777777" w:rsidR="002E4954" w:rsidRPr="00114A8D" w:rsidRDefault="002E4954" w:rsidP="005D1D4F">
            <w:pPr>
              <w:spacing w:after="200" w:line="276" w:lineRule="auto"/>
              <w:jc w:val="both"/>
              <w:rPr>
                <w:rFonts w:ascii="Arial" w:eastAsia="Calibri" w:hAnsi="Arial" w:cs="Arial"/>
                <w:b/>
                <w:bCs/>
                <w:lang w:val="es-ES" w:eastAsia="en-US"/>
              </w:rPr>
            </w:pPr>
          </w:p>
        </w:tc>
      </w:tr>
    </w:tbl>
    <w:p w14:paraId="170DA2CD" w14:textId="77777777" w:rsidR="003E4B4F" w:rsidRDefault="003E4B4F">
      <w:pPr>
        <w:rPr>
          <w:rFonts w:ascii="Arial" w:hAnsi="Arial" w:cs="Arial"/>
          <w:lang w:val="es-MX"/>
        </w:rPr>
      </w:pPr>
    </w:p>
    <w:p w14:paraId="012B6340" w14:textId="77777777" w:rsidR="002E4954" w:rsidRDefault="002E4954">
      <w:pPr>
        <w:rPr>
          <w:rFonts w:ascii="Arial" w:hAnsi="Arial" w:cs="Arial"/>
          <w:lang w:val="es-MX"/>
        </w:rPr>
      </w:pPr>
    </w:p>
    <w:p w14:paraId="788B3A61" w14:textId="77777777" w:rsidR="002E4954" w:rsidRPr="005D1D4F" w:rsidRDefault="002E4954">
      <w:pPr>
        <w:rPr>
          <w:rFonts w:ascii="Arial" w:hAnsi="Arial" w:cs="Arial"/>
          <w:lang w:val="es-MX"/>
        </w:rPr>
      </w:pPr>
    </w:p>
    <w:sectPr w:rsidR="002E4954" w:rsidRPr="005D1D4F" w:rsidSect="00F96BBC">
      <w:headerReference w:type="default" r:id="rId9"/>
      <w:footerReference w:type="even" r:id="rId10"/>
      <w:footerReference w:type="default" r:id="rId11"/>
      <w:pgSz w:w="12240" w:h="15840"/>
      <w:pgMar w:top="1417" w:right="1701" w:bottom="1417"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FEB8D" w16cex:dateUtc="2021-01-18T14:12:00Z"/>
  <w16cex:commentExtensible w16cex:durableId="23AFFB72" w16cex:dateUtc="2021-01-18T15:20:00Z"/>
  <w16cex:commentExtensible w16cex:durableId="23AFDBDB" w16cex:dateUtc="2021-01-18T13:05:00Z"/>
  <w16cex:commentExtensible w16cex:durableId="23B0475C" w16cex:dateUtc="2021-01-18T20:43:00Z"/>
  <w16cex:commentExtensible w16cex:durableId="23AFDC61" w16cex:dateUtc="2021-01-18T13:07:00Z"/>
  <w16cex:commentExtensible w16cex:durableId="23AFFC31" w16cex:dateUtc="2021-01-18T15:23:00Z"/>
  <w16cex:commentExtensible w16cex:durableId="23AFDCAA" w16cex:dateUtc="2021-01-18T13:08:00Z"/>
  <w16cex:commentExtensible w16cex:durableId="23AFEAA0" w16cex:dateUtc="2021-01-18T14:08:00Z"/>
  <w16cex:commentExtensible w16cex:durableId="23B04182" w16cex:dateUtc="2021-01-18T20: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9EA247" w16cid:durableId="23AFEB8D"/>
  <w16cid:commentId w16cid:paraId="322E3882" w16cid:durableId="23AFFB72"/>
  <w16cid:commentId w16cid:paraId="627B93D9" w16cid:durableId="23AFDBDB"/>
  <w16cid:commentId w16cid:paraId="4B31A46F" w16cid:durableId="23B0475C"/>
  <w16cid:commentId w16cid:paraId="54C4D78C" w16cid:durableId="23AFDC61"/>
  <w16cid:commentId w16cid:paraId="6B18FBF3" w16cid:durableId="23AFFC31"/>
  <w16cid:commentId w16cid:paraId="51BF4656" w16cid:durableId="23AFDCAA"/>
  <w16cid:commentId w16cid:paraId="685E6D44" w16cid:durableId="23AFEAA0"/>
  <w16cid:commentId w16cid:paraId="2956458F" w16cid:durableId="23B0418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56F92" w14:textId="77777777" w:rsidR="00277F19" w:rsidRDefault="00277F19" w:rsidP="00EF79FB">
      <w:r>
        <w:separator/>
      </w:r>
    </w:p>
  </w:endnote>
  <w:endnote w:type="continuationSeparator" w:id="0">
    <w:p w14:paraId="73E817EF" w14:textId="77777777" w:rsidR="00277F19" w:rsidRDefault="00277F19" w:rsidP="00EF7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3A77F" w14:textId="77777777" w:rsidR="00655C6B" w:rsidRDefault="006225A1" w:rsidP="00EF79FB">
    <w:pPr>
      <w:pStyle w:val="Piedepgina"/>
      <w:framePr w:wrap="around" w:vAnchor="text" w:hAnchor="margin" w:xAlign="right" w:y="1"/>
      <w:rPr>
        <w:rStyle w:val="Nmerodepgina"/>
      </w:rPr>
    </w:pPr>
    <w:r>
      <w:rPr>
        <w:rStyle w:val="Nmerodepgina"/>
      </w:rPr>
      <w:fldChar w:fldCharType="begin"/>
    </w:r>
    <w:r w:rsidR="00655C6B">
      <w:rPr>
        <w:rStyle w:val="Nmerodepgina"/>
      </w:rPr>
      <w:instrText xml:space="preserve">PAGE  </w:instrText>
    </w:r>
    <w:r>
      <w:rPr>
        <w:rStyle w:val="Nmerodepgina"/>
      </w:rPr>
      <w:fldChar w:fldCharType="end"/>
    </w:r>
  </w:p>
  <w:p w14:paraId="40DD8BB4" w14:textId="77777777" w:rsidR="00655C6B" w:rsidRDefault="00655C6B" w:rsidP="00EF79FB">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5C706" w14:textId="466450A4" w:rsidR="00655C6B" w:rsidRPr="00EF79FB" w:rsidRDefault="006225A1" w:rsidP="00EF79FB">
    <w:pPr>
      <w:pStyle w:val="Piedepgina"/>
      <w:framePr w:wrap="around" w:vAnchor="text" w:hAnchor="margin" w:xAlign="right" w:y="1"/>
      <w:rPr>
        <w:rStyle w:val="Nmerodepgina"/>
        <w:rFonts w:ascii="Arial" w:hAnsi="Arial" w:cs="Arial"/>
        <w:b/>
      </w:rPr>
    </w:pPr>
    <w:r w:rsidRPr="00EF79FB">
      <w:rPr>
        <w:rStyle w:val="Nmerodepgina"/>
        <w:rFonts w:ascii="Arial" w:hAnsi="Arial" w:cs="Arial"/>
        <w:b/>
      </w:rPr>
      <w:fldChar w:fldCharType="begin"/>
    </w:r>
    <w:r w:rsidR="00655C6B" w:rsidRPr="00EF79FB">
      <w:rPr>
        <w:rStyle w:val="Nmerodepgina"/>
        <w:rFonts w:ascii="Arial" w:hAnsi="Arial" w:cs="Arial"/>
        <w:b/>
      </w:rPr>
      <w:instrText xml:space="preserve">PAGE  </w:instrText>
    </w:r>
    <w:r w:rsidRPr="00EF79FB">
      <w:rPr>
        <w:rStyle w:val="Nmerodepgina"/>
        <w:rFonts w:ascii="Arial" w:hAnsi="Arial" w:cs="Arial"/>
        <w:b/>
      </w:rPr>
      <w:fldChar w:fldCharType="separate"/>
    </w:r>
    <w:r w:rsidR="00634312">
      <w:rPr>
        <w:rStyle w:val="Nmerodepgina"/>
        <w:rFonts w:ascii="Arial" w:hAnsi="Arial" w:cs="Arial"/>
        <w:b/>
        <w:noProof/>
      </w:rPr>
      <w:t>8</w:t>
    </w:r>
    <w:r w:rsidRPr="00EF79FB">
      <w:rPr>
        <w:rStyle w:val="Nmerodepgina"/>
        <w:rFonts w:ascii="Arial" w:hAnsi="Arial" w:cs="Arial"/>
        <w:b/>
      </w:rPr>
      <w:fldChar w:fldCharType="end"/>
    </w:r>
  </w:p>
  <w:p w14:paraId="62A0F909" w14:textId="77777777" w:rsidR="00655C6B" w:rsidRDefault="00655C6B" w:rsidP="00EF79FB">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E371FB" w14:textId="77777777" w:rsidR="00277F19" w:rsidRDefault="00277F19" w:rsidP="00EF79FB">
      <w:r>
        <w:separator/>
      </w:r>
    </w:p>
  </w:footnote>
  <w:footnote w:type="continuationSeparator" w:id="0">
    <w:p w14:paraId="6D27B632" w14:textId="77777777" w:rsidR="00277F19" w:rsidRDefault="00277F19" w:rsidP="00EF79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E6AE3" w14:textId="77777777" w:rsidR="005F0272" w:rsidRDefault="00B86931">
    <w:pPr>
      <w:pStyle w:val="Encabezado"/>
    </w:pPr>
    <w:r>
      <w:rPr>
        <w:noProof/>
        <w:lang w:val="en-US" w:eastAsia="en-US"/>
      </w:rPr>
      <w:drawing>
        <wp:anchor distT="0" distB="0" distL="114300" distR="114300" simplePos="0" relativeHeight="251657728" behindDoc="0" locked="0" layoutInCell="1" allowOverlap="1" wp14:anchorId="4D822A09" wp14:editId="15936839">
          <wp:simplePos x="0" y="0"/>
          <wp:positionH relativeFrom="column">
            <wp:posOffset>-4445</wp:posOffset>
          </wp:positionH>
          <wp:positionV relativeFrom="paragraph">
            <wp:posOffset>-121285</wp:posOffset>
          </wp:positionV>
          <wp:extent cx="5612130" cy="349250"/>
          <wp:effectExtent l="0" t="0" r="7620" b="0"/>
          <wp:wrapTight wrapText="bothSides">
            <wp:wrapPolygon edited="0">
              <wp:start x="0" y="0"/>
              <wp:lineTo x="0" y="20029"/>
              <wp:lineTo x="21556" y="20029"/>
              <wp:lineTo x="21556"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3492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47F6"/>
    <w:multiLevelType w:val="hybridMultilevel"/>
    <w:tmpl w:val="C1149C84"/>
    <w:lvl w:ilvl="0" w:tplc="44446F1E">
      <w:start w:val="4"/>
      <w:numFmt w:val="bullet"/>
      <w:lvlText w:val="-"/>
      <w:lvlJc w:val="left"/>
      <w:pPr>
        <w:tabs>
          <w:tab w:val="num" w:pos="1080"/>
        </w:tabs>
        <w:ind w:left="1080" w:hanging="360"/>
      </w:pPr>
      <w:rPr>
        <w:rFonts w:ascii="Calibri" w:eastAsia="Times New Roman" w:hAnsi="Calibri"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14A2B2F"/>
    <w:multiLevelType w:val="hybridMultilevel"/>
    <w:tmpl w:val="F6D27294"/>
    <w:lvl w:ilvl="0" w:tplc="5BFEB374">
      <w:start w:val="1"/>
      <w:numFmt w:val="upperRoman"/>
      <w:lvlText w:val="%1."/>
      <w:lvlJc w:val="left"/>
      <w:pPr>
        <w:ind w:left="1080" w:hanging="72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2" w15:restartNumberingAfterBreak="0">
    <w:nsid w:val="01B11C59"/>
    <w:multiLevelType w:val="hybridMultilevel"/>
    <w:tmpl w:val="0736EC3E"/>
    <w:lvl w:ilvl="0" w:tplc="CDBE7B70">
      <w:start w:val="1"/>
      <w:numFmt w:val="lowerRoman"/>
      <w:lvlText w:val="%1."/>
      <w:lvlJc w:val="left"/>
      <w:pPr>
        <w:ind w:left="720" w:hanging="360"/>
      </w:pPr>
      <w:rPr>
        <w:rFonts w:asciiTheme="minorHAnsi" w:eastAsiaTheme="minorHAnsi" w:hAnsiTheme="minorHAnsi" w:cstheme="minorBidi"/>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3" w15:restartNumberingAfterBreak="0">
    <w:nsid w:val="03271D4F"/>
    <w:multiLevelType w:val="hybridMultilevel"/>
    <w:tmpl w:val="A614CAA4"/>
    <w:lvl w:ilvl="0" w:tplc="340A0019">
      <w:start w:val="1"/>
      <w:numFmt w:val="lowerLetter"/>
      <w:lvlText w:val="%1."/>
      <w:lvlJc w:val="left"/>
      <w:pPr>
        <w:ind w:left="1440" w:hanging="360"/>
      </w:pPr>
    </w:lvl>
    <w:lvl w:ilvl="1" w:tplc="340A0019">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4" w15:restartNumberingAfterBreak="0">
    <w:nsid w:val="036F6A51"/>
    <w:multiLevelType w:val="hybridMultilevel"/>
    <w:tmpl w:val="D46A96D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03B43DA8"/>
    <w:multiLevelType w:val="hybridMultilevel"/>
    <w:tmpl w:val="8286E4F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49F68CE"/>
    <w:multiLevelType w:val="hybridMultilevel"/>
    <w:tmpl w:val="8286E4F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5C20F55"/>
    <w:multiLevelType w:val="hybridMultilevel"/>
    <w:tmpl w:val="BF4EA56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09E4192D"/>
    <w:multiLevelType w:val="hybridMultilevel"/>
    <w:tmpl w:val="4D38E968"/>
    <w:lvl w:ilvl="0" w:tplc="7D72F3E6">
      <w:start w:val="17"/>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F061E39"/>
    <w:multiLevelType w:val="hybridMultilevel"/>
    <w:tmpl w:val="8286E4F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4786FCE"/>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57430DE"/>
    <w:multiLevelType w:val="hybridMultilevel"/>
    <w:tmpl w:val="DCD2DD52"/>
    <w:lvl w:ilvl="0" w:tplc="340A0019">
      <w:start w:val="1"/>
      <w:numFmt w:val="lowerLetter"/>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2" w15:restartNumberingAfterBreak="0">
    <w:nsid w:val="17C34DB0"/>
    <w:multiLevelType w:val="hybridMultilevel"/>
    <w:tmpl w:val="36687B40"/>
    <w:lvl w:ilvl="0" w:tplc="340A0019">
      <w:start w:val="1"/>
      <w:numFmt w:val="lowerLetter"/>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3" w15:restartNumberingAfterBreak="0">
    <w:nsid w:val="1E100659"/>
    <w:multiLevelType w:val="hybridMultilevel"/>
    <w:tmpl w:val="8286E4F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F761B5F"/>
    <w:multiLevelType w:val="hybridMultilevel"/>
    <w:tmpl w:val="AE6A9878"/>
    <w:lvl w:ilvl="0" w:tplc="340A0019">
      <w:start w:val="1"/>
      <w:numFmt w:val="lowerLetter"/>
      <w:lvlText w:val="%1."/>
      <w:lvlJc w:val="left"/>
      <w:pPr>
        <w:ind w:left="1440" w:hanging="360"/>
      </w:pPr>
    </w:lvl>
    <w:lvl w:ilvl="1" w:tplc="340A0019">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5" w15:restartNumberingAfterBreak="0">
    <w:nsid w:val="20DB3AB3"/>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22862BA4"/>
    <w:multiLevelType w:val="hybridMultilevel"/>
    <w:tmpl w:val="E1D43776"/>
    <w:lvl w:ilvl="0" w:tplc="4C7A66F6">
      <w:start w:val="1"/>
      <w:numFmt w:val="lowerLetter"/>
      <w:lvlText w:val="%1."/>
      <w:lvlJc w:val="left"/>
      <w:pPr>
        <w:tabs>
          <w:tab w:val="num" w:pos="360"/>
        </w:tabs>
        <w:ind w:left="360" w:hanging="360"/>
      </w:pPr>
      <w:rPr>
        <w:rFonts w:hint="default"/>
      </w:rPr>
    </w:lvl>
    <w:lvl w:ilvl="1" w:tplc="7430FA06">
      <w:start w:val="1"/>
      <w:numFmt w:val="bullet"/>
      <w:lvlText w:val=""/>
      <w:lvlJc w:val="left"/>
      <w:pPr>
        <w:tabs>
          <w:tab w:val="num" w:pos="1440"/>
        </w:tabs>
        <w:ind w:left="1250" w:hanging="170"/>
      </w:pPr>
      <w:rPr>
        <w:rFonts w:ascii="Symbol" w:hAnsi="Symbol" w:hint="default"/>
      </w:rPr>
    </w:lvl>
    <w:lvl w:ilvl="2" w:tplc="17580BA0">
      <w:start w:val="1"/>
      <w:numFmt w:val="lowerLetter"/>
      <w:lvlText w:val="%3."/>
      <w:lvlJc w:val="left"/>
      <w:pPr>
        <w:tabs>
          <w:tab w:val="num" w:pos="2340"/>
        </w:tabs>
        <w:ind w:left="2340" w:hanging="360"/>
      </w:pPr>
      <w:rPr>
        <w:rFonts w:hint="default"/>
      </w:rPr>
    </w:lvl>
    <w:lvl w:ilvl="3" w:tplc="7376EF04">
      <w:start w:val="1"/>
      <w:numFmt w:val="lowerLetter"/>
      <w:lvlText w:val="%4."/>
      <w:lvlJc w:val="left"/>
      <w:pPr>
        <w:tabs>
          <w:tab w:val="num" w:pos="2880"/>
        </w:tabs>
        <w:ind w:left="2832" w:hanging="312"/>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2BAD3564"/>
    <w:multiLevelType w:val="hybridMultilevel"/>
    <w:tmpl w:val="F6D27294"/>
    <w:lvl w:ilvl="0" w:tplc="5BFEB374">
      <w:start w:val="1"/>
      <w:numFmt w:val="upperRoman"/>
      <w:lvlText w:val="%1."/>
      <w:lvlJc w:val="left"/>
      <w:pPr>
        <w:ind w:left="1080" w:hanging="72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18" w15:restartNumberingAfterBreak="0">
    <w:nsid w:val="2BBF7AB4"/>
    <w:multiLevelType w:val="hybridMultilevel"/>
    <w:tmpl w:val="D640FEB0"/>
    <w:lvl w:ilvl="0" w:tplc="FE4A131E">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BCA0CC6"/>
    <w:multiLevelType w:val="hybridMultilevel"/>
    <w:tmpl w:val="6880913C"/>
    <w:lvl w:ilvl="0" w:tplc="3970CCD4">
      <w:start w:val="1"/>
      <w:numFmt w:val="decimal"/>
      <w:lvlText w:val="%1."/>
      <w:lvlJc w:val="left"/>
      <w:pPr>
        <w:tabs>
          <w:tab w:val="num" w:pos="360"/>
        </w:tabs>
        <w:ind w:left="360" w:hanging="360"/>
      </w:pPr>
      <w:rPr>
        <w:rFonts w:hint="default"/>
      </w:rPr>
    </w:lvl>
    <w:lvl w:ilvl="1" w:tplc="3530DC02">
      <w:start w:val="1"/>
      <w:numFmt w:val="lowerLetter"/>
      <w:lvlText w:val="%2."/>
      <w:lvlJc w:val="left"/>
      <w:pPr>
        <w:tabs>
          <w:tab w:val="num" w:pos="717"/>
        </w:tabs>
        <w:ind w:left="380" w:hanging="23"/>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2BD71C52"/>
    <w:multiLevelType w:val="hybridMultilevel"/>
    <w:tmpl w:val="36F49F26"/>
    <w:lvl w:ilvl="0" w:tplc="9E56DA60">
      <w:start w:val="17"/>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583806"/>
    <w:multiLevelType w:val="hybridMultilevel"/>
    <w:tmpl w:val="D61EE5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2EBE58FE"/>
    <w:multiLevelType w:val="hybridMultilevel"/>
    <w:tmpl w:val="4514600A"/>
    <w:lvl w:ilvl="0" w:tplc="E162E8EE">
      <w:start w:val="1"/>
      <w:numFmt w:val="upperLetter"/>
      <w:lvlText w:val="%1."/>
      <w:lvlJc w:val="left"/>
      <w:pPr>
        <w:ind w:left="720" w:hanging="360"/>
      </w:pPr>
      <w:rPr>
        <w:rFonts w:ascii="Arial" w:eastAsia="Calibri"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2C0D5B"/>
    <w:multiLevelType w:val="hybridMultilevel"/>
    <w:tmpl w:val="C93EC580"/>
    <w:lvl w:ilvl="0" w:tplc="0C0A0011">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5B93620"/>
    <w:multiLevelType w:val="hybridMultilevel"/>
    <w:tmpl w:val="354865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38915D37"/>
    <w:multiLevelType w:val="hybridMultilevel"/>
    <w:tmpl w:val="4D344A32"/>
    <w:lvl w:ilvl="0" w:tplc="C3844A32">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399141C6"/>
    <w:multiLevelType w:val="hybridMultilevel"/>
    <w:tmpl w:val="2DCA0238"/>
    <w:lvl w:ilvl="0" w:tplc="8166C5A2">
      <w:start w:val="1"/>
      <w:numFmt w:val="decimal"/>
      <w:lvlText w:val="%1."/>
      <w:lvlJc w:val="left"/>
      <w:pPr>
        <w:tabs>
          <w:tab w:val="num" w:pos="720"/>
        </w:tabs>
        <w:ind w:left="720" w:hanging="360"/>
      </w:pPr>
    </w:lvl>
    <w:lvl w:ilvl="1" w:tplc="6CEC380C" w:tentative="1">
      <w:start w:val="1"/>
      <w:numFmt w:val="decimal"/>
      <w:lvlText w:val="%2."/>
      <w:lvlJc w:val="left"/>
      <w:pPr>
        <w:tabs>
          <w:tab w:val="num" w:pos="1440"/>
        </w:tabs>
        <w:ind w:left="1440" w:hanging="360"/>
      </w:pPr>
    </w:lvl>
    <w:lvl w:ilvl="2" w:tplc="AC804776" w:tentative="1">
      <w:start w:val="1"/>
      <w:numFmt w:val="decimal"/>
      <w:lvlText w:val="%3."/>
      <w:lvlJc w:val="left"/>
      <w:pPr>
        <w:tabs>
          <w:tab w:val="num" w:pos="2160"/>
        </w:tabs>
        <w:ind w:left="2160" w:hanging="360"/>
      </w:pPr>
    </w:lvl>
    <w:lvl w:ilvl="3" w:tplc="CC845E6E" w:tentative="1">
      <w:start w:val="1"/>
      <w:numFmt w:val="decimal"/>
      <w:lvlText w:val="%4."/>
      <w:lvlJc w:val="left"/>
      <w:pPr>
        <w:tabs>
          <w:tab w:val="num" w:pos="2880"/>
        </w:tabs>
        <w:ind w:left="2880" w:hanging="360"/>
      </w:pPr>
    </w:lvl>
    <w:lvl w:ilvl="4" w:tplc="1480CC70" w:tentative="1">
      <w:start w:val="1"/>
      <w:numFmt w:val="decimal"/>
      <w:lvlText w:val="%5."/>
      <w:lvlJc w:val="left"/>
      <w:pPr>
        <w:tabs>
          <w:tab w:val="num" w:pos="3600"/>
        </w:tabs>
        <w:ind w:left="3600" w:hanging="360"/>
      </w:pPr>
    </w:lvl>
    <w:lvl w:ilvl="5" w:tplc="A190AC54" w:tentative="1">
      <w:start w:val="1"/>
      <w:numFmt w:val="decimal"/>
      <w:lvlText w:val="%6."/>
      <w:lvlJc w:val="left"/>
      <w:pPr>
        <w:tabs>
          <w:tab w:val="num" w:pos="4320"/>
        </w:tabs>
        <w:ind w:left="4320" w:hanging="360"/>
      </w:pPr>
    </w:lvl>
    <w:lvl w:ilvl="6" w:tplc="A47A84B8" w:tentative="1">
      <w:start w:val="1"/>
      <w:numFmt w:val="decimal"/>
      <w:lvlText w:val="%7."/>
      <w:lvlJc w:val="left"/>
      <w:pPr>
        <w:tabs>
          <w:tab w:val="num" w:pos="5040"/>
        </w:tabs>
        <w:ind w:left="5040" w:hanging="360"/>
      </w:pPr>
    </w:lvl>
    <w:lvl w:ilvl="7" w:tplc="E6447ACE" w:tentative="1">
      <w:start w:val="1"/>
      <w:numFmt w:val="decimal"/>
      <w:lvlText w:val="%8."/>
      <w:lvlJc w:val="left"/>
      <w:pPr>
        <w:tabs>
          <w:tab w:val="num" w:pos="5760"/>
        </w:tabs>
        <w:ind w:left="5760" w:hanging="360"/>
      </w:pPr>
    </w:lvl>
    <w:lvl w:ilvl="8" w:tplc="CB5E67E2" w:tentative="1">
      <w:start w:val="1"/>
      <w:numFmt w:val="decimal"/>
      <w:lvlText w:val="%9."/>
      <w:lvlJc w:val="left"/>
      <w:pPr>
        <w:tabs>
          <w:tab w:val="num" w:pos="6480"/>
        </w:tabs>
        <w:ind w:left="6480" w:hanging="360"/>
      </w:pPr>
    </w:lvl>
  </w:abstractNum>
  <w:abstractNum w:abstractNumId="27" w15:restartNumberingAfterBreak="0">
    <w:nsid w:val="40861324"/>
    <w:multiLevelType w:val="hybridMultilevel"/>
    <w:tmpl w:val="0818F2FC"/>
    <w:lvl w:ilvl="0" w:tplc="340A0019">
      <w:start w:val="1"/>
      <w:numFmt w:val="lowerLetter"/>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28" w15:restartNumberingAfterBreak="0">
    <w:nsid w:val="41CB403B"/>
    <w:multiLevelType w:val="singleLevel"/>
    <w:tmpl w:val="0C0A000F"/>
    <w:lvl w:ilvl="0">
      <w:start w:val="1"/>
      <w:numFmt w:val="decimal"/>
      <w:lvlText w:val="%1."/>
      <w:lvlJc w:val="left"/>
      <w:pPr>
        <w:tabs>
          <w:tab w:val="num" w:pos="360"/>
        </w:tabs>
        <w:ind w:left="360" w:hanging="360"/>
      </w:pPr>
    </w:lvl>
  </w:abstractNum>
  <w:abstractNum w:abstractNumId="29" w15:restartNumberingAfterBreak="0">
    <w:nsid w:val="48CA3330"/>
    <w:multiLevelType w:val="hybridMultilevel"/>
    <w:tmpl w:val="0818F2FC"/>
    <w:lvl w:ilvl="0" w:tplc="340A0019">
      <w:start w:val="1"/>
      <w:numFmt w:val="lowerLetter"/>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30" w15:restartNumberingAfterBreak="0">
    <w:nsid w:val="4FD5627F"/>
    <w:multiLevelType w:val="hybridMultilevel"/>
    <w:tmpl w:val="F6D27294"/>
    <w:lvl w:ilvl="0" w:tplc="5BFEB374">
      <w:start w:val="1"/>
      <w:numFmt w:val="upperRoman"/>
      <w:lvlText w:val="%1."/>
      <w:lvlJc w:val="left"/>
      <w:pPr>
        <w:ind w:left="1080" w:hanging="72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31" w15:restartNumberingAfterBreak="0">
    <w:nsid w:val="522B0E53"/>
    <w:multiLevelType w:val="hybridMultilevel"/>
    <w:tmpl w:val="504E390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2CD4164"/>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543A769E"/>
    <w:multiLevelType w:val="singleLevel"/>
    <w:tmpl w:val="7908B18C"/>
    <w:lvl w:ilvl="0">
      <w:start w:val="1"/>
      <w:numFmt w:val="decimal"/>
      <w:lvlText w:val="%1."/>
      <w:lvlJc w:val="left"/>
      <w:pPr>
        <w:tabs>
          <w:tab w:val="num" w:pos="360"/>
        </w:tabs>
        <w:ind w:left="360" w:hanging="360"/>
      </w:pPr>
      <w:rPr>
        <w:rFonts w:hint="default"/>
      </w:rPr>
    </w:lvl>
  </w:abstractNum>
  <w:abstractNum w:abstractNumId="34" w15:restartNumberingAfterBreak="0">
    <w:nsid w:val="5538016B"/>
    <w:multiLevelType w:val="hybridMultilevel"/>
    <w:tmpl w:val="C074D0F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8916C6F"/>
    <w:multiLevelType w:val="hybridMultilevel"/>
    <w:tmpl w:val="C36696C2"/>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36" w15:restartNumberingAfterBreak="0">
    <w:nsid w:val="59043BA0"/>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5E7B5B7F"/>
    <w:multiLevelType w:val="hybridMultilevel"/>
    <w:tmpl w:val="D75EC356"/>
    <w:lvl w:ilvl="0" w:tplc="340A0019">
      <w:start w:val="1"/>
      <w:numFmt w:val="lowerLetter"/>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38" w15:restartNumberingAfterBreak="0">
    <w:nsid w:val="625C2E85"/>
    <w:multiLevelType w:val="hybridMultilevel"/>
    <w:tmpl w:val="5C6C32F0"/>
    <w:lvl w:ilvl="0" w:tplc="44446F1E">
      <w:start w:val="4"/>
      <w:numFmt w:val="bullet"/>
      <w:lvlText w:val="-"/>
      <w:lvlJc w:val="left"/>
      <w:pPr>
        <w:tabs>
          <w:tab w:val="num" w:pos="720"/>
        </w:tabs>
        <w:ind w:left="720" w:hanging="360"/>
      </w:pPr>
      <w:rPr>
        <w:rFonts w:ascii="Calibri" w:eastAsia="Times New Roman" w:hAnsi="Calibri"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5262F6D"/>
    <w:multiLevelType w:val="hybridMultilevel"/>
    <w:tmpl w:val="672458BE"/>
    <w:lvl w:ilvl="0" w:tplc="1D76A5B6">
      <w:start w:val="1"/>
      <w:numFmt w:val="lowerLetter"/>
      <w:lvlText w:val="%1."/>
      <w:lvlJc w:val="left"/>
      <w:pPr>
        <w:tabs>
          <w:tab w:val="num" w:pos="360"/>
        </w:tabs>
        <w:ind w:left="360" w:hanging="360"/>
      </w:pPr>
      <w:rPr>
        <w:rFonts w:hint="default"/>
      </w:rPr>
    </w:lvl>
    <w:lvl w:ilvl="1" w:tplc="7430FA06">
      <w:start w:val="1"/>
      <w:numFmt w:val="bullet"/>
      <w:lvlText w:val=""/>
      <w:lvlJc w:val="left"/>
      <w:pPr>
        <w:tabs>
          <w:tab w:val="num" w:pos="1440"/>
        </w:tabs>
        <w:ind w:left="1250" w:hanging="170"/>
      </w:pPr>
      <w:rPr>
        <w:rFonts w:ascii="Symbol" w:hAnsi="Symbol" w:hint="default"/>
      </w:rPr>
    </w:lvl>
    <w:lvl w:ilvl="2" w:tplc="17580BA0">
      <w:start w:val="1"/>
      <w:numFmt w:val="lowerLetter"/>
      <w:lvlText w:val="%3."/>
      <w:lvlJc w:val="left"/>
      <w:pPr>
        <w:tabs>
          <w:tab w:val="num" w:pos="2340"/>
        </w:tabs>
        <w:ind w:left="2340" w:hanging="360"/>
      </w:pPr>
      <w:rPr>
        <w:rFonts w:hint="default"/>
      </w:rPr>
    </w:lvl>
    <w:lvl w:ilvl="3" w:tplc="7376EF04">
      <w:start w:val="1"/>
      <w:numFmt w:val="lowerLetter"/>
      <w:lvlText w:val="%4."/>
      <w:lvlJc w:val="left"/>
      <w:pPr>
        <w:tabs>
          <w:tab w:val="num" w:pos="2880"/>
        </w:tabs>
        <w:ind w:left="2832" w:hanging="312"/>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66674F5C"/>
    <w:multiLevelType w:val="hybridMultilevel"/>
    <w:tmpl w:val="23445FD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B0D292F"/>
    <w:multiLevelType w:val="hybridMultilevel"/>
    <w:tmpl w:val="66543D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2" w15:restartNumberingAfterBreak="0">
    <w:nsid w:val="76CC4A45"/>
    <w:multiLevelType w:val="hybridMultilevel"/>
    <w:tmpl w:val="F72CE1D8"/>
    <w:lvl w:ilvl="0" w:tplc="4C7A66F6">
      <w:start w:val="1"/>
      <w:numFmt w:val="lowerLetter"/>
      <w:lvlText w:val="%1."/>
      <w:lvlJc w:val="left"/>
      <w:pPr>
        <w:tabs>
          <w:tab w:val="num" w:pos="360"/>
        </w:tabs>
        <w:ind w:left="360" w:hanging="360"/>
      </w:pPr>
      <w:rPr>
        <w:rFonts w:hint="default"/>
      </w:rPr>
    </w:lvl>
    <w:lvl w:ilvl="1" w:tplc="7430FA06">
      <w:start w:val="1"/>
      <w:numFmt w:val="bullet"/>
      <w:lvlText w:val=""/>
      <w:lvlJc w:val="left"/>
      <w:pPr>
        <w:tabs>
          <w:tab w:val="num" w:pos="1440"/>
        </w:tabs>
        <w:ind w:left="1250" w:hanging="170"/>
      </w:pPr>
      <w:rPr>
        <w:rFonts w:ascii="Symbol" w:hAnsi="Symbol" w:hint="default"/>
      </w:rPr>
    </w:lvl>
    <w:lvl w:ilvl="2" w:tplc="17580BA0">
      <w:start w:val="1"/>
      <w:numFmt w:val="lowerLetter"/>
      <w:lvlText w:val="%3."/>
      <w:lvlJc w:val="left"/>
      <w:pPr>
        <w:tabs>
          <w:tab w:val="num" w:pos="2340"/>
        </w:tabs>
        <w:ind w:left="2340" w:hanging="360"/>
      </w:pPr>
      <w:rPr>
        <w:rFonts w:hint="default"/>
      </w:rPr>
    </w:lvl>
    <w:lvl w:ilvl="3" w:tplc="7376EF04">
      <w:start w:val="1"/>
      <w:numFmt w:val="lowerLetter"/>
      <w:lvlText w:val="%4."/>
      <w:lvlJc w:val="left"/>
      <w:pPr>
        <w:tabs>
          <w:tab w:val="num" w:pos="2880"/>
        </w:tabs>
        <w:ind w:left="2832" w:hanging="312"/>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7A7E143F"/>
    <w:multiLevelType w:val="hybridMultilevel"/>
    <w:tmpl w:val="D02EEEE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DB274A"/>
    <w:multiLevelType w:val="singleLevel"/>
    <w:tmpl w:val="0C0A0001"/>
    <w:lvl w:ilvl="0">
      <w:start w:val="1"/>
      <w:numFmt w:val="bullet"/>
      <w:lvlText w:val=""/>
      <w:lvlJc w:val="left"/>
      <w:pPr>
        <w:ind w:left="720" w:hanging="360"/>
      </w:pPr>
      <w:rPr>
        <w:rFonts w:ascii="Symbol" w:hAnsi="Symbol" w:hint="default"/>
      </w:rPr>
    </w:lvl>
  </w:abstractNum>
  <w:abstractNum w:abstractNumId="45" w15:restartNumberingAfterBreak="0">
    <w:nsid w:val="7D1F5A5F"/>
    <w:multiLevelType w:val="hybridMultilevel"/>
    <w:tmpl w:val="94D64BC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DE33983"/>
    <w:multiLevelType w:val="hybridMultilevel"/>
    <w:tmpl w:val="1C2E7DE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5"/>
  </w:num>
  <w:num w:numId="2">
    <w:abstractNumId w:val="13"/>
  </w:num>
  <w:num w:numId="3">
    <w:abstractNumId w:val="6"/>
  </w:num>
  <w:num w:numId="4">
    <w:abstractNumId w:val="5"/>
  </w:num>
  <w:num w:numId="5">
    <w:abstractNumId w:val="25"/>
  </w:num>
  <w:num w:numId="6">
    <w:abstractNumId w:val="9"/>
  </w:num>
  <w:num w:numId="7">
    <w:abstractNumId w:val="40"/>
  </w:num>
  <w:num w:numId="8">
    <w:abstractNumId w:val="34"/>
  </w:num>
  <w:num w:numId="9">
    <w:abstractNumId w:val="28"/>
  </w:num>
  <w:num w:numId="10">
    <w:abstractNumId w:val="19"/>
  </w:num>
  <w:num w:numId="11">
    <w:abstractNumId w:val="42"/>
  </w:num>
  <w:num w:numId="12">
    <w:abstractNumId w:val="16"/>
  </w:num>
  <w:num w:numId="13">
    <w:abstractNumId w:val="39"/>
  </w:num>
  <w:num w:numId="14">
    <w:abstractNumId w:val="33"/>
  </w:num>
  <w:num w:numId="15">
    <w:abstractNumId w:val="7"/>
  </w:num>
  <w:num w:numId="16">
    <w:abstractNumId w:val="38"/>
  </w:num>
  <w:num w:numId="17">
    <w:abstractNumId w:val="18"/>
  </w:num>
  <w:num w:numId="18">
    <w:abstractNumId w:val="0"/>
  </w:num>
  <w:num w:numId="19">
    <w:abstractNumId w:val="23"/>
  </w:num>
  <w:num w:numId="20">
    <w:abstractNumId w:val="32"/>
  </w:num>
  <w:num w:numId="21">
    <w:abstractNumId w:val="36"/>
  </w:num>
  <w:num w:numId="22">
    <w:abstractNumId w:val="15"/>
  </w:num>
  <w:num w:numId="23">
    <w:abstractNumId w:val="10"/>
  </w:num>
  <w:num w:numId="24">
    <w:abstractNumId w:val="44"/>
  </w:num>
  <w:num w:numId="25">
    <w:abstractNumId w:val="41"/>
  </w:num>
  <w:num w:numId="26">
    <w:abstractNumId w:val="4"/>
  </w:num>
  <w:num w:numId="27">
    <w:abstractNumId w:val="21"/>
  </w:num>
  <w:num w:numId="28">
    <w:abstractNumId w:val="43"/>
  </w:num>
  <w:num w:numId="29">
    <w:abstractNumId w:val="46"/>
  </w:num>
  <w:num w:numId="30">
    <w:abstractNumId w:val="31"/>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14"/>
  </w:num>
  <w:num w:numId="36">
    <w:abstractNumId w:val="24"/>
  </w:num>
  <w:num w:numId="37">
    <w:abstractNumId w:val="30"/>
  </w:num>
  <w:num w:numId="38">
    <w:abstractNumId w:val="17"/>
  </w:num>
  <w:num w:numId="39">
    <w:abstractNumId w:val="11"/>
  </w:num>
  <w:num w:numId="40">
    <w:abstractNumId w:val="37"/>
  </w:num>
  <w:num w:numId="41">
    <w:abstractNumId w:val="29"/>
  </w:num>
  <w:num w:numId="42">
    <w:abstractNumId w:val="27"/>
  </w:num>
  <w:num w:numId="43">
    <w:abstractNumId w:val="1"/>
  </w:num>
  <w:num w:numId="44">
    <w:abstractNumId w:val="3"/>
  </w:num>
  <w:num w:numId="45">
    <w:abstractNumId w:val="12"/>
  </w:num>
  <w:num w:numId="46">
    <w:abstractNumId w:val="26"/>
  </w:num>
  <w:num w:numId="47">
    <w:abstractNumId w:val="22"/>
  </w:num>
  <w:num w:numId="48">
    <w:abstractNumId w:val="20"/>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2Nzc3NbUwMLcwNbVU0lEKTi0uzszPAykwqQUAg0AlwiwAAAA="/>
  </w:docVars>
  <w:rsids>
    <w:rsidRoot w:val="00EF79FB"/>
    <w:rsid w:val="00002698"/>
    <w:rsid w:val="00010172"/>
    <w:rsid w:val="000566E4"/>
    <w:rsid w:val="00062CB6"/>
    <w:rsid w:val="00082D07"/>
    <w:rsid w:val="00083C1A"/>
    <w:rsid w:val="0008588F"/>
    <w:rsid w:val="000A0E1C"/>
    <w:rsid w:val="000A41FC"/>
    <w:rsid w:val="000B27C3"/>
    <w:rsid w:val="000D36AD"/>
    <w:rsid w:val="000E6F1D"/>
    <w:rsid w:val="00102837"/>
    <w:rsid w:val="00114A8D"/>
    <w:rsid w:val="0012526C"/>
    <w:rsid w:val="0012750A"/>
    <w:rsid w:val="001314FA"/>
    <w:rsid w:val="001419C7"/>
    <w:rsid w:val="00152907"/>
    <w:rsid w:val="00153A0D"/>
    <w:rsid w:val="00156295"/>
    <w:rsid w:val="001610C1"/>
    <w:rsid w:val="001614F0"/>
    <w:rsid w:val="00173D0C"/>
    <w:rsid w:val="00184C4B"/>
    <w:rsid w:val="001851C2"/>
    <w:rsid w:val="00186576"/>
    <w:rsid w:val="0018718B"/>
    <w:rsid w:val="001B42E8"/>
    <w:rsid w:val="0020378B"/>
    <w:rsid w:val="00220891"/>
    <w:rsid w:val="00240DB6"/>
    <w:rsid w:val="00242110"/>
    <w:rsid w:val="002436FE"/>
    <w:rsid w:val="00255A27"/>
    <w:rsid w:val="0026742D"/>
    <w:rsid w:val="00274AF8"/>
    <w:rsid w:val="00277F19"/>
    <w:rsid w:val="002A7202"/>
    <w:rsid w:val="002B1052"/>
    <w:rsid w:val="002C4649"/>
    <w:rsid w:val="002C70DF"/>
    <w:rsid w:val="002E3160"/>
    <w:rsid w:val="002E4954"/>
    <w:rsid w:val="002F3DE6"/>
    <w:rsid w:val="002F5942"/>
    <w:rsid w:val="00321604"/>
    <w:rsid w:val="00325A70"/>
    <w:rsid w:val="00326CB6"/>
    <w:rsid w:val="003415DC"/>
    <w:rsid w:val="00350595"/>
    <w:rsid w:val="00352252"/>
    <w:rsid w:val="00363410"/>
    <w:rsid w:val="003B3C06"/>
    <w:rsid w:val="003C4BDF"/>
    <w:rsid w:val="003E4B4F"/>
    <w:rsid w:val="003E6A0A"/>
    <w:rsid w:val="003E71F4"/>
    <w:rsid w:val="00423393"/>
    <w:rsid w:val="004277B1"/>
    <w:rsid w:val="004340B5"/>
    <w:rsid w:val="00446F81"/>
    <w:rsid w:val="00454256"/>
    <w:rsid w:val="00472163"/>
    <w:rsid w:val="004A4BED"/>
    <w:rsid w:val="004B2B7B"/>
    <w:rsid w:val="004C0706"/>
    <w:rsid w:val="004D3DB6"/>
    <w:rsid w:val="004D7438"/>
    <w:rsid w:val="004E09B1"/>
    <w:rsid w:val="004F522D"/>
    <w:rsid w:val="00510C4D"/>
    <w:rsid w:val="005151B6"/>
    <w:rsid w:val="00515E31"/>
    <w:rsid w:val="005216F8"/>
    <w:rsid w:val="0054520B"/>
    <w:rsid w:val="00575780"/>
    <w:rsid w:val="005809B5"/>
    <w:rsid w:val="00582EF2"/>
    <w:rsid w:val="00593778"/>
    <w:rsid w:val="00594B44"/>
    <w:rsid w:val="005A2E6F"/>
    <w:rsid w:val="005A7DE6"/>
    <w:rsid w:val="005B379A"/>
    <w:rsid w:val="005D1D4F"/>
    <w:rsid w:val="005D5AD2"/>
    <w:rsid w:val="005F0272"/>
    <w:rsid w:val="005F7184"/>
    <w:rsid w:val="0060773D"/>
    <w:rsid w:val="006225A1"/>
    <w:rsid w:val="00627A8E"/>
    <w:rsid w:val="00630875"/>
    <w:rsid w:val="00634312"/>
    <w:rsid w:val="00655C6B"/>
    <w:rsid w:val="00666FC7"/>
    <w:rsid w:val="00672EB5"/>
    <w:rsid w:val="006A5A01"/>
    <w:rsid w:val="006B0017"/>
    <w:rsid w:val="006B04C5"/>
    <w:rsid w:val="006E15FC"/>
    <w:rsid w:val="006E3340"/>
    <w:rsid w:val="006F44B6"/>
    <w:rsid w:val="006F7AB1"/>
    <w:rsid w:val="00700BF4"/>
    <w:rsid w:val="007026E1"/>
    <w:rsid w:val="0070480A"/>
    <w:rsid w:val="00715B70"/>
    <w:rsid w:val="00724C38"/>
    <w:rsid w:val="00732128"/>
    <w:rsid w:val="0074699C"/>
    <w:rsid w:val="00752B3A"/>
    <w:rsid w:val="0075381F"/>
    <w:rsid w:val="00771D7B"/>
    <w:rsid w:val="007839CF"/>
    <w:rsid w:val="00787998"/>
    <w:rsid w:val="007B2733"/>
    <w:rsid w:val="007B7EBA"/>
    <w:rsid w:val="007D0415"/>
    <w:rsid w:val="007D6F8D"/>
    <w:rsid w:val="007D7813"/>
    <w:rsid w:val="007E5B91"/>
    <w:rsid w:val="007F69D9"/>
    <w:rsid w:val="008114F0"/>
    <w:rsid w:val="00826B7D"/>
    <w:rsid w:val="008270A3"/>
    <w:rsid w:val="00862E05"/>
    <w:rsid w:val="0088165C"/>
    <w:rsid w:val="008A58C0"/>
    <w:rsid w:val="008A59D3"/>
    <w:rsid w:val="008B78E7"/>
    <w:rsid w:val="008C36FD"/>
    <w:rsid w:val="008D0F5E"/>
    <w:rsid w:val="008D4820"/>
    <w:rsid w:val="008D75B3"/>
    <w:rsid w:val="008E60EE"/>
    <w:rsid w:val="00910448"/>
    <w:rsid w:val="009105E7"/>
    <w:rsid w:val="00915AE4"/>
    <w:rsid w:val="00916E1C"/>
    <w:rsid w:val="00934DB6"/>
    <w:rsid w:val="00981DC9"/>
    <w:rsid w:val="00982D4C"/>
    <w:rsid w:val="009833B4"/>
    <w:rsid w:val="00993AFD"/>
    <w:rsid w:val="009A2AB8"/>
    <w:rsid w:val="009B29D3"/>
    <w:rsid w:val="009E7C74"/>
    <w:rsid w:val="009F01FA"/>
    <w:rsid w:val="009F1F00"/>
    <w:rsid w:val="009F52C8"/>
    <w:rsid w:val="00A062CB"/>
    <w:rsid w:val="00A24591"/>
    <w:rsid w:val="00A45204"/>
    <w:rsid w:val="00A618AB"/>
    <w:rsid w:val="00A64051"/>
    <w:rsid w:val="00A82DA8"/>
    <w:rsid w:val="00A9797C"/>
    <w:rsid w:val="00A97EB2"/>
    <w:rsid w:val="00AA7AF2"/>
    <w:rsid w:val="00AB35E9"/>
    <w:rsid w:val="00AB44D9"/>
    <w:rsid w:val="00AE131E"/>
    <w:rsid w:val="00AE1AED"/>
    <w:rsid w:val="00AF3E3F"/>
    <w:rsid w:val="00B13387"/>
    <w:rsid w:val="00B14266"/>
    <w:rsid w:val="00B14940"/>
    <w:rsid w:val="00B2085D"/>
    <w:rsid w:val="00B20877"/>
    <w:rsid w:val="00B430CD"/>
    <w:rsid w:val="00B442D3"/>
    <w:rsid w:val="00B86931"/>
    <w:rsid w:val="00B937BF"/>
    <w:rsid w:val="00BD592D"/>
    <w:rsid w:val="00C05384"/>
    <w:rsid w:val="00C34E9B"/>
    <w:rsid w:val="00C473A4"/>
    <w:rsid w:val="00C90F50"/>
    <w:rsid w:val="00CA4518"/>
    <w:rsid w:val="00CB3E49"/>
    <w:rsid w:val="00CB4A5C"/>
    <w:rsid w:val="00CB4C20"/>
    <w:rsid w:val="00CB7880"/>
    <w:rsid w:val="00CC6A50"/>
    <w:rsid w:val="00D01510"/>
    <w:rsid w:val="00D113A1"/>
    <w:rsid w:val="00D14DAC"/>
    <w:rsid w:val="00D23A7C"/>
    <w:rsid w:val="00D53F8C"/>
    <w:rsid w:val="00D95F59"/>
    <w:rsid w:val="00D96FF6"/>
    <w:rsid w:val="00DA4CFE"/>
    <w:rsid w:val="00DB274B"/>
    <w:rsid w:val="00DD047B"/>
    <w:rsid w:val="00DE0F7C"/>
    <w:rsid w:val="00DE21C3"/>
    <w:rsid w:val="00DE45F4"/>
    <w:rsid w:val="00E001C6"/>
    <w:rsid w:val="00E21D61"/>
    <w:rsid w:val="00E23766"/>
    <w:rsid w:val="00E23D61"/>
    <w:rsid w:val="00E4707C"/>
    <w:rsid w:val="00E54692"/>
    <w:rsid w:val="00E60176"/>
    <w:rsid w:val="00E71982"/>
    <w:rsid w:val="00E7677E"/>
    <w:rsid w:val="00E86769"/>
    <w:rsid w:val="00EE4702"/>
    <w:rsid w:val="00EE6B17"/>
    <w:rsid w:val="00EF5F14"/>
    <w:rsid w:val="00EF79FB"/>
    <w:rsid w:val="00F22110"/>
    <w:rsid w:val="00F2238B"/>
    <w:rsid w:val="00F25BD5"/>
    <w:rsid w:val="00F35FCA"/>
    <w:rsid w:val="00F462FF"/>
    <w:rsid w:val="00F6594B"/>
    <w:rsid w:val="00F66BE6"/>
    <w:rsid w:val="00F67E13"/>
    <w:rsid w:val="00F725B4"/>
    <w:rsid w:val="00F74D32"/>
    <w:rsid w:val="00F86362"/>
    <w:rsid w:val="00F872C9"/>
    <w:rsid w:val="00F9666A"/>
    <w:rsid w:val="00F96BBC"/>
    <w:rsid w:val="00FB2B99"/>
    <w:rsid w:val="00FB588E"/>
    <w:rsid w:val="00FC1A6F"/>
    <w:rsid w:val="00FD08E3"/>
    <w:rsid w:val="00FD727F"/>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BFB1D91"/>
  <w15:docId w15:val="{0AF06D09-665B-4D12-8AAF-F22934628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lang w:val="es-ES_tradnl"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0176"/>
    <w:rPr>
      <w:rFonts w:ascii="Times New Roman" w:hAnsi="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F79FB"/>
    <w:rPr>
      <w:color w:val="0000FF"/>
      <w:u w:val="single"/>
    </w:rPr>
  </w:style>
  <w:style w:type="paragraph" w:styleId="Piedepgina">
    <w:name w:val="footer"/>
    <w:basedOn w:val="Normal"/>
    <w:link w:val="PiedepginaCar"/>
    <w:uiPriority w:val="99"/>
    <w:unhideWhenUsed/>
    <w:rsid w:val="00EF79FB"/>
    <w:pPr>
      <w:tabs>
        <w:tab w:val="center" w:pos="4252"/>
        <w:tab w:val="right" w:pos="8504"/>
      </w:tabs>
    </w:pPr>
    <w:rPr>
      <w:rFonts w:ascii="Cambria" w:hAnsi="Cambria"/>
      <w:lang w:eastAsia="es-ES"/>
    </w:rPr>
  </w:style>
  <w:style w:type="character" w:customStyle="1" w:styleId="PiedepginaCar">
    <w:name w:val="Pie de página Car"/>
    <w:basedOn w:val="Fuentedeprrafopredeter"/>
    <w:link w:val="Piedepgina"/>
    <w:uiPriority w:val="99"/>
    <w:rsid w:val="00EF79FB"/>
  </w:style>
  <w:style w:type="character" w:styleId="Nmerodepgina">
    <w:name w:val="page number"/>
    <w:basedOn w:val="Fuentedeprrafopredeter"/>
    <w:uiPriority w:val="99"/>
    <w:semiHidden/>
    <w:unhideWhenUsed/>
    <w:rsid w:val="00EF79FB"/>
  </w:style>
  <w:style w:type="paragraph" w:styleId="Encabezado">
    <w:name w:val="header"/>
    <w:basedOn w:val="Normal"/>
    <w:link w:val="EncabezadoCar"/>
    <w:uiPriority w:val="99"/>
    <w:unhideWhenUsed/>
    <w:rsid w:val="00EF79FB"/>
    <w:pPr>
      <w:tabs>
        <w:tab w:val="center" w:pos="4252"/>
        <w:tab w:val="right" w:pos="8504"/>
      </w:tabs>
    </w:pPr>
    <w:rPr>
      <w:rFonts w:ascii="Cambria" w:hAnsi="Cambria"/>
      <w:lang w:eastAsia="es-ES"/>
    </w:rPr>
  </w:style>
  <w:style w:type="character" w:customStyle="1" w:styleId="EncabezadoCar">
    <w:name w:val="Encabezado Car"/>
    <w:basedOn w:val="Fuentedeprrafopredeter"/>
    <w:link w:val="Encabezado"/>
    <w:uiPriority w:val="99"/>
    <w:rsid w:val="00EF79FB"/>
  </w:style>
  <w:style w:type="paragraph" w:styleId="Prrafodelista">
    <w:name w:val="List Paragraph"/>
    <w:basedOn w:val="Normal"/>
    <w:uiPriority w:val="34"/>
    <w:qFormat/>
    <w:rsid w:val="008D4820"/>
    <w:pPr>
      <w:ind w:left="720"/>
      <w:contextualSpacing/>
    </w:pPr>
    <w:rPr>
      <w:rFonts w:ascii="Cambria" w:hAnsi="Cambria"/>
      <w:lang w:eastAsia="es-ES"/>
    </w:rPr>
  </w:style>
  <w:style w:type="paragraph" w:styleId="Textodeglobo">
    <w:name w:val="Balloon Text"/>
    <w:basedOn w:val="Normal"/>
    <w:link w:val="TextodegloboCar"/>
    <w:uiPriority w:val="99"/>
    <w:semiHidden/>
    <w:unhideWhenUsed/>
    <w:rsid w:val="005F0272"/>
    <w:rPr>
      <w:rFonts w:ascii="Lucida Grande" w:hAnsi="Lucida Grande" w:cs="Lucida Grande"/>
      <w:sz w:val="18"/>
      <w:szCs w:val="18"/>
      <w:lang w:eastAsia="es-ES"/>
    </w:rPr>
  </w:style>
  <w:style w:type="character" w:customStyle="1" w:styleId="TextodegloboCar">
    <w:name w:val="Texto de globo Car"/>
    <w:basedOn w:val="Fuentedeprrafopredeter"/>
    <w:link w:val="Textodeglobo"/>
    <w:uiPriority w:val="99"/>
    <w:semiHidden/>
    <w:rsid w:val="005F0272"/>
    <w:rPr>
      <w:rFonts w:ascii="Lucida Grande" w:hAnsi="Lucida Grande" w:cs="Lucida Grande"/>
      <w:sz w:val="18"/>
      <w:szCs w:val="18"/>
    </w:rPr>
  </w:style>
  <w:style w:type="character" w:customStyle="1" w:styleId="ss-required-asterisk">
    <w:name w:val="ss-required-asterisk"/>
    <w:basedOn w:val="Fuentedeprrafopredeter"/>
    <w:rsid w:val="00010172"/>
  </w:style>
  <w:style w:type="paragraph" w:styleId="Ttulo">
    <w:name w:val="Title"/>
    <w:basedOn w:val="Normal"/>
    <w:link w:val="TtuloCar"/>
    <w:qFormat/>
    <w:rsid w:val="003E4B4F"/>
    <w:pPr>
      <w:jc w:val="center"/>
    </w:pPr>
    <w:rPr>
      <w:b/>
      <w:szCs w:val="20"/>
      <w:lang w:eastAsia="es-ES"/>
    </w:rPr>
  </w:style>
  <w:style w:type="character" w:customStyle="1" w:styleId="TtuloCar">
    <w:name w:val="Título Car"/>
    <w:basedOn w:val="Fuentedeprrafopredeter"/>
    <w:link w:val="Ttulo"/>
    <w:rsid w:val="003E4B4F"/>
    <w:rPr>
      <w:rFonts w:ascii="Times New Roman" w:hAnsi="Times New Roman"/>
      <w:b/>
      <w:sz w:val="24"/>
      <w:lang w:eastAsia="es-ES"/>
    </w:rPr>
  </w:style>
  <w:style w:type="paragraph" w:customStyle="1" w:styleId="Default">
    <w:name w:val="Default"/>
    <w:rsid w:val="003E4B4F"/>
    <w:pPr>
      <w:autoSpaceDE w:val="0"/>
      <w:autoSpaceDN w:val="0"/>
      <w:adjustRightInd w:val="0"/>
    </w:pPr>
    <w:rPr>
      <w:rFonts w:ascii="Calibri" w:hAnsi="Calibri" w:cs="Calibri"/>
      <w:color w:val="000000"/>
      <w:sz w:val="24"/>
      <w:szCs w:val="24"/>
      <w:lang w:val="es-ES"/>
    </w:rPr>
  </w:style>
  <w:style w:type="character" w:customStyle="1" w:styleId="Refdenotaalpie1">
    <w:name w:val="Ref. de nota al pie1"/>
    <w:rsid w:val="003E4B4F"/>
    <w:rPr>
      <w:vertAlign w:val="superscript"/>
    </w:rPr>
  </w:style>
  <w:style w:type="character" w:customStyle="1" w:styleId="bold">
    <w:name w:val="bold"/>
    <w:basedOn w:val="Fuentedeprrafopredeter"/>
    <w:rsid w:val="003E4B4F"/>
  </w:style>
  <w:style w:type="character" w:customStyle="1" w:styleId="autoreslistado">
    <w:name w:val="autoreslistado"/>
    <w:basedOn w:val="Fuentedeprrafopredeter"/>
    <w:rsid w:val="003E4B4F"/>
  </w:style>
  <w:style w:type="character" w:customStyle="1" w:styleId="desccortalistado">
    <w:name w:val="desccortalistado"/>
    <w:basedOn w:val="Fuentedeprrafopredeter"/>
    <w:rsid w:val="003E4B4F"/>
  </w:style>
  <w:style w:type="character" w:customStyle="1" w:styleId="st">
    <w:name w:val="st"/>
    <w:basedOn w:val="Fuentedeprrafopredeter"/>
    <w:rsid w:val="003E4B4F"/>
  </w:style>
  <w:style w:type="character" w:styleId="nfasis">
    <w:name w:val="Emphasis"/>
    <w:basedOn w:val="Fuentedeprrafopredeter"/>
    <w:uiPriority w:val="20"/>
    <w:qFormat/>
    <w:rsid w:val="003E4B4F"/>
    <w:rPr>
      <w:i/>
      <w:iCs/>
    </w:rPr>
  </w:style>
  <w:style w:type="character" w:customStyle="1" w:styleId="apple-converted-space">
    <w:name w:val="apple-converted-space"/>
    <w:basedOn w:val="Fuentedeprrafopredeter"/>
    <w:rsid w:val="003E4B4F"/>
  </w:style>
  <w:style w:type="paragraph" w:styleId="NormalWeb">
    <w:name w:val="Normal (Web)"/>
    <w:basedOn w:val="Normal"/>
    <w:uiPriority w:val="99"/>
    <w:rsid w:val="003E4B4F"/>
    <w:pPr>
      <w:spacing w:before="100" w:beforeAutospacing="1" w:after="100" w:afterAutospacing="1"/>
    </w:pPr>
    <w:rPr>
      <w:lang w:val="es-ES" w:eastAsia="es-ES"/>
    </w:rPr>
  </w:style>
  <w:style w:type="paragraph" w:styleId="Textoindependiente">
    <w:name w:val="Body Text"/>
    <w:basedOn w:val="Normal"/>
    <w:link w:val="TextoindependienteCar"/>
    <w:rsid w:val="003E4B4F"/>
    <w:pPr>
      <w:suppressAutoHyphens/>
      <w:spacing w:after="120"/>
    </w:pPr>
    <w:rPr>
      <w:rFonts w:eastAsia="Arial Unicode MS" w:cs="Arial Unicode MS"/>
      <w:kern w:val="1"/>
      <w:lang w:val="es-CL" w:eastAsia="hi-IN" w:bidi="hi-IN"/>
    </w:rPr>
  </w:style>
  <w:style w:type="character" w:customStyle="1" w:styleId="TextoindependienteCar">
    <w:name w:val="Texto independiente Car"/>
    <w:basedOn w:val="Fuentedeprrafopredeter"/>
    <w:link w:val="Textoindependiente"/>
    <w:rsid w:val="003E4B4F"/>
    <w:rPr>
      <w:rFonts w:ascii="Times New Roman" w:eastAsia="Arial Unicode MS" w:hAnsi="Times New Roman" w:cs="Arial Unicode MS"/>
      <w:kern w:val="1"/>
      <w:sz w:val="24"/>
      <w:szCs w:val="24"/>
      <w:lang w:val="es-CL" w:eastAsia="hi-IN" w:bidi="hi-IN"/>
    </w:rPr>
  </w:style>
  <w:style w:type="table" w:styleId="Tablaconcuadrcula">
    <w:name w:val="Table Grid"/>
    <w:basedOn w:val="Tablanormal"/>
    <w:uiPriority w:val="59"/>
    <w:rsid w:val="009B2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DD047B"/>
    <w:rPr>
      <w:sz w:val="16"/>
      <w:szCs w:val="16"/>
    </w:rPr>
  </w:style>
  <w:style w:type="paragraph" w:styleId="Textocomentario">
    <w:name w:val="annotation text"/>
    <w:basedOn w:val="Normal"/>
    <w:link w:val="TextocomentarioCar"/>
    <w:uiPriority w:val="99"/>
    <w:semiHidden/>
    <w:unhideWhenUsed/>
    <w:rsid w:val="00DD047B"/>
    <w:rPr>
      <w:rFonts w:ascii="Cambria" w:hAnsi="Cambria"/>
      <w:sz w:val="20"/>
      <w:szCs w:val="20"/>
      <w:lang w:eastAsia="es-ES"/>
    </w:rPr>
  </w:style>
  <w:style w:type="character" w:customStyle="1" w:styleId="TextocomentarioCar">
    <w:name w:val="Texto comentario Car"/>
    <w:basedOn w:val="Fuentedeprrafopredeter"/>
    <w:link w:val="Textocomentario"/>
    <w:uiPriority w:val="99"/>
    <w:semiHidden/>
    <w:rsid w:val="00DD047B"/>
    <w:rPr>
      <w:lang w:eastAsia="es-ES"/>
    </w:rPr>
  </w:style>
  <w:style w:type="paragraph" w:styleId="Asuntodelcomentario">
    <w:name w:val="annotation subject"/>
    <w:basedOn w:val="Textocomentario"/>
    <w:next w:val="Textocomentario"/>
    <w:link w:val="AsuntodelcomentarioCar"/>
    <w:uiPriority w:val="99"/>
    <w:semiHidden/>
    <w:unhideWhenUsed/>
    <w:rsid w:val="00DD047B"/>
    <w:rPr>
      <w:b/>
      <w:bCs/>
    </w:rPr>
  </w:style>
  <w:style w:type="character" w:customStyle="1" w:styleId="AsuntodelcomentarioCar">
    <w:name w:val="Asunto del comentario Car"/>
    <w:basedOn w:val="TextocomentarioCar"/>
    <w:link w:val="Asuntodelcomentario"/>
    <w:uiPriority w:val="99"/>
    <w:semiHidden/>
    <w:rsid w:val="00DD047B"/>
    <w:rPr>
      <w:b/>
      <w:bCs/>
      <w:lang w:eastAsia="es-ES"/>
    </w:rPr>
  </w:style>
  <w:style w:type="character" w:customStyle="1" w:styleId="Mencinsinresolver1">
    <w:name w:val="Mención sin resolver1"/>
    <w:basedOn w:val="Fuentedeprrafopredeter"/>
    <w:uiPriority w:val="99"/>
    <w:rsid w:val="00FB2B99"/>
    <w:rPr>
      <w:color w:val="808080"/>
      <w:shd w:val="clear" w:color="auto" w:fill="E6E6E6"/>
    </w:rPr>
  </w:style>
  <w:style w:type="paragraph" w:styleId="Revisin">
    <w:name w:val="Revision"/>
    <w:hidden/>
    <w:uiPriority w:val="99"/>
    <w:semiHidden/>
    <w:rsid w:val="0020378B"/>
    <w:rPr>
      <w:rFonts w:ascii="Times New Roman" w:hAnsi="Times New Roman"/>
      <w:sz w:val="24"/>
      <w:szCs w:val="24"/>
    </w:rPr>
  </w:style>
  <w:style w:type="character" w:customStyle="1" w:styleId="authors">
    <w:name w:val="authors"/>
    <w:basedOn w:val="Fuentedeprrafopredeter"/>
    <w:rsid w:val="009A2AB8"/>
  </w:style>
  <w:style w:type="character" w:customStyle="1" w:styleId="Fecha1">
    <w:name w:val="Fecha1"/>
    <w:basedOn w:val="Fuentedeprrafopredeter"/>
    <w:rsid w:val="009A2AB8"/>
  </w:style>
  <w:style w:type="character" w:customStyle="1" w:styleId="arttitle">
    <w:name w:val="art_title"/>
    <w:basedOn w:val="Fuentedeprrafopredeter"/>
    <w:rsid w:val="009A2AB8"/>
  </w:style>
  <w:style w:type="character" w:customStyle="1" w:styleId="serialtitle">
    <w:name w:val="serial_title"/>
    <w:basedOn w:val="Fuentedeprrafopredeter"/>
    <w:rsid w:val="009A2AB8"/>
  </w:style>
  <w:style w:type="character" w:customStyle="1" w:styleId="volumeissue">
    <w:name w:val="volume_issue"/>
    <w:basedOn w:val="Fuentedeprrafopredeter"/>
    <w:rsid w:val="009A2AB8"/>
  </w:style>
  <w:style w:type="character" w:customStyle="1" w:styleId="pagerange">
    <w:name w:val="page_range"/>
    <w:basedOn w:val="Fuentedeprrafopredeter"/>
    <w:rsid w:val="009A2AB8"/>
  </w:style>
  <w:style w:type="character" w:customStyle="1" w:styleId="doilink">
    <w:name w:val="doi_link"/>
    <w:basedOn w:val="Fuentedeprrafopredeter"/>
    <w:rsid w:val="009A2AB8"/>
  </w:style>
  <w:style w:type="character" w:customStyle="1" w:styleId="Mencinsinresolver2">
    <w:name w:val="Mención sin resolver2"/>
    <w:basedOn w:val="Fuentedeprrafopredeter"/>
    <w:uiPriority w:val="99"/>
    <w:semiHidden/>
    <w:unhideWhenUsed/>
    <w:rsid w:val="004C07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22918">
      <w:bodyDiv w:val="1"/>
      <w:marLeft w:val="0"/>
      <w:marRight w:val="0"/>
      <w:marTop w:val="0"/>
      <w:marBottom w:val="0"/>
      <w:divBdr>
        <w:top w:val="none" w:sz="0" w:space="0" w:color="auto"/>
        <w:left w:val="none" w:sz="0" w:space="0" w:color="auto"/>
        <w:bottom w:val="none" w:sz="0" w:space="0" w:color="auto"/>
        <w:right w:val="none" w:sz="0" w:space="0" w:color="auto"/>
      </w:divBdr>
    </w:div>
    <w:div w:id="67457987">
      <w:bodyDiv w:val="1"/>
      <w:marLeft w:val="0"/>
      <w:marRight w:val="0"/>
      <w:marTop w:val="0"/>
      <w:marBottom w:val="0"/>
      <w:divBdr>
        <w:top w:val="none" w:sz="0" w:space="0" w:color="auto"/>
        <w:left w:val="none" w:sz="0" w:space="0" w:color="auto"/>
        <w:bottom w:val="none" w:sz="0" w:space="0" w:color="auto"/>
        <w:right w:val="none" w:sz="0" w:space="0" w:color="auto"/>
      </w:divBdr>
      <w:divsChild>
        <w:div w:id="1575697789">
          <w:marLeft w:val="720"/>
          <w:marRight w:val="0"/>
          <w:marTop w:val="0"/>
          <w:marBottom w:val="0"/>
          <w:divBdr>
            <w:top w:val="none" w:sz="0" w:space="0" w:color="auto"/>
            <w:left w:val="none" w:sz="0" w:space="0" w:color="auto"/>
            <w:bottom w:val="none" w:sz="0" w:space="0" w:color="auto"/>
            <w:right w:val="none" w:sz="0" w:space="0" w:color="auto"/>
          </w:divBdr>
        </w:div>
      </w:divsChild>
    </w:div>
    <w:div w:id="88505771">
      <w:bodyDiv w:val="1"/>
      <w:marLeft w:val="0"/>
      <w:marRight w:val="0"/>
      <w:marTop w:val="0"/>
      <w:marBottom w:val="0"/>
      <w:divBdr>
        <w:top w:val="none" w:sz="0" w:space="0" w:color="auto"/>
        <w:left w:val="none" w:sz="0" w:space="0" w:color="auto"/>
        <w:bottom w:val="none" w:sz="0" w:space="0" w:color="auto"/>
        <w:right w:val="none" w:sz="0" w:space="0" w:color="auto"/>
      </w:divBdr>
    </w:div>
    <w:div w:id="127675766">
      <w:bodyDiv w:val="1"/>
      <w:marLeft w:val="0"/>
      <w:marRight w:val="0"/>
      <w:marTop w:val="0"/>
      <w:marBottom w:val="0"/>
      <w:divBdr>
        <w:top w:val="none" w:sz="0" w:space="0" w:color="auto"/>
        <w:left w:val="none" w:sz="0" w:space="0" w:color="auto"/>
        <w:bottom w:val="none" w:sz="0" w:space="0" w:color="auto"/>
        <w:right w:val="none" w:sz="0" w:space="0" w:color="auto"/>
      </w:divBdr>
      <w:divsChild>
        <w:div w:id="1180661855">
          <w:marLeft w:val="0"/>
          <w:marRight w:val="0"/>
          <w:marTop w:val="0"/>
          <w:marBottom w:val="0"/>
          <w:divBdr>
            <w:top w:val="none" w:sz="0" w:space="0" w:color="auto"/>
            <w:left w:val="none" w:sz="0" w:space="0" w:color="auto"/>
            <w:bottom w:val="none" w:sz="0" w:space="0" w:color="auto"/>
            <w:right w:val="none" w:sz="0" w:space="0" w:color="auto"/>
          </w:divBdr>
          <w:divsChild>
            <w:div w:id="1869180110">
              <w:marLeft w:val="0"/>
              <w:marRight w:val="0"/>
              <w:marTop w:val="0"/>
              <w:marBottom w:val="0"/>
              <w:divBdr>
                <w:top w:val="none" w:sz="0" w:space="0" w:color="auto"/>
                <w:left w:val="none" w:sz="0" w:space="0" w:color="auto"/>
                <w:bottom w:val="none" w:sz="0" w:space="0" w:color="auto"/>
                <w:right w:val="none" w:sz="0" w:space="0" w:color="auto"/>
              </w:divBdr>
              <w:divsChild>
                <w:div w:id="183660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2250">
      <w:bodyDiv w:val="1"/>
      <w:marLeft w:val="0"/>
      <w:marRight w:val="0"/>
      <w:marTop w:val="0"/>
      <w:marBottom w:val="0"/>
      <w:divBdr>
        <w:top w:val="none" w:sz="0" w:space="0" w:color="auto"/>
        <w:left w:val="none" w:sz="0" w:space="0" w:color="auto"/>
        <w:bottom w:val="none" w:sz="0" w:space="0" w:color="auto"/>
        <w:right w:val="none" w:sz="0" w:space="0" w:color="auto"/>
      </w:divBdr>
    </w:div>
    <w:div w:id="317617949">
      <w:bodyDiv w:val="1"/>
      <w:marLeft w:val="0"/>
      <w:marRight w:val="0"/>
      <w:marTop w:val="0"/>
      <w:marBottom w:val="0"/>
      <w:divBdr>
        <w:top w:val="none" w:sz="0" w:space="0" w:color="auto"/>
        <w:left w:val="none" w:sz="0" w:space="0" w:color="auto"/>
        <w:bottom w:val="none" w:sz="0" w:space="0" w:color="auto"/>
        <w:right w:val="none" w:sz="0" w:space="0" w:color="auto"/>
      </w:divBdr>
    </w:div>
    <w:div w:id="321198678">
      <w:bodyDiv w:val="1"/>
      <w:marLeft w:val="0"/>
      <w:marRight w:val="0"/>
      <w:marTop w:val="0"/>
      <w:marBottom w:val="0"/>
      <w:divBdr>
        <w:top w:val="none" w:sz="0" w:space="0" w:color="auto"/>
        <w:left w:val="none" w:sz="0" w:space="0" w:color="auto"/>
        <w:bottom w:val="none" w:sz="0" w:space="0" w:color="auto"/>
        <w:right w:val="none" w:sz="0" w:space="0" w:color="auto"/>
      </w:divBdr>
    </w:div>
    <w:div w:id="418334822">
      <w:bodyDiv w:val="1"/>
      <w:marLeft w:val="0"/>
      <w:marRight w:val="0"/>
      <w:marTop w:val="0"/>
      <w:marBottom w:val="0"/>
      <w:divBdr>
        <w:top w:val="none" w:sz="0" w:space="0" w:color="auto"/>
        <w:left w:val="none" w:sz="0" w:space="0" w:color="auto"/>
        <w:bottom w:val="none" w:sz="0" w:space="0" w:color="auto"/>
        <w:right w:val="none" w:sz="0" w:space="0" w:color="auto"/>
      </w:divBdr>
    </w:div>
    <w:div w:id="431897117">
      <w:bodyDiv w:val="1"/>
      <w:marLeft w:val="0"/>
      <w:marRight w:val="0"/>
      <w:marTop w:val="0"/>
      <w:marBottom w:val="0"/>
      <w:divBdr>
        <w:top w:val="none" w:sz="0" w:space="0" w:color="auto"/>
        <w:left w:val="none" w:sz="0" w:space="0" w:color="auto"/>
        <w:bottom w:val="none" w:sz="0" w:space="0" w:color="auto"/>
        <w:right w:val="none" w:sz="0" w:space="0" w:color="auto"/>
      </w:divBdr>
    </w:div>
    <w:div w:id="542906353">
      <w:bodyDiv w:val="1"/>
      <w:marLeft w:val="0"/>
      <w:marRight w:val="0"/>
      <w:marTop w:val="0"/>
      <w:marBottom w:val="0"/>
      <w:divBdr>
        <w:top w:val="none" w:sz="0" w:space="0" w:color="auto"/>
        <w:left w:val="none" w:sz="0" w:space="0" w:color="auto"/>
        <w:bottom w:val="none" w:sz="0" w:space="0" w:color="auto"/>
        <w:right w:val="none" w:sz="0" w:space="0" w:color="auto"/>
      </w:divBdr>
    </w:div>
    <w:div w:id="548688852">
      <w:bodyDiv w:val="1"/>
      <w:marLeft w:val="0"/>
      <w:marRight w:val="0"/>
      <w:marTop w:val="0"/>
      <w:marBottom w:val="0"/>
      <w:divBdr>
        <w:top w:val="none" w:sz="0" w:space="0" w:color="auto"/>
        <w:left w:val="none" w:sz="0" w:space="0" w:color="auto"/>
        <w:bottom w:val="none" w:sz="0" w:space="0" w:color="auto"/>
        <w:right w:val="none" w:sz="0" w:space="0" w:color="auto"/>
      </w:divBdr>
    </w:div>
    <w:div w:id="922449006">
      <w:bodyDiv w:val="1"/>
      <w:marLeft w:val="0"/>
      <w:marRight w:val="0"/>
      <w:marTop w:val="0"/>
      <w:marBottom w:val="0"/>
      <w:divBdr>
        <w:top w:val="none" w:sz="0" w:space="0" w:color="auto"/>
        <w:left w:val="none" w:sz="0" w:space="0" w:color="auto"/>
        <w:bottom w:val="none" w:sz="0" w:space="0" w:color="auto"/>
        <w:right w:val="none" w:sz="0" w:space="0" w:color="auto"/>
      </w:divBdr>
      <w:divsChild>
        <w:div w:id="1615557188">
          <w:marLeft w:val="0"/>
          <w:marRight w:val="0"/>
          <w:marTop w:val="0"/>
          <w:marBottom w:val="0"/>
          <w:divBdr>
            <w:top w:val="none" w:sz="0" w:space="0" w:color="auto"/>
            <w:left w:val="none" w:sz="0" w:space="0" w:color="auto"/>
            <w:bottom w:val="none" w:sz="0" w:space="0" w:color="auto"/>
            <w:right w:val="none" w:sz="0" w:space="0" w:color="auto"/>
          </w:divBdr>
          <w:divsChild>
            <w:div w:id="709038227">
              <w:marLeft w:val="0"/>
              <w:marRight w:val="0"/>
              <w:marTop w:val="0"/>
              <w:marBottom w:val="0"/>
              <w:divBdr>
                <w:top w:val="none" w:sz="0" w:space="0" w:color="auto"/>
                <w:left w:val="none" w:sz="0" w:space="0" w:color="auto"/>
                <w:bottom w:val="none" w:sz="0" w:space="0" w:color="auto"/>
                <w:right w:val="none" w:sz="0" w:space="0" w:color="auto"/>
              </w:divBdr>
              <w:divsChild>
                <w:div w:id="1249925648">
                  <w:marLeft w:val="0"/>
                  <w:marRight w:val="0"/>
                  <w:marTop w:val="0"/>
                  <w:marBottom w:val="0"/>
                  <w:divBdr>
                    <w:top w:val="none" w:sz="0" w:space="0" w:color="auto"/>
                    <w:left w:val="none" w:sz="0" w:space="0" w:color="auto"/>
                    <w:bottom w:val="none" w:sz="0" w:space="0" w:color="auto"/>
                    <w:right w:val="none" w:sz="0" w:space="0" w:color="auto"/>
                  </w:divBdr>
                  <w:divsChild>
                    <w:div w:id="1091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667705">
      <w:bodyDiv w:val="1"/>
      <w:marLeft w:val="0"/>
      <w:marRight w:val="0"/>
      <w:marTop w:val="0"/>
      <w:marBottom w:val="0"/>
      <w:divBdr>
        <w:top w:val="none" w:sz="0" w:space="0" w:color="auto"/>
        <w:left w:val="none" w:sz="0" w:space="0" w:color="auto"/>
        <w:bottom w:val="none" w:sz="0" w:space="0" w:color="auto"/>
        <w:right w:val="none" w:sz="0" w:space="0" w:color="auto"/>
      </w:divBdr>
    </w:div>
    <w:div w:id="1306814117">
      <w:bodyDiv w:val="1"/>
      <w:marLeft w:val="0"/>
      <w:marRight w:val="0"/>
      <w:marTop w:val="0"/>
      <w:marBottom w:val="0"/>
      <w:divBdr>
        <w:top w:val="none" w:sz="0" w:space="0" w:color="auto"/>
        <w:left w:val="none" w:sz="0" w:space="0" w:color="auto"/>
        <w:bottom w:val="none" w:sz="0" w:space="0" w:color="auto"/>
        <w:right w:val="none" w:sz="0" w:space="0" w:color="auto"/>
      </w:divBdr>
    </w:div>
    <w:div w:id="1433160211">
      <w:bodyDiv w:val="1"/>
      <w:marLeft w:val="0"/>
      <w:marRight w:val="0"/>
      <w:marTop w:val="0"/>
      <w:marBottom w:val="0"/>
      <w:divBdr>
        <w:top w:val="none" w:sz="0" w:space="0" w:color="auto"/>
        <w:left w:val="none" w:sz="0" w:space="0" w:color="auto"/>
        <w:bottom w:val="none" w:sz="0" w:space="0" w:color="auto"/>
        <w:right w:val="none" w:sz="0" w:space="0" w:color="auto"/>
      </w:divBdr>
    </w:div>
    <w:div w:id="1492523658">
      <w:bodyDiv w:val="1"/>
      <w:marLeft w:val="0"/>
      <w:marRight w:val="0"/>
      <w:marTop w:val="0"/>
      <w:marBottom w:val="0"/>
      <w:divBdr>
        <w:top w:val="none" w:sz="0" w:space="0" w:color="auto"/>
        <w:left w:val="none" w:sz="0" w:space="0" w:color="auto"/>
        <w:bottom w:val="none" w:sz="0" w:space="0" w:color="auto"/>
        <w:right w:val="none" w:sz="0" w:space="0" w:color="auto"/>
      </w:divBdr>
      <w:divsChild>
        <w:div w:id="1098335356">
          <w:marLeft w:val="0"/>
          <w:marRight w:val="0"/>
          <w:marTop w:val="0"/>
          <w:marBottom w:val="0"/>
          <w:divBdr>
            <w:top w:val="none" w:sz="0" w:space="0" w:color="auto"/>
            <w:left w:val="none" w:sz="0" w:space="0" w:color="auto"/>
            <w:bottom w:val="none" w:sz="0" w:space="0" w:color="auto"/>
            <w:right w:val="none" w:sz="0" w:space="0" w:color="auto"/>
          </w:divBdr>
          <w:divsChild>
            <w:div w:id="1745225200">
              <w:marLeft w:val="0"/>
              <w:marRight w:val="0"/>
              <w:marTop w:val="0"/>
              <w:marBottom w:val="0"/>
              <w:divBdr>
                <w:top w:val="none" w:sz="0" w:space="0" w:color="auto"/>
                <w:left w:val="none" w:sz="0" w:space="0" w:color="auto"/>
                <w:bottom w:val="none" w:sz="0" w:space="0" w:color="auto"/>
                <w:right w:val="none" w:sz="0" w:space="0" w:color="auto"/>
              </w:divBdr>
              <w:divsChild>
                <w:div w:id="68802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283120">
      <w:bodyDiv w:val="1"/>
      <w:marLeft w:val="0"/>
      <w:marRight w:val="0"/>
      <w:marTop w:val="0"/>
      <w:marBottom w:val="0"/>
      <w:divBdr>
        <w:top w:val="none" w:sz="0" w:space="0" w:color="auto"/>
        <w:left w:val="none" w:sz="0" w:space="0" w:color="auto"/>
        <w:bottom w:val="none" w:sz="0" w:space="0" w:color="auto"/>
        <w:right w:val="none" w:sz="0" w:space="0" w:color="auto"/>
      </w:divBdr>
      <w:divsChild>
        <w:div w:id="2094234328">
          <w:marLeft w:val="0"/>
          <w:marRight w:val="0"/>
          <w:marTop w:val="0"/>
          <w:marBottom w:val="0"/>
          <w:divBdr>
            <w:top w:val="none" w:sz="0" w:space="0" w:color="auto"/>
            <w:left w:val="none" w:sz="0" w:space="0" w:color="auto"/>
            <w:bottom w:val="none" w:sz="0" w:space="0" w:color="auto"/>
            <w:right w:val="none" w:sz="0" w:space="0" w:color="auto"/>
          </w:divBdr>
          <w:divsChild>
            <w:div w:id="1446072118">
              <w:marLeft w:val="0"/>
              <w:marRight w:val="0"/>
              <w:marTop w:val="0"/>
              <w:marBottom w:val="0"/>
              <w:divBdr>
                <w:top w:val="none" w:sz="0" w:space="0" w:color="auto"/>
                <w:left w:val="none" w:sz="0" w:space="0" w:color="auto"/>
                <w:bottom w:val="none" w:sz="0" w:space="0" w:color="auto"/>
                <w:right w:val="none" w:sz="0" w:space="0" w:color="auto"/>
              </w:divBdr>
              <w:divsChild>
                <w:div w:id="1413308658">
                  <w:marLeft w:val="0"/>
                  <w:marRight w:val="0"/>
                  <w:marTop w:val="0"/>
                  <w:marBottom w:val="0"/>
                  <w:divBdr>
                    <w:top w:val="none" w:sz="0" w:space="0" w:color="auto"/>
                    <w:left w:val="none" w:sz="0" w:space="0" w:color="auto"/>
                    <w:bottom w:val="none" w:sz="0" w:space="0" w:color="auto"/>
                    <w:right w:val="none" w:sz="0" w:space="0" w:color="auto"/>
                  </w:divBdr>
                  <w:divsChild>
                    <w:div w:id="6063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090326">
      <w:bodyDiv w:val="1"/>
      <w:marLeft w:val="0"/>
      <w:marRight w:val="0"/>
      <w:marTop w:val="0"/>
      <w:marBottom w:val="0"/>
      <w:divBdr>
        <w:top w:val="none" w:sz="0" w:space="0" w:color="auto"/>
        <w:left w:val="none" w:sz="0" w:space="0" w:color="auto"/>
        <w:bottom w:val="none" w:sz="0" w:space="0" w:color="auto"/>
        <w:right w:val="none" w:sz="0" w:space="0" w:color="auto"/>
      </w:divBdr>
    </w:div>
    <w:div w:id="1544711974">
      <w:bodyDiv w:val="1"/>
      <w:marLeft w:val="0"/>
      <w:marRight w:val="0"/>
      <w:marTop w:val="0"/>
      <w:marBottom w:val="0"/>
      <w:divBdr>
        <w:top w:val="none" w:sz="0" w:space="0" w:color="auto"/>
        <w:left w:val="none" w:sz="0" w:space="0" w:color="auto"/>
        <w:bottom w:val="none" w:sz="0" w:space="0" w:color="auto"/>
        <w:right w:val="none" w:sz="0" w:space="0" w:color="auto"/>
      </w:divBdr>
      <w:divsChild>
        <w:div w:id="498665898">
          <w:marLeft w:val="0"/>
          <w:marRight w:val="0"/>
          <w:marTop w:val="0"/>
          <w:marBottom w:val="0"/>
          <w:divBdr>
            <w:top w:val="none" w:sz="0" w:space="0" w:color="auto"/>
            <w:left w:val="none" w:sz="0" w:space="0" w:color="auto"/>
            <w:bottom w:val="none" w:sz="0" w:space="0" w:color="auto"/>
            <w:right w:val="none" w:sz="0" w:space="0" w:color="auto"/>
          </w:divBdr>
          <w:divsChild>
            <w:div w:id="1461414436">
              <w:marLeft w:val="0"/>
              <w:marRight w:val="0"/>
              <w:marTop w:val="0"/>
              <w:marBottom w:val="0"/>
              <w:divBdr>
                <w:top w:val="none" w:sz="0" w:space="0" w:color="auto"/>
                <w:left w:val="none" w:sz="0" w:space="0" w:color="auto"/>
                <w:bottom w:val="none" w:sz="0" w:space="0" w:color="auto"/>
                <w:right w:val="none" w:sz="0" w:space="0" w:color="auto"/>
              </w:divBdr>
              <w:divsChild>
                <w:div w:id="69967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87194">
      <w:bodyDiv w:val="1"/>
      <w:marLeft w:val="0"/>
      <w:marRight w:val="0"/>
      <w:marTop w:val="0"/>
      <w:marBottom w:val="0"/>
      <w:divBdr>
        <w:top w:val="none" w:sz="0" w:space="0" w:color="auto"/>
        <w:left w:val="none" w:sz="0" w:space="0" w:color="auto"/>
        <w:bottom w:val="none" w:sz="0" w:space="0" w:color="auto"/>
        <w:right w:val="none" w:sz="0" w:space="0" w:color="auto"/>
      </w:divBdr>
    </w:div>
    <w:div w:id="1769737716">
      <w:bodyDiv w:val="1"/>
      <w:marLeft w:val="0"/>
      <w:marRight w:val="0"/>
      <w:marTop w:val="0"/>
      <w:marBottom w:val="0"/>
      <w:divBdr>
        <w:top w:val="none" w:sz="0" w:space="0" w:color="auto"/>
        <w:left w:val="none" w:sz="0" w:space="0" w:color="auto"/>
        <w:bottom w:val="none" w:sz="0" w:space="0" w:color="auto"/>
        <w:right w:val="none" w:sz="0" w:space="0" w:color="auto"/>
      </w:divBdr>
    </w:div>
    <w:div w:id="1999964091">
      <w:bodyDiv w:val="1"/>
      <w:marLeft w:val="0"/>
      <w:marRight w:val="0"/>
      <w:marTop w:val="0"/>
      <w:marBottom w:val="0"/>
      <w:divBdr>
        <w:top w:val="none" w:sz="0" w:space="0" w:color="auto"/>
        <w:left w:val="none" w:sz="0" w:space="0" w:color="auto"/>
        <w:bottom w:val="none" w:sz="0" w:space="0" w:color="auto"/>
        <w:right w:val="none" w:sz="0" w:space="0" w:color="auto"/>
      </w:divBdr>
    </w:div>
    <w:div w:id="2003728507">
      <w:bodyDiv w:val="1"/>
      <w:marLeft w:val="0"/>
      <w:marRight w:val="0"/>
      <w:marTop w:val="0"/>
      <w:marBottom w:val="0"/>
      <w:divBdr>
        <w:top w:val="none" w:sz="0" w:space="0" w:color="auto"/>
        <w:left w:val="none" w:sz="0" w:space="0" w:color="auto"/>
        <w:bottom w:val="none" w:sz="0" w:space="0" w:color="auto"/>
        <w:right w:val="none" w:sz="0" w:space="0" w:color="auto"/>
      </w:divBdr>
    </w:div>
    <w:div w:id="2122912973">
      <w:bodyDiv w:val="1"/>
      <w:marLeft w:val="0"/>
      <w:marRight w:val="0"/>
      <w:marTop w:val="0"/>
      <w:marBottom w:val="0"/>
      <w:divBdr>
        <w:top w:val="none" w:sz="0" w:space="0" w:color="auto"/>
        <w:left w:val="none" w:sz="0" w:space="0" w:color="auto"/>
        <w:bottom w:val="none" w:sz="0" w:space="0" w:color="auto"/>
        <w:right w:val="none" w:sz="0" w:space="0" w:color="auto"/>
      </w:divBdr>
      <w:divsChild>
        <w:div w:id="425074116">
          <w:marLeft w:val="0"/>
          <w:marRight w:val="0"/>
          <w:marTop w:val="0"/>
          <w:marBottom w:val="0"/>
          <w:divBdr>
            <w:top w:val="none" w:sz="0" w:space="0" w:color="auto"/>
            <w:left w:val="none" w:sz="0" w:space="0" w:color="auto"/>
            <w:bottom w:val="none" w:sz="0" w:space="0" w:color="auto"/>
            <w:right w:val="none" w:sz="0" w:space="0" w:color="auto"/>
          </w:divBdr>
          <w:divsChild>
            <w:div w:id="2058158764">
              <w:marLeft w:val="0"/>
              <w:marRight w:val="0"/>
              <w:marTop w:val="0"/>
              <w:marBottom w:val="0"/>
              <w:divBdr>
                <w:top w:val="none" w:sz="0" w:space="0" w:color="auto"/>
                <w:left w:val="none" w:sz="0" w:space="0" w:color="auto"/>
                <w:bottom w:val="none" w:sz="0" w:space="0" w:color="auto"/>
                <w:right w:val="none" w:sz="0" w:space="0" w:color="auto"/>
              </w:divBdr>
              <w:divsChild>
                <w:div w:id="124472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053541">
          <w:marLeft w:val="0"/>
          <w:marRight w:val="0"/>
          <w:marTop w:val="0"/>
          <w:marBottom w:val="0"/>
          <w:divBdr>
            <w:top w:val="none" w:sz="0" w:space="0" w:color="auto"/>
            <w:left w:val="none" w:sz="0" w:space="0" w:color="auto"/>
            <w:bottom w:val="none" w:sz="0" w:space="0" w:color="auto"/>
            <w:right w:val="none" w:sz="0" w:space="0" w:color="auto"/>
          </w:divBdr>
          <w:divsChild>
            <w:div w:id="1866626595">
              <w:marLeft w:val="0"/>
              <w:marRight w:val="0"/>
              <w:marTop w:val="0"/>
              <w:marBottom w:val="0"/>
              <w:divBdr>
                <w:top w:val="none" w:sz="0" w:space="0" w:color="auto"/>
                <w:left w:val="none" w:sz="0" w:space="0" w:color="auto"/>
                <w:bottom w:val="none" w:sz="0" w:space="0" w:color="auto"/>
                <w:right w:val="none" w:sz="0" w:space="0" w:color="auto"/>
              </w:divBdr>
              <w:divsChild>
                <w:div w:id="113109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alina.canals@ciae.uchile.cl" TargetMode="External"/><Relationship Id="rId13"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5E379-9142-466A-B67C-BBC12272F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1660</Words>
  <Characters>9462</Characters>
  <Application>Microsoft Office Word</Application>
  <DocSecurity>0</DocSecurity>
  <Lines>78</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www.intercambiosvirtuales.org</Company>
  <LinksUpToDate>false</LinksUpToDate>
  <CharactersWithSpaces>11100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Rilling</dc:creator>
  <cp:lastModifiedBy>Catalina Canals</cp:lastModifiedBy>
  <cp:revision>3</cp:revision>
  <cp:lastPrinted>2021-03-16T14:17:00Z</cp:lastPrinted>
  <dcterms:created xsi:type="dcterms:W3CDTF">2022-01-13T18:33:00Z</dcterms:created>
  <dcterms:modified xsi:type="dcterms:W3CDTF">2022-01-14T19:51:00Z</dcterms:modified>
</cp:coreProperties>
</file>