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110F" w14:textId="77777777" w:rsidR="00B61251" w:rsidRDefault="007F1183">
      <w:pPr>
        <w:pStyle w:val="Ttulo1"/>
        <w:spacing w:before="81"/>
      </w:pPr>
      <w:r>
        <w:rPr>
          <w:color w:val="000009"/>
        </w:rPr>
        <w:t>FACULTAD DE CIENCIAS SOCIALES CARRERA SOCIOLOGÍA</w:t>
      </w:r>
    </w:p>
    <w:p w14:paraId="05BA67DC" w14:textId="77777777" w:rsidR="00B61251" w:rsidRDefault="00B61251">
      <w:pPr>
        <w:pStyle w:val="Textoindependiente"/>
        <w:spacing w:before="11"/>
        <w:rPr>
          <w:b/>
          <w:sz w:val="27"/>
        </w:rPr>
      </w:pPr>
    </w:p>
    <w:p w14:paraId="5B2F1C9E" w14:textId="77777777" w:rsidR="00B61251" w:rsidRDefault="007F1183">
      <w:pPr>
        <w:ind w:left="2163" w:right="2162"/>
        <w:jc w:val="center"/>
        <w:rPr>
          <w:b/>
          <w:sz w:val="28"/>
        </w:rPr>
      </w:pPr>
      <w:r>
        <w:rPr>
          <w:b/>
          <w:color w:val="000009"/>
          <w:sz w:val="28"/>
          <w:u w:val="single" w:color="000009"/>
        </w:rPr>
        <w:t>PROGRAMA DE ASIGNATURA</w:t>
      </w:r>
    </w:p>
    <w:p w14:paraId="3969ADFE" w14:textId="77777777" w:rsidR="00B61251" w:rsidRDefault="00B61251">
      <w:pPr>
        <w:pStyle w:val="Textoindependiente"/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728"/>
        <w:gridCol w:w="2081"/>
        <w:gridCol w:w="2878"/>
      </w:tblGrid>
      <w:tr w:rsidR="00B61251" w14:paraId="74E24AAA" w14:textId="77777777">
        <w:trPr>
          <w:trHeight w:val="272"/>
        </w:trPr>
        <w:tc>
          <w:tcPr>
            <w:tcW w:w="2728" w:type="dxa"/>
          </w:tcPr>
          <w:p w14:paraId="2644C5E3" w14:textId="77777777" w:rsidR="00B61251" w:rsidRDefault="007F118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color w:val="000009"/>
                <w:sz w:val="24"/>
              </w:rPr>
              <w:t>PROFESOR (ES / AS):</w:t>
            </w:r>
          </w:p>
        </w:tc>
        <w:tc>
          <w:tcPr>
            <w:tcW w:w="2081" w:type="dxa"/>
          </w:tcPr>
          <w:p w14:paraId="37685C6C" w14:textId="13E93D0C" w:rsidR="00B61251" w:rsidRDefault="00EA26CF">
            <w:pPr>
              <w:pStyle w:val="TableParagraph"/>
              <w:spacing w:line="252" w:lineRule="exact"/>
              <w:ind w:left="201"/>
              <w:rPr>
                <w:sz w:val="24"/>
              </w:rPr>
            </w:pPr>
            <w:r>
              <w:rPr>
                <w:sz w:val="24"/>
              </w:rPr>
              <w:t>Andrea Greibe</w:t>
            </w:r>
          </w:p>
        </w:tc>
        <w:tc>
          <w:tcPr>
            <w:tcW w:w="2878" w:type="dxa"/>
          </w:tcPr>
          <w:p w14:paraId="39AE7599" w14:textId="7741A653" w:rsidR="00B61251" w:rsidRDefault="00492784">
            <w:pPr>
              <w:pStyle w:val="TableParagraph"/>
              <w:spacing w:line="252" w:lineRule="exact"/>
              <w:ind w:left="280"/>
              <w:rPr>
                <w:sz w:val="24"/>
              </w:rPr>
            </w:pPr>
            <w:hyperlink r:id="rId6" w:history="1">
              <w:r w:rsidR="00EA26CF" w:rsidRPr="0024594F">
                <w:rPr>
                  <w:rStyle w:val="Hipervnculo"/>
                  <w:sz w:val="24"/>
                </w:rPr>
                <w:t>agreibe@uchile.cl</w:t>
              </w:r>
            </w:hyperlink>
            <w:r w:rsidR="008D6648">
              <w:rPr>
                <w:sz w:val="24"/>
              </w:rPr>
              <w:t xml:space="preserve"> </w:t>
            </w:r>
          </w:p>
        </w:tc>
      </w:tr>
      <w:tr w:rsidR="00B61251" w14:paraId="428E1FF1" w14:textId="77777777">
        <w:trPr>
          <w:trHeight w:val="276"/>
        </w:trPr>
        <w:tc>
          <w:tcPr>
            <w:tcW w:w="2728" w:type="dxa"/>
          </w:tcPr>
          <w:p w14:paraId="28576507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</w:tcPr>
          <w:p w14:paraId="3BCB8E64" w14:textId="77777777" w:rsidR="00B61251" w:rsidRDefault="007F1183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Pablo </w:t>
            </w:r>
            <w:proofErr w:type="spellStart"/>
            <w:r>
              <w:rPr>
                <w:color w:val="000009"/>
                <w:sz w:val="24"/>
              </w:rPr>
              <w:t>Cottet</w:t>
            </w:r>
            <w:proofErr w:type="spellEnd"/>
          </w:p>
        </w:tc>
        <w:tc>
          <w:tcPr>
            <w:tcW w:w="2878" w:type="dxa"/>
          </w:tcPr>
          <w:p w14:paraId="0B226BCC" w14:textId="77777777" w:rsidR="00B61251" w:rsidRDefault="00492784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hyperlink r:id="rId7">
              <w:r w:rsidR="007F1183">
                <w:rPr>
                  <w:color w:val="0000FF"/>
                  <w:sz w:val="24"/>
                  <w:u w:val="single" w:color="0000FF"/>
                </w:rPr>
                <w:t>pcottet@uchile.cl</w:t>
              </w:r>
            </w:hyperlink>
          </w:p>
        </w:tc>
      </w:tr>
      <w:tr w:rsidR="00B61251" w14:paraId="79E45E47" w14:textId="77777777">
        <w:trPr>
          <w:trHeight w:val="272"/>
        </w:trPr>
        <w:tc>
          <w:tcPr>
            <w:tcW w:w="2728" w:type="dxa"/>
          </w:tcPr>
          <w:p w14:paraId="616C282E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</w:tcPr>
          <w:p w14:paraId="0D4E5F6E" w14:textId="77777777" w:rsidR="00B61251" w:rsidRDefault="007F1183">
            <w:pPr>
              <w:pStyle w:val="TableParagraph"/>
              <w:spacing w:line="252" w:lineRule="exact"/>
              <w:ind w:left="201"/>
              <w:rPr>
                <w:sz w:val="24"/>
              </w:rPr>
            </w:pPr>
            <w:r>
              <w:rPr>
                <w:sz w:val="24"/>
              </w:rPr>
              <w:t xml:space="preserve">Claudio </w:t>
            </w:r>
            <w:r>
              <w:rPr>
                <w:color w:val="000009"/>
                <w:sz w:val="24"/>
              </w:rPr>
              <w:t>Duarte</w:t>
            </w:r>
          </w:p>
        </w:tc>
        <w:tc>
          <w:tcPr>
            <w:tcW w:w="2878" w:type="dxa"/>
          </w:tcPr>
          <w:p w14:paraId="12AFB5F6" w14:textId="77777777" w:rsidR="00B61251" w:rsidRDefault="00492784">
            <w:pPr>
              <w:pStyle w:val="TableParagraph"/>
              <w:spacing w:line="252" w:lineRule="exact"/>
              <w:ind w:left="280"/>
              <w:rPr>
                <w:sz w:val="24"/>
              </w:rPr>
            </w:pPr>
            <w:hyperlink r:id="rId8">
              <w:r w:rsidR="007F1183">
                <w:rPr>
                  <w:color w:val="0000FF"/>
                  <w:sz w:val="24"/>
                  <w:u w:val="single" w:color="0000FF"/>
                </w:rPr>
                <w:t>claudioduarte@uchile.cl</w:t>
              </w:r>
            </w:hyperlink>
          </w:p>
        </w:tc>
      </w:tr>
    </w:tbl>
    <w:p w14:paraId="4901C7AC" w14:textId="77777777" w:rsidR="00B61251" w:rsidRDefault="00B61251">
      <w:pPr>
        <w:pStyle w:val="Textoindependiente"/>
        <w:rPr>
          <w:b/>
        </w:rPr>
      </w:pPr>
    </w:p>
    <w:p w14:paraId="6455F151" w14:textId="77777777" w:rsidR="00B61251" w:rsidRDefault="00B61251">
      <w:pPr>
        <w:pStyle w:val="Textoindependiente"/>
        <w:spacing w:before="11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480"/>
        <w:gridCol w:w="2316"/>
        <w:gridCol w:w="2318"/>
      </w:tblGrid>
      <w:tr w:rsidR="00B61251" w14:paraId="33F4AF4C" w14:textId="77777777">
        <w:trPr>
          <w:trHeight w:val="424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5017967A" w14:textId="77777777" w:rsidR="00B61251" w:rsidRDefault="007F1183">
            <w:pPr>
              <w:pStyle w:val="TableParagraph"/>
              <w:spacing w:line="227" w:lineRule="exact"/>
              <w:ind w:left="3920" w:right="391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PROGRAMA</w:t>
            </w:r>
          </w:p>
        </w:tc>
      </w:tr>
      <w:tr w:rsidR="00B61251" w14:paraId="24057FB6" w14:textId="77777777">
        <w:trPr>
          <w:trHeight w:val="889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4CF5BC71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1. Nombre de la actividad curricular</w:t>
            </w:r>
          </w:p>
          <w:p w14:paraId="0A4B1FFC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7F16AD5B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Introducción a la sociología</w:t>
            </w:r>
          </w:p>
        </w:tc>
      </w:tr>
      <w:tr w:rsidR="00B61251" w14:paraId="63E0D092" w14:textId="77777777">
        <w:trPr>
          <w:trHeight w:val="888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02012224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2. Nombre de la actividad curricular en inglés</w:t>
            </w:r>
          </w:p>
          <w:p w14:paraId="00877B53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6892D420" w14:textId="77777777" w:rsidR="00B61251" w:rsidRDefault="007F1183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Introduction</w:t>
            </w:r>
            <w:proofErr w:type="spellEnd"/>
            <w:r>
              <w:rPr>
                <w:color w:val="000009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to</w:t>
            </w:r>
            <w:proofErr w:type="spellEnd"/>
            <w:r>
              <w:rPr>
                <w:color w:val="000009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sociology</w:t>
            </w:r>
            <w:proofErr w:type="spellEnd"/>
          </w:p>
        </w:tc>
      </w:tr>
      <w:tr w:rsidR="00B61251" w14:paraId="43A064F2" w14:textId="77777777">
        <w:trPr>
          <w:trHeight w:val="888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42AE4EED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3. Unidad Académica / organismo de la unidad académica que lo desarrolla</w:t>
            </w:r>
          </w:p>
          <w:p w14:paraId="3416A46D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63AECAA1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Departamento de Sociología</w:t>
            </w:r>
          </w:p>
        </w:tc>
      </w:tr>
      <w:tr w:rsidR="00B61251" w14:paraId="6A263AB5" w14:textId="77777777">
        <w:trPr>
          <w:trHeight w:val="891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7B4D6550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4. Ámbito</w:t>
            </w:r>
          </w:p>
          <w:p w14:paraId="6334A040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74F4B08E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Investigación / Intervención</w:t>
            </w:r>
          </w:p>
        </w:tc>
      </w:tr>
      <w:tr w:rsidR="00B61251" w14:paraId="0153906A" w14:textId="77777777">
        <w:trPr>
          <w:trHeight w:val="689"/>
        </w:trPr>
        <w:tc>
          <w:tcPr>
            <w:tcW w:w="442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7A72D29" w14:textId="77777777" w:rsidR="00B61251" w:rsidRDefault="007F118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5. Horas de trabajo: </w:t>
            </w:r>
            <w:r>
              <w:rPr>
                <w:color w:val="000009"/>
                <w:sz w:val="20"/>
              </w:rPr>
              <w:t>9</w:t>
            </w:r>
          </w:p>
        </w:tc>
        <w:tc>
          <w:tcPr>
            <w:tcW w:w="2316" w:type="dxa"/>
            <w:tcBorders>
              <w:left w:val="single" w:sz="4" w:space="0" w:color="000009"/>
              <w:right w:val="single" w:sz="4" w:space="0" w:color="000009"/>
            </w:tcBorders>
          </w:tcPr>
          <w:p w14:paraId="437C5DF4" w14:textId="77777777" w:rsidR="00B61251" w:rsidRDefault="007F1183">
            <w:pPr>
              <w:pStyle w:val="TableParagraph"/>
              <w:spacing w:line="224" w:lineRule="exact"/>
              <w:ind w:left="0" w:right="991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 (presencial)</w:t>
            </w:r>
          </w:p>
        </w:tc>
        <w:tc>
          <w:tcPr>
            <w:tcW w:w="2318" w:type="dxa"/>
            <w:tcBorders>
              <w:left w:val="single" w:sz="4" w:space="0" w:color="000009"/>
              <w:right w:val="single" w:sz="4" w:space="0" w:color="000009"/>
            </w:tcBorders>
          </w:tcPr>
          <w:p w14:paraId="152D2E3D" w14:textId="77777777" w:rsidR="00B61251" w:rsidRDefault="007F1183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color w:val="000009"/>
                <w:sz w:val="20"/>
              </w:rPr>
              <w:t>6 (no presencial estudiante)</w:t>
            </w:r>
          </w:p>
        </w:tc>
      </w:tr>
      <w:tr w:rsidR="00B61251" w14:paraId="260EEEC8" w14:textId="77777777" w:rsidTr="00361BBD">
        <w:trPr>
          <w:trHeight w:val="969"/>
        </w:trPr>
        <w:tc>
          <w:tcPr>
            <w:tcW w:w="442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DD7D319" w14:textId="77777777" w:rsidR="00B61251" w:rsidRDefault="007F118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6. Tipo de créditos</w:t>
            </w:r>
          </w:p>
          <w:p w14:paraId="5BCA66CF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7ED6FAD2" w14:textId="77777777" w:rsidR="00B61251" w:rsidRDefault="007F1183">
            <w:pPr>
              <w:pStyle w:val="TableParagraph"/>
              <w:ind w:left="1980" w:right="1990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SCT</w:t>
            </w:r>
          </w:p>
        </w:tc>
        <w:tc>
          <w:tcPr>
            <w:tcW w:w="2316" w:type="dxa"/>
            <w:tcBorders>
              <w:left w:val="single" w:sz="4" w:space="0" w:color="000009"/>
              <w:right w:val="single" w:sz="4" w:space="0" w:color="000009"/>
            </w:tcBorders>
          </w:tcPr>
          <w:p w14:paraId="18615283" w14:textId="77777777" w:rsidR="00B61251" w:rsidRDefault="00B61251">
            <w:pPr>
              <w:pStyle w:val="TableParagraph"/>
              <w:ind w:left="0"/>
              <w:rPr>
                <w:b/>
              </w:rPr>
            </w:pPr>
          </w:p>
          <w:p w14:paraId="68A727C1" w14:textId="77777777" w:rsidR="00B61251" w:rsidRDefault="00B61251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6FAD11D8" w14:textId="77777777" w:rsidR="00B61251" w:rsidRDefault="007F1183">
            <w:pPr>
              <w:pStyle w:val="TableParagraph"/>
              <w:ind w:left="0" w:right="1009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3.0</w:t>
            </w:r>
          </w:p>
        </w:tc>
        <w:tc>
          <w:tcPr>
            <w:tcW w:w="2318" w:type="dxa"/>
            <w:tcBorders>
              <w:left w:val="single" w:sz="4" w:space="0" w:color="000009"/>
              <w:right w:val="single" w:sz="4" w:space="0" w:color="000009"/>
            </w:tcBorders>
          </w:tcPr>
          <w:p w14:paraId="5D927989" w14:textId="77777777" w:rsidR="00B61251" w:rsidRDefault="00B61251">
            <w:pPr>
              <w:pStyle w:val="TableParagraph"/>
              <w:ind w:left="0"/>
              <w:rPr>
                <w:b/>
              </w:rPr>
            </w:pPr>
          </w:p>
          <w:p w14:paraId="574D7687" w14:textId="77777777" w:rsidR="00B61251" w:rsidRDefault="00B61251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51C8F940" w14:textId="77777777" w:rsidR="00B61251" w:rsidRDefault="007F1183">
            <w:pPr>
              <w:pStyle w:val="TableParagraph"/>
              <w:ind w:left="998" w:right="99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6.0</w:t>
            </w:r>
          </w:p>
        </w:tc>
      </w:tr>
      <w:tr w:rsidR="00B61251" w14:paraId="2852FF48" w14:textId="77777777">
        <w:trPr>
          <w:trHeight w:val="886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25EB4307" w14:textId="77777777" w:rsidR="00B61251" w:rsidRDefault="007F118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7. Número de créditos SCT – Chile</w:t>
            </w:r>
          </w:p>
          <w:p w14:paraId="4D772B40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6FC30991" w14:textId="77777777" w:rsidR="00B61251" w:rsidRDefault="007F1183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</w:p>
        </w:tc>
      </w:tr>
      <w:tr w:rsidR="00B61251" w14:paraId="43F051A4" w14:textId="77777777">
        <w:trPr>
          <w:trHeight w:val="889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13182D86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8. Horarios</w:t>
            </w:r>
          </w:p>
          <w:p w14:paraId="21972248" w14:textId="77777777" w:rsidR="00B61251" w:rsidRDefault="00B61251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3E0AEB43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Miércoles: 10:15 – 11:45 / 12:00 – 13:30</w:t>
            </w:r>
          </w:p>
        </w:tc>
      </w:tr>
      <w:tr w:rsidR="00B61251" w14:paraId="61CCF2C8" w14:textId="77777777">
        <w:trPr>
          <w:trHeight w:val="1817"/>
        </w:trPr>
        <w:tc>
          <w:tcPr>
            <w:tcW w:w="9054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14:paraId="7578D46C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9. Salas</w:t>
            </w:r>
          </w:p>
          <w:p w14:paraId="5DEB99F8" w14:textId="65C41D22" w:rsidR="007F1183" w:rsidRDefault="007F1183">
            <w:pPr>
              <w:pStyle w:val="TableParagraph"/>
              <w:spacing w:before="4" w:line="460" w:lineRule="atLeast"/>
              <w:ind w:right="5594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 xml:space="preserve">Sección 1: </w:t>
            </w:r>
            <w:r w:rsidR="00EA26CF">
              <w:rPr>
                <w:color w:val="000009"/>
                <w:sz w:val="20"/>
              </w:rPr>
              <w:t>Andrea Greibe Kohn</w:t>
            </w:r>
          </w:p>
          <w:p w14:paraId="377A16E4" w14:textId="20D31C26" w:rsidR="00B61251" w:rsidRDefault="007F1183">
            <w:pPr>
              <w:pStyle w:val="TableParagraph"/>
              <w:spacing w:before="4" w:line="460" w:lineRule="atLeast"/>
              <w:ind w:right="5594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Sección 2: Profesor Pablo </w:t>
            </w:r>
            <w:proofErr w:type="spellStart"/>
            <w:r>
              <w:rPr>
                <w:color w:val="000009"/>
                <w:sz w:val="20"/>
              </w:rPr>
              <w:t>Cottet</w:t>
            </w:r>
            <w:proofErr w:type="spellEnd"/>
            <w:r>
              <w:rPr>
                <w:color w:val="000009"/>
                <w:sz w:val="20"/>
              </w:rPr>
              <w:t xml:space="preserve"> Sección 3: Profesor Claudio Duarte</w:t>
            </w:r>
          </w:p>
        </w:tc>
      </w:tr>
      <w:tr w:rsidR="00B61251" w14:paraId="650275F4" w14:textId="77777777">
        <w:trPr>
          <w:trHeight w:val="225"/>
        </w:trPr>
        <w:tc>
          <w:tcPr>
            <w:tcW w:w="2940" w:type="dxa"/>
            <w:tcBorders>
              <w:left w:val="single" w:sz="4" w:space="0" w:color="000009"/>
              <w:right w:val="single" w:sz="4" w:space="0" w:color="000009"/>
            </w:tcBorders>
          </w:tcPr>
          <w:p w14:paraId="0E8AC737" w14:textId="77777777" w:rsidR="00B61251" w:rsidRDefault="007F1183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10. Requisitos</w:t>
            </w:r>
          </w:p>
        </w:tc>
        <w:tc>
          <w:tcPr>
            <w:tcW w:w="6114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7D093350" w14:textId="77777777" w:rsidR="00B61251" w:rsidRDefault="007F1183">
            <w:pPr>
              <w:pStyle w:val="TableParagraph"/>
              <w:spacing w:line="205" w:lineRule="exact"/>
              <w:ind w:left="2661" w:right="26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No tiene</w:t>
            </w:r>
          </w:p>
        </w:tc>
      </w:tr>
    </w:tbl>
    <w:p w14:paraId="2A73EF14" w14:textId="77777777" w:rsidR="00B61251" w:rsidRDefault="00B61251">
      <w:pPr>
        <w:spacing w:line="205" w:lineRule="exact"/>
        <w:jc w:val="center"/>
        <w:rPr>
          <w:sz w:val="20"/>
        </w:rPr>
        <w:sectPr w:rsidR="00B61251">
          <w:headerReference w:type="default" r:id="rId9"/>
          <w:footerReference w:type="default" r:id="rId10"/>
          <w:type w:val="continuous"/>
          <w:pgSz w:w="12240" w:h="15840"/>
          <w:pgMar w:top="1320" w:right="1480" w:bottom="900" w:left="1480" w:header="517" w:footer="706" w:gutter="0"/>
          <w:pgNumType w:start="1"/>
          <w:cols w:space="720"/>
        </w:sectPr>
      </w:pPr>
    </w:p>
    <w:p w14:paraId="3CA79926" w14:textId="77777777" w:rsidR="00B61251" w:rsidRDefault="00B61251">
      <w:pPr>
        <w:pStyle w:val="Textoindependiente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6114"/>
      </w:tblGrid>
      <w:tr w:rsidR="00B61251" w14:paraId="5FBE6CD3" w14:textId="77777777" w:rsidTr="00442E95">
        <w:trPr>
          <w:trHeight w:val="51"/>
        </w:trPr>
        <w:tc>
          <w:tcPr>
            <w:tcW w:w="2940" w:type="dxa"/>
            <w:tcBorders>
              <w:left w:val="single" w:sz="4" w:space="0" w:color="000009"/>
              <w:right w:val="single" w:sz="4" w:space="0" w:color="000009"/>
            </w:tcBorders>
          </w:tcPr>
          <w:p w14:paraId="04AB1A34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14" w:type="dxa"/>
            <w:tcBorders>
              <w:left w:val="single" w:sz="4" w:space="0" w:color="000009"/>
              <w:right w:val="single" w:sz="4" w:space="0" w:color="000009"/>
            </w:tcBorders>
          </w:tcPr>
          <w:p w14:paraId="3318F6BD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1251" w14:paraId="1E8DDFCF" w14:textId="77777777">
        <w:trPr>
          <w:trHeight w:val="3328"/>
        </w:trPr>
        <w:tc>
          <w:tcPr>
            <w:tcW w:w="2940" w:type="dxa"/>
            <w:tcBorders>
              <w:left w:val="single" w:sz="4" w:space="0" w:color="000009"/>
              <w:right w:val="single" w:sz="4" w:space="0" w:color="000009"/>
            </w:tcBorders>
          </w:tcPr>
          <w:p w14:paraId="2761D563" w14:textId="77777777" w:rsidR="00B61251" w:rsidRDefault="007F1183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11. Propósito general del curso</w:t>
            </w:r>
          </w:p>
        </w:tc>
        <w:tc>
          <w:tcPr>
            <w:tcW w:w="6114" w:type="dxa"/>
            <w:tcBorders>
              <w:left w:val="single" w:sz="4" w:space="0" w:color="000009"/>
              <w:right w:val="single" w:sz="4" w:space="0" w:color="000009"/>
            </w:tcBorders>
          </w:tcPr>
          <w:p w14:paraId="6F43FEAB" w14:textId="77777777" w:rsidR="00B61251" w:rsidRDefault="007F1183">
            <w:pPr>
              <w:pStyle w:val="TableParagraph"/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El propósito fundamental de este curso es constituirse en una invitación a los y las estudiantes a familiarizarse con el oficio del (de la) sociólogo (a). Se intenta generar una primera plataforma para la observación y la comprensión de las relaciones y los procesos sociales en las sociedades contemporáneas. Se trata de despertar y ejercitar en el/la estudiante, capacidades para la investigación, el análisis, y la reflexión crítica de la realidad social, desde un punto de vista sociológico. Por lo tanto, las y los estudiantes deberán alcanzar destrezas básicas que les permitan problematizar sociológicamente la realidad social e imaginar estrategias para la investigación y/o intervención, acordes con ese ejercicio</w:t>
            </w:r>
          </w:p>
        </w:tc>
      </w:tr>
      <w:tr w:rsidR="00B61251" w14:paraId="250F8C5C" w14:textId="77777777">
        <w:trPr>
          <w:trHeight w:val="3001"/>
        </w:trPr>
        <w:tc>
          <w:tcPr>
            <w:tcW w:w="2940" w:type="dxa"/>
            <w:tcBorders>
              <w:left w:val="single" w:sz="4" w:space="0" w:color="000009"/>
              <w:right w:val="single" w:sz="4" w:space="0" w:color="000009"/>
            </w:tcBorders>
          </w:tcPr>
          <w:p w14:paraId="43CFBB13" w14:textId="77777777" w:rsidR="00B61251" w:rsidRDefault="007F1183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12. Competencias a las que contribuye el curso</w:t>
            </w:r>
          </w:p>
        </w:tc>
        <w:tc>
          <w:tcPr>
            <w:tcW w:w="6114" w:type="dxa"/>
            <w:tcBorders>
              <w:left w:val="single" w:sz="4" w:space="0" w:color="000009"/>
              <w:right w:val="single" w:sz="4" w:space="0" w:color="000009"/>
            </w:tcBorders>
          </w:tcPr>
          <w:p w14:paraId="1348AE8F" w14:textId="77777777" w:rsidR="00B61251" w:rsidRDefault="007F1183">
            <w:pPr>
              <w:pStyle w:val="TableParagraph"/>
              <w:spacing w:line="276" w:lineRule="auto"/>
              <w:ind w:right="10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Delimitar y conceptualizar objetos de investigación, desde un punto de vista sociológico, a partir del manejo de paradigmas y enfoques teóricos, del análisis de estudios e investigaciones afines, así como de la observación directa de procesos, fenómenos y/o problemas sociales.</w:t>
            </w:r>
          </w:p>
          <w:p w14:paraId="665D5194" w14:textId="77777777" w:rsidR="00B61251" w:rsidRDefault="007F1183">
            <w:pPr>
              <w:pStyle w:val="TableParagraph"/>
              <w:spacing w:before="194" w:line="276" w:lineRule="auto"/>
              <w:ind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Analizar críticamente temas y/o problemas de relevancia pública, identificando y proponiendo estrategias de intervención social o política que tengan en cuenta sus antecedentes, el contexto en el que se sitúan, así como los puntos de vista que otras disciplinas y diversos actores involucrados tienen al respecto.</w:t>
            </w:r>
          </w:p>
        </w:tc>
      </w:tr>
      <w:tr w:rsidR="00B61251" w14:paraId="47B2472F" w14:textId="77777777">
        <w:trPr>
          <w:trHeight w:val="3401"/>
        </w:trPr>
        <w:tc>
          <w:tcPr>
            <w:tcW w:w="2940" w:type="dxa"/>
            <w:tcBorders>
              <w:left w:val="single" w:sz="4" w:space="0" w:color="000009"/>
              <w:right w:val="single" w:sz="4" w:space="0" w:color="000009"/>
            </w:tcBorders>
          </w:tcPr>
          <w:p w14:paraId="608866FC" w14:textId="77777777" w:rsidR="00B61251" w:rsidRDefault="007F1183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13. </w:t>
            </w:r>
            <w:proofErr w:type="gramStart"/>
            <w:r>
              <w:rPr>
                <w:b/>
                <w:color w:val="000009"/>
                <w:sz w:val="20"/>
              </w:rPr>
              <w:t>Sub competencias</w:t>
            </w:r>
            <w:proofErr w:type="gramEnd"/>
            <w:r>
              <w:rPr>
                <w:b/>
                <w:color w:val="000009"/>
                <w:sz w:val="20"/>
              </w:rPr>
              <w:t xml:space="preserve"> a las que contribuye el curso</w:t>
            </w:r>
          </w:p>
        </w:tc>
        <w:tc>
          <w:tcPr>
            <w:tcW w:w="6114" w:type="dxa"/>
            <w:tcBorders>
              <w:left w:val="single" w:sz="4" w:space="0" w:color="000009"/>
              <w:right w:val="single" w:sz="4" w:space="0" w:color="000009"/>
            </w:tcBorders>
          </w:tcPr>
          <w:p w14:paraId="6BE3A8E9" w14:textId="77777777" w:rsidR="00B61251" w:rsidRDefault="007F1183">
            <w:pPr>
              <w:pStyle w:val="TableParagraph"/>
              <w:spacing w:line="276" w:lineRule="auto"/>
              <w:ind w:right="10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Diseñar y aplicar diversas técnicas de recolección y producción de información empírica, pertinentes al objeto de estudio.</w:t>
            </w:r>
          </w:p>
          <w:p w14:paraId="17D3EAE8" w14:textId="77777777" w:rsidR="00B61251" w:rsidRDefault="007F1183">
            <w:pPr>
              <w:pStyle w:val="TableParagraph"/>
              <w:spacing w:before="196" w:line="276" w:lineRule="auto"/>
              <w:ind w:right="10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Identificar los fundamentos, antecedentes y contextos en que se presentan temas y/o problemas sociales de relevancia pública.</w:t>
            </w:r>
          </w:p>
          <w:p w14:paraId="37E78E4A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494A75B6" w14:textId="77777777" w:rsidR="00B61251" w:rsidRDefault="007F1183">
            <w:pPr>
              <w:pStyle w:val="TableParagraph"/>
              <w:spacing w:line="276" w:lineRule="auto"/>
              <w:ind w:right="10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Elaborar diagnósticos que contribuyan a una caracterización de temas y/o problemas sociales de relevancia pública.</w:t>
            </w:r>
          </w:p>
          <w:p w14:paraId="4892B63C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14:paraId="3F6603F3" w14:textId="77777777" w:rsidR="00B61251" w:rsidRDefault="007F1183">
            <w:pPr>
              <w:pStyle w:val="TableParagraph"/>
              <w:spacing w:line="276" w:lineRule="auto"/>
              <w:ind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Diseñar estrategias de intervención social o política relativas a temas y/o problemas de relevancia pública, considerando las perspectivas de otras disciplinas, así como la de los actores sociales relacionados.</w:t>
            </w:r>
          </w:p>
        </w:tc>
      </w:tr>
      <w:tr w:rsidR="00B61251" w14:paraId="00FE9C39" w14:textId="77777777">
        <w:trPr>
          <w:trHeight w:val="2609"/>
        </w:trPr>
        <w:tc>
          <w:tcPr>
            <w:tcW w:w="90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D61C1F9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14. Resultados de Aprendizaje</w:t>
            </w:r>
          </w:p>
          <w:p w14:paraId="4A5B3683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8471D41" w14:textId="77777777" w:rsidR="00B61251" w:rsidRDefault="007F1183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Resultado de aprendizaje </w:t>
            </w:r>
            <w:proofErr w:type="spellStart"/>
            <w:r>
              <w:rPr>
                <w:color w:val="000009"/>
                <w:sz w:val="20"/>
              </w:rPr>
              <w:t>N°</w:t>
            </w:r>
            <w:proofErr w:type="spellEnd"/>
            <w:r>
              <w:rPr>
                <w:color w:val="000009"/>
                <w:sz w:val="20"/>
              </w:rPr>
              <w:t xml:space="preserve"> 1 (Oficio e identidad):</w:t>
            </w:r>
          </w:p>
          <w:p w14:paraId="4B39FC09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A86D2AB" w14:textId="77777777" w:rsidR="00B61251" w:rsidRDefault="007F1183">
            <w:pPr>
              <w:pStyle w:val="TableParagraph"/>
              <w:spacing w:line="276" w:lineRule="auto"/>
              <w:ind w:right="10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Identificar un conjunto de aspectos históricos y prácticos que dan cuenta de la sociología como una disciplina científico social, como un oficio y como una profesión, en el marco de lo que ha sido el desarrollo de la disciplina en nuestra región (América Latina), nuestro país, y en nuestra Universidad.</w:t>
            </w:r>
          </w:p>
          <w:p w14:paraId="714CA516" w14:textId="77777777" w:rsidR="00B61251" w:rsidRDefault="00B61251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24663B53" w14:textId="77777777" w:rsidR="00B61251" w:rsidRDefault="007F1183">
            <w:pPr>
              <w:pStyle w:val="TableParagraph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Resultado de aprendizaje </w:t>
            </w:r>
            <w:proofErr w:type="spellStart"/>
            <w:r>
              <w:rPr>
                <w:color w:val="000009"/>
                <w:sz w:val="20"/>
              </w:rPr>
              <w:t>N°</w:t>
            </w:r>
            <w:proofErr w:type="spellEnd"/>
            <w:r>
              <w:rPr>
                <w:color w:val="000009"/>
                <w:sz w:val="20"/>
              </w:rPr>
              <w:t xml:space="preserve"> 2 (Observación y pregunta(s)):</w:t>
            </w:r>
          </w:p>
        </w:tc>
      </w:tr>
    </w:tbl>
    <w:p w14:paraId="42BBEB9B" w14:textId="77777777" w:rsidR="00B61251" w:rsidRDefault="00B61251">
      <w:pPr>
        <w:jc w:val="both"/>
        <w:rPr>
          <w:sz w:val="20"/>
        </w:rPr>
        <w:sectPr w:rsidR="00B61251">
          <w:pgSz w:w="12240" w:h="15840"/>
          <w:pgMar w:top="1320" w:right="1480" w:bottom="900" w:left="1480" w:header="517" w:footer="706" w:gutter="0"/>
          <w:cols w:space="720"/>
        </w:sectPr>
      </w:pPr>
    </w:p>
    <w:p w14:paraId="3E4A7C4A" w14:textId="77777777" w:rsidR="00B61251" w:rsidRDefault="00B61251">
      <w:pPr>
        <w:pStyle w:val="Textoindependiente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054"/>
      </w:tblGrid>
      <w:tr w:rsidR="00B61251" w14:paraId="158BF11A" w14:textId="77777777">
        <w:trPr>
          <w:trHeight w:val="2673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4A8F062A" w14:textId="77777777" w:rsidR="00B61251" w:rsidRDefault="007F1183">
            <w:pPr>
              <w:pStyle w:val="TableParagraph"/>
              <w:spacing w:line="276" w:lineRule="auto"/>
              <w:ind w:right="10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Familiarizarse con una lógica de aproximación al origen, desarrollo y transformación de las relaciones y procesos sociales propia de la sociología, que permite la formulación de inquietudes y/o preguntas que tienen relevancia para la investigación social en diversos planos.</w:t>
            </w:r>
          </w:p>
          <w:p w14:paraId="6BEC4695" w14:textId="77777777" w:rsidR="00B61251" w:rsidRDefault="007F1183">
            <w:pPr>
              <w:pStyle w:val="TableParagraph"/>
              <w:spacing w:before="1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Resultado de aprendizaje </w:t>
            </w:r>
            <w:proofErr w:type="spellStart"/>
            <w:r>
              <w:rPr>
                <w:color w:val="000009"/>
                <w:sz w:val="20"/>
              </w:rPr>
              <w:t>N°</w:t>
            </w:r>
            <w:proofErr w:type="spellEnd"/>
            <w:r>
              <w:rPr>
                <w:color w:val="000009"/>
                <w:sz w:val="20"/>
              </w:rPr>
              <w:t xml:space="preserve"> 3 (Investigación e intervención social y política):</w:t>
            </w:r>
          </w:p>
          <w:p w14:paraId="625CAD59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18732CD7" w14:textId="77777777" w:rsidR="00B61251" w:rsidRDefault="007F1183">
            <w:pPr>
              <w:pStyle w:val="TableParagraph"/>
              <w:spacing w:line="276" w:lineRule="auto"/>
              <w:ind w:right="105"/>
              <w:jc w:val="both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Reconocer</w:t>
            </w:r>
            <w:proofErr w:type="gramEnd"/>
            <w:r>
              <w:rPr>
                <w:color w:val="000009"/>
                <w:sz w:val="20"/>
              </w:rPr>
              <w:t xml:space="preserve"> que el proceso investigativo en ciencias sociales comporta procedimientos que procuran una adecuada combinación de: racionalidad, rigor, honestidad intelectual y creatividad y que, a partir de sus resultados, podemos realizarnos en el ámbito de la investigación académica, así como participar en el mundo social y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político.</w:t>
            </w:r>
          </w:p>
        </w:tc>
      </w:tr>
      <w:tr w:rsidR="00B61251" w14:paraId="42AFFF63" w14:textId="77777777" w:rsidTr="00442E95">
        <w:trPr>
          <w:trHeight w:val="4724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34AD2061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15. Saberes / contenidos</w:t>
            </w:r>
          </w:p>
          <w:p w14:paraId="70BFE9F9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D7FF344" w14:textId="77777777" w:rsidR="00B61251" w:rsidRDefault="007F1183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Unidad 1: Invitación al oficio de sociólogo/a</w:t>
            </w:r>
          </w:p>
          <w:p w14:paraId="34F6D6F0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Ciencias Sociales y sociología: la especificidad y foco de interés de la disciplina</w:t>
            </w:r>
          </w:p>
          <w:p w14:paraId="7CA0734D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Contexto histórico: surgimiento e institucionalización de la sociología</w:t>
            </w:r>
          </w:p>
          <w:p w14:paraId="32744C91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Especificidades del cambio y desarrollo de las sociedades en América Latina</w:t>
            </w:r>
          </w:p>
          <w:p w14:paraId="32AA3503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La transformación de la sociedad chilena y el rol de las ciencias sociales y la sociología</w:t>
            </w:r>
          </w:p>
          <w:p w14:paraId="46C081DE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242E9F4" w14:textId="77777777" w:rsidR="00B61251" w:rsidRDefault="007F11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Unidad 2: Diversos planos de la realidad social y su problematización desde la sociología</w:t>
            </w:r>
          </w:p>
          <w:p w14:paraId="36FD809B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Relaciones sociales, individuación y socialización</w:t>
            </w:r>
          </w:p>
          <w:p w14:paraId="363B7D98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Las relaciones sociales en el ámbito de grupos, organizaciones y comunidades</w:t>
            </w:r>
          </w:p>
          <w:p w14:paraId="234E0E68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Las relaciones sociales en el marco de las sociedades modernas (Estado – nación)</w:t>
            </w:r>
          </w:p>
          <w:p w14:paraId="048B6BA0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Las relaciones sociales en el ámbito de la sociedad mundial (global / transnacional).</w:t>
            </w:r>
          </w:p>
          <w:p w14:paraId="73AC834F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C3651A7" w14:textId="77777777" w:rsidR="00B61251" w:rsidRDefault="007F11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Unidad 3: Elementos y etapas a considerar en la investigación y en la intervención social y política</w:t>
            </w:r>
          </w:p>
          <w:p w14:paraId="68613134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La naturaleza de las preguntas con sentido sociológico</w:t>
            </w:r>
          </w:p>
          <w:p w14:paraId="73A99073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Lógica de una investigación: análisis de casos</w:t>
            </w:r>
          </w:p>
          <w:p w14:paraId="4B176F95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Uso de resultados en la investigación y aspectos éticos relacionados</w:t>
            </w:r>
          </w:p>
          <w:p w14:paraId="5D207EDE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+ Nuestro desempeño e inserción: investigación e intervención/participación social y política.</w:t>
            </w:r>
          </w:p>
        </w:tc>
      </w:tr>
      <w:tr w:rsidR="00B61251" w14:paraId="03B05FE8" w14:textId="77777777">
        <w:trPr>
          <w:trHeight w:val="2672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74E552A7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16. Metodología</w:t>
            </w:r>
          </w:p>
          <w:p w14:paraId="1CA0BAC5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5D29D2D5" w14:textId="1CB46479" w:rsidR="00B61251" w:rsidRDefault="007F1183">
            <w:pPr>
              <w:pStyle w:val="TableParagraph"/>
              <w:spacing w:line="276" w:lineRule="auto"/>
              <w:ind w:right="11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El curso se desarrolla en base a una combinación de clases expositivas y trabajo de taller, donde los estudiantes pondrán en ejercicio las habilidades que el curso se propone desarrollar</w:t>
            </w:r>
            <w:r w:rsidR="00C869AD">
              <w:rPr>
                <w:color w:val="000009"/>
                <w:sz w:val="20"/>
              </w:rPr>
              <w:t>.</w:t>
            </w:r>
          </w:p>
          <w:p w14:paraId="288A2938" w14:textId="77777777" w:rsidR="00B61251" w:rsidRDefault="00B61251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575C1C23" w14:textId="77777777" w:rsidR="00B61251" w:rsidRDefault="007F1183">
            <w:pPr>
              <w:pStyle w:val="TableParagraph"/>
              <w:spacing w:line="276" w:lineRule="auto"/>
              <w:ind w:right="10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El logro de los propósitos planteados requiere del trabajo fuera de aula de los estudiantes, desarrollando actividades de lectura, observación, entrevistas, registros, e indagaciones en general </w:t>
            </w:r>
            <w:proofErr w:type="gramStart"/>
            <w:r>
              <w:rPr>
                <w:color w:val="000009"/>
                <w:sz w:val="20"/>
              </w:rPr>
              <w:t>de acuerdo a</w:t>
            </w:r>
            <w:proofErr w:type="gramEnd"/>
            <w:r>
              <w:rPr>
                <w:color w:val="000009"/>
                <w:sz w:val="20"/>
              </w:rPr>
              <w:t xml:space="preserve"> las indicaciones realizadas en cada clase.</w:t>
            </w:r>
          </w:p>
        </w:tc>
      </w:tr>
      <w:tr w:rsidR="00B61251" w14:paraId="16E72BFD" w14:textId="77777777">
        <w:trPr>
          <w:trHeight w:val="2075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205BFE0E" w14:textId="77777777" w:rsidR="00B61251" w:rsidRDefault="00B61251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042E3076" w14:textId="77777777" w:rsidR="00B61251" w:rsidRDefault="007F11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17. Evaluación</w:t>
            </w:r>
          </w:p>
          <w:p w14:paraId="7B05DC61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AE47A50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Durante el semestre habrá tres instancias de evaluación parcial y un examen.</w:t>
            </w:r>
          </w:p>
          <w:p w14:paraId="1A351952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2D2CC6D" w14:textId="77777777" w:rsidR="00C869AD" w:rsidRDefault="007F1183" w:rsidP="00C869AD">
            <w:pPr>
              <w:pStyle w:val="TableParagraph"/>
              <w:spacing w:line="276" w:lineRule="auto"/>
              <w:ind w:left="0" w:right="10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Cada una de las evaluaciones parciales estará orientada a verificar el logro de un resultado de aprendizaje /unidad de contenidos.</w:t>
            </w:r>
            <w:r w:rsidR="00C869AD">
              <w:rPr>
                <w:color w:val="000009"/>
                <w:sz w:val="20"/>
              </w:rPr>
              <w:t xml:space="preserve"> </w:t>
            </w:r>
            <w:r w:rsidR="00C869AD">
              <w:rPr>
                <w:color w:val="000009"/>
                <w:sz w:val="20"/>
              </w:rPr>
              <w:t>Al inicio de cada una de ellas se presentará una guía de trabajo que orientará las actividades a desarrollar.</w:t>
            </w:r>
          </w:p>
          <w:p w14:paraId="0219127E" w14:textId="5BF93841" w:rsidR="00B61251" w:rsidRDefault="00B61251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14:paraId="3D8F55F0" w14:textId="77777777" w:rsidR="00B61251" w:rsidRDefault="00B61251">
      <w:pPr>
        <w:spacing w:line="276" w:lineRule="auto"/>
        <w:rPr>
          <w:sz w:val="20"/>
        </w:rPr>
        <w:sectPr w:rsidR="00B61251">
          <w:pgSz w:w="12240" w:h="15840"/>
          <w:pgMar w:top="1320" w:right="1480" w:bottom="900" w:left="1480" w:header="517" w:footer="706" w:gutter="0"/>
          <w:cols w:space="720"/>
        </w:sectPr>
      </w:pPr>
    </w:p>
    <w:p w14:paraId="3EE0BE8A" w14:textId="77777777" w:rsidR="00B61251" w:rsidRDefault="00B61251">
      <w:pPr>
        <w:pStyle w:val="Textoindependiente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054"/>
      </w:tblGrid>
      <w:tr w:rsidR="00B61251" w14:paraId="52337F99" w14:textId="77777777">
        <w:trPr>
          <w:trHeight w:val="1681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7DD7931B" w14:textId="77777777" w:rsidR="00B61251" w:rsidRDefault="007F1183">
            <w:pPr>
              <w:pStyle w:val="TableParagraph"/>
              <w:spacing w:before="195" w:line="276" w:lineRule="auto"/>
              <w:ind w:right="11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El examen considerará una evaluación global de los contenidos y habilidades desarrolladas en el curso y será obligatorio para quienes tengan un promedio de notas parciales inferior a 5,0.</w:t>
            </w:r>
          </w:p>
        </w:tc>
      </w:tr>
      <w:tr w:rsidR="00B61251" w14:paraId="065A7500" w14:textId="77777777">
        <w:trPr>
          <w:trHeight w:val="3072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1CB2F61D" w14:textId="77777777" w:rsidR="00B61251" w:rsidRDefault="007F1183">
            <w:pPr>
              <w:pStyle w:val="TableParagraph"/>
              <w:spacing w:line="227" w:lineRule="exact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18. Requisitos de aprobación</w:t>
            </w:r>
          </w:p>
          <w:p w14:paraId="18986EBC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2ADCDE9E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Para aprobar es necesario cumplir con los siguientes requisitos:</w:t>
            </w:r>
          </w:p>
          <w:p w14:paraId="76550F57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83A626F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NOTA DE APROBACIÓN MÍNIMA (Escala de 1.0 a 7.0): 4.0</w:t>
            </w:r>
          </w:p>
          <w:p w14:paraId="32DF1078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287A4C2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REQUISITOS PARA PRESENTACIÓN A EXAMEN: Primera Oportunidad: nota igual o superior a</w:t>
            </w:r>
          </w:p>
          <w:p w14:paraId="18C8862A" w14:textId="77777777" w:rsidR="00B61251" w:rsidRDefault="007F1183">
            <w:pPr>
              <w:pStyle w:val="TableParagraph"/>
              <w:spacing w:before="34" w:line="276" w:lineRule="auto"/>
              <w:ind w:right="10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3.5 habiendo rendido todas las evaluaciones parciales, podrán eximirse quienes tengan una nota de presentación 5,0 o superior. Segunda oportunidad: nota inferior a 3.5 o haber reprobado el curso luego de rendir el examen de primera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oportunidad.</w:t>
            </w:r>
          </w:p>
          <w:p w14:paraId="5FCFAB02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3CE05CF2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OTROS REQUISITOS: todos aquellos estipulados en el Reglamento de la Carrera</w:t>
            </w:r>
          </w:p>
        </w:tc>
      </w:tr>
      <w:tr w:rsidR="00B61251" w14:paraId="4242630D" w14:textId="77777777">
        <w:trPr>
          <w:trHeight w:val="888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5747469B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19. Palabras Clave</w:t>
            </w:r>
          </w:p>
          <w:p w14:paraId="646C9EB2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610EC34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Ciencias sociales; sociología; investigación social; intervención social y política</w:t>
            </w:r>
          </w:p>
        </w:tc>
      </w:tr>
      <w:tr w:rsidR="00B61251" w14:paraId="3A4F410F" w14:textId="77777777" w:rsidTr="00442E95">
        <w:trPr>
          <w:trHeight w:val="4143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07DED39A" w14:textId="77777777" w:rsidR="00B61251" w:rsidRDefault="007F1183">
            <w:pPr>
              <w:pStyle w:val="TableParagraph"/>
              <w:spacing w:line="484" w:lineRule="auto"/>
              <w:ind w:right="57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20. Bibliografía Obligatoria Unidad I</w:t>
            </w:r>
          </w:p>
          <w:p w14:paraId="0A686150" w14:textId="77777777" w:rsidR="00B61251" w:rsidRDefault="007F1183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Mills, C. Wright (1959) La imaginación sociológica, Capítulo I, La Promesa (</w:t>
            </w:r>
            <w:proofErr w:type="spellStart"/>
            <w:r>
              <w:rPr>
                <w:color w:val="000009"/>
                <w:sz w:val="20"/>
              </w:rPr>
              <w:t>pp</w:t>
            </w:r>
            <w:proofErr w:type="spellEnd"/>
            <w:r>
              <w:rPr>
                <w:color w:val="000009"/>
                <w:sz w:val="20"/>
              </w:rPr>
              <w:t xml:space="preserve"> 23 – 43)</w:t>
            </w:r>
          </w:p>
          <w:p w14:paraId="6169ED89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7CA98CE" w14:textId="77777777" w:rsidR="00B61251" w:rsidRDefault="007F1183">
            <w:pPr>
              <w:pStyle w:val="TableParagraph"/>
              <w:spacing w:before="1" w:line="276" w:lineRule="auto"/>
              <w:ind w:right="10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Giddens, Anthony (1986) Sociología. Una breve pero crítica introducción. Prefacio e Introducción (</w:t>
            </w:r>
            <w:proofErr w:type="spellStart"/>
            <w:r>
              <w:rPr>
                <w:color w:val="000009"/>
                <w:sz w:val="20"/>
              </w:rPr>
              <w:t>pp</w:t>
            </w:r>
            <w:proofErr w:type="spellEnd"/>
            <w:r>
              <w:rPr>
                <w:color w:val="000009"/>
                <w:sz w:val="20"/>
              </w:rPr>
              <w:t xml:space="preserve"> 1 - 18)</w:t>
            </w:r>
          </w:p>
          <w:p w14:paraId="7254F039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3F90AF4C" w14:textId="77777777" w:rsidR="00B61251" w:rsidRDefault="007F1183">
            <w:pPr>
              <w:pStyle w:val="TableParagraph"/>
              <w:spacing w:line="276" w:lineRule="auto"/>
              <w:ind w:right="11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Baño, Rodrigo (2012). Las ciencias sociales como conocimiento de época. Revista Anales. Séptima Serie, </w:t>
            </w:r>
            <w:proofErr w:type="spellStart"/>
            <w:r>
              <w:rPr>
                <w:color w:val="000009"/>
                <w:sz w:val="20"/>
              </w:rPr>
              <w:t>Nº</w:t>
            </w:r>
            <w:proofErr w:type="spellEnd"/>
            <w:r>
              <w:rPr>
                <w:color w:val="000009"/>
                <w:sz w:val="20"/>
              </w:rPr>
              <w:t xml:space="preserve"> 4, noviembre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2012.</w:t>
            </w:r>
          </w:p>
          <w:p w14:paraId="2CA1C25D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14:paraId="54AA35C3" w14:textId="1E2BCE96" w:rsidR="00B61251" w:rsidRDefault="007F1183">
            <w:pPr>
              <w:pStyle w:val="TableParagraph"/>
              <w:jc w:val="both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Kir</w:t>
            </w:r>
            <w:r w:rsidR="00442E95">
              <w:rPr>
                <w:color w:val="000009"/>
                <w:sz w:val="20"/>
              </w:rPr>
              <w:t>k</w:t>
            </w:r>
            <w:r>
              <w:rPr>
                <w:color w:val="000009"/>
                <w:sz w:val="20"/>
              </w:rPr>
              <w:t>wood</w:t>
            </w:r>
            <w:proofErr w:type="spellEnd"/>
            <w:r>
              <w:rPr>
                <w:color w:val="000009"/>
                <w:sz w:val="20"/>
              </w:rPr>
              <w:t>, Julieta (1986) Ser política en Chile, Capítulos I y II (pp. 19 a 64). FLACSO, Santiago.</w:t>
            </w:r>
          </w:p>
          <w:p w14:paraId="5D0F9836" w14:textId="77777777" w:rsidR="00B61251" w:rsidRDefault="007F1183">
            <w:pPr>
              <w:pStyle w:val="TableParagraph"/>
              <w:spacing w:before="192" w:line="276" w:lineRule="auto"/>
              <w:ind w:right="11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* Tanto la bibliografía, como las directrices de las actividades que se van a desarrollar en el marco de las Unidades II y III serán entregadas en su momento por el Equipo Académico encargado del curso.</w:t>
            </w:r>
          </w:p>
        </w:tc>
      </w:tr>
      <w:tr w:rsidR="00B61251" w14:paraId="7A6E088F" w14:textId="77777777">
        <w:trPr>
          <w:trHeight w:val="2145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0D7FB671" w14:textId="77777777" w:rsidR="00B61251" w:rsidRDefault="007F118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21. Bibliografía Complementaria</w:t>
            </w:r>
          </w:p>
          <w:p w14:paraId="7786C64B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087222C3" w14:textId="77777777" w:rsidR="00B61251" w:rsidRDefault="007F1183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Berger, Peter y Thomas Luckmann (2001 [1967]) La construcción social de la realidad. Amorrortu Editores, Buenos Aires, Argentina. </w:t>
            </w:r>
            <w:proofErr w:type="spellStart"/>
            <w:r>
              <w:rPr>
                <w:color w:val="000009"/>
                <w:sz w:val="20"/>
              </w:rPr>
              <w:t>Cap</w:t>
            </w:r>
            <w:proofErr w:type="spellEnd"/>
            <w:r>
              <w:rPr>
                <w:color w:val="000009"/>
                <w:sz w:val="20"/>
              </w:rPr>
              <w:t xml:space="preserve"> II: La sociedad como realidad objetiva, pp. 66-163.</w:t>
            </w:r>
          </w:p>
          <w:p w14:paraId="1DAC3B87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737475B8" w14:textId="77777777" w:rsidR="00B61251" w:rsidRDefault="007F1183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Castells, Manuel (2005) Globalización, desarrollo y democracia: Chile en el contexto mundial. Capítulos I y II, pp. 15 – 55.</w:t>
            </w:r>
          </w:p>
          <w:p w14:paraId="55D4FF37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14:paraId="674FC60F" w14:textId="77777777" w:rsidR="00B61251" w:rsidRDefault="007F118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Franco, Rolando, La </w:t>
            </w:r>
            <w:proofErr w:type="spellStart"/>
            <w:r>
              <w:rPr>
                <w:color w:val="000009"/>
                <w:sz w:val="20"/>
              </w:rPr>
              <w:t>Flacso</w:t>
            </w:r>
            <w:proofErr w:type="spellEnd"/>
            <w:r>
              <w:rPr>
                <w:color w:val="000009"/>
                <w:sz w:val="20"/>
              </w:rPr>
              <w:t xml:space="preserve"> clásica (2007) Vicisitudes de las Ciencias Sociales Latinoamericanas.</w:t>
            </w:r>
          </w:p>
        </w:tc>
      </w:tr>
    </w:tbl>
    <w:p w14:paraId="6A4B515B" w14:textId="77777777" w:rsidR="00B61251" w:rsidRDefault="00B61251">
      <w:pPr>
        <w:spacing w:line="208" w:lineRule="exact"/>
        <w:rPr>
          <w:sz w:val="20"/>
        </w:rPr>
        <w:sectPr w:rsidR="00B61251">
          <w:pgSz w:w="12240" w:h="15840"/>
          <w:pgMar w:top="1320" w:right="1480" w:bottom="900" w:left="1480" w:header="517" w:footer="706" w:gutter="0"/>
          <w:cols w:space="720"/>
        </w:sectPr>
      </w:pPr>
    </w:p>
    <w:p w14:paraId="667CF031" w14:textId="77777777" w:rsidR="00B61251" w:rsidRDefault="00B61251">
      <w:pPr>
        <w:pStyle w:val="Textoindependiente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054"/>
      </w:tblGrid>
      <w:tr w:rsidR="00B61251" w14:paraId="247962D8" w14:textId="77777777">
        <w:trPr>
          <w:trHeight w:val="8433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6217635D" w14:textId="77777777" w:rsidR="00B61251" w:rsidRDefault="007F1183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Introducción y capítulo I, coedición FLACSO/Editorial </w:t>
            </w:r>
            <w:proofErr w:type="spellStart"/>
            <w:r>
              <w:rPr>
                <w:color w:val="000009"/>
                <w:sz w:val="20"/>
              </w:rPr>
              <w:t>Catalonia</w:t>
            </w:r>
            <w:proofErr w:type="spellEnd"/>
            <w:r>
              <w:rPr>
                <w:color w:val="000009"/>
                <w:sz w:val="20"/>
              </w:rPr>
              <w:t>. Santiago Chile, pp. 9 – 24.</w:t>
            </w:r>
          </w:p>
          <w:p w14:paraId="364BBF47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12F5CE21" w14:textId="77777777" w:rsidR="00B61251" w:rsidRDefault="007F1183">
            <w:pPr>
              <w:pStyle w:val="TableParagraph"/>
              <w:spacing w:line="276" w:lineRule="auto"/>
              <w:ind w:right="10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Germani, Gino (1959) La sociología en la A. Latina, problemas y perspectivas. Editorial Universitaria de Buenos Aires, pp. 10 –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</w:t>
            </w:r>
          </w:p>
          <w:p w14:paraId="7AF17877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1CA75B14" w14:textId="77777777" w:rsidR="00B61251" w:rsidRDefault="007F1183">
            <w:pPr>
              <w:pStyle w:val="TableParagraph"/>
              <w:spacing w:line="276" w:lineRule="auto"/>
              <w:ind w:right="11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Kuri, Edith (2013) Representaciones y significados en la relación espacio - sociedad: una reflexión teórica. En Revista Sociológica, año 28, </w:t>
            </w:r>
            <w:proofErr w:type="spellStart"/>
            <w:r>
              <w:rPr>
                <w:color w:val="000009"/>
                <w:sz w:val="20"/>
              </w:rPr>
              <w:t>N°</w:t>
            </w:r>
            <w:proofErr w:type="spellEnd"/>
            <w:r>
              <w:rPr>
                <w:color w:val="000009"/>
                <w:sz w:val="20"/>
              </w:rPr>
              <w:t xml:space="preserve"> 78, enero abril 2013. pp. 69-98.</w:t>
            </w:r>
          </w:p>
          <w:p w14:paraId="5B5DCCD4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14:paraId="3887D48E" w14:textId="77777777" w:rsidR="00B61251" w:rsidRDefault="007F1183">
            <w:pPr>
              <w:pStyle w:val="TableParagraph"/>
              <w:spacing w:line="276" w:lineRule="auto"/>
              <w:ind w:right="10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Larraín, Jorge (1997) La trayectoria latinoamericana a la modernidad. Revista de Estudios Públicos, </w:t>
            </w:r>
            <w:proofErr w:type="spellStart"/>
            <w:r>
              <w:rPr>
                <w:color w:val="000009"/>
                <w:sz w:val="20"/>
              </w:rPr>
              <w:t>N°</w:t>
            </w:r>
            <w:proofErr w:type="spellEnd"/>
            <w:r>
              <w:rPr>
                <w:color w:val="000009"/>
                <w:sz w:val="20"/>
              </w:rPr>
              <w:t xml:space="preserve"> 66. Santiago,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Chile.</w:t>
            </w:r>
          </w:p>
          <w:p w14:paraId="4DF228DF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5E16D252" w14:textId="77777777" w:rsidR="00B61251" w:rsidRDefault="007F1183">
            <w:pPr>
              <w:pStyle w:val="TableParagraph"/>
              <w:spacing w:line="276" w:lineRule="auto"/>
              <w:ind w:right="11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Marcuse, Herbert (1971) Razón y revolución. Ed Alianza. Segunda Parte, </w:t>
            </w:r>
            <w:proofErr w:type="spellStart"/>
            <w:r>
              <w:rPr>
                <w:color w:val="000009"/>
                <w:sz w:val="20"/>
              </w:rPr>
              <w:t>Cap</w:t>
            </w:r>
            <w:proofErr w:type="spellEnd"/>
            <w:r>
              <w:rPr>
                <w:color w:val="000009"/>
                <w:sz w:val="20"/>
              </w:rPr>
              <w:t xml:space="preserve"> II Los fundamentos del positivismo y el surgimiento de la sociología, pp. 315 – 375.</w:t>
            </w:r>
          </w:p>
          <w:p w14:paraId="2C8F6F6E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14:paraId="15B2880F" w14:textId="77777777" w:rsidR="00B61251" w:rsidRDefault="007F1183">
            <w:pPr>
              <w:pStyle w:val="TableParagraph"/>
              <w:spacing w:line="276" w:lineRule="auto"/>
              <w:ind w:right="114"/>
              <w:jc w:val="both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Martuccelli</w:t>
            </w:r>
            <w:proofErr w:type="spellEnd"/>
            <w:r>
              <w:rPr>
                <w:color w:val="000009"/>
                <w:sz w:val="20"/>
              </w:rPr>
              <w:t xml:space="preserve">, Danilo (2007) Las figuras de la dominación. En: Cambio de rumbo. La sociedad a la escala del individuo. Editorial LOM. </w:t>
            </w:r>
            <w:proofErr w:type="spellStart"/>
            <w:r>
              <w:rPr>
                <w:color w:val="000009"/>
                <w:sz w:val="20"/>
              </w:rPr>
              <w:t>Cap</w:t>
            </w:r>
            <w:proofErr w:type="spellEnd"/>
            <w:r>
              <w:rPr>
                <w:color w:val="000009"/>
                <w:sz w:val="20"/>
              </w:rPr>
              <w:t xml:space="preserve"> VI, pp. 135–168.</w:t>
            </w:r>
          </w:p>
          <w:p w14:paraId="7D1A6AA8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797AAC9C" w14:textId="77777777" w:rsidR="00B61251" w:rsidRDefault="007F1183">
            <w:pPr>
              <w:pStyle w:val="TableParagraph"/>
              <w:spacing w:before="1" w:line="276" w:lineRule="auto"/>
              <w:ind w:right="113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Marx, Karl y Federico Engels (1974 [1845]) La ideología alemana. Editorial Pueblos Unidos – Grijalbo. Primera parte, </w:t>
            </w:r>
            <w:proofErr w:type="spellStart"/>
            <w:r>
              <w:rPr>
                <w:color w:val="000009"/>
                <w:sz w:val="20"/>
              </w:rPr>
              <w:t>Ia</w:t>
            </w:r>
            <w:proofErr w:type="spellEnd"/>
            <w:r>
              <w:rPr>
                <w:color w:val="000009"/>
                <w:sz w:val="20"/>
              </w:rPr>
              <w:t xml:space="preserve"> y </w:t>
            </w:r>
            <w:proofErr w:type="spellStart"/>
            <w:r>
              <w:rPr>
                <w:color w:val="000009"/>
                <w:sz w:val="20"/>
              </w:rPr>
              <w:t>IIa</w:t>
            </w:r>
            <w:proofErr w:type="spellEnd"/>
            <w:r>
              <w:rPr>
                <w:color w:val="000009"/>
                <w:sz w:val="20"/>
              </w:rPr>
              <w:t>, pp. 15-55.</w:t>
            </w:r>
          </w:p>
          <w:p w14:paraId="723CC6FE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20AAF4E3" w14:textId="77777777" w:rsidR="00B61251" w:rsidRDefault="007F1183">
            <w:pPr>
              <w:pStyle w:val="TableParagraph"/>
              <w:spacing w:line="276" w:lineRule="auto"/>
              <w:ind w:right="11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Merton, Robert (2002) Estructura social y anomia. En: Teoría y estructura social, FCE, Cap. IV, pp. 140-168.</w:t>
            </w:r>
          </w:p>
          <w:p w14:paraId="5981709F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55CA5A87" w14:textId="77777777" w:rsidR="00B61251" w:rsidRDefault="007F118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Nisbet, Robert (1992) La formación del pensamiento sociológico, Tomo I. </w:t>
            </w:r>
            <w:proofErr w:type="spellStart"/>
            <w:r>
              <w:rPr>
                <w:color w:val="000009"/>
                <w:sz w:val="20"/>
              </w:rPr>
              <w:t>Caps</w:t>
            </w:r>
            <w:proofErr w:type="spellEnd"/>
            <w:r>
              <w:rPr>
                <w:color w:val="000009"/>
                <w:sz w:val="20"/>
              </w:rPr>
              <w:t xml:space="preserve"> 1 y 2, pp. 15 – 67</w:t>
            </w:r>
          </w:p>
          <w:p w14:paraId="4EFFD3EB" w14:textId="77777777" w:rsidR="00B61251" w:rsidRDefault="00B6125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4771C745" w14:textId="77777777" w:rsidR="00B61251" w:rsidRDefault="007F1183">
            <w:pPr>
              <w:pStyle w:val="TableParagraph"/>
              <w:spacing w:line="276" w:lineRule="auto"/>
              <w:ind w:right="10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Ruiz, Carlos y Giorgio </w:t>
            </w:r>
            <w:proofErr w:type="spellStart"/>
            <w:r>
              <w:rPr>
                <w:color w:val="000009"/>
                <w:sz w:val="20"/>
              </w:rPr>
              <w:t>Boccardo</w:t>
            </w:r>
            <w:proofErr w:type="spellEnd"/>
            <w:r>
              <w:rPr>
                <w:color w:val="000009"/>
                <w:sz w:val="20"/>
              </w:rPr>
              <w:t xml:space="preserve"> (2014) Los chilenos bajo el neoliberalismo. Clases y conflictos sociales. Cap. 2: Panorama general de la estructura social en el neoliberalismo chileno (pp. 41 – 74). Editorial El Desconcierto. Santiago de Chile.</w:t>
            </w:r>
          </w:p>
          <w:p w14:paraId="72F6874B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76B1314B" w14:textId="77777777" w:rsidR="00B61251" w:rsidRDefault="007F1183">
            <w:pPr>
              <w:pStyle w:val="TableParagraph"/>
              <w:spacing w:line="276" w:lineRule="auto"/>
              <w:ind w:right="10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Wallerstein, Immanuel et. al. (1996) Abrir las ciencias sociales. Informe de la Comisión Gulbenkian para la reestructuración de las ciencias sociales. Editorial Siglo XXI, (pp. 3 a 36). México</w:t>
            </w:r>
          </w:p>
          <w:p w14:paraId="06BCFD91" w14:textId="77777777" w:rsidR="00B61251" w:rsidRDefault="00B61251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1B5845C5" w14:textId="77777777" w:rsidR="00B61251" w:rsidRDefault="007F1183">
            <w:pPr>
              <w:pStyle w:val="TableParagraph"/>
              <w:spacing w:line="276" w:lineRule="auto"/>
              <w:ind w:right="11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Weber, Max (2002 [1922]) Sociología de la dominación, En Economía y sociedad, Tomo II, Cap. IX, pp.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695-716.</w:t>
            </w:r>
          </w:p>
        </w:tc>
      </w:tr>
      <w:tr w:rsidR="00B61251" w14:paraId="53630940" w14:textId="77777777">
        <w:trPr>
          <w:trHeight w:val="4365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5FD1CEDC" w14:textId="77777777" w:rsidR="00B61251" w:rsidRDefault="007F118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22. Recursos web</w:t>
            </w:r>
          </w:p>
          <w:p w14:paraId="0EF9B853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D20F8EF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Para comparaciones entre países y zonas en el plano internacional:</w:t>
            </w:r>
          </w:p>
          <w:p w14:paraId="14FAA5D2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EB81738" w14:textId="77777777" w:rsidR="00B61251" w:rsidRDefault="00492784">
            <w:pPr>
              <w:pStyle w:val="TableParagraph"/>
              <w:ind w:right="5594"/>
              <w:rPr>
                <w:b/>
                <w:sz w:val="20"/>
              </w:rPr>
            </w:pPr>
            <w:hyperlink r:id="rId11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http://datos.bancomundial.org/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12">
              <w:r w:rsidR="007F1183">
                <w:rPr>
                  <w:b/>
                  <w:color w:val="0000FF"/>
                  <w:sz w:val="20"/>
                  <w:u w:val="single" w:color="0000FF"/>
                </w:rPr>
                <w:t>www.oecd.org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13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http://www.undp.org/</w:t>
              </w:r>
            </w:hyperlink>
          </w:p>
          <w:p w14:paraId="275FA672" w14:textId="77777777" w:rsidR="00B61251" w:rsidRDefault="00492784">
            <w:pPr>
              <w:pStyle w:val="TableParagraph"/>
              <w:rPr>
                <w:b/>
                <w:sz w:val="20"/>
              </w:rPr>
            </w:pPr>
            <w:hyperlink r:id="rId14">
              <w:r w:rsidR="007F1183">
                <w:rPr>
                  <w:b/>
                  <w:color w:val="0000FF"/>
                  <w:sz w:val="20"/>
                  <w:u w:val="single" w:color="0000FF"/>
                </w:rPr>
                <w:t>www.iadb.org/es/banco-interamericano-de-desarrollo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15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http://www.worldvaluessurvey.org/WVSOnline.jsp</w:t>
              </w:r>
            </w:hyperlink>
          </w:p>
          <w:p w14:paraId="1B813ADC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7BBBC6C" w14:textId="77777777" w:rsidR="00B61251" w:rsidRDefault="007F1183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Para información básica sobre América Latina y Chile:</w:t>
            </w:r>
          </w:p>
          <w:p w14:paraId="08386569" w14:textId="77777777" w:rsidR="00B61251" w:rsidRDefault="00B6125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6972F61" w14:textId="77777777" w:rsidR="00B61251" w:rsidRDefault="00492784">
            <w:pPr>
              <w:pStyle w:val="TableParagraph"/>
              <w:ind w:right="5594"/>
              <w:rPr>
                <w:b/>
                <w:sz w:val="20"/>
              </w:rPr>
            </w:pPr>
            <w:hyperlink r:id="rId16">
              <w:r w:rsidR="007F1183">
                <w:rPr>
                  <w:b/>
                  <w:color w:val="0000FF"/>
                  <w:sz w:val="20"/>
                  <w:u w:val="single" w:color="0000FF"/>
                </w:rPr>
                <w:t>www.cepal.cl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17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http://www.cl.undp.org</w:t>
              </w:r>
            </w:hyperlink>
          </w:p>
          <w:p w14:paraId="21018BF5" w14:textId="77777777" w:rsidR="00B61251" w:rsidRDefault="00492784">
            <w:pPr>
              <w:pStyle w:val="TableParagraph"/>
              <w:spacing w:line="230" w:lineRule="atLeast"/>
              <w:ind w:right="3774"/>
              <w:rPr>
                <w:b/>
                <w:sz w:val="20"/>
              </w:rPr>
            </w:pPr>
            <w:hyperlink r:id="rId18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http://lanic.utexas.edu/la/region/library/indexesp.html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19">
              <w:r w:rsidR="007F1183">
                <w:rPr>
                  <w:b/>
                  <w:color w:val="0000FF"/>
                  <w:sz w:val="20"/>
                  <w:u w:val="single" w:color="0000FF"/>
                </w:rPr>
                <w:t>www.siteal.iipe-oei.org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20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http://www.vanderbilt.edu/lapop-espanol/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21">
              <w:r w:rsidR="007F1183">
                <w:rPr>
                  <w:b/>
                  <w:color w:val="0000FF"/>
                  <w:sz w:val="20"/>
                  <w:u w:val="single" w:color="0000FF"/>
                </w:rPr>
                <w:t>www.latinobarometro.org/</w:t>
              </w:r>
            </w:hyperlink>
            <w:r w:rsidR="007F1183">
              <w:rPr>
                <w:b/>
                <w:color w:val="0000FF"/>
                <w:sz w:val="20"/>
              </w:rPr>
              <w:t xml:space="preserve"> </w:t>
            </w:r>
            <w:hyperlink r:id="rId22">
              <w:r w:rsidR="007F1183">
                <w:rPr>
                  <w:b/>
                  <w:color w:val="0000FF"/>
                  <w:sz w:val="20"/>
                  <w:u w:val="single" w:color="0000FF"/>
                </w:rPr>
                <w:t>http://www.clacso.org.ar/inicio/inicio.php?idioma=esp</w:t>
              </w:r>
            </w:hyperlink>
          </w:p>
        </w:tc>
      </w:tr>
    </w:tbl>
    <w:p w14:paraId="1966AE86" w14:textId="77777777" w:rsidR="00B61251" w:rsidRDefault="00B61251">
      <w:pPr>
        <w:spacing w:line="230" w:lineRule="atLeast"/>
        <w:rPr>
          <w:sz w:val="20"/>
        </w:rPr>
        <w:sectPr w:rsidR="00B61251">
          <w:pgSz w:w="12240" w:h="15840"/>
          <w:pgMar w:top="1320" w:right="1480" w:bottom="900" w:left="1480" w:header="517" w:footer="706" w:gutter="0"/>
          <w:cols w:space="720"/>
        </w:sectPr>
      </w:pPr>
    </w:p>
    <w:p w14:paraId="13420F18" w14:textId="77777777" w:rsidR="00B61251" w:rsidRDefault="00B61251">
      <w:pPr>
        <w:pStyle w:val="Textoindependiente"/>
        <w:rPr>
          <w:rFonts w:ascii="Times New Roman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054"/>
      </w:tblGrid>
      <w:tr w:rsidR="00B61251" w14:paraId="095D4036" w14:textId="77777777">
        <w:trPr>
          <w:trHeight w:val="1145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6849B8F9" w14:textId="77777777" w:rsidR="00B61251" w:rsidRDefault="00B61251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6F4A1D91" w14:textId="77777777" w:rsidR="00B61251" w:rsidRDefault="007F1183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Para el caso de Chile, páginas de diversos Ministerios (MINSAL, MINEDUC, MINVU, entre otros), institutos y agencias especializadas del Estado (INE, CONICYT), Gobiernos Regionales, Municipalidades, diversas Fundaciones y </w:t>
            </w:r>
            <w:proofErr w:type="spellStart"/>
            <w:r>
              <w:rPr>
                <w:color w:val="000009"/>
                <w:sz w:val="20"/>
              </w:rPr>
              <w:t>ONGs</w:t>
            </w:r>
            <w:proofErr w:type="spellEnd"/>
            <w:r>
              <w:rPr>
                <w:color w:val="000009"/>
                <w:sz w:val="20"/>
              </w:rPr>
              <w:t>.</w:t>
            </w:r>
          </w:p>
        </w:tc>
      </w:tr>
      <w:tr w:rsidR="00B61251" w14:paraId="799670A1" w14:textId="77777777">
        <w:trPr>
          <w:trHeight w:val="425"/>
        </w:trPr>
        <w:tc>
          <w:tcPr>
            <w:tcW w:w="9054" w:type="dxa"/>
            <w:tcBorders>
              <w:left w:val="single" w:sz="4" w:space="0" w:color="000009"/>
              <w:right w:val="single" w:sz="4" w:space="0" w:color="000009"/>
            </w:tcBorders>
          </w:tcPr>
          <w:p w14:paraId="597506E5" w14:textId="77777777" w:rsidR="00B61251" w:rsidRDefault="007F118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23. Programación por sesiones</w:t>
            </w:r>
          </w:p>
        </w:tc>
      </w:tr>
    </w:tbl>
    <w:p w14:paraId="1B6BD0D8" w14:textId="77777777" w:rsidR="00B61251" w:rsidRDefault="00B61251">
      <w:pPr>
        <w:pStyle w:val="Textoindependiente"/>
        <w:spacing w:before="9"/>
        <w:rPr>
          <w:rFonts w:ascii="Times New Roman"/>
          <w:sz w:val="15"/>
        </w:rPr>
      </w:pPr>
    </w:p>
    <w:p w14:paraId="1237A7CB" w14:textId="77777777" w:rsidR="00B61251" w:rsidRDefault="007F1183">
      <w:pPr>
        <w:spacing w:before="94"/>
        <w:ind w:left="224"/>
        <w:rPr>
          <w:b/>
          <w:sz w:val="20"/>
        </w:rPr>
      </w:pPr>
      <w:r>
        <w:rPr>
          <w:b/>
          <w:color w:val="000009"/>
          <w:sz w:val="20"/>
        </w:rPr>
        <w:t>Notas:</w:t>
      </w:r>
    </w:p>
    <w:p w14:paraId="7C2CC87F" w14:textId="77777777" w:rsidR="00B61251" w:rsidRDefault="00B61251">
      <w:pPr>
        <w:pStyle w:val="Textoindependiente"/>
        <w:rPr>
          <w:b/>
          <w:sz w:val="22"/>
        </w:rPr>
      </w:pPr>
    </w:p>
    <w:p w14:paraId="5D14A15A" w14:textId="77777777" w:rsidR="00B61251" w:rsidRDefault="00B61251">
      <w:pPr>
        <w:pStyle w:val="Textoindependiente"/>
        <w:rPr>
          <w:b/>
          <w:sz w:val="22"/>
        </w:rPr>
      </w:pPr>
    </w:p>
    <w:p w14:paraId="7B7EE537" w14:textId="77777777" w:rsidR="00B61251" w:rsidRDefault="007F1183">
      <w:pPr>
        <w:pStyle w:val="Textoindependiente"/>
        <w:spacing w:before="184"/>
        <w:ind w:left="224" w:right="229"/>
        <w:jc w:val="both"/>
      </w:pPr>
      <w:r>
        <w:rPr>
          <w:color w:val="000009"/>
        </w:rPr>
        <w:t>+ Todo tipo de comunicación entre el Equipo (profesores(as) será realizado a través de la Plataforma U cursos y/o los delegados responsables de representar a sus respectivas secciones y/o cursos.</w:t>
      </w:r>
    </w:p>
    <w:sectPr w:rsidR="00B61251">
      <w:pgSz w:w="12240" w:h="15840"/>
      <w:pgMar w:top="1320" w:right="1480" w:bottom="980" w:left="1480" w:header="517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B101" w14:textId="77777777" w:rsidR="00492784" w:rsidRDefault="00492784">
      <w:r>
        <w:separator/>
      </w:r>
    </w:p>
  </w:endnote>
  <w:endnote w:type="continuationSeparator" w:id="0">
    <w:p w14:paraId="1B6ADAE2" w14:textId="77777777" w:rsidR="00492784" w:rsidRDefault="0049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8C05" w14:textId="14D1BF9F" w:rsidR="00B61251" w:rsidRDefault="009D0E7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B338AC" wp14:editId="7F52569D">
              <wp:simplePos x="0" y="0"/>
              <wp:positionH relativeFrom="page">
                <wp:posOffset>6508750</wp:posOffset>
              </wp:positionH>
              <wp:positionV relativeFrom="page">
                <wp:posOffset>9418955</wp:posOffset>
              </wp:positionV>
              <wp:extent cx="135255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1D6C2" w14:textId="77777777" w:rsidR="00B61251" w:rsidRDefault="007F1183">
                          <w:pPr>
                            <w:spacing w:before="20"/>
                            <w:ind w:left="4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6648">
                            <w:rPr>
                              <w:rFonts w:ascii="Cambria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338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5pt;margin-top:741.65pt;width:10.65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" filled="f" stroked="f">
              <v:textbox inset="0,0,0,0">
                <w:txbxContent>
                  <w:p w14:paraId="1691D6C2" w14:textId="77777777" w:rsidR="00B61251" w:rsidRDefault="007F1183">
                    <w:pPr>
                      <w:spacing w:before="20"/>
                      <w:ind w:left="4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6648">
                      <w:rPr>
                        <w:rFonts w:ascii="Cambria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B574" w14:textId="77777777" w:rsidR="00492784" w:rsidRDefault="00492784">
      <w:r>
        <w:separator/>
      </w:r>
    </w:p>
  </w:footnote>
  <w:footnote w:type="continuationSeparator" w:id="0">
    <w:p w14:paraId="25DEDBB5" w14:textId="77777777" w:rsidR="00492784" w:rsidRDefault="0049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DEE5" w14:textId="77777777" w:rsidR="00B61251" w:rsidRDefault="007F1183">
    <w:pPr>
      <w:pStyle w:val="Textoindependiente"/>
      <w:spacing w:line="14" w:lineRule="auto"/>
    </w:pPr>
    <w:r>
      <w:rPr>
        <w:noProof/>
        <w:lang w:val="es-CL" w:eastAsia="es-CL" w:bidi="ar-SA"/>
      </w:rPr>
      <w:drawing>
        <wp:anchor distT="0" distB="0" distL="0" distR="0" simplePos="0" relativeHeight="251657216" behindDoc="1" locked="0" layoutInCell="1" allowOverlap="1" wp14:anchorId="46665B19" wp14:editId="5FC19663">
          <wp:simplePos x="0" y="0"/>
          <wp:positionH relativeFrom="page">
            <wp:posOffset>1075689</wp:posOffset>
          </wp:positionH>
          <wp:positionV relativeFrom="page">
            <wp:posOffset>328570</wp:posOffset>
          </wp:positionV>
          <wp:extent cx="5600700" cy="323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07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51"/>
    <w:rsid w:val="00093EB1"/>
    <w:rsid w:val="00361BBD"/>
    <w:rsid w:val="00442E95"/>
    <w:rsid w:val="00492784"/>
    <w:rsid w:val="004C024C"/>
    <w:rsid w:val="007F1183"/>
    <w:rsid w:val="008D6648"/>
    <w:rsid w:val="009D0E7E"/>
    <w:rsid w:val="00B61251"/>
    <w:rsid w:val="00B9101A"/>
    <w:rsid w:val="00C869AD"/>
    <w:rsid w:val="00D25C65"/>
    <w:rsid w:val="00DC53FD"/>
    <w:rsid w:val="00E82A2D"/>
    <w:rsid w:val="00EA26CF"/>
    <w:rsid w:val="00F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36A06"/>
  <w15:docId w15:val="{C1C6F5F8-36C3-4159-8C51-651275D3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163" w:right="2162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ipervnculo">
    <w:name w:val="Hyperlink"/>
    <w:basedOn w:val="Fuentedeprrafopredeter"/>
    <w:uiPriority w:val="99"/>
    <w:unhideWhenUsed/>
    <w:rsid w:val="008D664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oduarte@uchile.cl" TargetMode="External"/><Relationship Id="rId13" Type="http://schemas.openxmlformats.org/officeDocument/2006/relationships/hyperlink" Target="http://www.undp.org/" TargetMode="External"/><Relationship Id="rId18" Type="http://schemas.openxmlformats.org/officeDocument/2006/relationships/hyperlink" Target="http://lanic.utexas.edu/la/region/library/indexesp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tinobarometro.org/" TargetMode="External"/><Relationship Id="rId7" Type="http://schemas.openxmlformats.org/officeDocument/2006/relationships/hyperlink" Target="mailto:pcottet@uchile.cl" TargetMode="External"/><Relationship Id="rId12" Type="http://schemas.openxmlformats.org/officeDocument/2006/relationships/hyperlink" Target="http://www.oecd.org/" TargetMode="External"/><Relationship Id="rId17" Type="http://schemas.openxmlformats.org/officeDocument/2006/relationships/hyperlink" Target="http://www.cl.undp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pal.cl/" TargetMode="External"/><Relationship Id="rId20" Type="http://schemas.openxmlformats.org/officeDocument/2006/relationships/hyperlink" Target="http://www.vanderbilt.edu/lapop-espanol/" TargetMode="External"/><Relationship Id="rId1" Type="http://schemas.openxmlformats.org/officeDocument/2006/relationships/styles" Target="styles.xml"/><Relationship Id="rId6" Type="http://schemas.openxmlformats.org/officeDocument/2006/relationships/hyperlink" Target="mailto:agreibe@uchile.cl" TargetMode="External"/><Relationship Id="rId11" Type="http://schemas.openxmlformats.org/officeDocument/2006/relationships/hyperlink" Target="http://datos.bancomundial.org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worldvaluessurvey.org/WVSOnline.jsp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siteal.iipe-oei.org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iadb.org/es/banco-interamericano-de-desarrollo" TargetMode="External"/><Relationship Id="rId22" Type="http://schemas.openxmlformats.org/officeDocument/2006/relationships/hyperlink" Target="http://www.clacso.org.ar/inicio/inicio.php?idioma=e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1766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Andrea Marcela Greibe Kohn (agreibe)</cp:lastModifiedBy>
  <cp:revision>2</cp:revision>
  <dcterms:created xsi:type="dcterms:W3CDTF">2022-01-14T14:32:00Z</dcterms:created>
  <dcterms:modified xsi:type="dcterms:W3CDTF">2022-01-14T14:32:00Z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2021-01-15T00:00:00Z</vt:filetime>
  </property>
</Properties>
</file>