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 de Chile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-62864</wp:posOffset>
            </wp:positionH>
            <wp:positionV relativeFrom="paragraph">
              <wp:posOffset>-109853</wp:posOffset>
            </wp:positionV>
            <wp:extent cx="323850" cy="685800"/>
            <wp:effectExtent b="0" l="0" r="0" t="0"/>
            <wp:wrapSquare wrapText="bothSides" distB="0" distT="0" distL="114300" distR="114300"/>
            <wp:docPr descr="Logo_Uchile" id="5" name="image1.png"/>
            <a:graphic>
              <a:graphicData uri="http://schemas.openxmlformats.org/drawingml/2006/picture">
                <pic:pic>
                  <pic:nvPicPr>
                    <pic:cNvPr descr="Logo_Uchil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Facultad de Ciencias Sociales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Carrera de Psicología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Fundamentos Teórico Conceptuales de la Terapia Cognitivo Conductual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I.- Identificación de la actividad curricular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pos="2985"/>
              </w:tabs>
              <w:ind w:left="2985" w:hanging="29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Carrera en que se dicta:           Psicología</w:t>
            </w:r>
          </w:p>
          <w:p w:rsidR="00000000" w:rsidDel="00000000" w:rsidP="00000000" w:rsidRDefault="00000000" w:rsidRPr="00000000" w14:paraId="0000000B">
            <w:pPr>
              <w:tabs>
                <w:tab w:val="left" w:pos="2985"/>
              </w:tabs>
              <w:ind w:left="2985" w:hanging="29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Coordinadora:                          Vanetza Quezada</w:t>
            </w:r>
          </w:p>
          <w:p w:rsidR="00000000" w:rsidDel="00000000" w:rsidP="00000000" w:rsidRDefault="00000000" w:rsidRPr="00000000" w14:paraId="0000000C">
            <w:pPr>
              <w:tabs>
                <w:tab w:val="left" w:pos="2985"/>
              </w:tabs>
              <w:ind w:left="2985" w:hanging="29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Profesores:                               Mario Laborda, Gonzalo Miguez, José Luis Rossi</w:t>
            </w:r>
          </w:p>
          <w:p w:rsidR="00000000" w:rsidDel="00000000" w:rsidP="00000000" w:rsidRDefault="00000000" w:rsidRPr="00000000" w14:paraId="0000000D">
            <w:pPr>
              <w:tabs>
                <w:tab w:val="left" w:pos="2985"/>
              </w:tabs>
              <w:ind w:left="2985" w:hanging="29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Profesores Invitados:</w:t>
            </w:r>
          </w:p>
          <w:p w:rsidR="00000000" w:rsidDel="00000000" w:rsidP="00000000" w:rsidRDefault="00000000" w:rsidRPr="00000000" w14:paraId="0000000E">
            <w:pPr>
              <w:tabs>
                <w:tab w:val="left" w:pos="2985"/>
              </w:tabs>
              <w:ind w:left="2985" w:hanging="29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Semestre:                                 Primer</w:t>
            </w:r>
          </w:p>
          <w:p w:rsidR="00000000" w:rsidDel="00000000" w:rsidP="00000000" w:rsidRDefault="00000000" w:rsidRPr="00000000" w14:paraId="0000000F">
            <w:pPr>
              <w:tabs>
                <w:tab w:val="left" w:pos="2985"/>
              </w:tabs>
              <w:ind w:left="2985" w:hanging="29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Modalidad:                          </w:t>
              <w:tab/>
              <w:t xml:space="preserve">Presencial</w:t>
            </w:r>
          </w:p>
          <w:p w:rsidR="00000000" w:rsidDel="00000000" w:rsidP="00000000" w:rsidRDefault="00000000" w:rsidRPr="00000000" w14:paraId="00000010">
            <w:pPr>
              <w:tabs>
                <w:tab w:val="left" w:pos="2985"/>
              </w:tabs>
              <w:ind w:left="2985" w:hanging="29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Carácter:                              </w:t>
              <w:tab/>
              <w:t xml:space="preserve">Optativo Curso de Formación Profesional</w:t>
            </w:r>
          </w:p>
          <w:p w:rsidR="00000000" w:rsidDel="00000000" w:rsidP="00000000" w:rsidRDefault="00000000" w:rsidRPr="00000000" w14:paraId="00000011">
            <w:pPr>
              <w:tabs>
                <w:tab w:val="left" w:pos="2985"/>
              </w:tabs>
              <w:ind w:left="2985" w:hanging="29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Pre-requisitos:                     </w:t>
              <w:tab/>
              <w:t xml:space="preserve">No tiene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Año:                                    </w:t>
              <w:tab/>
              <w:t xml:space="preserve">  2022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II.- Descripción/Justificación de la actividad curricular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 teórico práctico del ciclo de formación profesional que tiene como propósito analizar los fundamentos teóricos y empíricos de la Terapia Cognitivo Conductual (TCC), que constituyen la base de una intervención efectiva y por lo tanto de un resultado favorable en psicoterapia.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III.- Objetivos de la actividad curricular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Objetivos generales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Revisar críticamente los antecedentes histórico-conceptuales de la TCC.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Analizar los fundamentos teóricos y empíricos a la base de las intervenciones en TCC.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Evaluar el estatus empírico de la TCC.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Conocer el proceso de la TCC y la práctica basada en la evidencia.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Desarrollar habilidades para realizar una conceptualización de caso y planificar un tratamiento cognitivo conductual.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IV.- Temáticas o contenidos de la actividad curricular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Antecedentes históricos y conceptuales de la TCC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Antecedentes teóricos y empíricos de la TCC.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Teorías del Aprendizaje (clásico e instrumental)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Teoría del Aprendizaje Social (auto-eficacia)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Teorías Cognitivas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Teoría Cognitivo-Conductual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Estatus empírico de la TCC y la práctica basada en la evidencia.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Procesos y estructura de la TCC.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Evaluación y conceptualización de caso en terapia cognitivo conductual.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Planificación del tratamiento y el inicio de la terapia cognitivo conductual.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Técnicas de intervención con soporte empírico.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V. Metodología de la actividad curricular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curso se realiza a través de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Clases expositivas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Discusiones y análisis de la literatura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Revisión y análisis de casos a través de juego de roles y/o videos.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Atención clínica supervisada de un cliente. La atención de clientes utilizando TCC se realizará en duplas conformadas por un/a profesional titulado/a y un licenciado en psicología. Las sesiones serán video-grabadas y analizadas en supervisión. Los clientes deben firmar un consentimiento que aprueba la video-grabación para el uso docente.</w:t>
            </w:r>
          </w:p>
          <w:p w:rsidR="00000000" w:rsidDel="00000000" w:rsidP="00000000" w:rsidRDefault="00000000" w:rsidRPr="00000000" w14:paraId="0000003A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VI. Evaluación de la actividad curricular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ind w:left="243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Ponderación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Pruebas de conocimientos              </w:t>
              <w:tab/>
              <w:t xml:space="preserve">                        30%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Presentación y discusión de artículos               </w:t>
              <w:tab/>
              <w:t xml:space="preserve">20%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Conceptualización de caso                </w:t>
              <w:tab/>
              <w:t xml:space="preserve">                        30%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Atención de caso                                                         20%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ind w:left="720" w:hanging="2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aprobación del curso requiere una asistencia mínima del 80%.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ind w:left="720" w:hanging="2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Los y las estudiante deberá obtener, como nota mínima ponderada de presentación a examen, un cinco coma cinco (5,5) para eximirse del examen final del curso.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ind w:left="720" w:hanging="2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Los y las estudiante deberá obtener, como nota mínima ponderada final, un cuatro coma cero (4,0) para aprobar el curso.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ind w:left="720" w:hanging="2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presentación y discusión de artículos es una actividad en la que se revisarán cuatro artículos o capítulos de libros que permitan discutir tópicos relevantes y actuales en relación a la TCC. Un grupo guía la presentación y discusión, y el resto de los estudiantes debe confeccionar una ficha de lectura.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ind w:left="720" w:hanging="2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conceptualización de caso es una evaluación que comprende la entrega de un informe y presentación de un caso clínico.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ind w:left="720" w:hanging="2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atención requiere el máximo compromiso y responsabilidad de los/as estudiantes. Se debe mantener durante todo el año académico. Cualquier dificultad que se presente durante el tratamiento debido a la faltas éticas, de responsabilidad y compromiso de parte de el o la estudiante será evaluada por el comité académico del Programa de entrenamiento y podría implicar la reprobación del curso y la expulsión del Programa.</w:t>
            </w:r>
          </w:p>
          <w:p w:rsidR="00000000" w:rsidDel="00000000" w:rsidP="00000000" w:rsidRDefault="00000000" w:rsidRPr="00000000" w14:paraId="00000049">
            <w:pPr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VII.- Bibliografía básica y obligatoria de la actividad curricular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Craske, M. G. (2017).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Cognitive-Behavioral Therapy (2° ed.).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Washington, DC: American Psychological Association.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Ledley, D. R., Marx, B. P., &amp; Heimberg, R. G. (2018).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Making Cognitive Behavioral Therapy Work (3° ed.).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New York: The Guilford Press.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Persons, J. P. (2008).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Case Formulation Approach to Cognitive Behavior Therapy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New York: The Guilford Press.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pPr>
      <w:keepNext w:val="1"/>
      <w:keepLines w:val="1"/>
      <w:spacing w:after="60"/>
      <w:contextualSpacing w:val="1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  <w:contextualSpacing w:val="1"/>
    </w:pPr>
    <w:rPr>
      <w:color w:val="666666"/>
      <w:sz w:val="30"/>
      <w:szCs w:val="30"/>
    </w:rPr>
  </w:style>
  <w:style w:type="table" w:styleId="a" w:customStyle="1">
    <w:basedOn w:val="Tablanormal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2155B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E14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0E147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0E14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E147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E147F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E147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E14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9066D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pduOmIVxqqkghS1d/kDDJhg9oA==">AMUW2mVlEa94VCA5Z9goBXFWL89L7J/p9pXbuZRyhedjm6fsEkERhXjNlAppaBI+tWUaakdsrvLfqlDI0zJ8JvICAa793A7tDfyDOZ4cgJ258daGB+acVcJ/XOJpDpnjrF7xXaNNqaTk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2019-06-29T19:03:00Z</dcterms:created>
  <dc:creator>Solange M</dc:creator>
</cp:coreProperties>
</file>