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63AC" w14:textId="3DBDF627" w:rsidR="008D6710" w:rsidRDefault="008D6710">
      <w:bookmarkStart w:id="0" w:name="_GoBack"/>
      <w:bookmarkEnd w:id="0"/>
    </w:p>
    <w:p w14:paraId="3B99085D" w14:textId="77777777" w:rsidR="00326165" w:rsidRDefault="00326165"/>
    <w:tbl>
      <w:tblPr>
        <w:tblpPr w:leftFromText="141" w:rightFromText="141" w:vertAnchor="text" w:horzAnchor="page" w:tblpX="988" w:tblpY="-485"/>
        <w:tblW w:w="0" w:type="auto"/>
        <w:tblLook w:val="04A0" w:firstRow="1" w:lastRow="0" w:firstColumn="1" w:lastColumn="0" w:noHBand="0" w:noVBand="1"/>
      </w:tblPr>
      <w:tblGrid>
        <w:gridCol w:w="1242"/>
        <w:gridCol w:w="3828"/>
      </w:tblGrid>
      <w:tr w:rsidR="00A17C5B" w:rsidRPr="00E913C6" w14:paraId="210634B6" w14:textId="77777777" w:rsidTr="00E913C6">
        <w:trPr>
          <w:trHeight w:val="1134"/>
        </w:trPr>
        <w:tc>
          <w:tcPr>
            <w:tcW w:w="1242" w:type="dxa"/>
            <w:shd w:val="clear" w:color="auto" w:fill="auto"/>
          </w:tcPr>
          <w:p w14:paraId="22F1DE7C" w14:textId="77777777" w:rsidR="00A17C5B" w:rsidRPr="00E913C6" w:rsidRDefault="00F2157D" w:rsidP="00C42ED5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w:object w:dxaOrig="1440" w:dyaOrig="1440" w14:anchorId="6EFEDB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4.4pt;margin-top:4.25pt;width:38.5pt;height:79.2pt;z-index:251657728;visibility:visible;mso-wrap-edited:f;mso-position-vertical-relative:page">
                  <v:imagedata r:id="rId5" o:title=""/>
                  <w10:wrap anchory="page"/>
                </v:shape>
                <o:OLEObject Type="Embed" ProgID="Word.Picture.8" ShapeID="_x0000_s1034" DrawAspect="Content" ObjectID="_1704113612" r:id="rId6"/>
              </w:object>
            </w:r>
          </w:p>
        </w:tc>
        <w:tc>
          <w:tcPr>
            <w:tcW w:w="3828" w:type="dxa"/>
            <w:shd w:val="clear" w:color="auto" w:fill="auto"/>
          </w:tcPr>
          <w:p w14:paraId="33F0F7F7" w14:textId="77777777" w:rsidR="00A17C5B" w:rsidRPr="00E913C6" w:rsidRDefault="00A17C5B" w:rsidP="00C42ED5">
            <w:pPr>
              <w:rPr>
                <w:b/>
                <w:noProof/>
                <w:sz w:val="18"/>
                <w:lang w:val="es-CL" w:eastAsia="es-CL"/>
              </w:rPr>
            </w:pPr>
          </w:p>
          <w:p w14:paraId="3E658C0F" w14:textId="77777777" w:rsidR="00A17C5B" w:rsidRPr="00E913C6" w:rsidRDefault="00A17C5B" w:rsidP="00C42ED5">
            <w:pPr>
              <w:rPr>
                <w:b/>
                <w:noProof/>
                <w:sz w:val="18"/>
                <w:lang w:val="es-CL" w:eastAsia="es-CL"/>
              </w:rPr>
            </w:pPr>
          </w:p>
          <w:p w14:paraId="58BAE04F" w14:textId="77777777" w:rsidR="00A17C5B" w:rsidRPr="00E913C6" w:rsidRDefault="00A17C5B" w:rsidP="00C42ED5">
            <w:pPr>
              <w:rPr>
                <w:b/>
                <w:noProof/>
                <w:sz w:val="18"/>
                <w:lang w:val="es-CL" w:eastAsia="es-CL"/>
              </w:rPr>
            </w:pPr>
          </w:p>
          <w:p w14:paraId="143C0DC5" w14:textId="77777777" w:rsidR="008168F7" w:rsidRPr="00E913C6" w:rsidRDefault="008168F7" w:rsidP="008168F7">
            <w:pPr>
              <w:rPr>
                <w:b/>
                <w:noProof/>
                <w:sz w:val="18"/>
                <w:lang w:val="es-CL" w:eastAsia="es-CL"/>
              </w:rPr>
            </w:pPr>
            <w:r w:rsidRPr="00E913C6">
              <w:rPr>
                <w:b/>
                <w:noProof/>
                <w:sz w:val="18"/>
                <w:lang w:val="es-CL" w:eastAsia="es-CL"/>
              </w:rPr>
              <w:t>UNIVERSIDAD DE CHILE</w:t>
            </w:r>
          </w:p>
          <w:p w14:paraId="5EE8F497" w14:textId="77777777" w:rsidR="008168F7" w:rsidRPr="00E913C6" w:rsidRDefault="008168F7" w:rsidP="008168F7">
            <w:pPr>
              <w:rPr>
                <w:b/>
                <w:noProof/>
                <w:sz w:val="18"/>
                <w:lang w:val="es-CL" w:eastAsia="es-CL"/>
              </w:rPr>
            </w:pPr>
            <w:r w:rsidRPr="00E913C6">
              <w:rPr>
                <w:b/>
                <w:noProof/>
                <w:sz w:val="18"/>
                <w:lang w:val="es-CL" w:eastAsia="es-CL"/>
              </w:rPr>
              <w:t>FACULTAD DE CIENCIAS SOCIALES</w:t>
            </w:r>
          </w:p>
          <w:p w14:paraId="29FC1D46" w14:textId="77777777" w:rsidR="008168F7" w:rsidRPr="00E913C6" w:rsidRDefault="008168F7" w:rsidP="008168F7">
            <w:pPr>
              <w:rPr>
                <w:b/>
                <w:noProof/>
                <w:sz w:val="18"/>
                <w:lang w:val="es-CL" w:eastAsia="es-CL"/>
              </w:rPr>
            </w:pPr>
            <w:r w:rsidRPr="00E913C6">
              <w:rPr>
                <w:b/>
                <w:noProof/>
                <w:sz w:val="18"/>
                <w:lang w:val="es-CL" w:eastAsia="es-CL"/>
              </w:rPr>
              <w:t>ESCUELA DE POSTGRADO</w:t>
            </w:r>
          </w:p>
          <w:p w14:paraId="47FBC6CB" w14:textId="77777777" w:rsidR="00A17C5B" w:rsidRPr="00E913C6" w:rsidRDefault="008168F7" w:rsidP="008168F7">
            <w:pPr>
              <w:rPr>
                <w:b/>
                <w:noProof/>
                <w:sz w:val="18"/>
                <w:lang w:val="es-CL" w:eastAsia="es-CL"/>
              </w:rPr>
            </w:pPr>
            <w:r w:rsidRPr="00E913C6">
              <w:rPr>
                <w:b/>
                <w:noProof/>
                <w:sz w:val="18"/>
                <w:lang w:val="es-CL" w:eastAsia="es-CL"/>
              </w:rPr>
              <w:t>MAGISTER EN PSICOLOGÍA EDUCACIONAL</w:t>
            </w:r>
          </w:p>
        </w:tc>
      </w:tr>
    </w:tbl>
    <w:p w14:paraId="0620F13A" w14:textId="77777777" w:rsidR="00A17C5B" w:rsidRPr="00E913C6" w:rsidRDefault="00A17C5B" w:rsidP="000F6575">
      <w:pPr>
        <w:rPr>
          <w:b/>
        </w:rPr>
      </w:pPr>
    </w:p>
    <w:p w14:paraId="38D30002" w14:textId="77777777" w:rsidR="00A17C5B" w:rsidRPr="00E913C6" w:rsidRDefault="00A17C5B" w:rsidP="000F6575">
      <w:pPr>
        <w:rPr>
          <w:b/>
        </w:rPr>
      </w:pPr>
    </w:p>
    <w:p w14:paraId="11B42093" w14:textId="77777777" w:rsidR="00A17C5B" w:rsidRPr="00E913C6" w:rsidRDefault="00A17C5B" w:rsidP="000F6575">
      <w:pPr>
        <w:rPr>
          <w:b/>
        </w:rPr>
      </w:pPr>
    </w:p>
    <w:p w14:paraId="465264B2" w14:textId="77777777" w:rsidR="00A17C5B" w:rsidRPr="00E913C6" w:rsidRDefault="00A17C5B" w:rsidP="000F6575">
      <w:pPr>
        <w:rPr>
          <w:b/>
        </w:rPr>
      </w:pPr>
    </w:p>
    <w:p w14:paraId="61EDCA77" w14:textId="77777777" w:rsidR="000F6575" w:rsidRPr="00E913C6" w:rsidRDefault="000F6575" w:rsidP="000F6575">
      <w:pPr>
        <w:rPr>
          <w:b/>
        </w:rPr>
      </w:pPr>
    </w:p>
    <w:p w14:paraId="7A7D3435" w14:textId="77777777" w:rsidR="000F6575" w:rsidRPr="00E913C6" w:rsidRDefault="000F6575" w:rsidP="000F6575">
      <w:pPr>
        <w:rPr>
          <w:b/>
        </w:rPr>
      </w:pPr>
    </w:p>
    <w:p w14:paraId="3048D48F" w14:textId="77777777" w:rsidR="00446E58" w:rsidRPr="00E913C6" w:rsidRDefault="00446E58" w:rsidP="000F6575">
      <w:pPr>
        <w:rPr>
          <w:b/>
        </w:rPr>
      </w:pPr>
    </w:p>
    <w:p w14:paraId="750F3CCD" w14:textId="1EB781B6" w:rsidR="008168F7" w:rsidRPr="00E913C6" w:rsidRDefault="00BC67C3" w:rsidP="008168F7">
      <w:pPr>
        <w:pStyle w:val="Encabezad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PROGRAMA 20</w:t>
      </w:r>
      <w:r w:rsidR="009C16E7">
        <w:rPr>
          <w:b/>
          <w:szCs w:val="24"/>
          <w:u w:val="single"/>
        </w:rPr>
        <w:t>2</w:t>
      </w:r>
      <w:r w:rsidR="00E76AB4">
        <w:rPr>
          <w:b/>
          <w:szCs w:val="24"/>
          <w:u w:val="single"/>
        </w:rPr>
        <w:t>1</w:t>
      </w:r>
    </w:p>
    <w:p w14:paraId="649C6FEB" w14:textId="77777777" w:rsidR="008168F7" w:rsidRPr="00E913C6" w:rsidRDefault="008168F7" w:rsidP="008168F7">
      <w:pPr>
        <w:pStyle w:val="Encabezado"/>
        <w:jc w:val="center"/>
        <w:rPr>
          <w:b/>
          <w:szCs w:val="24"/>
          <w:u w:val="single"/>
        </w:rPr>
      </w:pPr>
    </w:p>
    <w:p w14:paraId="607E767E" w14:textId="77777777" w:rsidR="00A17C5B" w:rsidRPr="00E913C6" w:rsidRDefault="008168F7" w:rsidP="00A17C5B">
      <w:pPr>
        <w:pStyle w:val="Encabezado"/>
        <w:jc w:val="center"/>
        <w:rPr>
          <w:b/>
          <w:szCs w:val="24"/>
        </w:rPr>
      </w:pPr>
      <w:r w:rsidRPr="00E913C6">
        <w:rPr>
          <w:b/>
          <w:szCs w:val="24"/>
        </w:rPr>
        <w:t>Tendencias Actuales de la Psicología Educacional</w:t>
      </w:r>
    </w:p>
    <w:p w14:paraId="6E949DBB" w14:textId="77777777" w:rsidR="008168F7" w:rsidRPr="00E913C6" w:rsidRDefault="008168F7" w:rsidP="00A17C5B">
      <w:pPr>
        <w:pStyle w:val="Encabezado"/>
        <w:jc w:val="center"/>
        <w:rPr>
          <w:b/>
          <w:szCs w:val="24"/>
        </w:rPr>
      </w:pPr>
    </w:p>
    <w:p w14:paraId="56740698" w14:textId="77777777" w:rsidR="008168F7" w:rsidRPr="00E913C6" w:rsidRDefault="008168F7" w:rsidP="00A17C5B">
      <w:pPr>
        <w:pStyle w:val="Encabezado"/>
        <w:jc w:val="center"/>
        <w:rPr>
          <w:b/>
          <w:szCs w:val="24"/>
        </w:rPr>
      </w:pPr>
    </w:p>
    <w:p w14:paraId="3C2DD235" w14:textId="77777777" w:rsidR="00A17C5B" w:rsidRPr="00E913C6" w:rsidRDefault="00B70FF8" w:rsidP="00B70FF8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IDENTIFICACIÓN</w:t>
      </w:r>
    </w:p>
    <w:p w14:paraId="44E5FEB0" w14:textId="77777777" w:rsidR="00B70FF8" w:rsidRPr="00E913C6" w:rsidRDefault="00B70FF8" w:rsidP="00B70FF8">
      <w:pPr>
        <w:pStyle w:val="Encabezado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6769"/>
      </w:tblGrid>
      <w:tr w:rsidR="00A17C5B" w:rsidRPr="00E913C6" w14:paraId="23CCA3F7" w14:textId="77777777" w:rsidTr="00DB576C">
        <w:tc>
          <w:tcPr>
            <w:tcW w:w="1668" w:type="dxa"/>
            <w:shd w:val="clear" w:color="auto" w:fill="auto"/>
          </w:tcPr>
          <w:p w14:paraId="4668920F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Profesores</w:t>
            </w:r>
          </w:p>
        </w:tc>
        <w:tc>
          <w:tcPr>
            <w:tcW w:w="283" w:type="dxa"/>
            <w:shd w:val="clear" w:color="auto" w:fill="auto"/>
          </w:tcPr>
          <w:p w14:paraId="34B82769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17CCB872" w14:textId="77777777" w:rsidR="00B653D9" w:rsidRPr="00E913C6" w:rsidRDefault="00752472" w:rsidP="00B653D9">
            <w:pPr>
              <w:pStyle w:val="Encabezado"/>
              <w:jc w:val="both"/>
              <w:rPr>
                <w:szCs w:val="24"/>
              </w:rPr>
            </w:pPr>
            <w:r w:rsidRPr="00E913C6">
              <w:rPr>
                <w:szCs w:val="24"/>
              </w:rPr>
              <w:t xml:space="preserve">Dr. Mauricio López Cruz </w:t>
            </w:r>
          </w:p>
        </w:tc>
      </w:tr>
      <w:tr w:rsidR="00B70FF8" w:rsidRPr="00E913C6" w14:paraId="2D67A2B6" w14:textId="77777777" w:rsidTr="00DB576C">
        <w:tc>
          <w:tcPr>
            <w:tcW w:w="1668" w:type="dxa"/>
            <w:shd w:val="clear" w:color="auto" w:fill="auto"/>
          </w:tcPr>
          <w:p w14:paraId="7CBAF732" w14:textId="77777777" w:rsidR="00B70FF8" w:rsidRPr="00E913C6" w:rsidRDefault="00B70FF8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Carácter</w:t>
            </w:r>
          </w:p>
        </w:tc>
        <w:tc>
          <w:tcPr>
            <w:tcW w:w="283" w:type="dxa"/>
            <w:shd w:val="clear" w:color="auto" w:fill="auto"/>
          </w:tcPr>
          <w:p w14:paraId="2BAA2969" w14:textId="77777777" w:rsidR="00B70FF8" w:rsidRPr="00E913C6" w:rsidRDefault="00B70FF8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3A035884" w14:textId="77777777" w:rsidR="00B70FF8" w:rsidRPr="00E913C6" w:rsidRDefault="004E5824" w:rsidP="00472B55">
            <w:pPr>
              <w:pStyle w:val="Encabezado"/>
              <w:jc w:val="both"/>
              <w:rPr>
                <w:szCs w:val="24"/>
              </w:rPr>
            </w:pPr>
            <w:r w:rsidRPr="00E913C6">
              <w:rPr>
                <w:szCs w:val="24"/>
              </w:rPr>
              <w:t>Obligatorio</w:t>
            </w:r>
          </w:p>
        </w:tc>
      </w:tr>
      <w:tr w:rsidR="00A17C5B" w:rsidRPr="00E913C6" w14:paraId="1C6DA76B" w14:textId="77777777" w:rsidTr="00DB576C">
        <w:tc>
          <w:tcPr>
            <w:tcW w:w="1668" w:type="dxa"/>
            <w:shd w:val="clear" w:color="auto" w:fill="auto"/>
          </w:tcPr>
          <w:p w14:paraId="7BD9E306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Periodo</w:t>
            </w:r>
          </w:p>
        </w:tc>
        <w:tc>
          <w:tcPr>
            <w:tcW w:w="283" w:type="dxa"/>
            <w:shd w:val="clear" w:color="auto" w:fill="auto"/>
          </w:tcPr>
          <w:p w14:paraId="70E7653F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78241CB1" w14:textId="77777777" w:rsidR="00A17C5B" w:rsidRPr="00E913C6" w:rsidRDefault="004E5824" w:rsidP="00C42ED5">
            <w:pPr>
              <w:pStyle w:val="Encabezado"/>
              <w:jc w:val="both"/>
              <w:rPr>
                <w:szCs w:val="24"/>
              </w:rPr>
            </w:pPr>
            <w:r w:rsidRPr="00E913C6">
              <w:rPr>
                <w:szCs w:val="24"/>
              </w:rPr>
              <w:t>Primer semestre</w:t>
            </w:r>
          </w:p>
        </w:tc>
      </w:tr>
      <w:tr w:rsidR="00A17C5B" w:rsidRPr="00E913C6" w14:paraId="4FA4BE9B" w14:textId="77777777" w:rsidTr="00DB576C">
        <w:tc>
          <w:tcPr>
            <w:tcW w:w="1668" w:type="dxa"/>
            <w:shd w:val="clear" w:color="auto" w:fill="auto"/>
          </w:tcPr>
          <w:p w14:paraId="35BC63C0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Horario</w:t>
            </w:r>
            <w:r w:rsidRPr="00E913C6">
              <w:rPr>
                <w:b/>
                <w:szCs w:val="24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174B9937" w14:textId="77777777" w:rsidR="00A17C5B" w:rsidRPr="00E913C6" w:rsidRDefault="00A17C5B" w:rsidP="00C42ED5">
            <w:pPr>
              <w:pStyle w:val="Encabezado"/>
              <w:jc w:val="both"/>
              <w:rPr>
                <w:b/>
                <w:szCs w:val="24"/>
              </w:rPr>
            </w:pPr>
            <w:r w:rsidRPr="00E913C6">
              <w:rPr>
                <w:b/>
                <w:szCs w:val="24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4A418C00" w14:textId="77777777" w:rsidR="00A17C5B" w:rsidRPr="00E913C6" w:rsidRDefault="00375A0F" w:rsidP="00C42ED5">
            <w:pPr>
              <w:pStyle w:val="Encabezado"/>
              <w:jc w:val="both"/>
              <w:rPr>
                <w:szCs w:val="24"/>
              </w:rPr>
            </w:pPr>
            <w:r w:rsidRPr="00E913C6">
              <w:rPr>
                <w:szCs w:val="24"/>
              </w:rPr>
              <w:t xml:space="preserve">Lunes 18:00 a 21:00 </w:t>
            </w:r>
            <w:proofErr w:type="spellStart"/>
            <w:r w:rsidRPr="00E913C6">
              <w:rPr>
                <w:szCs w:val="24"/>
              </w:rPr>
              <w:t>hrs</w:t>
            </w:r>
            <w:proofErr w:type="spellEnd"/>
            <w:r w:rsidRPr="00E913C6">
              <w:rPr>
                <w:szCs w:val="24"/>
              </w:rPr>
              <w:t>.</w:t>
            </w:r>
          </w:p>
        </w:tc>
      </w:tr>
      <w:tr w:rsidR="003809D1" w:rsidRPr="00E913C6" w14:paraId="40DE7224" w14:textId="77777777" w:rsidTr="00DB576C">
        <w:tc>
          <w:tcPr>
            <w:tcW w:w="1668" w:type="dxa"/>
            <w:shd w:val="clear" w:color="auto" w:fill="auto"/>
          </w:tcPr>
          <w:p w14:paraId="7E311BA5" w14:textId="77777777" w:rsidR="003809D1" w:rsidRPr="00E913C6" w:rsidRDefault="003809D1" w:rsidP="00C42ED5">
            <w:pPr>
              <w:pStyle w:val="Encabezad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Créditos</w:t>
            </w:r>
          </w:p>
        </w:tc>
        <w:tc>
          <w:tcPr>
            <w:tcW w:w="283" w:type="dxa"/>
            <w:shd w:val="clear" w:color="auto" w:fill="auto"/>
          </w:tcPr>
          <w:p w14:paraId="3CFE72E4" w14:textId="77777777" w:rsidR="003809D1" w:rsidRPr="00E913C6" w:rsidRDefault="003809D1" w:rsidP="00C42ED5">
            <w:pPr>
              <w:pStyle w:val="Encabezad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:</w:t>
            </w:r>
          </w:p>
        </w:tc>
        <w:tc>
          <w:tcPr>
            <w:tcW w:w="6769" w:type="dxa"/>
            <w:shd w:val="clear" w:color="auto" w:fill="auto"/>
          </w:tcPr>
          <w:p w14:paraId="088A68AD" w14:textId="77777777" w:rsidR="003809D1" w:rsidRPr="00E913C6" w:rsidRDefault="003809D1" w:rsidP="00C42ED5">
            <w:pPr>
              <w:pStyle w:val="Encabezado"/>
              <w:jc w:val="both"/>
              <w:rPr>
                <w:szCs w:val="24"/>
              </w:rPr>
            </w:pPr>
            <w:r>
              <w:rPr>
                <w:szCs w:val="24"/>
              </w:rPr>
              <w:t>6 créditos</w:t>
            </w:r>
          </w:p>
        </w:tc>
      </w:tr>
    </w:tbl>
    <w:p w14:paraId="30CD98E2" w14:textId="77777777" w:rsidR="00A17C5B" w:rsidRPr="00E913C6" w:rsidRDefault="00A17C5B" w:rsidP="00A17C5B">
      <w:pPr>
        <w:pStyle w:val="Encabezado"/>
        <w:jc w:val="both"/>
        <w:rPr>
          <w:b/>
          <w:szCs w:val="24"/>
        </w:rPr>
      </w:pPr>
    </w:p>
    <w:p w14:paraId="5A6EECB8" w14:textId="77777777" w:rsidR="00C42ED5" w:rsidRPr="00E913C6" w:rsidRDefault="00C42ED5" w:rsidP="000F6575">
      <w:pPr>
        <w:rPr>
          <w:b/>
        </w:rPr>
      </w:pPr>
    </w:p>
    <w:p w14:paraId="6C7C27C8" w14:textId="77777777" w:rsidR="00503C3A" w:rsidRPr="00E913C6" w:rsidRDefault="00503C3A" w:rsidP="00503C3A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DESCRIPCIÓN</w:t>
      </w:r>
    </w:p>
    <w:p w14:paraId="720F14CC" w14:textId="77777777" w:rsidR="00503C3A" w:rsidRPr="00E913C6" w:rsidRDefault="00503C3A" w:rsidP="00503C3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03C3A" w:rsidRPr="00E913C6" w14:paraId="0911BC68" w14:textId="77777777" w:rsidTr="00FD57A2">
        <w:tc>
          <w:tcPr>
            <w:tcW w:w="8644" w:type="dxa"/>
          </w:tcPr>
          <w:p w14:paraId="479DBABD" w14:textId="77777777" w:rsidR="00503C3A" w:rsidRPr="00E913C6" w:rsidRDefault="00012EE0" w:rsidP="00244090">
            <w:pPr>
              <w:tabs>
                <w:tab w:val="left" w:pos="284"/>
              </w:tabs>
              <w:jc w:val="both"/>
            </w:pPr>
            <w:r w:rsidRPr="00E913C6">
              <w:t>Se trata de</w:t>
            </w:r>
            <w:r w:rsidR="00BC67C3">
              <w:t xml:space="preserve"> un </w:t>
            </w:r>
            <w:r w:rsidRPr="00E913C6">
              <w:t>curso</w:t>
            </w:r>
            <w:r w:rsidR="00BC67C3">
              <w:t xml:space="preserve"> de posgrado </w:t>
            </w:r>
            <w:r w:rsidRPr="00E913C6">
              <w:t xml:space="preserve">de Psicología Educacional, que pretende ofrecer una visión </w:t>
            </w:r>
            <w:r w:rsidR="00CF595B">
              <w:t>actualizada</w:t>
            </w:r>
            <w:r w:rsidRPr="00E913C6">
              <w:t xml:space="preserve"> de la disciplina a partir de la revisión de sus bases teórico-epistemológicas</w:t>
            </w:r>
            <w:r w:rsidR="00CF595B">
              <w:t>, la discusión en torno a líneas de investigación recientes,</w:t>
            </w:r>
            <w:r w:rsidRPr="00E913C6">
              <w:t xml:space="preserve"> así como del análisis de algunos de los problemas relevantes de la práctica educativa</w:t>
            </w:r>
            <w:r w:rsidR="00244090">
              <w:t>,</w:t>
            </w:r>
            <w:r w:rsidR="00244090" w:rsidRPr="00E913C6">
              <w:t xml:space="preserve"> enfatizando la naturaleza transformadora que puede adoptar la actuación de psicólogos y otros profesionales afines en el contexto educativo actual</w:t>
            </w:r>
            <w:r w:rsidRPr="00E913C6">
              <w:t>. El marco de referencia principal para abordar estas cuestiones es el enfoque sociocultural del desarrollo y el aprendizaje, desde el cual es posible</w:t>
            </w:r>
            <w:r w:rsidR="00CF595B">
              <w:t xml:space="preserve"> integrar en un marco de referencia teórico coherente algunas de las líneas de investigación </w:t>
            </w:r>
            <w:r w:rsidR="00244090">
              <w:t>actuales</w:t>
            </w:r>
            <w:r w:rsidR="00CF595B">
              <w:t xml:space="preserve"> de la literatura científica en este campo, y al mismo tiempo,</w:t>
            </w:r>
            <w:r w:rsidRPr="00E913C6">
              <w:t xml:space="preserve"> analizar críticamente las prácticas educativas y el quehacer del psicólogo educacional en los contextos escolares. Asimismo, el curso busca favorecer en los participantes el análisis y reflexión de su propia </w:t>
            </w:r>
            <w:r w:rsidR="00A55F08" w:rsidRPr="00E913C6">
              <w:t xml:space="preserve">práctica y </w:t>
            </w:r>
            <w:r w:rsidRPr="00E913C6">
              <w:t>experiencia profesional</w:t>
            </w:r>
            <w:r w:rsidR="00CF595B">
              <w:t>, entregando elementos que permitan problematizar dichas prácticas</w:t>
            </w:r>
            <w:r w:rsidRPr="00E913C6">
              <w:t xml:space="preserve"> </w:t>
            </w:r>
            <w:r w:rsidR="00CF595B">
              <w:t xml:space="preserve">y levantar preguntas que contribuyan a la construcción de </w:t>
            </w:r>
            <w:r w:rsidR="00244090">
              <w:t>conocimiento situado.</w:t>
            </w:r>
            <w:r w:rsidRPr="00E913C6">
              <w:t xml:space="preserve">  </w:t>
            </w:r>
          </w:p>
        </w:tc>
      </w:tr>
    </w:tbl>
    <w:p w14:paraId="087589CC" w14:textId="77777777" w:rsidR="00503C3A" w:rsidRPr="00E913C6" w:rsidRDefault="00503C3A" w:rsidP="000F6575">
      <w:pPr>
        <w:rPr>
          <w:b/>
        </w:rPr>
      </w:pPr>
    </w:p>
    <w:p w14:paraId="20340A70" w14:textId="77777777" w:rsidR="00503C3A" w:rsidRPr="00E913C6" w:rsidRDefault="00503C3A" w:rsidP="000F6575">
      <w:pPr>
        <w:rPr>
          <w:b/>
        </w:rPr>
      </w:pPr>
    </w:p>
    <w:p w14:paraId="07812E6D" w14:textId="77777777" w:rsidR="000F6575" w:rsidRPr="00E913C6" w:rsidRDefault="00630DF8" w:rsidP="00B70FF8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OBJETIVOS</w:t>
      </w:r>
    </w:p>
    <w:p w14:paraId="01DEC6DF" w14:textId="77777777" w:rsidR="000F6575" w:rsidRPr="00E913C6" w:rsidRDefault="000F6575" w:rsidP="000F6575">
      <w:pPr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446E58" w:rsidRPr="00E913C6" w14:paraId="21EAC94F" w14:textId="77777777" w:rsidTr="00DB576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001F" w14:textId="77777777" w:rsidR="004E5824" w:rsidRPr="00E913C6" w:rsidRDefault="004E5824" w:rsidP="004E5824">
            <w:pPr>
              <w:tabs>
                <w:tab w:val="left" w:pos="284"/>
              </w:tabs>
              <w:jc w:val="both"/>
            </w:pPr>
            <w:r w:rsidRPr="00E913C6">
              <w:t>Este curso tiene por finalidad que el estudiante, una vez cursada la asignatura, sea capaz de:</w:t>
            </w:r>
          </w:p>
          <w:p w14:paraId="7B919E6B" w14:textId="77777777" w:rsidR="004E5824" w:rsidRPr="00E913C6" w:rsidRDefault="004E5824" w:rsidP="004E5824">
            <w:pPr>
              <w:tabs>
                <w:tab w:val="left" w:pos="284"/>
              </w:tabs>
              <w:jc w:val="both"/>
            </w:pPr>
            <w:r w:rsidRPr="00E913C6">
              <w:lastRenderedPageBreak/>
              <w:t>a) Conocer los fundamentos epistemológicos, teóricos e históricos de la Psicología Educacional como disciplina científica, valorando su importancia y su potencial de desarrollo en el mejoramiento de la práctica educativa.</w:t>
            </w:r>
          </w:p>
          <w:p w14:paraId="1C777B10" w14:textId="77777777" w:rsidR="004E5824" w:rsidRPr="00E913C6" w:rsidRDefault="004E5824" w:rsidP="004E5824">
            <w:pPr>
              <w:tabs>
                <w:tab w:val="left" w:pos="284"/>
              </w:tabs>
              <w:jc w:val="both"/>
            </w:pPr>
            <w:r w:rsidRPr="00E913C6">
              <w:t xml:space="preserve">b) Analizar los procesos que se dan en las situaciones de aprendizaje en el contexto escolar, entendiéndolos como procesos de naturaleza interactiva. </w:t>
            </w:r>
          </w:p>
          <w:p w14:paraId="2EB8E8F5" w14:textId="77777777" w:rsidR="00446E58" w:rsidRDefault="004E5824" w:rsidP="005200D8">
            <w:pPr>
              <w:tabs>
                <w:tab w:val="left" w:pos="284"/>
              </w:tabs>
              <w:jc w:val="both"/>
            </w:pPr>
            <w:r w:rsidRPr="00E913C6">
              <w:t>c) Comprender las posibilidades de intervención del psicólogo en el ámbito educacional a partir de las potencialidades de la participación y la colaboración de los actores relevantes,</w:t>
            </w:r>
            <w:r w:rsidR="005200D8" w:rsidRPr="00E913C6">
              <w:t xml:space="preserve"> principalmente, profesores y estudiantes</w:t>
            </w:r>
            <w:r w:rsidRPr="00E913C6">
              <w:t>.</w:t>
            </w:r>
          </w:p>
          <w:p w14:paraId="06CDD82C" w14:textId="77777777" w:rsidR="00527212" w:rsidRPr="00E913C6" w:rsidRDefault="00527212" w:rsidP="004810C4">
            <w:pPr>
              <w:tabs>
                <w:tab w:val="left" w:pos="284"/>
              </w:tabs>
              <w:jc w:val="both"/>
            </w:pPr>
            <w:r>
              <w:t xml:space="preserve">d) Conocer algunas de las líneas de investigación relevantes en el ámbito del desarrollo, el aprendizaje y las prácticas </w:t>
            </w:r>
            <w:r w:rsidR="004810C4">
              <w:t>educativas</w:t>
            </w:r>
            <w:r>
              <w:t>.</w:t>
            </w:r>
          </w:p>
        </w:tc>
      </w:tr>
    </w:tbl>
    <w:p w14:paraId="47398D74" w14:textId="77777777" w:rsidR="00C42ED5" w:rsidRPr="00E913C6" w:rsidRDefault="00C42ED5" w:rsidP="00472B55">
      <w:pPr>
        <w:rPr>
          <w:b/>
        </w:rPr>
      </w:pPr>
    </w:p>
    <w:p w14:paraId="05F465FF" w14:textId="77777777" w:rsidR="00DB576C" w:rsidRPr="00E913C6" w:rsidRDefault="00DB576C" w:rsidP="00472B55">
      <w:pPr>
        <w:rPr>
          <w:b/>
        </w:rPr>
      </w:pPr>
    </w:p>
    <w:p w14:paraId="0BF9ACB9" w14:textId="77777777" w:rsidR="009C7D46" w:rsidRPr="00E913C6" w:rsidRDefault="009C7D46" w:rsidP="00472B55">
      <w:pPr>
        <w:rPr>
          <w:b/>
        </w:rPr>
      </w:pPr>
    </w:p>
    <w:p w14:paraId="0463FAD2" w14:textId="77777777" w:rsidR="000F6575" w:rsidRPr="00E913C6" w:rsidRDefault="00A17C5B" w:rsidP="00B70FF8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CONTENIDOS</w:t>
      </w:r>
    </w:p>
    <w:p w14:paraId="0A99F3F4" w14:textId="77777777" w:rsidR="000F6575" w:rsidRPr="00E913C6" w:rsidRDefault="000F6575" w:rsidP="000F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B576C" w:rsidRPr="00E913C6" w14:paraId="0151D31C" w14:textId="77777777" w:rsidTr="00DB576C">
        <w:tc>
          <w:tcPr>
            <w:tcW w:w="8644" w:type="dxa"/>
            <w:shd w:val="clear" w:color="auto" w:fill="auto"/>
          </w:tcPr>
          <w:p w14:paraId="4F308AD1" w14:textId="77777777" w:rsidR="00EC50A0" w:rsidRPr="00E913C6" w:rsidRDefault="00EC50A0" w:rsidP="00EC50A0">
            <w:pPr>
              <w:jc w:val="both"/>
            </w:pPr>
            <w:r w:rsidRPr="00E913C6">
              <w:t>Módulo I:</w:t>
            </w:r>
            <w:r w:rsidRPr="00E913C6">
              <w:tab/>
            </w:r>
          </w:p>
          <w:p w14:paraId="144A5017" w14:textId="77777777" w:rsidR="00EC50A0" w:rsidRPr="00E913C6" w:rsidRDefault="0075530C" w:rsidP="00EC50A0">
            <w:pPr>
              <w:jc w:val="both"/>
            </w:pPr>
            <w:r w:rsidRPr="00E913C6">
              <w:t xml:space="preserve">Psicología educacional: </w:t>
            </w:r>
            <w:r w:rsidR="00EC50A0" w:rsidRPr="00E913C6">
              <w:t xml:space="preserve">Objeto de estudio </w:t>
            </w:r>
            <w:r w:rsidRPr="00E913C6">
              <w:t>y problemas de la práctica</w:t>
            </w:r>
          </w:p>
          <w:p w14:paraId="01EF45DF" w14:textId="77777777" w:rsidR="009C7D46" w:rsidRPr="00E913C6" w:rsidRDefault="0098388F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>Debate</w:t>
            </w:r>
            <w:r w:rsidR="009C7D46" w:rsidRPr="00E913C6">
              <w:t>s</w:t>
            </w:r>
            <w:r w:rsidRPr="00E913C6">
              <w:t xml:space="preserve"> actual</w:t>
            </w:r>
            <w:r w:rsidR="009C7D46" w:rsidRPr="00E913C6">
              <w:t xml:space="preserve">es de la disciplina </w:t>
            </w:r>
            <w:r w:rsidRPr="00E913C6">
              <w:t xml:space="preserve">y su relación con las epistemologías de las ciencias de la educación </w:t>
            </w:r>
          </w:p>
          <w:p w14:paraId="53582260" w14:textId="77777777" w:rsidR="00EC50A0" w:rsidRPr="00E913C6" w:rsidRDefault="0098388F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 xml:space="preserve">Repensando las prácticas y los marcos teóricos </w:t>
            </w:r>
            <w:r w:rsidR="0015787B" w:rsidRPr="00E913C6">
              <w:t>del psicólogo</w:t>
            </w:r>
            <w:r w:rsidR="008C4207" w:rsidRPr="00E913C6">
              <w:t xml:space="preserve"> en los contextos educativos. </w:t>
            </w:r>
          </w:p>
          <w:p w14:paraId="772B96B7" w14:textId="77777777" w:rsidR="00EC50A0" w:rsidRPr="00E913C6" w:rsidRDefault="00EC50A0" w:rsidP="00EC50A0">
            <w:pPr>
              <w:jc w:val="both"/>
            </w:pPr>
          </w:p>
          <w:p w14:paraId="5E41D327" w14:textId="77777777" w:rsidR="00EC50A0" w:rsidRPr="00E913C6" w:rsidRDefault="00EC50A0" w:rsidP="00EC50A0">
            <w:pPr>
              <w:jc w:val="both"/>
            </w:pPr>
            <w:r w:rsidRPr="00E913C6">
              <w:t>Módulo II:</w:t>
            </w:r>
          </w:p>
          <w:p w14:paraId="1E4E75EF" w14:textId="77777777" w:rsidR="00EC50A0" w:rsidRPr="00E913C6" w:rsidRDefault="0075530C" w:rsidP="00EC50A0">
            <w:pPr>
              <w:jc w:val="both"/>
            </w:pPr>
            <w:r w:rsidRPr="00E913C6">
              <w:t>Aportes del enfoque sociocultural a la comprensión de los procesos educativos.</w:t>
            </w:r>
          </w:p>
          <w:p w14:paraId="430F017B" w14:textId="77777777" w:rsidR="00EC50A0" w:rsidRPr="00E913C6" w:rsidRDefault="00EC50A0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 xml:space="preserve">La educación como articulación entre los procesos de transmisión cultural, enseñanza, aprendizaje y desarrollo. </w:t>
            </w:r>
          </w:p>
          <w:p w14:paraId="31B8933E" w14:textId="77777777" w:rsidR="00EC50A0" w:rsidRPr="00E913C6" w:rsidRDefault="00012EE0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>Interacción, mediación y lenguaje</w:t>
            </w:r>
            <w:r w:rsidR="0098388F" w:rsidRPr="00E913C6">
              <w:t>.</w:t>
            </w:r>
          </w:p>
          <w:p w14:paraId="10F576E9" w14:textId="77777777" w:rsidR="00A0409C" w:rsidRPr="00E913C6" w:rsidRDefault="00A0409C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>Aprendizaje y sistemas de actividad. Cognición situada y distribuida.</w:t>
            </w:r>
          </w:p>
          <w:p w14:paraId="33DF83C4" w14:textId="77777777" w:rsidR="00EC50A0" w:rsidRPr="00E913C6" w:rsidRDefault="00EC50A0" w:rsidP="00EC50A0">
            <w:pPr>
              <w:jc w:val="both"/>
            </w:pPr>
          </w:p>
          <w:p w14:paraId="20CEB5BF" w14:textId="77777777" w:rsidR="00EC50A0" w:rsidRPr="00E913C6" w:rsidRDefault="00EC50A0" w:rsidP="00EC50A0">
            <w:pPr>
              <w:jc w:val="both"/>
            </w:pPr>
            <w:r w:rsidRPr="00E913C6">
              <w:t>Módulo III:</w:t>
            </w:r>
          </w:p>
          <w:p w14:paraId="351F1510" w14:textId="77777777" w:rsidR="0098388F" w:rsidRPr="00E913C6" w:rsidRDefault="00A0409C" w:rsidP="00EC50A0">
            <w:pPr>
              <w:jc w:val="both"/>
            </w:pPr>
            <w:r w:rsidRPr="00E913C6">
              <w:t xml:space="preserve">Prácticas </w:t>
            </w:r>
            <w:r w:rsidR="00E913C6">
              <w:t>educativas</w:t>
            </w:r>
            <w:r w:rsidRPr="00E913C6">
              <w:t xml:space="preserve"> orientadas a la participación, la cooperación y la inclusión.</w:t>
            </w:r>
            <w:r w:rsidR="0098388F" w:rsidRPr="00E913C6">
              <w:t xml:space="preserve"> </w:t>
            </w:r>
          </w:p>
          <w:p w14:paraId="0477D4E4" w14:textId="77777777" w:rsidR="00A0409C" w:rsidRPr="00E913C6" w:rsidRDefault="00C242A1" w:rsidP="00C242A1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C242A1">
              <w:t>Desarrollo de un marco referencial para abordar el aprendizaje y la participación en contextos educativos</w:t>
            </w:r>
            <w:r w:rsidR="00A0409C" w:rsidRPr="00E913C6">
              <w:t>.</w:t>
            </w:r>
          </w:p>
          <w:p w14:paraId="042EECA6" w14:textId="23EFD5E1" w:rsidR="00EC50A0" w:rsidRPr="00E913C6" w:rsidRDefault="00EC50A0" w:rsidP="001C43E6">
            <w:pPr>
              <w:pStyle w:val="Prrafodelista"/>
              <w:numPr>
                <w:ilvl w:val="0"/>
                <w:numId w:val="47"/>
              </w:numPr>
              <w:jc w:val="both"/>
            </w:pPr>
            <w:r w:rsidRPr="00E913C6">
              <w:t xml:space="preserve">Interacción entre </w:t>
            </w:r>
            <w:r w:rsidR="00E76AB4">
              <w:t>pares</w:t>
            </w:r>
            <w:r w:rsidRPr="00E913C6">
              <w:t xml:space="preserve"> y aprendizaje cooperativo.</w:t>
            </w:r>
          </w:p>
          <w:p w14:paraId="17394A2A" w14:textId="486FBC7D" w:rsidR="001C43E6" w:rsidRDefault="004256CA" w:rsidP="004256CA">
            <w:pPr>
              <w:pStyle w:val="Prrafodelista"/>
              <w:numPr>
                <w:ilvl w:val="0"/>
                <w:numId w:val="47"/>
              </w:numPr>
              <w:jc w:val="both"/>
            </w:pPr>
            <w:r>
              <w:t xml:space="preserve">Diseño universal </w:t>
            </w:r>
            <w:r w:rsidR="00A0061A">
              <w:t>para el aprendizaje</w:t>
            </w:r>
            <w:r w:rsidR="00EC50A0" w:rsidRPr="00E913C6">
              <w:t>.</w:t>
            </w:r>
          </w:p>
          <w:p w14:paraId="0BDEE708" w14:textId="77777777" w:rsidR="001C43E6" w:rsidRPr="00E913C6" w:rsidRDefault="001C43E6" w:rsidP="00C50ED5">
            <w:pPr>
              <w:jc w:val="both"/>
            </w:pPr>
          </w:p>
        </w:tc>
      </w:tr>
    </w:tbl>
    <w:p w14:paraId="3B1C8B4D" w14:textId="77777777" w:rsidR="00DB576C" w:rsidRPr="00E913C6" w:rsidRDefault="00DB576C" w:rsidP="000F6575"/>
    <w:p w14:paraId="5118D04E" w14:textId="77777777" w:rsidR="00C42ED5" w:rsidRPr="00E913C6" w:rsidRDefault="00C42ED5" w:rsidP="000F6575">
      <w:pPr>
        <w:tabs>
          <w:tab w:val="left" w:pos="360"/>
        </w:tabs>
      </w:pPr>
    </w:p>
    <w:p w14:paraId="3FFC22A4" w14:textId="77777777" w:rsidR="000F6575" w:rsidRPr="00E913C6" w:rsidRDefault="00B70FF8" w:rsidP="00B70FF8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METODOLOGÍ</w:t>
      </w:r>
      <w:r w:rsidR="00C42ED5" w:rsidRPr="00E913C6">
        <w:rPr>
          <w:b/>
        </w:rPr>
        <w:t>A</w:t>
      </w:r>
    </w:p>
    <w:p w14:paraId="46C9D368" w14:textId="77777777" w:rsidR="00446E58" w:rsidRPr="00E913C6" w:rsidRDefault="00446E58" w:rsidP="00446E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B576C" w:rsidRPr="00E913C6" w14:paraId="531D8A68" w14:textId="77777777" w:rsidTr="00DB576C">
        <w:tc>
          <w:tcPr>
            <w:tcW w:w="8644" w:type="dxa"/>
            <w:shd w:val="clear" w:color="auto" w:fill="auto"/>
          </w:tcPr>
          <w:p w14:paraId="47C010DA" w14:textId="77777777" w:rsidR="00DD15A3" w:rsidRPr="00E913C6" w:rsidRDefault="004810C4" w:rsidP="00EC50A0">
            <w:r>
              <w:t>Presentación conceptual de las temáticas centrales del curso.</w:t>
            </w:r>
          </w:p>
          <w:p w14:paraId="2E534D65" w14:textId="77777777" w:rsidR="00060787" w:rsidRPr="00E913C6" w:rsidRDefault="00060787" w:rsidP="00EC50A0">
            <w:r w:rsidRPr="00E913C6">
              <w:t xml:space="preserve">Grupos de discusión. </w:t>
            </w:r>
          </w:p>
          <w:p w14:paraId="4CCCD922" w14:textId="77777777" w:rsidR="00EC50A0" w:rsidRPr="00E913C6" w:rsidRDefault="00EC50A0" w:rsidP="00EC50A0">
            <w:r w:rsidRPr="00E913C6">
              <w:t>Análisis y discusión de textos, videos y casos.</w:t>
            </w:r>
          </w:p>
          <w:p w14:paraId="69B2C517" w14:textId="77777777" w:rsidR="00EC50A0" w:rsidRPr="00E913C6" w:rsidRDefault="00EC50A0" w:rsidP="00EC50A0">
            <w:r w:rsidRPr="00E913C6">
              <w:t xml:space="preserve">Desarrollo de </w:t>
            </w:r>
            <w:r w:rsidR="00DD15A3" w:rsidRPr="00E913C6">
              <w:t>seminario</w:t>
            </w:r>
            <w:r w:rsidRPr="00E913C6">
              <w:t xml:space="preserve"> grupal de investigación.</w:t>
            </w:r>
          </w:p>
          <w:p w14:paraId="0A3FF819" w14:textId="473CC589" w:rsidR="00DB576C" w:rsidRPr="00E913C6" w:rsidRDefault="00060787" w:rsidP="00EC50A0">
            <w:r w:rsidRPr="00E913C6">
              <w:t>Escritura de ensayos personales basados en la bibliografía.</w:t>
            </w:r>
          </w:p>
        </w:tc>
      </w:tr>
    </w:tbl>
    <w:p w14:paraId="2F53A1E2" w14:textId="77777777" w:rsidR="000F6575" w:rsidRPr="00E913C6" w:rsidRDefault="000F6575" w:rsidP="00DB576C"/>
    <w:p w14:paraId="3676165F" w14:textId="77777777" w:rsidR="00446E58" w:rsidRPr="00E913C6" w:rsidRDefault="00446E58" w:rsidP="00472B55">
      <w:pPr>
        <w:rPr>
          <w:b/>
        </w:rPr>
      </w:pPr>
    </w:p>
    <w:p w14:paraId="6B4507FC" w14:textId="77777777" w:rsidR="000F6575" w:rsidRPr="00E913C6" w:rsidRDefault="00C42ED5" w:rsidP="00B70FF8">
      <w:pPr>
        <w:numPr>
          <w:ilvl w:val="0"/>
          <w:numId w:val="20"/>
        </w:numPr>
        <w:ind w:left="284" w:hanging="284"/>
        <w:rPr>
          <w:b/>
        </w:rPr>
      </w:pPr>
      <w:r w:rsidRPr="00E913C6">
        <w:rPr>
          <w:b/>
        </w:rPr>
        <w:t>EVALUACIÓN</w:t>
      </w:r>
    </w:p>
    <w:p w14:paraId="525047B5" w14:textId="77777777" w:rsidR="000F6575" w:rsidRPr="00E913C6" w:rsidRDefault="000F6575" w:rsidP="00446E5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46E58" w:rsidRPr="00E913C6" w14:paraId="6E2A0468" w14:textId="77777777" w:rsidTr="00DB576C">
        <w:trPr>
          <w:trHeight w:val="85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B9A7" w14:textId="58F4EC46" w:rsidR="00737FFC" w:rsidRPr="00E913C6" w:rsidRDefault="00B653D9" w:rsidP="00737FFC">
            <w:pPr>
              <w:jc w:val="both"/>
            </w:pPr>
            <w:r w:rsidRPr="00E913C6">
              <w:t>1. Ensayos</w:t>
            </w:r>
            <w:r w:rsidR="002E7DE6" w:rsidRPr="00E913C6">
              <w:t xml:space="preserve"> personales</w:t>
            </w:r>
            <w:r w:rsidR="00557E70" w:rsidRPr="00E913C6">
              <w:t xml:space="preserve"> (</w:t>
            </w:r>
            <w:r w:rsidR="00A55D2D">
              <w:t>5</w:t>
            </w:r>
            <w:r w:rsidR="00EC50A0" w:rsidRPr="00E913C6">
              <w:t xml:space="preserve">0%) </w:t>
            </w:r>
          </w:p>
          <w:p w14:paraId="446E1FC6" w14:textId="1254A0CB" w:rsidR="00557E70" w:rsidRPr="00E913C6" w:rsidRDefault="00BF7408" w:rsidP="00737FFC">
            <w:pPr>
              <w:jc w:val="both"/>
            </w:pPr>
            <w:r w:rsidRPr="00E913C6">
              <w:t>Reflexión personal en torno a lectura</w:t>
            </w:r>
            <w:r w:rsidR="004256CA">
              <w:t>s</w:t>
            </w:r>
            <w:r w:rsidRPr="00E913C6">
              <w:t xml:space="preserve"> obligatoria</w:t>
            </w:r>
            <w:r w:rsidR="004256CA">
              <w:t>s</w:t>
            </w:r>
            <w:r w:rsidRPr="00E913C6">
              <w:t xml:space="preserve">. </w:t>
            </w:r>
            <w:r w:rsidR="00E449F6" w:rsidRPr="00E913C6">
              <w:t>Para la realización de</w:t>
            </w:r>
            <w:r w:rsidR="00A55D2D">
              <w:t xml:space="preserve"> cada</w:t>
            </w:r>
            <w:r w:rsidR="00E449F6" w:rsidRPr="00E913C6">
              <w:t xml:space="preserve"> ensayo se deberá escoger </w:t>
            </w:r>
            <w:r w:rsidR="005576A0" w:rsidRPr="00E913C6">
              <w:t>uno de</w:t>
            </w:r>
            <w:r w:rsidR="00E449F6" w:rsidRPr="00E913C6">
              <w:t xml:space="preserve"> los textos</w:t>
            </w:r>
            <w:r w:rsidR="005576A0" w:rsidRPr="00E913C6">
              <w:t xml:space="preserve"> propuestos</w:t>
            </w:r>
            <w:r w:rsidR="003A5BCA" w:rsidRPr="00E913C6">
              <w:t xml:space="preserve"> para cada sesión.</w:t>
            </w:r>
            <w:r w:rsidR="00B653D9" w:rsidRPr="00E913C6">
              <w:t xml:space="preserve"> </w:t>
            </w:r>
            <w:r w:rsidR="005A5BE3" w:rsidRPr="00E913C6">
              <w:t>Se realizará un</w:t>
            </w:r>
            <w:r w:rsidR="002E7DE6" w:rsidRPr="00E913C6">
              <w:t xml:space="preserve"> total de </w:t>
            </w:r>
            <w:r w:rsidR="00E76AB4">
              <w:t>4</w:t>
            </w:r>
            <w:r w:rsidR="002E7DE6" w:rsidRPr="00E913C6">
              <w:t xml:space="preserve"> ensayos.</w:t>
            </w:r>
          </w:p>
          <w:p w14:paraId="4FC5BC2E" w14:textId="4664CA77" w:rsidR="00B9452B" w:rsidRPr="00E913C6" w:rsidRDefault="00B653D9" w:rsidP="00EC50A0">
            <w:pPr>
              <w:jc w:val="both"/>
            </w:pPr>
            <w:r w:rsidRPr="00E913C6">
              <w:t>2. Seminario</w:t>
            </w:r>
            <w:r w:rsidR="00EC50A0" w:rsidRPr="00E913C6">
              <w:t xml:space="preserve"> (</w:t>
            </w:r>
            <w:r w:rsidR="00A54402">
              <w:t>5</w:t>
            </w:r>
            <w:r w:rsidR="00EC50A0" w:rsidRPr="00E913C6">
              <w:t xml:space="preserve">0%) </w:t>
            </w:r>
          </w:p>
          <w:p w14:paraId="762E6D74" w14:textId="01F5A8B5" w:rsidR="00F809D1" w:rsidRPr="00E913C6" w:rsidRDefault="00EC50A0" w:rsidP="00A54402">
            <w:pPr>
              <w:jc w:val="both"/>
              <w:rPr>
                <w:lang w:val="es-CL"/>
              </w:rPr>
            </w:pPr>
            <w:r w:rsidRPr="00E913C6">
              <w:t>T</w:t>
            </w:r>
            <w:r w:rsidR="00543D3E" w:rsidRPr="00E913C6">
              <w:t xml:space="preserve">rabajo </w:t>
            </w:r>
            <w:r w:rsidR="009E3546" w:rsidRPr="00E913C6">
              <w:t>de investigación grupal sobre una temática</w:t>
            </w:r>
            <w:r w:rsidR="00543D3E" w:rsidRPr="00E913C6">
              <w:t xml:space="preserve"> relacionada con los contenidos del curso</w:t>
            </w:r>
            <w:r w:rsidR="006E026F" w:rsidRPr="00E913C6">
              <w:t>.</w:t>
            </w:r>
            <w:r w:rsidR="009C5329" w:rsidRPr="00E913C6">
              <w:t xml:space="preserve"> El tema </w:t>
            </w:r>
            <w:r w:rsidR="00541B9C" w:rsidRPr="00E913C6">
              <w:t>de cada seminario será</w:t>
            </w:r>
            <w:r w:rsidR="009C5329" w:rsidRPr="00E913C6">
              <w:t xml:space="preserve"> acordado entre los estudiantes y el docente.</w:t>
            </w:r>
            <w:r w:rsidR="00B653D9" w:rsidRPr="00E913C6">
              <w:t xml:space="preserve"> </w:t>
            </w:r>
            <w:r w:rsidR="009C23C5" w:rsidRPr="00E913C6">
              <w:t>El trabajo se presentará en clases y constará de dos partes: (a) Presentación de la temática y (b) Ejercicio práctico que implique la participación de todo el grupo curso.</w:t>
            </w:r>
            <w:r w:rsidR="00F809D1" w:rsidRPr="00E913C6">
              <w:rPr>
                <w:lang w:val="es-CL"/>
              </w:rPr>
              <w:t xml:space="preserve"> </w:t>
            </w:r>
          </w:p>
        </w:tc>
      </w:tr>
    </w:tbl>
    <w:p w14:paraId="5CF800FE" w14:textId="77777777" w:rsidR="00684151" w:rsidRPr="00E913C6" w:rsidRDefault="00684151" w:rsidP="000F6575">
      <w:pPr>
        <w:rPr>
          <w:b/>
          <w:lang w:val="es-CL"/>
        </w:rPr>
      </w:pPr>
    </w:p>
    <w:p w14:paraId="314AE9D0" w14:textId="77777777" w:rsidR="00557BEF" w:rsidRPr="00E913C6" w:rsidRDefault="00557BEF" w:rsidP="000F6575">
      <w:pPr>
        <w:rPr>
          <w:b/>
          <w:lang w:val="es-CL"/>
        </w:rPr>
      </w:pPr>
    </w:p>
    <w:p w14:paraId="21F8ACBA" w14:textId="77777777" w:rsidR="009C7D46" w:rsidRPr="00E913C6" w:rsidRDefault="009C7D46" w:rsidP="000F6575">
      <w:pPr>
        <w:rPr>
          <w:b/>
          <w:lang w:val="es-CL"/>
        </w:rPr>
      </w:pPr>
    </w:p>
    <w:p w14:paraId="5C071F14" w14:textId="77777777" w:rsidR="000F6575" w:rsidRPr="00E913C6" w:rsidRDefault="00C42ED5" w:rsidP="00B70FF8">
      <w:pPr>
        <w:numPr>
          <w:ilvl w:val="0"/>
          <w:numId w:val="20"/>
        </w:numPr>
        <w:ind w:left="284" w:hanging="284"/>
        <w:rPr>
          <w:b/>
          <w:lang w:val="es-CL"/>
        </w:rPr>
      </w:pPr>
      <w:r w:rsidRPr="00E913C6">
        <w:rPr>
          <w:b/>
          <w:lang w:val="es-CL"/>
        </w:rPr>
        <w:t>BIBLIOGRAFÍA</w:t>
      </w:r>
    </w:p>
    <w:p w14:paraId="1840355C" w14:textId="77777777" w:rsidR="000F6575" w:rsidRPr="00E913C6" w:rsidRDefault="000F6575" w:rsidP="000F6575">
      <w:pPr>
        <w:jc w:val="both"/>
        <w:rPr>
          <w:u w:val="single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111A3" w:rsidRPr="00E913C6" w14:paraId="14C319B3" w14:textId="77777777" w:rsidTr="009111A3">
        <w:tc>
          <w:tcPr>
            <w:tcW w:w="8644" w:type="dxa"/>
            <w:shd w:val="clear" w:color="auto" w:fill="auto"/>
          </w:tcPr>
          <w:p w14:paraId="5EC0F23A" w14:textId="77777777" w:rsidR="004D3033" w:rsidRDefault="004D3033" w:rsidP="004D3033">
            <w:pPr>
              <w:ind w:left="773" w:hangingChars="322" w:hanging="773"/>
            </w:pPr>
            <w:r w:rsidRPr="00D45F47">
              <w:rPr>
                <w:lang w:val="en-US"/>
              </w:rPr>
              <w:t xml:space="preserve">Ainscow, M., Hopkins, D., </w:t>
            </w:r>
            <w:proofErr w:type="spellStart"/>
            <w:r w:rsidRPr="00D45F47">
              <w:rPr>
                <w:lang w:val="en-US"/>
              </w:rPr>
              <w:t>Sothworth</w:t>
            </w:r>
            <w:proofErr w:type="spellEnd"/>
            <w:r w:rsidRPr="00D45F47">
              <w:rPr>
                <w:lang w:val="en-US"/>
              </w:rPr>
              <w:t xml:space="preserve">, G. &amp; West, M. (2000). Creating the conditions for school improvement: a handbook of staff development activities. </w:t>
            </w:r>
            <w:r>
              <w:t xml:space="preserve">Londres: David Fulton. (Trad. cast.: Hacia escuelas eficaces para todos. Madrid: Narcea, 2001). </w:t>
            </w:r>
          </w:p>
          <w:p w14:paraId="0A9B60D6" w14:textId="77777777" w:rsidR="004D3033" w:rsidRDefault="004D3033" w:rsidP="004D3033">
            <w:pPr>
              <w:ind w:left="773" w:hangingChars="322" w:hanging="773"/>
            </w:pPr>
            <w:r>
              <w:t xml:space="preserve">Armstrong, T. (2012) El poder de la </w:t>
            </w:r>
            <w:proofErr w:type="spellStart"/>
            <w:r>
              <w:t>neurodiversidad</w:t>
            </w:r>
            <w:proofErr w:type="spellEnd"/>
            <w:r>
              <w:t>. Buenos Aires: Paidós.</w:t>
            </w:r>
          </w:p>
          <w:p w14:paraId="05DEB542" w14:textId="77777777" w:rsidR="004D3033" w:rsidRDefault="004D3033" w:rsidP="004D3033">
            <w:pPr>
              <w:ind w:left="773" w:hangingChars="322" w:hanging="773"/>
            </w:pPr>
            <w:r>
              <w:t xml:space="preserve">Asociación Americana de Discapacidades intelectuales y del Desarrollo (2010). Discapacidad intelectual. Definición, clasificación y sistemas de apoyo. Undécima edición. Madrid: Alianza. </w:t>
            </w:r>
          </w:p>
          <w:p w14:paraId="738D4115" w14:textId="77777777" w:rsidR="004D3033" w:rsidRDefault="004D3033" w:rsidP="004D3033">
            <w:pPr>
              <w:ind w:left="773" w:hangingChars="322" w:hanging="773"/>
            </w:pPr>
            <w:r>
              <w:t>Bruner, J. (1986). Realidad mental y mundos posibles. Barcelona: Gedisa.</w:t>
            </w:r>
          </w:p>
          <w:p w14:paraId="0D06C263" w14:textId="77777777" w:rsidR="004D3033" w:rsidRDefault="004D3033" w:rsidP="004D3033">
            <w:pPr>
              <w:ind w:left="773" w:hangingChars="322" w:hanging="773"/>
            </w:pPr>
            <w:r>
              <w:t xml:space="preserve">Bruner, J. (1987). La importancia de la educación, Barcelona: </w:t>
            </w:r>
            <w:proofErr w:type="spellStart"/>
            <w:r>
              <w:t>Paidos</w:t>
            </w:r>
            <w:proofErr w:type="spellEnd"/>
            <w:r>
              <w:t>.</w:t>
            </w:r>
          </w:p>
          <w:p w14:paraId="575BF7E7" w14:textId="77777777" w:rsidR="004D3033" w:rsidRPr="004D3033" w:rsidRDefault="004D3033" w:rsidP="004D3033">
            <w:pPr>
              <w:ind w:left="773" w:hangingChars="322" w:hanging="773"/>
              <w:rPr>
                <w:lang w:val="en-US"/>
              </w:rPr>
            </w:pPr>
            <w:r>
              <w:t xml:space="preserve">Bruner, J. (1990) Actos de significado. Más allá de la revolución cognitiva. </w:t>
            </w:r>
            <w:r w:rsidRPr="004D3033">
              <w:rPr>
                <w:lang w:val="en-US"/>
              </w:rPr>
              <w:t xml:space="preserve">Barcelona: </w:t>
            </w:r>
            <w:proofErr w:type="spellStart"/>
            <w:r w:rsidRPr="004D3033">
              <w:rPr>
                <w:lang w:val="en-US"/>
              </w:rPr>
              <w:t>Paidos</w:t>
            </w:r>
            <w:proofErr w:type="spellEnd"/>
            <w:r w:rsidRPr="004D3033">
              <w:rPr>
                <w:lang w:val="en-US"/>
              </w:rPr>
              <w:t>.</w:t>
            </w:r>
          </w:p>
          <w:p w14:paraId="4B90FA6F" w14:textId="77777777" w:rsidR="004D3033" w:rsidRDefault="004D3033" w:rsidP="004D3033">
            <w:pPr>
              <w:ind w:left="773" w:hangingChars="322" w:hanging="773"/>
            </w:pPr>
            <w:r>
              <w:t xml:space="preserve">Castelló, M., </w:t>
            </w:r>
            <w:proofErr w:type="spellStart"/>
            <w:r>
              <w:t>Iñesta</w:t>
            </w:r>
            <w:proofErr w:type="spellEnd"/>
            <w:r>
              <w:t xml:space="preserve">, A., Miras, M., Solé, I., Teberosky, A., &amp; </w:t>
            </w:r>
            <w:proofErr w:type="spellStart"/>
            <w:r>
              <w:t>Zannotto</w:t>
            </w:r>
            <w:proofErr w:type="spellEnd"/>
            <w:r>
              <w:t>, M. (2007). Escribir y comunicarse en contextos científicos y académicos: Conocimientos y estrategias (1a ed.). Barcelona: Graó.</w:t>
            </w:r>
          </w:p>
          <w:p w14:paraId="13E455A9" w14:textId="77777777" w:rsidR="004D3033" w:rsidRDefault="004D3033" w:rsidP="004D3033">
            <w:pPr>
              <w:ind w:left="773" w:hangingChars="322" w:hanging="773"/>
            </w:pPr>
            <w:r>
              <w:t xml:space="preserve">Cole, M. y </w:t>
            </w:r>
            <w:proofErr w:type="spellStart"/>
            <w:r>
              <w:t>Engerstrom</w:t>
            </w:r>
            <w:proofErr w:type="spellEnd"/>
            <w:r>
              <w:t xml:space="preserve">, Y. (2001) Enfoque histórico-cultural de la cognición distribuida. En G. </w:t>
            </w:r>
            <w:proofErr w:type="spellStart"/>
            <w:r>
              <w:t>Salomon</w:t>
            </w:r>
            <w:proofErr w:type="spellEnd"/>
            <w:r>
              <w:t xml:space="preserve"> (Comp.), Cogniciones distribuidas. Consideraciones psicológicas y educativas (23-73). Buenos Aires: Amorrortu.</w:t>
            </w:r>
          </w:p>
          <w:p w14:paraId="38A24AEB" w14:textId="77777777" w:rsidR="004D3033" w:rsidRDefault="004D3033" w:rsidP="004D3033">
            <w:pPr>
              <w:ind w:left="773" w:hangingChars="322" w:hanging="773"/>
            </w:pPr>
            <w:r>
              <w:t>Coll, C. y Miras, M. (2001). Diferencias individuales y atención a la diversidad en el aprendizaje escolar. En A. Marchesi, C. Coll y J. Palacios (Comp.) Desarrollo psicológico y educación, Tomo 2: Psicología de la educación escolar (pp. 331-353). Madrid: Alianza Editorial.</w:t>
            </w:r>
          </w:p>
          <w:p w14:paraId="1A3F25E4" w14:textId="77777777" w:rsidR="004D3033" w:rsidRDefault="004D3033" w:rsidP="004D3033">
            <w:pPr>
              <w:ind w:left="773" w:hangingChars="322" w:hanging="773"/>
            </w:pPr>
            <w:r>
              <w:t xml:space="preserve">Colomina, R. y </w:t>
            </w:r>
            <w:proofErr w:type="spellStart"/>
            <w:r>
              <w:t>Onrubia</w:t>
            </w:r>
            <w:proofErr w:type="spellEnd"/>
            <w:r>
              <w:t>, J. (2001) Interacción educativa y aprendizaje escolar: la interacción entre alumnos. En A. Marchesi, C. Coll y J. Palacios (Comp.) Desarrollo psicológico y educación, Tomo 2 (pp. 415-435). Madrid: Alianza Editorial.</w:t>
            </w:r>
          </w:p>
          <w:p w14:paraId="039D4C89" w14:textId="77777777" w:rsidR="004D3033" w:rsidRDefault="004D3033" w:rsidP="004D3033">
            <w:pPr>
              <w:ind w:left="773" w:hangingChars="322" w:hanging="773"/>
            </w:pPr>
            <w:r>
              <w:t xml:space="preserve">Colomina, R., </w:t>
            </w:r>
            <w:proofErr w:type="spellStart"/>
            <w:r>
              <w:t>Onrubia</w:t>
            </w:r>
            <w:proofErr w:type="spellEnd"/>
            <w:r>
              <w:t xml:space="preserve">, J. y Rochera, M. J. (2001). Interactividad, mecanismos de influencia educativa y construcción del conocimiento en el aula. En A. </w:t>
            </w:r>
            <w:r>
              <w:lastRenderedPageBreak/>
              <w:t>Marchesi, C. Coll y J. Palacios (Comp.) Desarrollo psicológico y educación, Tomo 2 (437-458). Madrid: Alianza Editorial.</w:t>
            </w:r>
          </w:p>
          <w:p w14:paraId="0E579E92" w14:textId="526AF6D8" w:rsidR="00A55D2D" w:rsidRDefault="004D3033" w:rsidP="00A55D2D">
            <w:pPr>
              <w:ind w:left="773" w:hangingChars="322" w:hanging="773"/>
            </w:pPr>
            <w:r>
              <w:t>Daniels, H. (2003). Vygotsky y la pedagogía. Barcelona: Paidós.</w:t>
            </w:r>
          </w:p>
          <w:p w14:paraId="4A2B4EB9" w14:textId="77777777" w:rsidR="004D3033" w:rsidRDefault="004D3033" w:rsidP="004D3033">
            <w:pPr>
              <w:ind w:left="773" w:hangingChars="322" w:hanging="773"/>
            </w:pPr>
            <w:r>
              <w:t xml:space="preserve">Durán, D. (2009). El aprendizaje entre alumnos como apoyo a la inclusión. En C. </w:t>
            </w:r>
            <w:proofErr w:type="spellStart"/>
            <w:r>
              <w:t>Giné</w:t>
            </w:r>
            <w:proofErr w:type="spellEnd"/>
            <w:r>
              <w:t xml:space="preserve"> (</w:t>
            </w:r>
            <w:proofErr w:type="spellStart"/>
            <w:r>
              <w:t>coord</w:t>
            </w:r>
            <w:proofErr w:type="spellEnd"/>
            <w:r>
              <w:t>), La educación inclusiva. De la exclusión a la plena participación de todo el alumnado. Barcelona: Horsori.</w:t>
            </w:r>
          </w:p>
          <w:p w14:paraId="0F2BE63F" w14:textId="2A6C61E2" w:rsidR="00A55D2D" w:rsidRDefault="00A55D2D" w:rsidP="004D3033">
            <w:pPr>
              <w:ind w:left="773" w:hangingChars="322" w:hanging="773"/>
            </w:pPr>
            <w:r w:rsidRPr="00A55D2D">
              <w:t xml:space="preserve">Gómez, E., &amp; Gómez, Á. (2015). </w:t>
            </w:r>
            <w:proofErr w:type="spellStart"/>
            <w:r w:rsidRPr="00A55D2D">
              <w:t>Lessons</w:t>
            </w:r>
            <w:proofErr w:type="spellEnd"/>
            <w:r w:rsidRPr="00A55D2D">
              <w:t xml:space="preserve"> </w:t>
            </w:r>
            <w:proofErr w:type="spellStart"/>
            <w:r w:rsidRPr="00A55D2D">
              <w:t>Studies</w:t>
            </w:r>
            <w:proofErr w:type="spellEnd"/>
            <w:r w:rsidRPr="00A55D2D">
              <w:t>: un viaje de ida y vuelta recreando el aprendizaje comprensivo. Revista Interuniversitaria de Formación del Profesorado, (84), 15-28.</w:t>
            </w:r>
          </w:p>
          <w:p w14:paraId="7A77FCAD" w14:textId="67C86DDF" w:rsidR="004D3033" w:rsidRDefault="004D3033" w:rsidP="004D3033">
            <w:pPr>
              <w:ind w:left="773" w:hangingChars="322" w:hanging="773"/>
            </w:pPr>
            <w:r>
              <w:t>Huguet, T. (2006). Aprender juntos en el aula. Una propuesta inclusiva. Barcelona: Graó. (Cap. 5, Dos maestros en el aula, pp. 89-127)</w:t>
            </w:r>
          </w:p>
          <w:p w14:paraId="68256125" w14:textId="4FD014BD" w:rsidR="004D3033" w:rsidRDefault="004D3033" w:rsidP="004D3033">
            <w:pPr>
              <w:ind w:left="773" w:hangingChars="322" w:hanging="773"/>
            </w:pPr>
            <w:r>
              <w:t xml:space="preserve">Huguet, T. (2009). El trabajo colaborativo entre el profesorado como estrategia para la inclusión. En </w:t>
            </w:r>
            <w:proofErr w:type="spellStart"/>
            <w:r>
              <w:t>Giné</w:t>
            </w:r>
            <w:proofErr w:type="spellEnd"/>
            <w:r>
              <w:t>, C. (Ed.), La educación inclusiva: de la exclusión a la plena participación de todo el alumnado (pp. 81-94). Barcelona: Horsori.</w:t>
            </w:r>
          </w:p>
          <w:p w14:paraId="6D943DF5" w14:textId="77777777" w:rsidR="004D3033" w:rsidRDefault="004D3033" w:rsidP="004D3033">
            <w:pPr>
              <w:ind w:left="773" w:hangingChars="322" w:hanging="773"/>
            </w:pPr>
            <w:r w:rsidRPr="004D3033">
              <w:rPr>
                <w:lang w:val="es-MX"/>
              </w:rPr>
              <w:t xml:space="preserve">John-Steiner, V. y </w:t>
            </w:r>
            <w:proofErr w:type="spellStart"/>
            <w:r w:rsidRPr="004D3033">
              <w:rPr>
                <w:lang w:val="es-MX"/>
              </w:rPr>
              <w:t>Souberman</w:t>
            </w:r>
            <w:proofErr w:type="spellEnd"/>
            <w:r w:rsidRPr="004D3033">
              <w:rPr>
                <w:lang w:val="es-MX"/>
              </w:rPr>
              <w:t xml:space="preserve">, E. (1978). </w:t>
            </w:r>
            <w:r>
              <w:t>Epílogo. En L.S. Vygotski, El desarrollo de los procesos psicológicos superiores. Barcelona: Crítica.</w:t>
            </w:r>
          </w:p>
          <w:p w14:paraId="6B19D052" w14:textId="77777777" w:rsidR="004D3033" w:rsidRPr="00D45F47" w:rsidRDefault="004D3033" w:rsidP="004D3033">
            <w:pPr>
              <w:ind w:left="773" w:hangingChars="322" w:hanging="773"/>
              <w:rPr>
                <w:lang w:val="en-US"/>
              </w:rPr>
            </w:pPr>
            <w:proofErr w:type="spellStart"/>
            <w:r>
              <w:t>Lansdown</w:t>
            </w:r>
            <w:proofErr w:type="spellEnd"/>
            <w:r>
              <w:t xml:space="preserve">, G. (2005). La evolución de las facultades del niño. </w:t>
            </w:r>
            <w:proofErr w:type="spellStart"/>
            <w:r w:rsidRPr="00D45F47">
              <w:rPr>
                <w:lang w:val="en-US"/>
              </w:rPr>
              <w:t>Florencia</w:t>
            </w:r>
            <w:proofErr w:type="spellEnd"/>
            <w:r w:rsidRPr="00D45F47">
              <w:rPr>
                <w:lang w:val="en-US"/>
              </w:rPr>
              <w:t xml:space="preserve">: UNICEF </w:t>
            </w:r>
            <w:proofErr w:type="spellStart"/>
            <w:r w:rsidRPr="00D45F47">
              <w:rPr>
                <w:lang w:val="en-US"/>
              </w:rPr>
              <w:t>Innocenti</w:t>
            </w:r>
            <w:proofErr w:type="spellEnd"/>
            <w:r w:rsidRPr="00D45F47">
              <w:rPr>
                <w:lang w:val="en-US"/>
              </w:rPr>
              <w:t xml:space="preserve"> Research Centre and Save the Children.</w:t>
            </w:r>
          </w:p>
          <w:p w14:paraId="54DABB57" w14:textId="291FE842" w:rsidR="00A55D2D" w:rsidRPr="00A55D2D" w:rsidRDefault="00A55D2D" w:rsidP="004D3033">
            <w:pPr>
              <w:ind w:left="773" w:hangingChars="322" w:hanging="773"/>
              <w:rPr>
                <w:lang w:val="en-US"/>
              </w:rPr>
            </w:pPr>
            <w:r w:rsidRPr="00A55D2D">
              <w:t xml:space="preserve">Lázaro, Y. y </w:t>
            </w:r>
            <w:proofErr w:type="spellStart"/>
            <w:r w:rsidRPr="00A55D2D">
              <w:t>Doistua</w:t>
            </w:r>
            <w:proofErr w:type="spellEnd"/>
            <w:r w:rsidRPr="00A55D2D">
              <w:t xml:space="preserve">, J. (2016). El profesorado como facilitador del binomio aprendizaje y disfrute. </w:t>
            </w:r>
            <w:proofErr w:type="spellStart"/>
            <w:r w:rsidRPr="00A55D2D">
              <w:rPr>
                <w:lang w:val="en-US"/>
              </w:rPr>
              <w:t>Revista</w:t>
            </w:r>
            <w:proofErr w:type="spellEnd"/>
            <w:r w:rsidRPr="00A55D2D">
              <w:rPr>
                <w:lang w:val="en-US"/>
              </w:rPr>
              <w:t xml:space="preserve"> </w:t>
            </w:r>
            <w:proofErr w:type="spellStart"/>
            <w:r w:rsidRPr="00A55D2D">
              <w:rPr>
                <w:lang w:val="en-US"/>
              </w:rPr>
              <w:t>Interuniversitaria</w:t>
            </w:r>
            <w:proofErr w:type="spellEnd"/>
            <w:r w:rsidRPr="00A55D2D">
              <w:rPr>
                <w:lang w:val="en-US"/>
              </w:rPr>
              <w:t xml:space="preserve"> de </w:t>
            </w:r>
            <w:proofErr w:type="spellStart"/>
            <w:r w:rsidRPr="00A55D2D">
              <w:rPr>
                <w:lang w:val="en-US"/>
              </w:rPr>
              <w:t>Formación</w:t>
            </w:r>
            <w:proofErr w:type="spellEnd"/>
            <w:r w:rsidRPr="00A55D2D">
              <w:rPr>
                <w:lang w:val="en-US"/>
              </w:rPr>
              <w:t xml:space="preserve"> del </w:t>
            </w:r>
            <w:proofErr w:type="spellStart"/>
            <w:r w:rsidRPr="00A55D2D">
              <w:rPr>
                <w:lang w:val="en-US"/>
              </w:rPr>
              <w:t>Profesorado</w:t>
            </w:r>
            <w:proofErr w:type="spellEnd"/>
            <w:r w:rsidRPr="00A55D2D">
              <w:rPr>
                <w:lang w:val="en-US"/>
              </w:rPr>
              <w:t>, 86(2), 89-102.</w:t>
            </w:r>
          </w:p>
          <w:p w14:paraId="05AE8492" w14:textId="2AE9CA3E" w:rsidR="00A55D2D" w:rsidRPr="00A55D2D" w:rsidRDefault="00A55D2D" w:rsidP="004D3033">
            <w:pPr>
              <w:ind w:left="773" w:hangingChars="322" w:hanging="773"/>
              <w:rPr>
                <w:lang w:val="en-US"/>
              </w:rPr>
            </w:pPr>
            <w:r w:rsidRPr="00A55D2D">
              <w:rPr>
                <w:lang w:val="en-US"/>
              </w:rPr>
              <w:t xml:space="preserve">Linda Darling-Hammond, Lisa </w:t>
            </w:r>
            <w:proofErr w:type="spellStart"/>
            <w:r w:rsidRPr="00A55D2D">
              <w:rPr>
                <w:lang w:val="en-US"/>
              </w:rPr>
              <w:t>Flook</w:t>
            </w:r>
            <w:proofErr w:type="spellEnd"/>
            <w:r w:rsidRPr="00A55D2D">
              <w:rPr>
                <w:lang w:val="en-US"/>
              </w:rPr>
              <w:t xml:space="preserve">, </w:t>
            </w:r>
            <w:proofErr w:type="spellStart"/>
            <w:r w:rsidRPr="00A55D2D">
              <w:rPr>
                <w:lang w:val="en-US"/>
              </w:rPr>
              <w:t>Channa</w:t>
            </w:r>
            <w:proofErr w:type="spellEnd"/>
            <w:r w:rsidRPr="00A55D2D">
              <w:rPr>
                <w:lang w:val="en-US"/>
              </w:rPr>
              <w:t xml:space="preserve"> Cook-Harvey, Brigid Barron &amp; David </w:t>
            </w:r>
            <w:proofErr w:type="spellStart"/>
            <w:r w:rsidRPr="00A55D2D">
              <w:rPr>
                <w:lang w:val="en-US"/>
              </w:rPr>
              <w:t>Osher</w:t>
            </w:r>
            <w:proofErr w:type="spellEnd"/>
            <w:r w:rsidRPr="00A55D2D">
              <w:rPr>
                <w:lang w:val="en-US"/>
              </w:rPr>
              <w:t xml:space="preserve"> (2019): Implications for educational practice of the science of learning and development, Applied Developmental Science, DOI: 10.1080/10888691.2018.1537791</w:t>
            </w:r>
          </w:p>
          <w:p w14:paraId="1F9DE36A" w14:textId="77777777" w:rsidR="004D3033" w:rsidRDefault="004D3033" w:rsidP="004D3033">
            <w:pPr>
              <w:ind w:left="773" w:hangingChars="322" w:hanging="773"/>
            </w:pPr>
            <w:r>
              <w:t>Morín, E. (1999). Los siete saberes necesarios para la educación del futuro. París: UNESCO.</w:t>
            </w:r>
          </w:p>
          <w:p w14:paraId="583824A3" w14:textId="634FAD4B" w:rsidR="00A55D2D" w:rsidRDefault="00A55D2D" w:rsidP="004D3033">
            <w:pPr>
              <w:ind w:left="773" w:hangingChars="322" w:hanging="773"/>
            </w:pPr>
            <w:r w:rsidRPr="00A55D2D">
              <w:rPr>
                <w:lang w:val="en-US"/>
              </w:rPr>
              <w:t xml:space="preserve">Norwich, B. &amp; </w:t>
            </w:r>
            <w:proofErr w:type="spellStart"/>
            <w:r w:rsidRPr="00A55D2D">
              <w:rPr>
                <w:lang w:val="en-US"/>
              </w:rPr>
              <w:t>Koutsouris</w:t>
            </w:r>
            <w:proofErr w:type="spellEnd"/>
            <w:r w:rsidRPr="00A55D2D">
              <w:rPr>
                <w:lang w:val="en-US"/>
              </w:rPr>
              <w:t xml:space="preserve">, G. (2017). Addressing Dilemmas and Tensions in Inclusive Education. </w:t>
            </w:r>
            <w:r w:rsidRPr="00A55D2D">
              <w:t xml:space="preserve">Oxford </w:t>
            </w:r>
            <w:proofErr w:type="spellStart"/>
            <w:r w:rsidRPr="00A55D2D">
              <w:t>Research</w:t>
            </w:r>
            <w:proofErr w:type="spellEnd"/>
            <w:r w:rsidRPr="00A55D2D">
              <w:t xml:space="preserve"> </w:t>
            </w:r>
            <w:proofErr w:type="spellStart"/>
            <w:r w:rsidRPr="00A55D2D">
              <w:t>Encyclopedia</w:t>
            </w:r>
            <w:proofErr w:type="spellEnd"/>
            <w:r w:rsidRPr="00A55D2D">
              <w:t xml:space="preserve"> of </w:t>
            </w:r>
            <w:proofErr w:type="spellStart"/>
            <w:r w:rsidRPr="00A55D2D">
              <w:t>Education</w:t>
            </w:r>
            <w:proofErr w:type="spellEnd"/>
            <w:r w:rsidRPr="00A55D2D">
              <w:t xml:space="preserve">, 1-26. </w:t>
            </w:r>
            <w:proofErr w:type="spellStart"/>
            <w:r w:rsidRPr="00A55D2D">
              <w:t>doi</w:t>
            </w:r>
            <w:proofErr w:type="spellEnd"/>
            <w:r w:rsidRPr="00A55D2D">
              <w:t>: 10.1093/</w:t>
            </w:r>
            <w:proofErr w:type="spellStart"/>
            <w:r w:rsidRPr="00A55D2D">
              <w:t>acrefore</w:t>
            </w:r>
            <w:proofErr w:type="spellEnd"/>
            <w:r w:rsidRPr="00A55D2D">
              <w:t>/9780190264093.013.154</w:t>
            </w:r>
          </w:p>
          <w:p w14:paraId="072A0CD6" w14:textId="3B918215" w:rsidR="004D3033" w:rsidRDefault="004D3033" w:rsidP="004D3033">
            <w:pPr>
              <w:ind w:left="773" w:hangingChars="322" w:hanging="773"/>
            </w:pPr>
            <w:r>
              <w:t>Pastor, C.  Zubillaga, A. y Sánchez, J.M. (2015). Tecnologías y Diseño Universal para el Aprendizaje (DUA): experiencias en el contexto universitario e implicaciones en la formación del profesorado. Revista Latinoamericana de Tecnología Educativa, 14, 1, 89-100.</w:t>
            </w:r>
          </w:p>
          <w:p w14:paraId="733B3179" w14:textId="77777777" w:rsidR="004D3033" w:rsidRDefault="004D3033" w:rsidP="004D3033">
            <w:pPr>
              <w:ind w:left="773" w:hangingChars="322" w:hanging="773"/>
            </w:pPr>
            <w:r>
              <w:t xml:space="preserve">Pea, R. (2001). Prácticas de inteligencia distribuida y diseños para la educación. En G. </w:t>
            </w:r>
            <w:proofErr w:type="spellStart"/>
            <w:r>
              <w:t>Salomon</w:t>
            </w:r>
            <w:proofErr w:type="spellEnd"/>
            <w:r>
              <w:t xml:space="preserve"> (Comp.), Cogniciones distribuidas. Consideraciones psicológicas y educativas (75-126). Buenos Aires: Amorrortu.</w:t>
            </w:r>
          </w:p>
          <w:p w14:paraId="40E5F6F4" w14:textId="77777777" w:rsidR="004D3033" w:rsidRDefault="004D3033" w:rsidP="004D3033">
            <w:pPr>
              <w:ind w:left="773" w:hangingChars="322" w:hanging="773"/>
            </w:pPr>
            <w:r>
              <w:t xml:space="preserve">Pozo, J. I., </w:t>
            </w:r>
            <w:proofErr w:type="spellStart"/>
            <w:r>
              <w:t>Scheuer</w:t>
            </w:r>
            <w:proofErr w:type="spellEnd"/>
            <w:r>
              <w:t>, N., Pérez Echeverría, M. P, Mateos, M., Martín, E., de la Cruz, M. (Eds.) (2006). Nuevas formas de pensar la enseñanza y el aprendizaje. Barcelona: Graó.</w:t>
            </w:r>
          </w:p>
          <w:p w14:paraId="15237D91" w14:textId="77777777" w:rsidR="004D3033" w:rsidRDefault="004D3033" w:rsidP="004D3033">
            <w:pPr>
              <w:ind w:left="773" w:hangingChars="322" w:hanging="773"/>
            </w:pPr>
            <w:r>
              <w:t>Redondo, J. (2011). Una psicología educacional al servicio de la calidad y equidad de la educación chilena. En J. Catalán (ed.) Psicología educacional. Proponiendo rumbos, problemáticas y aportaciones. La Serena: Editorial Universidad de La Serena.</w:t>
            </w:r>
          </w:p>
          <w:p w14:paraId="6FF3FA6A" w14:textId="681D877C" w:rsidR="00D76590" w:rsidRDefault="00D76590" w:rsidP="004D3033">
            <w:pPr>
              <w:ind w:left="773" w:hangingChars="322" w:hanging="773"/>
            </w:pPr>
            <w:r w:rsidRPr="00D76590">
              <w:t>Sánchez-Gómez, V. y López, M. (2020). Comprendiendo el Diseño Universal desde el Paradigma de Apoyos: DUA como un Sistema de Apoyos para el Aprendizaje. Revista Latinoamericana de Educación Inclusiva, 14(1), 143-160.</w:t>
            </w:r>
          </w:p>
          <w:p w14:paraId="34E67F9A" w14:textId="150B5CCE" w:rsidR="004D3033" w:rsidRDefault="004D3033" w:rsidP="004D3033">
            <w:pPr>
              <w:ind w:left="773" w:hangingChars="322" w:hanging="773"/>
            </w:pPr>
            <w:proofErr w:type="spellStart"/>
            <w:r>
              <w:lastRenderedPageBreak/>
              <w:t>Scavino</w:t>
            </w:r>
            <w:proofErr w:type="spellEnd"/>
            <w:r>
              <w:t xml:space="preserve">, C. (2004) Hacia un análisis de las relaciones entre psicología y educación desde la historia de la psicología. En </w:t>
            </w:r>
            <w:proofErr w:type="spellStart"/>
            <w:r>
              <w:t>Elichiry</w:t>
            </w:r>
            <w:proofErr w:type="spellEnd"/>
            <w:r>
              <w:t>, N. Aprendizajes escolares. Desarrollos de psicología educacional. Manantial: Buenos Aires.</w:t>
            </w:r>
          </w:p>
          <w:p w14:paraId="09BA0639" w14:textId="77777777" w:rsidR="004D3033" w:rsidRDefault="004D3033" w:rsidP="004D3033">
            <w:pPr>
              <w:ind w:left="773" w:hangingChars="322" w:hanging="773"/>
            </w:pPr>
            <w:proofErr w:type="spellStart"/>
            <w:r>
              <w:t>Schön</w:t>
            </w:r>
            <w:proofErr w:type="spellEnd"/>
            <w:r>
              <w:t xml:space="preserve">, D. (1992). La formación de profesionales reflexivos. Hacia un nuevo diseño de la enseñanza y el aprendizaje en las profesiones. Barcelona: </w:t>
            </w:r>
            <w:proofErr w:type="spellStart"/>
            <w:r>
              <w:t>Paidos</w:t>
            </w:r>
            <w:proofErr w:type="spellEnd"/>
            <w:r>
              <w:t xml:space="preserve">. </w:t>
            </w:r>
          </w:p>
          <w:p w14:paraId="408D72ED" w14:textId="77777777" w:rsidR="004D3033" w:rsidRDefault="004D3033" w:rsidP="004D3033">
            <w:pPr>
              <w:ind w:left="773" w:hangingChars="322" w:hanging="773"/>
            </w:pPr>
            <w:r>
              <w:t>Seguí, G y Durán, D. (2011). Efectos del aprendizaje cooperativo en el nivel atencional de una alumna con un trastorno del espectro autista. Revista Educación Inclusiva, 4(3), 9-20.</w:t>
            </w:r>
          </w:p>
          <w:p w14:paraId="0D7ECD1C" w14:textId="77777777" w:rsidR="004D3033" w:rsidRDefault="004D3033" w:rsidP="004D3033">
            <w:pPr>
              <w:ind w:left="773" w:hangingChars="322" w:hanging="773"/>
            </w:pPr>
            <w:proofErr w:type="spellStart"/>
            <w:r>
              <w:t>Selvini</w:t>
            </w:r>
            <w:proofErr w:type="spellEnd"/>
            <w:r>
              <w:t xml:space="preserve"> </w:t>
            </w:r>
            <w:proofErr w:type="spellStart"/>
            <w:r>
              <w:t>Palazzoli</w:t>
            </w:r>
            <w:proofErr w:type="spellEnd"/>
            <w:r>
              <w:t xml:space="preserve">, M. (1986). El mago sin magia. Cómo cambiar la situación paradójica del psicólogo en la escuela. Barcelona: </w:t>
            </w:r>
            <w:proofErr w:type="spellStart"/>
            <w:r>
              <w:t>Paidos</w:t>
            </w:r>
            <w:proofErr w:type="spellEnd"/>
            <w:r>
              <w:t>.</w:t>
            </w:r>
          </w:p>
          <w:p w14:paraId="7E981DE6" w14:textId="38591B3A" w:rsidR="00A55D2D" w:rsidRDefault="00A55D2D" w:rsidP="004D3033">
            <w:pPr>
              <w:ind w:left="773" w:hangingChars="322" w:hanging="773"/>
            </w:pPr>
            <w:r w:rsidRPr="00A55D2D">
              <w:t>Serrano, D., Soto, Y., Arcos, E. y Jarquín, N. (2018). La Participación Infantil: La Llave para la Construcción de Ambientes Creativos en la Escuela. Revista Internacional de Educación para la Justicia Social, 7(2), 77-91.</w:t>
            </w:r>
          </w:p>
          <w:p w14:paraId="548F6AEF" w14:textId="58819759" w:rsidR="004D3033" w:rsidRDefault="004D3033" w:rsidP="004D3033">
            <w:pPr>
              <w:ind w:left="773" w:hangingChars="322" w:hanging="773"/>
            </w:pPr>
            <w:r>
              <w:t>Serrano, J. M. y Pons, R. M. (2011). El constructivismo hoy: enfoques constructivistas en educación. Revista Electrónica de Investigación Educativa, 13(1).</w:t>
            </w:r>
          </w:p>
          <w:p w14:paraId="1D0642C5" w14:textId="77777777" w:rsidR="004D3033" w:rsidRDefault="004D3033" w:rsidP="004D3033">
            <w:pPr>
              <w:ind w:left="773" w:hangingChars="322" w:hanging="773"/>
            </w:pPr>
            <w:proofErr w:type="spellStart"/>
            <w:r>
              <w:t>Slee</w:t>
            </w:r>
            <w:proofErr w:type="spellEnd"/>
            <w:r>
              <w:t xml:space="preserve">, R. (2012). La escuela extraordinaria. Exclusión, escolarización y educación inclusiva. Madrid: Morata. </w:t>
            </w:r>
          </w:p>
          <w:p w14:paraId="66A12618" w14:textId="77777777" w:rsidR="004D3033" w:rsidRPr="004D3033" w:rsidRDefault="004D3033" w:rsidP="004D3033">
            <w:pPr>
              <w:ind w:left="773" w:hangingChars="322" w:hanging="773"/>
              <w:rPr>
                <w:lang w:val="en-US"/>
              </w:rPr>
            </w:pPr>
            <w:proofErr w:type="spellStart"/>
            <w:r>
              <w:t>Tomasello</w:t>
            </w:r>
            <w:proofErr w:type="spellEnd"/>
            <w:r>
              <w:t xml:space="preserve">, M. (2009).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cooperate</w:t>
            </w:r>
            <w:proofErr w:type="spellEnd"/>
            <w:r>
              <w:t xml:space="preserve">. </w:t>
            </w:r>
            <w:r w:rsidRPr="004D3033">
              <w:rPr>
                <w:lang w:val="en-US"/>
              </w:rPr>
              <w:t>Cambridge, MA: The MIT Press.</w:t>
            </w:r>
          </w:p>
          <w:p w14:paraId="4F3F56BC" w14:textId="77777777" w:rsidR="004D3033" w:rsidRDefault="004D3033" w:rsidP="004D3033">
            <w:pPr>
              <w:ind w:left="773" w:hangingChars="322" w:hanging="773"/>
            </w:pPr>
            <w:r>
              <w:t>Vygotski, L.S.   (1978) El desarrollo de los procesos psicológicos superiores.  Barcelona: Crítica.</w:t>
            </w:r>
          </w:p>
          <w:p w14:paraId="4BEF5957" w14:textId="77777777" w:rsidR="004D3033" w:rsidRDefault="004D3033" w:rsidP="004D3033">
            <w:pPr>
              <w:ind w:left="773" w:hangingChars="322" w:hanging="773"/>
            </w:pPr>
            <w:r>
              <w:t>Vygotski, L.S.  (1924).  El defecto y la compensación. En L.S. Vygotski, Obras escogidas, Vol. V, Fundamentos de defectología, pp. 41-58. Madrid: Visor</w:t>
            </w:r>
          </w:p>
          <w:p w14:paraId="38433FCA" w14:textId="77777777" w:rsidR="004D3033" w:rsidRDefault="004D3033" w:rsidP="004D3033">
            <w:pPr>
              <w:ind w:left="773" w:hangingChars="322" w:hanging="773"/>
            </w:pPr>
            <w:r>
              <w:t xml:space="preserve">Wells, G. (2001). Indagación dialógica. Hacia una teoría y una práctica socioculturales de la educación. Barcelona: </w:t>
            </w:r>
            <w:proofErr w:type="spellStart"/>
            <w:r>
              <w:t>Paidos</w:t>
            </w:r>
            <w:proofErr w:type="spellEnd"/>
            <w:r>
              <w:t>.</w:t>
            </w:r>
          </w:p>
          <w:p w14:paraId="314A91AB" w14:textId="0EB178D6" w:rsidR="009111A3" w:rsidRPr="00E913C6" w:rsidRDefault="004D3033" w:rsidP="00057996">
            <w:pPr>
              <w:ind w:left="773" w:hangingChars="322" w:hanging="773"/>
            </w:pPr>
            <w:r>
              <w:t xml:space="preserve">Wenger, E. (2001). Comunidades de práctica. Aprendizaje, significado e identidad. Barcelona: </w:t>
            </w:r>
            <w:proofErr w:type="spellStart"/>
            <w:r>
              <w:t>Paidos</w:t>
            </w:r>
            <w:proofErr w:type="spellEnd"/>
            <w:r>
              <w:t>.</w:t>
            </w:r>
          </w:p>
        </w:tc>
      </w:tr>
    </w:tbl>
    <w:p w14:paraId="1BBDB3EF" w14:textId="77777777" w:rsidR="009111A3" w:rsidRPr="00E913C6" w:rsidRDefault="009111A3" w:rsidP="000F6575">
      <w:pPr>
        <w:jc w:val="both"/>
        <w:rPr>
          <w:u w:val="single"/>
        </w:rPr>
      </w:pPr>
    </w:p>
    <w:p w14:paraId="57AC8B60" w14:textId="77777777" w:rsidR="008872BF" w:rsidRPr="00E913C6" w:rsidRDefault="008872BF" w:rsidP="008872BF">
      <w:pPr>
        <w:ind w:left="360"/>
        <w:jc w:val="both"/>
        <w:rPr>
          <w:b/>
        </w:rPr>
      </w:pPr>
    </w:p>
    <w:p w14:paraId="116BBA85" w14:textId="77777777" w:rsidR="008872BF" w:rsidRPr="00E913C6" w:rsidRDefault="008872BF" w:rsidP="008872BF">
      <w:pPr>
        <w:pStyle w:val="Textocomentario"/>
        <w:widowControl/>
        <w:rPr>
          <w:rFonts w:ascii="Times New Roman" w:hAnsi="Times New Roman"/>
          <w:sz w:val="24"/>
          <w:szCs w:val="24"/>
          <w:lang w:val="es-ES" w:eastAsia="fr-FR"/>
        </w:rPr>
      </w:pPr>
    </w:p>
    <w:p w14:paraId="6CDF2F38" w14:textId="77777777" w:rsidR="008872BF" w:rsidRPr="00E913C6" w:rsidRDefault="008872BF" w:rsidP="008872BF">
      <w:pPr>
        <w:jc w:val="center"/>
      </w:pPr>
    </w:p>
    <w:p w14:paraId="49236C4E" w14:textId="77777777" w:rsidR="008872BF" w:rsidRPr="00E913C6" w:rsidRDefault="008872BF" w:rsidP="008872BF">
      <w:pPr>
        <w:ind w:left="360"/>
        <w:jc w:val="both"/>
        <w:rPr>
          <w:b/>
        </w:rPr>
      </w:pPr>
    </w:p>
    <w:sectPr w:rsidR="008872BF" w:rsidRPr="00E913C6" w:rsidSect="00B52C3E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52EB0"/>
    <w:multiLevelType w:val="multilevel"/>
    <w:tmpl w:val="4EF2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050A760E"/>
    <w:multiLevelType w:val="hybridMultilevel"/>
    <w:tmpl w:val="B5A40D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D7E50"/>
    <w:multiLevelType w:val="hybridMultilevel"/>
    <w:tmpl w:val="0812F4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009B2"/>
    <w:multiLevelType w:val="multilevel"/>
    <w:tmpl w:val="2216F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AB56D3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6" w15:restartNumberingAfterBreak="0">
    <w:nsid w:val="126A25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B313C2"/>
    <w:multiLevelType w:val="hybridMultilevel"/>
    <w:tmpl w:val="982AE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2890"/>
    <w:multiLevelType w:val="hybridMultilevel"/>
    <w:tmpl w:val="58E025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262"/>
    <w:multiLevelType w:val="hybridMultilevel"/>
    <w:tmpl w:val="4688280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44B"/>
    <w:multiLevelType w:val="hybridMultilevel"/>
    <w:tmpl w:val="69FC639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28FB"/>
    <w:multiLevelType w:val="hybridMultilevel"/>
    <w:tmpl w:val="23747624"/>
    <w:lvl w:ilvl="0" w:tplc="4FD0654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5B09"/>
    <w:multiLevelType w:val="hybridMultilevel"/>
    <w:tmpl w:val="7E841B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10D"/>
    <w:multiLevelType w:val="hybridMultilevel"/>
    <w:tmpl w:val="6F069F32"/>
    <w:lvl w:ilvl="0" w:tplc="655AA9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754C"/>
    <w:multiLevelType w:val="hybridMultilevel"/>
    <w:tmpl w:val="573AE4E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B579B"/>
    <w:multiLevelType w:val="hybridMultilevel"/>
    <w:tmpl w:val="60B464C0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D6C7A"/>
    <w:multiLevelType w:val="hybridMultilevel"/>
    <w:tmpl w:val="936865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051"/>
    <w:multiLevelType w:val="hybridMultilevel"/>
    <w:tmpl w:val="960249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B9C"/>
    <w:multiLevelType w:val="hybridMultilevel"/>
    <w:tmpl w:val="FA90F6AC"/>
    <w:lvl w:ilvl="0" w:tplc="6A2EC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C2AE5"/>
    <w:multiLevelType w:val="hybridMultilevel"/>
    <w:tmpl w:val="E384C1F6"/>
    <w:lvl w:ilvl="0" w:tplc="40AC8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0A88"/>
    <w:multiLevelType w:val="hybridMultilevel"/>
    <w:tmpl w:val="8ED890A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29A8"/>
    <w:multiLevelType w:val="hybridMultilevel"/>
    <w:tmpl w:val="BA10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838A4"/>
    <w:multiLevelType w:val="hybridMultilevel"/>
    <w:tmpl w:val="8BB04B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8106F"/>
    <w:multiLevelType w:val="multilevel"/>
    <w:tmpl w:val="DBD2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6126F04"/>
    <w:multiLevelType w:val="hybridMultilevel"/>
    <w:tmpl w:val="CF6A9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C2154"/>
    <w:multiLevelType w:val="hybridMultilevel"/>
    <w:tmpl w:val="A3347E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04221"/>
    <w:multiLevelType w:val="hybridMultilevel"/>
    <w:tmpl w:val="36781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D3E67"/>
    <w:multiLevelType w:val="hybridMultilevel"/>
    <w:tmpl w:val="D41CCBBC"/>
    <w:lvl w:ilvl="0" w:tplc="DE1EE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018E7"/>
    <w:multiLevelType w:val="hybridMultilevel"/>
    <w:tmpl w:val="F3B62A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C78AE"/>
    <w:multiLevelType w:val="hybridMultilevel"/>
    <w:tmpl w:val="F5DA46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62F12"/>
    <w:multiLevelType w:val="hybridMultilevel"/>
    <w:tmpl w:val="100032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775EF"/>
    <w:multiLevelType w:val="hybridMultilevel"/>
    <w:tmpl w:val="EEA823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B3C1A"/>
    <w:multiLevelType w:val="hybridMultilevel"/>
    <w:tmpl w:val="C8E486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565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A300CAA"/>
    <w:multiLevelType w:val="hybridMultilevel"/>
    <w:tmpl w:val="3884A8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BE666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6" w15:restartNumberingAfterBreak="0">
    <w:nsid w:val="6DD4219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7" w15:restartNumberingAfterBreak="0">
    <w:nsid w:val="71CF6BB3"/>
    <w:multiLevelType w:val="hybridMultilevel"/>
    <w:tmpl w:val="DBE69E4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00914"/>
    <w:multiLevelType w:val="hybridMultilevel"/>
    <w:tmpl w:val="DA72FB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A6AA7"/>
    <w:multiLevelType w:val="hybridMultilevel"/>
    <w:tmpl w:val="C3DECB5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25686"/>
    <w:multiLevelType w:val="hybridMultilevel"/>
    <w:tmpl w:val="39F032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40CA4"/>
    <w:multiLevelType w:val="hybridMultilevel"/>
    <w:tmpl w:val="685CFC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A704C"/>
    <w:multiLevelType w:val="hybridMultilevel"/>
    <w:tmpl w:val="D23A72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24E6F"/>
    <w:multiLevelType w:val="hybridMultilevel"/>
    <w:tmpl w:val="6E5651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>
    <w:abstractNumId w:val="3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7">
    <w:abstractNumId w:val="14"/>
  </w:num>
  <w:num w:numId="8">
    <w:abstractNumId w:val="21"/>
  </w:num>
  <w:num w:numId="9">
    <w:abstractNumId w:val="32"/>
  </w:num>
  <w:num w:numId="10">
    <w:abstractNumId w:val="3"/>
  </w:num>
  <w:num w:numId="11">
    <w:abstractNumId w:val="36"/>
  </w:num>
  <w:num w:numId="12">
    <w:abstractNumId w:val="34"/>
  </w:num>
  <w:num w:numId="13">
    <w:abstractNumId w:val="6"/>
  </w:num>
  <w:num w:numId="14">
    <w:abstractNumId w:val="15"/>
  </w:num>
  <w:num w:numId="15">
    <w:abstractNumId w:val="25"/>
  </w:num>
  <w:num w:numId="16">
    <w:abstractNumId w:val="30"/>
  </w:num>
  <w:num w:numId="17">
    <w:abstractNumId w:val="5"/>
  </w:num>
  <w:num w:numId="18">
    <w:abstractNumId w:val="27"/>
  </w:num>
  <w:num w:numId="19">
    <w:abstractNumId w:val="37"/>
  </w:num>
  <w:num w:numId="20">
    <w:abstractNumId w:val="42"/>
  </w:num>
  <w:num w:numId="21">
    <w:abstractNumId w:val="40"/>
  </w:num>
  <w:num w:numId="22">
    <w:abstractNumId w:val="43"/>
  </w:num>
  <w:num w:numId="23">
    <w:abstractNumId w:val="9"/>
  </w:num>
  <w:num w:numId="24">
    <w:abstractNumId w:val="7"/>
  </w:num>
  <w:num w:numId="25">
    <w:abstractNumId w:val="17"/>
  </w:num>
  <w:num w:numId="26">
    <w:abstractNumId w:val="29"/>
  </w:num>
  <w:num w:numId="27">
    <w:abstractNumId w:val="22"/>
  </w:num>
  <w:num w:numId="28">
    <w:abstractNumId w:val="41"/>
  </w:num>
  <w:num w:numId="29">
    <w:abstractNumId w:val="26"/>
  </w:num>
  <w:num w:numId="30">
    <w:abstractNumId w:val="2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2"/>
  </w:num>
  <w:num w:numId="35">
    <w:abstractNumId w:val="20"/>
  </w:num>
  <w:num w:numId="36">
    <w:abstractNumId w:val="24"/>
  </w:num>
  <w:num w:numId="37">
    <w:abstractNumId w:val="23"/>
  </w:num>
  <w:num w:numId="38">
    <w:abstractNumId w:val="18"/>
  </w:num>
  <w:num w:numId="39">
    <w:abstractNumId w:val="4"/>
  </w:num>
  <w:num w:numId="40">
    <w:abstractNumId w:val="39"/>
  </w:num>
  <w:num w:numId="41">
    <w:abstractNumId w:val="1"/>
  </w:num>
  <w:num w:numId="42">
    <w:abstractNumId w:val="8"/>
  </w:num>
  <w:num w:numId="43">
    <w:abstractNumId w:val="11"/>
  </w:num>
  <w:num w:numId="44">
    <w:abstractNumId w:val="19"/>
  </w:num>
  <w:num w:numId="45">
    <w:abstractNumId w:val="13"/>
  </w:num>
  <w:num w:numId="46">
    <w:abstractNumId w:val="2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75"/>
    <w:rsid w:val="00012EE0"/>
    <w:rsid w:val="00042D30"/>
    <w:rsid w:val="00057996"/>
    <w:rsid w:val="00060787"/>
    <w:rsid w:val="0007017F"/>
    <w:rsid w:val="00071393"/>
    <w:rsid w:val="00093710"/>
    <w:rsid w:val="00094877"/>
    <w:rsid w:val="000F1919"/>
    <w:rsid w:val="000F3771"/>
    <w:rsid w:val="000F6575"/>
    <w:rsid w:val="001079B7"/>
    <w:rsid w:val="001275F3"/>
    <w:rsid w:val="00135401"/>
    <w:rsid w:val="001555F2"/>
    <w:rsid w:val="0015787B"/>
    <w:rsid w:val="00170F30"/>
    <w:rsid w:val="001A5F9D"/>
    <w:rsid w:val="001C43E6"/>
    <w:rsid w:val="001E72A3"/>
    <w:rsid w:val="00244090"/>
    <w:rsid w:val="002B6214"/>
    <w:rsid w:val="002D3D7C"/>
    <w:rsid w:val="002E73B4"/>
    <w:rsid w:val="002E7DE6"/>
    <w:rsid w:val="00326165"/>
    <w:rsid w:val="00375A0F"/>
    <w:rsid w:val="003809D1"/>
    <w:rsid w:val="003A5BCA"/>
    <w:rsid w:val="003C498A"/>
    <w:rsid w:val="003D6FD4"/>
    <w:rsid w:val="0041185C"/>
    <w:rsid w:val="00416BD6"/>
    <w:rsid w:val="004256CA"/>
    <w:rsid w:val="00431B30"/>
    <w:rsid w:val="00446E58"/>
    <w:rsid w:val="00472B55"/>
    <w:rsid w:val="004810C4"/>
    <w:rsid w:val="004C391E"/>
    <w:rsid w:val="004C72D4"/>
    <w:rsid w:val="004D3033"/>
    <w:rsid w:val="004E5824"/>
    <w:rsid w:val="00503C3A"/>
    <w:rsid w:val="005200D8"/>
    <w:rsid w:val="00527212"/>
    <w:rsid w:val="00535506"/>
    <w:rsid w:val="00541B9C"/>
    <w:rsid w:val="00543D3E"/>
    <w:rsid w:val="005576A0"/>
    <w:rsid w:val="00557BEF"/>
    <w:rsid w:val="00557E70"/>
    <w:rsid w:val="00563752"/>
    <w:rsid w:val="00571457"/>
    <w:rsid w:val="00585FC5"/>
    <w:rsid w:val="005A5BE3"/>
    <w:rsid w:val="005A652C"/>
    <w:rsid w:val="005A7D7F"/>
    <w:rsid w:val="005B7B51"/>
    <w:rsid w:val="005D2957"/>
    <w:rsid w:val="005D7A34"/>
    <w:rsid w:val="0060649A"/>
    <w:rsid w:val="00630DF8"/>
    <w:rsid w:val="006379BA"/>
    <w:rsid w:val="00641026"/>
    <w:rsid w:val="00646A9A"/>
    <w:rsid w:val="00653C28"/>
    <w:rsid w:val="00662D45"/>
    <w:rsid w:val="00684151"/>
    <w:rsid w:val="00685FA2"/>
    <w:rsid w:val="006A4D7A"/>
    <w:rsid w:val="006E026F"/>
    <w:rsid w:val="006E6633"/>
    <w:rsid w:val="00737FFC"/>
    <w:rsid w:val="00746D6A"/>
    <w:rsid w:val="00752472"/>
    <w:rsid w:val="00753A0D"/>
    <w:rsid w:val="0075530C"/>
    <w:rsid w:val="007A3B47"/>
    <w:rsid w:val="007C5113"/>
    <w:rsid w:val="007D3B90"/>
    <w:rsid w:val="007E0435"/>
    <w:rsid w:val="007F1E05"/>
    <w:rsid w:val="008168F7"/>
    <w:rsid w:val="008429C8"/>
    <w:rsid w:val="008872BF"/>
    <w:rsid w:val="008A32E1"/>
    <w:rsid w:val="008C4207"/>
    <w:rsid w:val="008D6710"/>
    <w:rsid w:val="008F32F0"/>
    <w:rsid w:val="008F56D7"/>
    <w:rsid w:val="008F67A5"/>
    <w:rsid w:val="0090203B"/>
    <w:rsid w:val="00905D3F"/>
    <w:rsid w:val="009111A3"/>
    <w:rsid w:val="009478EE"/>
    <w:rsid w:val="00955A29"/>
    <w:rsid w:val="0098388F"/>
    <w:rsid w:val="009C16E7"/>
    <w:rsid w:val="009C23C5"/>
    <w:rsid w:val="009C5329"/>
    <w:rsid w:val="009C7D46"/>
    <w:rsid w:val="009E3546"/>
    <w:rsid w:val="00A0061A"/>
    <w:rsid w:val="00A0409C"/>
    <w:rsid w:val="00A0469A"/>
    <w:rsid w:val="00A17C5B"/>
    <w:rsid w:val="00A42222"/>
    <w:rsid w:val="00A458F4"/>
    <w:rsid w:val="00A54402"/>
    <w:rsid w:val="00A55D2D"/>
    <w:rsid w:val="00A55F08"/>
    <w:rsid w:val="00AA41DA"/>
    <w:rsid w:val="00AD2ADC"/>
    <w:rsid w:val="00AE6A2B"/>
    <w:rsid w:val="00B00F73"/>
    <w:rsid w:val="00B22176"/>
    <w:rsid w:val="00B24CBC"/>
    <w:rsid w:val="00B369C8"/>
    <w:rsid w:val="00B43E40"/>
    <w:rsid w:val="00B52C3E"/>
    <w:rsid w:val="00B54998"/>
    <w:rsid w:val="00B62482"/>
    <w:rsid w:val="00B64A6E"/>
    <w:rsid w:val="00B653D9"/>
    <w:rsid w:val="00B67FD5"/>
    <w:rsid w:val="00B70FF8"/>
    <w:rsid w:val="00B711BA"/>
    <w:rsid w:val="00B72C07"/>
    <w:rsid w:val="00B9452B"/>
    <w:rsid w:val="00BC67C3"/>
    <w:rsid w:val="00BD2A64"/>
    <w:rsid w:val="00BD73D9"/>
    <w:rsid w:val="00BE690A"/>
    <w:rsid w:val="00BF7408"/>
    <w:rsid w:val="00C02D9A"/>
    <w:rsid w:val="00C052FA"/>
    <w:rsid w:val="00C242A1"/>
    <w:rsid w:val="00C313BE"/>
    <w:rsid w:val="00C42ED5"/>
    <w:rsid w:val="00C45F84"/>
    <w:rsid w:val="00C50ED5"/>
    <w:rsid w:val="00C57C06"/>
    <w:rsid w:val="00C60F57"/>
    <w:rsid w:val="00CE3283"/>
    <w:rsid w:val="00CF595B"/>
    <w:rsid w:val="00D310A6"/>
    <w:rsid w:val="00D47BDA"/>
    <w:rsid w:val="00D50335"/>
    <w:rsid w:val="00D76590"/>
    <w:rsid w:val="00DA1A02"/>
    <w:rsid w:val="00DB576C"/>
    <w:rsid w:val="00DC5E0B"/>
    <w:rsid w:val="00DD15A3"/>
    <w:rsid w:val="00DD4AC8"/>
    <w:rsid w:val="00DE7B59"/>
    <w:rsid w:val="00DF04E3"/>
    <w:rsid w:val="00E449F6"/>
    <w:rsid w:val="00E76AB4"/>
    <w:rsid w:val="00E83047"/>
    <w:rsid w:val="00E913C6"/>
    <w:rsid w:val="00EB65F7"/>
    <w:rsid w:val="00EC36D6"/>
    <w:rsid w:val="00EC50A0"/>
    <w:rsid w:val="00ED4AA3"/>
    <w:rsid w:val="00F2157D"/>
    <w:rsid w:val="00F54CA1"/>
    <w:rsid w:val="00F7119B"/>
    <w:rsid w:val="00F809D1"/>
    <w:rsid w:val="00F86C68"/>
    <w:rsid w:val="00FA50F1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A29D93"/>
  <w15:docId w15:val="{E29673A5-785B-4F6D-97B1-2A33EC8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7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0F6575"/>
    <w:pPr>
      <w:keepNext/>
      <w:jc w:val="both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F657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0F6575"/>
    <w:pPr>
      <w:jc w:val="both"/>
    </w:pPr>
    <w:rPr>
      <w:szCs w:val="20"/>
    </w:rPr>
  </w:style>
  <w:style w:type="character" w:customStyle="1" w:styleId="Textoindependiente2Car">
    <w:name w:val="Texto independiente 2 Car"/>
    <w:link w:val="Textoindependiente2"/>
    <w:semiHidden/>
    <w:rsid w:val="000F657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0F6575"/>
    <w:pPr>
      <w:jc w:val="both"/>
    </w:pPr>
    <w:rPr>
      <w:b/>
      <w:szCs w:val="20"/>
    </w:rPr>
  </w:style>
  <w:style w:type="character" w:customStyle="1" w:styleId="TextoindependienteCar">
    <w:name w:val="Texto independiente Car"/>
    <w:link w:val="Textoindependiente"/>
    <w:semiHidden/>
    <w:rsid w:val="000F657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F6575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semiHidden/>
    <w:rsid w:val="000F657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E6633"/>
    <w:pPr>
      <w:ind w:left="708"/>
    </w:pPr>
  </w:style>
  <w:style w:type="table" w:styleId="Tablaconcuadrcula">
    <w:name w:val="Table Grid"/>
    <w:basedOn w:val="Tablanormal"/>
    <w:uiPriority w:val="59"/>
    <w:rsid w:val="00A1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unhideWhenUsed/>
    <w:rsid w:val="00446E5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052FA"/>
    <w:pPr>
      <w:jc w:val="center"/>
    </w:pPr>
    <w:rPr>
      <w:b/>
      <w:szCs w:val="20"/>
      <w:u w:val="single"/>
      <w:lang w:val="es-ES_tradnl"/>
    </w:rPr>
  </w:style>
  <w:style w:type="character" w:customStyle="1" w:styleId="TtuloCar">
    <w:name w:val="Título Car"/>
    <w:link w:val="Ttulo"/>
    <w:rsid w:val="00C052FA"/>
    <w:rPr>
      <w:rFonts w:ascii="Times New Roman" w:eastAsia="Times New Roman" w:hAnsi="Times New Roman"/>
      <w:b/>
      <w:sz w:val="24"/>
      <w:u w:val="single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8872BF"/>
    <w:pPr>
      <w:widowControl w:val="0"/>
    </w:pPr>
    <w:rPr>
      <w:rFonts w:ascii="Courier" w:hAnsi="Courier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872BF"/>
    <w:rPr>
      <w:rFonts w:ascii="Courier" w:eastAsia="Times New Roman" w:hAnsi="Courier"/>
      <w:lang w:val="es-C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D2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Sepúlveda</dc:creator>
  <cp:lastModifiedBy>Admin</cp:lastModifiedBy>
  <cp:revision>2</cp:revision>
  <cp:lastPrinted>2012-03-23T11:55:00Z</cp:lastPrinted>
  <dcterms:created xsi:type="dcterms:W3CDTF">2022-01-19T19:07:00Z</dcterms:created>
  <dcterms:modified xsi:type="dcterms:W3CDTF">2022-01-19T19:07:00Z</dcterms:modified>
</cp:coreProperties>
</file>