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Diplomado De Postítulo En Psicoterapia Evolutiva Con Niños Y Adolescentes Desde La Perspectiva Constructivista</w:t>
      </w:r>
    </w:p>
    <w:p w:rsidR="00000000" w:rsidDel="00000000" w:rsidP="00000000" w:rsidRDefault="00000000" w:rsidRPr="00000000" w14:paraId="00000002">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Horario Miércoles de 14:00 a 16:00 hrs.</w:t>
      </w:r>
    </w:p>
    <w:p w:rsidR="00000000" w:rsidDel="00000000" w:rsidP="00000000" w:rsidRDefault="00000000" w:rsidRPr="00000000" w14:paraId="00000004">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Docente: Dra. Jenniffer Miranda M.</w:t>
      </w:r>
    </w:p>
    <w:p w:rsidR="00000000" w:rsidDel="00000000" w:rsidP="00000000" w:rsidRDefault="00000000" w:rsidRPr="00000000" w14:paraId="0000000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2"/>
          <w:szCs w:val="22"/>
          <w:u w:val="single"/>
        </w:rPr>
      </w:pPr>
      <w:bookmarkStart w:colFirst="0" w:colLast="0" w:name="_heading=h.gjdgxs" w:id="0"/>
      <w:bookmarkEnd w:id="0"/>
      <w:r w:rsidDel="00000000" w:rsidR="00000000" w:rsidRPr="00000000">
        <w:rPr>
          <w:rFonts w:ascii="Calibri" w:cs="Calibri" w:eastAsia="Calibri" w:hAnsi="Calibri"/>
          <w:b w:val="1"/>
          <w:sz w:val="22"/>
          <w:szCs w:val="22"/>
          <w:u w:val="single"/>
          <w:rtl w:val="0"/>
        </w:rPr>
        <w:t xml:space="preserve">PROGRAMA DE ASIGNATURA 2022</w:t>
      </w:r>
    </w:p>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NOMBRE DE LA ASIGNATURA</w:t>
      </w:r>
    </w:p>
    <w:p w:rsidR="00000000" w:rsidDel="00000000" w:rsidP="00000000" w:rsidRDefault="00000000" w:rsidRPr="00000000" w14:paraId="00000009">
      <w:pPr>
        <w:ind w:left="1560" w:hanging="15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Taller Clínico I: Proceso Psicoterapéutico I</w:t>
      </w:r>
    </w:p>
    <w:p w:rsidR="00000000" w:rsidDel="00000000" w:rsidP="00000000" w:rsidRDefault="00000000" w:rsidRPr="00000000" w14:paraId="0000000A">
      <w:pPr>
        <w:ind w:left="1560" w:hanging="156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widowControl w:val="0"/>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2. NOMBRE DE LA ASIGNATURA EN INGLÉS</w:t>
      </w:r>
      <w:r w:rsidDel="00000000" w:rsidR="00000000" w:rsidRPr="00000000">
        <w:rPr>
          <w:rtl w:val="0"/>
        </w:rPr>
      </w:r>
    </w:p>
    <w:p w:rsidR="00000000" w:rsidDel="00000000" w:rsidP="00000000" w:rsidRDefault="00000000" w:rsidRPr="00000000" w14:paraId="0000000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Clinical Workshop I: Psychotherapy Process I</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widowControl w:val="0"/>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3. TIPO DE CRÉDITOS DE LA ASIGNATURA</w:t>
      </w: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SCT/             </w:t>
        <w:tab/>
        <w:t xml:space="preserve">  UD/</w:t>
        <w:tab/>
        <w:tab/>
        <w:tab/>
        <w:tab/>
        <w:t xml:space="preserve">    OTROS/ </w:t>
      </w:r>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widowControl w:val="0"/>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4. NÚMERO DE CRÉDITOS</w:t>
      </w: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5. HORAS DE TRABAJO PRESENCIAL DEL CURSO</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6. HORAS DE TRABAJO NO PRESENCIAL DEL CURSO</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w:t>
      </w:r>
    </w:p>
    <w:p w:rsidR="00000000" w:rsidDel="00000000" w:rsidP="00000000" w:rsidRDefault="00000000" w:rsidRPr="00000000" w14:paraId="0000001D">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widowControl w:val="0"/>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7. OBJETIVO GENERAL DE LA ASIGNATURA</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Aplicar los fundamentos teóricos de la perspectiva constructivista evolutiva en la implementación de psicoterapias con niños, niñas y adolescentes, en la fase diagnóstica y los momentos iniciales del proceso terapéutico. </w:t>
      </w:r>
    </w:p>
    <w:p w:rsidR="00000000" w:rsidDel="00000000" w:rsidP="00000000" w:rsidRDefault="00000000" w:rsidRPr="00000000" w14:paraId="0000002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2">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8. OBJETIVOS ESPECÍFICOS DE LA ASIGNATURA</w:t>
      </w:r>
      <w:r w:rsidDel="00000000" w:rsidR="00000000" w:rsidRPr="00000000">
        <w:rPr>
          <w:rtl w:val="0"/>
        </w:rPr>
      </w:r>
    </w:p>
    <w:p w:rsidR="00000000" w:rsidDel="00000000" w:rsidP="00000000" w:rsidRDefault="00000000" w:rsidRPr="00000000" w14:paraId="00000023">
      <w:pPr>
        <w:tabs>
          <w:tab w:val="left" w:pos="1885"/>
        </w:tabs>
        <w:rPr>
          <w:rFonts w:ascii="Calibri" w:cs="Calibri" w:eastAsia="Calibri" w:hAnsi="Calibri"/>
          <w:i w:val="1"/>
          <w:sz w:val="22"/>
          <w:szCs w:val="22"/>
        </w:rPr>
      </w:pP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Planificar e implementar un proceso terapéutico, desde la perspectiva constructivista.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Facilitar el conocimiento de los aspectos centrales de las primeras entrevistas en la consulta  por un niño, niña o adolescente.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Entregar herramientas diagnósticas que permitan aclarar diagnóstico y orientar las intervenciones terapéuticas.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Aplicar métodos y técnicas terapéuticas, de acuerdo al nivel evolutivo del niño, niña o adolescente, y del cuadro psicopatológico que éste presente.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Realizar intervenciones psicoterapéuticas y clínicas con niños/as, adolescentes, padres, familias u otros focos de intervención planificados.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Evaluar las intervenciones terapéuticas de acuerdo a los objetivos planteados.  Favorecer el análisis y discusión de casos clínicos en equipo.</w:t>
            </w:r>
          </w:p>
        </w:tc>
      </w:tr>
    </w:tbl>
    <w:p w:rsidR="00000000" w:rsidDel="00000000" w:rsidP="00000000" w:rsidRDefault="00000000" w:rsidRPr="00000000" w14:paraId="0000002A">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 SABERES / CONTENIDOS</w:t>
      </w:r>
    </w:p>
    <w:p w:rsidR="00000000" w:rsidDel="00000000" w:rsidP="00000000" w:rsidRDefault="00000000" w:rsidRPr="00000000" w14:paraId="0000002C">
      <w:pPr>
        <w:jc w:val="both"/>
        <w:rPr>
          <w:rFonts w:ascii="Calibri" w:cs="Calibri" w:eastAsia="Calibri" w:hAnsi="Calibri"/>
          <w:b w:val="1"/>
          <w:sz w:val="22"/>
          <w:szCs w:val="22"/>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MODULO I: Análisis del problema: signifcación del problema para el niño/a o adolescente y su familia.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Construcción de realidad.</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de evaluación y diagnóstico</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Entrevista clínica de ingreso </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MODULOII: Planteamiento de metas de la psicoterapia y objetivos terapéuticos. </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MODULO III: PROCESO TERAPÉUTICO. </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Planificación y jerarquización de intervenciones</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psicoterapéutico</w:t>
            </w:r>
          </w:p>
        </w:tc>
      </w:tr>
    </w:tbl>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METODOLOGÍA</w:t>
      </w:r>
    </w:p>
    <w:p w:rsidR="00000000" w:rsidDel="00000000" w:rsidP="00000000" w:rsidRDefault="00000000" w:rsidRPr="00000000" w14:paraId="0000003A">
      <w:pPr>
        <w:jc w:val="both"/>
        <w:rPr>
          <w:rFonts w:ascii="Calibri" w:cs="Calibri" w:eastAsia="Calibri" w:hAnsi="Calibri"/>
          <w:i w:val="1"/>
          <w:sz w:val="22"/>
          <w:szCs w:val="22"/>
        </w:rPr>
      </w:pPr>
      <w:r w:rsidDel="00000000" w:rsidR="00000000" w:rsidRPr="00000000">
        <w:rPr>
          <w:rtl w:val="0"/>
        </w:rPr>
      </w:r>
    </w:p>
    <w:tbl>
      <w:tblPr>
        <w:tblStyle w:val="Table3"/>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Atención de pacientes:  </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trabajo clínico se realizará en base a atención de casos clínicos por los/as participantes, con un mínimo de 3 horas semanales de atención. Esto se realizará a través del Programa Clínica de Atención Psicológica del Departamento de Psicología (Caps) o eventualmente en otras instituciones definidas por los estudiantes, considerando al menos 1 caso en Caps. Se realizará atención clínica de niños/as o adolescentes, y sus familias en forma individual o grupal.  </w:t>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Supervisiones grupales:  </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Espacio de supervisión de la aplicación de estrategias diagnósticas y sugerencias de intervención clínica en los casos de los/as estudiantes. La supervisión abarca la revisión de aspectos formales y éticos, involucrados en la práctica y en la organización de la institución en general. La supervisión se realizará en grupo utilizando el material clínico que debe presentar cada estudiante. Los talleres clínicos se organizarán en grupos de no más de 10 estudiantes.  </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Revisión Bibliográfica: </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contempla, la revisión bibliográfica sistemática por parte de los/as estudiantes de acuerdo a las especificidades de los casos clínicos. Serán trabajados los fundamentos teóricos de las intervenciones desde el Constructivismo.</w:t>
            </w:r>
          </w:p>
        </w:tc>
      </w:tr>
    </w:tbl>
    <w:p w:rsidR="00000000" w:rsidDel="00000000" w:rsidP="00000000" w:rsidRDefault="00000000" w:rsidRPr="00000000" w14:paraId="0000004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11. METODOLOGÍAS DE EVALUACIÓN</w:t>
      </w:r>
      <w:r w:rsidDel="00000000" w:rsidR="00000000" w:rsidRPr="00000000">
        <w:rPr>
          <w:rtl w:val="0"/>
        </w:rPr>
      </w:r>
    </w:p>
    <w:p w:rsidR="00000000" w:rsidDel="00000000" w:rsidP="00000000" w:rsidRDefault="00000000" w:rsidRPr="00000000" w14:paraId="00000045">
      <w:pPr>
        <w:tabs>
          <w:tab w:val="center" w:pos="743"/>
        </w:tabs>
        <w:jc w:val="both"/>
        <w:rPr>
          <w:rFonts w:ascii="Calibri" w:cs="Calibri" w:eastAsia="Calibri" w:hAnsi="Calibri"/>
          <w:b w:val="1"/>
          <w:sz w:val="22"/>
          <w:szCs w:val="22"/>
        </w:rPr>
      </w:pPr>
      <w:r w:rsidDel="00000000" w:rsidR="00000000" w:rsidRPr="00000000">
        <w:rPr>
          <w:rtl w:val="0"/>
        </w:rPr>
      </w:r>
    </w:p>
    <w:tbl>
      <w:tblPr>
        <w:tblStyle w:val="Table4"/>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Nota trabajo de casos clínicos: 100% </w:t>
            </w:r>
          </w:p>
          <w:p w:rsidR="00000000" w:rsidDel="00000000" w:rsidP="00000000" w:rsidRDefault="00000000" w:rsidRPr="00000000" w14:paraId="00000047">
            <w:pPr>
              <w:ind w:left="70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Criterios para la evaluación: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Asistencia: Se requiere un 100% de asistencia a las supervisiones y un 100% de asistencia a las sesiones de atención.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Responsabilidad: Responsabilidad ante el lugar de trabajo, ante el equipo y los consultantes, sin atenerse al calendario, ni a contingencias universitarias, sino al lugar de atención, debido a la naturaleza profesional de esta actividad. Conocimiento frente al caso: fundamento y congruencia entre teoría-técnicas y estrategias a seguir.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Iniciativa: planteamiento personal de acciones concretas relativas al diagnóstico y/o tratamiento.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Interés y compromiso: realización de todas las acciones que se encuentran al alcance del estudiante para la solución del caso. </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Preparación de las sesiones: Preparación de antecedentes y de materiales para trabajos, planificación escrita, útiles de escritorio, juguetes, test, títeres, etc.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Lectura: se realizan lecturas pertinentes que favorecen el trabajo clínico. </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Adecuación: Adaptación a las normas de la institución y ajuste al equipo humano.</w:t>
            </w:r>
          </w:p>
        </w:tc>
      </w:tr>
    </w:tbl>
    <w:p w:rsidR="00000000" w:rsidDel="00000000" w:rsidP="00000000" w:rsidRDefault="00000000" w:rsidRPr="00000000" w14:paraId="0000005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12. REQUISITOS DE APROBACIÓN</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i w:val="1"/>
          <w:sz w:val="22"/>
          <w:szCs w:val="22"/>
        </w:rPr>
      </w:pPr>
      <w:r w:rsidDel="00000000" w:rsidR="00000000" w:rsidRPr="00000000">
        <w:rPr>
          <w:rtl w:val="0"/>
        </w:rPr>
      </w:r>
    </w:p>
    <w:tbl>
      <w:tblPr>
        <w:tblStyle w:val="Table5"/>
        <w:tblW w:w="9148.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8"/>
        <w:tblGridChange w:id="0">
          <w:tblGrid>
            <w:gridCol w:w="9148"/>
          </w:tblGrid>
        </w:tblGridChange>
      </w:tblGrid>
      <w:tr>
        <w:trPr>
          <w:cantSplit w:val="0"/>
          <w:trHeight w:val="1992" w:hRule="atLeast"/>
          <w:tblHeader w:val="0"/>
        </w:trPr>
        <w:tc>
          <w:tcPr>
            <w:tcBorders>
              <w:bottom w:color="000000" w:space="0" w:sz="4" w:val="single"/>
            </w:tcBorders>
          </w:tcPr>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ASISTENCIA</w:t>
            </w:r>
            <w:r w:rsidDel="00000000" w:rsidR="00000000" w:rsidRPr="00000000">
              <w:rPr>
                <w:rFonts w:ascii="Calibri" w:cs="Calibri" w:eastAsia="Calibri" w:hAnsi="Calibri"/>
                <w:sz w:val="22"/>
                <w:szCs w:val="22"/>
                <w:rtl w:val="0"/>
              </w:rPr>
              <w:t xml:space="preserve">: 100% de asistencia a los talleres de supervisión. Cualquier inasistencia deberá ser justificada con certificado médico.</w:t>
            </w:r>
            <w:r w:rsidDel="00000000" w:rsidR="00000000" w:rsidRPr="00000000">
              <w:rPr>
                <w:rtl w:val="0"/>
              </w:rPr>
            </w:r>
          </w:p>
          <w:p w:rsidR="00000000" w:rsidDel="00000000" w:rsidP="00000000" w:rsidRDefault="00000000" w:rsidRPr="00000000" w14:paraId="00000054">
            <w:pPr>
              <w:widowControl w:val="0"/>
              <w:ind w:left="8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 DE APROBACIÓN MÍNIMA </w:t>
            </w:r>
            <w:r w:rsidDel="00000000" w:rsidR="00000000" w:rsidRPr="00000000">
              <w:rPr>
                <w:rFonts w:ascii="Calibri" w:cs="Calibri" w:eastAsia="Calibri" w:hAnsi="Calibri"/>
                <w:i w:val="1"/>
                <w:sz w:val="22"/>
                <w:szCs w:val="22"/>
                <w:rtl w:val="0"/>
              </w:rPr>
              <w:t xml:space="preserve">(Escala de 1.0 a 7.0)</w:t>
            </w:r>
            <w:r w:rsidDel="00000000" w:rsidR="00000000" w:rsidRPr="00000000">
              <w:rPr>
                <w:rFonts w:ascii="Calibri" w:cs="Calibri" w:eastAsia="Calibri" w:hAnsi="Calibri"/>
                <w:sz w:val="22"/>
                <w:szCs w:val="22"/>
                <w:rtl w:val="0"/>
              </w:rPr>
              <w:t xml:space="preserve">: 4.0</w:t>
            </w:r>
            <w:r w:rsidDel="00000000" w:rsidR="00000000" w:rsidRPr="00000000">
              <w:rPr>
                <w:rtl w:val="0"/>
              </w:rPr>
            </w:r>
          </w:p>
          <w:p w:rsidR="00000000" w:rsidDel="00000000" w:rsidP="00000000" w:rsidRDefault="00000000" w:rsidRPr="00000000" w14:paraId="00000056">
            <w:pPr>
              <w:widowControl w:val="0"/>
              <w:ind w:left="8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widowControl w:val="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REQUISITOS PARA PRESENTACIÓN A EXÁMEN: </w:t>
            </w:r>
            <w:r w:rsidDel="00000000" w:rsidR="00000000" w:rsidRPr="00000000">
              <w:rPr>
                <w:rFonts w:ascii="Calibri" w:cs="Calibri" w:eastAsia="Calibri" w:hAnsi="Calibri"/>
                <w:sz w:val="22"/>
                <w:szCs w:val="22"/>
                <w:rtl w:val="0"/>
              </w:rPr>
              <w:t xml:space="preserve">4.0</w:t>
            </w:r>
            <w:r w:rsidDel="00000000" w:rsidR="00000000" w:rsidRPr="00000000">
              <w:rPr>
                <w:rtl w:val="0"/>
              </w:rPr>
            </w:r>
          </w:p>
          <w:p w:rsidR="00000000" w:rsidDel="00000000" w:rsidP="00000000" w:rsidRDefault="00000000" w:rsidRPr="00000000" w14:paraId="00000058">
            <w:pPr>
              <w:widowControl w:val="0"/>
              <w:ind w:left="8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widowControl w:val="0"/>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OTROS REQUISITOS:</w:t>
            </w:r>
            <w:r w:rsidDel="00000000" w:rsidR="00000000" w:rsidRPr="00000000">
              <w:rPr>
                <w:rtl w:val="0"/>
              </w:rPr>
            </w:r>
          </w:p>
        </w:tc>
      </w:tr>
    </w:tbl>
    <w:p w:rsidR="00000000" w:rsidDel="00000000" w:rsidP="00000000" w:rsidRDefault="00000000" w:rsidRPr="00000000" w14:paraId="0000005A">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13. PALABRAS CLAVE: Psicoterapia Constructivista Evolutiva.</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 BIBLIOGRAFÍA OBLIGATORIA</w:t>
      </w:r>
    </w:p>
    <w:p w:rsidR="00000000" w:rsidDel="00000000" w:rsidP="00000000" w:rsidRDefault="00000000" w:rsidRPr="00000000" w14:paraId="0000005E">
      <w:pPr>
        <w:jc w:val="both"/>
        <w:rPr>
          <w:rFonts w:ascii="Calibri" w:cs="Calibri" w:eastAsia="Calibri" w:hAnsi="Calibri"/>
          <w:b w:val="1"/>
          <w:sz w:val="22"/>
          <w:szCs w:val="22"/>
        </w:rPr>
      </w:pPr>
      <w:r w:rsidDel="00000000" w:rsidR="00000000" w:rsidRPr="00000000">
        <w:rPr>
          <w:rtl w:val="0"/>
        </w:rPr>
      </w:r>
    </w:p>
    <w:tbl>
      <w:tblPr>
        <w:tblStyle w:val="Table6"/>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Organización Mundial de la Salud. CIE-10. Décima revisión de la clasificación internacional de las enfermedades. Trastornos mentales y del comportamiento. Descripciones clínica y pautas para el diagnóstico, Ed. Meditor, Madrid, 1992. </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DSM V American Psychiatric Association. Guía de consulta de los criterios diagnósticos del DSM-5. Arlington, USA: American Psychiatric Publishing.2014. </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Sepúlveda, G.; Dünner, P.; Quiroga, F.; Tomsich, C. (1999) Evaluación psicológica de niños y adolescentes. Apuntes para docencia. Tomos I y II. Universidad de Chile, Facultad de Ciencias Sociales. </w:t>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Sepúlveda R., Gabriela. (2013). Psicoterapia evolutiva con niños y adolescentes. Santiago: Editorial Mediterraneo. </w:t>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BIBLIOGRAFÍA COMPLEMENTARIA </w:t>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Almonte, C., Montt, M.E. (editores) (2012). Psicopatología Infantil y de la Adolescencia (2°edición). Ed. Mediterraneo, Santiago. Colegio de Psicólogos de Chile AG. (1999). Código de ética profesional. Mises, R. Classification francaise des troubles mentaux de l’enfant e del adolescent. Neuropsychiatrie de l’enfance, 1990 38 (10-11), 523-539. Traducción facilitada por Virginia Boehme, Psiquiatria </w:t>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Sepúlveda Gabriela., Larraín, Soledad. (1997). Somos personas. Manual de terapia de grupo con niños víctimas de maltrato en el ámbito familiar.  Departamento de Psicología, Facultad de Ciencias Sociales, Universidad de Chile.  </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Valdivia, Mario. (2002)  Manual de Psiquiatría Infantil. Santiago: Editorial Mediterráneo.</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Valdivia, Mario, Condeza, M. Isabel. (2006) Psiquiatría del Adolescente. Santiago: Ed. Mediterráneo. </w:t>
            </w:r>
          </w:p>
        </w:tc>
      </w:tr>
    </w:tbl>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 RECURSOS WEB</w:t>
      </w:r>
    </w:p>
    <w:p w:rsidR="00000000" w:rsidDel="00000000" w:rsidP="00000000" w:rsidRDefault="00000000" w:rsidRPr="00000000" w14:paraId="00000070">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1">
      <w:pPr>
        <w:widowControl w:val="0"/>
        <w:pBdr>
          <w:top w:color="000000" w:space="1" w:sz="4" w:val="single"/>
          <w:left w:color="000000" w:space="2" w:sz="4" w:val="single"/>
          <w:bottom w:color="000000" w:space="1" w:sz="4" w:val="single"/>
          <w:right w:color="000000" w:space="4" w:sz="4" w:val="single"/>
        </w:pBdr>
        <w:spacing w:after="240" w:lineRule="auto"/>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Journal of constructivist psychology.</w:t>
      </w:r>
    </w:p>
    <w:p w:rsidR="00000000" w:rsidDel="00000000" w:rsidP="00000000" w:rsidRDefault="00000000" w:rsidRPr="00000000" w14:paraId="0000007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INFORMACIÓN ADICIONAL</w:t>
      </w:r>
    </w:p>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COMPLETO DE LA DOCENTE RESPONSABLE / COORDINADORA</w:t>
      </w:r>
    </w:p>
    <w:p w:rsidR="00000000" w:rsidDel="00000000" w:rsidP="00000000" w:rsidRDefault="00000000" w:rsidRPr="00000000" w14:paraId="00000075">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Dra. Jenniffer Miranda M.</w:t>
      </w: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R.U.T. DE LA DOCENTE RESPONSABLE / COORDINADORA</w:t>
      </w:r>
    </w:p>
    <w:p w:rsidR="00000000" w:rsidDel="00000000" w:rsidP="00000000" w:rsidRDefault="00000000" w:rsidRPr="00000000" w14:paraId="00000078">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13.343.485-2</w:t>
      </w:r>
      <w:r w:rsidDel="00000000" w:rsidR="00000000" w:rsidRPr="00000000">
        <w:rPr>
          <w:rtl w:val="0"/>
        </w:rPr>
      </w:r>
    </w:p>
    <w:sectPr>
      <w:headerReference r:id="rId7" w:type="default"/>
      <w:footerReference r:id="rId8" w:type="default"/>
      <w:footerReference r:id="rId9"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-4444</wp:posOffset>
          </wp:positionH>
          <wp:positionV relativeFrom="paragraph">
            <wp:posOffset>-121284</wp:posOffset>
          </wp:positionV>
          <wp:extent cx="5612130" cy="3492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349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both"/>
    </w:pPr>
    <w:rPr>
      <w:rFonts w:ascii="Times New Roman" w:cs="Times New Roman" w:eastAsia="Times New Roman" w:hAnsi="Times New Roman"/>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5EE3"/>
    <w:rPr>
      <w:rFonts w:ascii="Cambria" w:cs="Times New Roman" w:eastAsia="MS Mincho" w:hAnsi="Cambria"/>
      <w:lang w:val="es-ES_tradnl"/>
    </w:rPr>
  </w:style>
  <w:style w:type="paragraph" w:styleId="Ttulo3">
    <w:name w:val="heading 3"/>
    <w:basedOn w:val="Normal"/>
    <w:next w:val="Normal"/>
    <w:link w:val="Ttulo3Car"/>
    <w:qFormat w:val="1"/>
    <w:rsid w:val="001060F9"/>
    <w:pPr>
      <w:keepNext w:val="1"/>
      <w:jc w:val="both"/>
      <w:outlineLvl w:val="2"/>
    </w:pPr>
    <w:rPr>
      <w:rFonts w:ascii="Times New Roman" w:eastAsia="Times New Roman" w:hAnsi="Times New Roman"/>
      <w:b w:val="1"/>
      <w:szCs w:val="20"/>
      <w:lang w:val="x-non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iedepgina">
    <w:name w:val="footer"/>
    <w:basedOn w:val="Normal"/>
    <w:link w:val="PiedepginaCar"/>
    <w:uiPriority w:val="99"/>
    <w:unhideWhenUsed w:val="1"/>
    <w:rsid w:val="00725EE3"/>
    <w:pPr>
      <w:tabs>
        <w:tab w:val="center" w:pos="4252"/>
        <w:tab w:val="right" w:pos="8504"/>
      </w:tabs>
    </w:pPr>
  </w:style>
  <w:style w:type="character" w:styleId="PiedepginaCar" w:customStyle="1">
    <w:name w:val="Pie de página Car"/>
    <w:basedOn w:val="Fuentedeprrafopredeter"/>
    <w:link w:val="Piedepgina"/>
    <w:uiPriority w:val="99"/>
    <w:rsid w:val="00725EE3"/>
    <w:rPr>
      <w:rFonts w:ascii="Cambria" w:cs="Times New Roman" w:eastAsia="MS Mincho" w:hAnsi="Cambria"/>
      <w:lang w:val="es-ES_tradnl"/>
    </w:rPr>
  </w:style>
  <w:style w:type="character" w:styleId="Nmerodepgina">
    <w:name w:val="page number"/>
    <w:basedOn w:val="Fuentedeprrafopredeter"/>
    <w:uiPriority w:val="99"/>
    <w:semiHidden w:val="1"/>
    <w:unhideWhenUsed w:val="1"/>
    <w:rsid w:val="00725EE3"/>
  </w:style>
  <w:style w:type="paragraph" w:styleId="Encabezado">
    <w:name w:val="header"/>
    <w:basedOn w:val="Normal"/>
    <w:link w:val="EncabezadoCar"/>
    <w:unhideWhenUsed w:val="1"/>
    <w:rsid w:val="00725EE3"/>
    <w:pPr>
      <w:tabs>
        <w:tab w:val="center" w:pos="4252"/>
        <w:tab w:val="right" w:pos="8504"/>
      </w:tabs>
    </w:pPr>
  </w:style>
  <w:style w:type="character" w:styleId="EncabezadoCar" w:customStyle="1">
    <w:name w:val="Encabezado Car"/>
    <w:basedOn w:val="Fuentedeprrafopredeter"/>
    <w:link w:val="Encabezado"/>
    <w:rsid w:val="00725EE3"/>
    <w:rPr>
      <w:rFonts w:ascii="Cambria" w:cs="Times New Roman" w:eastAsia="MS Mincho" w:hAnsi="Cambria"/>
      <w:lang w:val="es-ES_tradnl"/>
    </w:rPr>
  </w:style>
  <w:style w:type="paragraph" w:styleId="Prrafodelista">
    <w:name w:val="List Paragraph"/>
    <w:basedOn w:val="Normal"/>
    <w:uiPriority w:val="34"/>
    <w:qFormat w:val="1"/>
    <w:rsid w:val="001060F9"/>
    <w:pPr>
      <w:ind w:left="720"/>
      <w:contextualSpacing w:val="1"/>
    </w:pPr>
  </w:style>
  <w:style w:type="character" w:styleId="Ttulo3Car" w:customStyle="1">
    <w:name w:val="Título 3 Car"/>
    <w:basedOn w:val="Fuentedeprrafopredeter"/>
    <w:link w:val="Ttulo3"/>
    <w:rsid w:val="001060F9"/>
    <w:rPr>
      <w:rFonts w:ascii="Times New Roman" w:cs="Times New Roman" w:eastAsia="Times New Roman" w:hAnsi="Times New Roman"/>
      <w:b w:val="1"/>
      <w:szCs w:val="20"/>
      <w:lang w:val="x-none"/>
    </w:rPr>
  </w:style>
  <w:style w:type="paragraph" w:styleId="Textoindependiente2">
    <w:name w:val="Body Text 2"/>
    <w:basedOn w:val="Normal"/>
    <w:link w:val="Textoindependiente2Car"/>
    <w:semiHidden w:val="1"/>
    <w:rsid w:val="001060F9"/>
    <w:pPr>
      <w:jc w:val="both"/>
    </w:pPr>
    <w:rPr>
      <w:rFonts w:ascii="Times New Roman" w:eastAsia="Times New Roman" w:hAnsi="Times New Roman"/>
      <w:szCs w:val="20"/>
      <w:lang w:val="x-none"/>
    </w:rPr>
  </w:style>
  <w:style w:type="character" w:styleId="Textoindependiente2Car" w:customStyle="1">
    <w:name w:val="Texto independiente 2 Car"/>
    <w:basedOn w:val="Fuentedeprrafopredeter"/>
    <w:link w:val="Textoindependiente2"/>
    <w:semiHidden w:val="1"/>
    <w:rsid w:val="001060F9"/>
    <w:rPr>
      <w:rFonts w:ascii="Times New Roman" w:cs="Times New Roman" w:eastAsia="Times New Roman" w:hAnsi="Times New Roman"/>
      <w:szCs w:val="20"/>
      <w:lang w:val="x-none"/>
    </w:rPr>
  </w:style>
  <w:style w:type="paragraph" w:styleId="Textoindependiente">
    <w:name w:val="Body Text"/>
    <w:basedOn w:val="Normal"/>
    <w:link w:val="TextoindependienteCar"/>
    <w:uiPriority w:val="99"/>
    <w:semiHidden w:val="1"/>
    <w:unhideWhenUsed w:val="1"/>
    <w:rsid w:val="005A4912"/>
    <w:pPr>
      <w:spacing w:after="120"/>
    </w:pPr>
  </w:style>
  <w:style w:type="character" w:styleId="TextoindependienteCar" w:customStyle="1">
    <w:name w:val="Texto independiente Car"/>
    <w:basedOn w:val="Fuentedeprrafopredeter"/>
    <w:link w:val="Textoindependiente"/>
    <w:uiPriority w:val="99"/>
    <w:semiHidden w:val="1"/>
    <w:rsid w:val="005A4912"/>
    <w:rPr>
      <w:rFonts w:ascii="Cambria" w:cs="Times New Roman" w:eastAsia="MS Mincho" w:hAnsi="Cambria"/>
      <w:lang w:val="es-ES_tradnl"/>
    </w:rPr>
  </w:style>
  <w:style w:type="character" w:styleId="Refdecomentario">
    <w:name w:val="annotation reference"/>
    <w:basedOn w:val="Fuentedeprrafopredeter"/>
    <w:uiPriority w:val="99"/>
    <w:semiHidden w:val="1"/>
    <w:unhideWhenUsed w:val="1"/>
    <w:rsid w:val="002821F9"/>
    <w:rPr>
      <w:sz w:val="16"/>
      <w:szCs w:val="16"/>
    </w:rPr>
  </w:style>
  <w:style w:type="paragraph" w:styleId="Textocomentario">
    <w:name w:val="annotation text"/>
    <w:basedOn w:val="Normal"/>
    <w:link w:val="TextocomentarioCar"/>
    <w:uiPriority w:val="99"/>
    <w:semiHidden w:val="1"/>
    <w:unhideWhenUsed w:val="1"/>
    <w:rsid w:val="002821F9"/>
    <w:rPr>
      <w:sz w:val="20"/>
      <w:szCs w:val="20"/>
    </w:rPr>
  </w:style>
  <w:style w:type="character" w:styleId="TextocomentarioCar" w:customStyle="1">
    <w:name w:val="Texto comentario Car"/>
    <w:basedOn w:val="Fuentedeprrafopredeter"/>
    <w:link w:val="Textocomentario"/>
    <w:uiPriority w:val="99"/>
    <w:semiHidden w:val="1"/>
    <w:rsid w:val="002821F9"/>
    <w:rPr>
      <w:rFonts w:ascii="Cambria" w:cs="Times New Roman" w:eastAsia="MS Mincho" w:hAnsi="Cambria"/>
      <w:sz w:val="20"/>
      <w:szCs w:val="20"/>
      <w:lang w:val="es-ES_tradnl"/>
    </w:rPr>
  </w:style>
  <w:style w:type="paragraph" w:styleId="Asuntodelcomentario">
    <w:name w:val="annotation subject"/>
    <w:basedOn w:val="Textocomentario"/>
    <w:next w:val="Textocomentario"/>
    <w:link w:val="AsuntodelcomentarioCar"/>
    <w:uiPriority w:val="99"/>
    <w:semiHidden w:val="1"/>
    <w:unhideWhenUsed w:val="1"/>
    <w:rsid w:val="002821F9"/>
    <w:rPr>
      <w:b w:val="1"/>
      <w:bCs w:val="1"/>
    </w:rPr>
  </w:style>
  <w:style w:type="character" w:styleId="AsuntodelcomentarioCar" w:customStyle="1">
    <w:name w:val="Asunto del comentario Car"/>
    <w:basedOn w:val="TextocomentarioCar"/>
    <w:link w:val="Asuntodelcomentario"/>
    <w:uiPriority w:val="99"/>
    <w:semiHidden w:val="1"/>
    <w:rsid w:val="002821F9"/>
    <w:rPr>
      <w:rFonts w:ascii="Cambria" w:cs="Times New Roman" w:eastAsia="MS Mincho" w:hAnsi="Cambria"/>
      <w:b w:val="1"/>
      <w:bCs w:val="1"/>
      <w:sz w:val="20"/>
      <w:szCs w:val="20"/>
      <w:lang w:val="es-ES_tradnl"/>
    </w:rPr>
  </w:style>
  <w:style w:type="paragraph" w:styleId="Textodeglobo">
    <w:name w:val="Balloon Text"/>
    <w:basedOn w:val="Normal"/>
    <w:link w:val="TextodegloboCar"/>
    <w:uiPriority w:val="99"/>
    <w:semiHidden w:val="1"/>
    <w:unhideWhenUsed w:val="1"/>
    <w:rsid w:val="002821F9"/>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821F9"/>
    <w:rPr>
      <w:rFonts w:ascii="Tahoma" w:cs="Tahoma" w:eastAsia="MS Mincho" w:hAnsi="Tahoma"/>
      <w:sz w:val="16"/>
      <w:szCs w:val="16"/>
      <w:lang w:val="es-ES_tradnl"/>
    </w:rPr>
  </w:style>
  <w:style w:type="table" w:styleId="Tablaconcuadrcula">
    <w:name w:val="Table Grid"/>
    <w:basedOn w:val="Tablanormal"/>
    <w:uiPriority w:val="59"/>
    <w:unhideWhenUsed w:val="1"/>
    <w:rsid w:val="00CD5A7B"/>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QLQFErim3x06DZjDvkmemdc4WA==">AMUW2mW5CNbOHpNj4unncwWX4LU38Hnk3JjLlKN57zp/pvW/OdOaLNgUVhLDtl2SFzhK7XpTfPwHhbsBJO1F+gOvdEMFhqnUdVwDOwzycxKfYD+1Me8SI/Jl6bt7E9U51KRbNqvGgPaS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2019-05-14T14:26:00Z</dcterms:created>
  <dc:creator>Claudio Zamorano</dc:creator>
</cp:coreProperties>
</file>