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3D85" w14:textId="77777777" w:rsidR="00A0024D" w:rsidRPr="00845CB9" w:rsidRDefault="00093122" w:rsidP="00A0024D">
      <w:pPr>
        <w:jc w:val="center"/>
        <w:rPr>
          <w:rFonts w:ascii="Arial Narrow" w:hAnsi="Arial Narrow"/>
          <w:b/>
          <w:lang w:val="es-CL"/>
        </w:rPr>
      </w:pPr>
      <w:r w:rsidRPr="00845CB9">
        <w:rPr>
          <w:rFonts w:ascii="Arial Narrow" w:hAnsi="Arial Narrow"/>
          <w:b/>
          <w:lang w:val="es-CL"/>
        </w:rPr>
        <w:t>CAPACITACIÓN Y DESARROLLO DE PERSONAS</w:t>
      </w:r>
    </w:p>
    <w:p w14:paraId="1A0A04DD" w14:textId="218C21FF" w:rsidR="00A0024D" w:rsidRPr="00845CB9" w:rsidRDefault="00A0024D" w:rsidP="00A0024D">
      <w:pPr>
        <w:jc w:val="center"/>
        <w:rPr>
          <w:rFonts w:ascii="Arial Narrow" w:hAnsi="Arial Narrow"/>
          <w:b/>
          <w:lang w:val="es-CL"/>
        </w:rPr>
      </w:pPr>
      <w:r w:rsidRPr="00845CB9">
        <w:rPr>
          <w:rFonts w:ascii="Arial Narrow" w:hAnsi="Arial Narrow"/>
          <w:b/>
          <w:lang w:val="es-CL"/>
        </w:rPr>
        <w:t>Programa</w:t>
      </w:r>
      <w:r w:rsidR="00FB5F21" w:rsidRPr="00845CB9">
        <w:rPr>
          <w:rFonts w:ascii="Arial Narrow" w:hAnsi="Arial Narrow"/>
          <w:b/>
          <w:lang w:val="es-CL"/>
        </w:rPr>
        <w:t xml:space="preserve"> 20</w:t>
      </w:r>
      <w:r w:rsidR="009E2E48">
        <w:rPr>
          <w:rFonts w:ascii="Arial Narrow" w:hAnsi="Arial Narrow"/>
          <w:b/>
          <w:lang w:val="es-CL"/>
        </w:rPr>
        <w:t>2</w:t>
      </w:r>
      <w:r w:rsidR="0033182F">
        <w:rPr>
          <w:rFonts w:ascii="Arial Narrow" w:hAnsi="Arial Narrow"/>
          <w:b/>
          <w:lang w:val="es-CL"/>
        </w:rPr>
        <w:t>2</w:t>
      </w:r>
    </w:p>
    <w:p w14:paraId="0D695B32" w14:textId="77777777" w:rsidR="00A0024D" w:rsidRPr="00845CB9" w:rsidRDefault="00A0024D" w:rsidP="00A0024D">
      <w:pPr>
        <w:jc w:val="center"/>
        <w:rPr>
          <w:rFonts w:ascii="Arial Narrow" w:hAnsi="Arial Narrow"/>
          <w:b/>
          <w:lang w:val="es-CL"/>
        </w:rPr>
      </w:pPr>
    </w:p>
    <w:p w14:paraId="1DDC3687" w14:textId="77777777" w:rsidR="00A0024D" w:rsidRPr="00845CB9" w:rsidRDefault="00A0024D" w:rsidP="00A0024D">
      <w:pPr>
        <w:jc w:val="center"/>
        <w:rPr>
          <w:rFonts w:ascii="Arial Narrow" w:hAnsi="Arial Narrow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6052"/>
      </w:tblGrid>
      <w:tr w:rsidR="00A0024D" w:rsidRPr="00845CB9" w14:paraId="2AB68A67" w14:textId="77777777" w:rsidTr="00DD23D3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242496B6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I.- Identificación de la actividad curricular</w:t>
            </w:r>
          </w:p>
        </w:tc>
      </w:tr>
      <w:tr w:rsidR="00A0024D" w:rsidRPr="00845CB9" w14:paraId="2746F477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36E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Carrera en que se dicta: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57DC6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Psicología</w:t>
            </w:r>
          </w:p>
        </w:tc>
      </w:tr>
      <w:tr w:rsidR="00DD23D3" w:rsidRPr="00845CB9" w14:paraId="08209CDD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D4368" w14:textId="77777777" w:rsidR="00DD23D3" w:rsidRPr="00845CB9" w:rsidRDefault="00DD23D3" w:rsidP="00CA4BB8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Profesor o equipo: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FE63D" w14:textId="77777777" w:rsidR="00DD23D3" w:rsidRPr="00845CB9" w:rsidRDefault="00DD23D3" w:rsidP="00CA4BB8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Víctor Hugo Arancibia</w:t>
            </w:r>
          </w:p>
        </w:tc>
      </w:tr>
      <w:tr w:rsidR="00A0024D" w:rsidRPr="00845CB9" w14:paraId="142E5EF5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E7092" w14:textId="77777777" w:rsidR="00DD23D3" w:rsidRPr="00845CB9" w:rsidRDefault="00DD23D3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Ayudantes:</w:t>
            </w:r>
          </w:p>
          <w:p w14:paraId="1EA18A47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Ciclo al que pertenece: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27539" w14:textId="76144971" w:rsidR="00DD23D3" w:rsidRPr="00845CB9" w:rsidRDefault="00072FC0" w:rsidP="00A0024D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Felipe Barnard</w:t>
            </w:r>
          </w:p>
          <w:p w14:paraId="2E97E4B9" w14:textId="0D3733E1" w:rsidR="00A0024D" w:rsidRPr="00845CB9" w:rsidRDefault="00A0024D" w:rsidP="00FB5F21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 xml:space="preserve">Curso temático del área de Psicología Laboral / Organizacional: versión </w:t>
            </w:r>
            <w:r w:rsidR="009E2E48">
              <w:rPr>
                <w:rFonts w:ascii="Arial Narrow" w:hAnsi="Arial Narrow"/>
                <w:lang w:val="es-CL"/>
              </w:rPr>
              <w:t>1</w:t>
            </w:r>
            <w:r w:rsidR="00072FC0">
              <w:rPr>
                <w:rFonts w:ascii="Arial Narrow" w:hAnsi="Arial Narrow"/>
                <w:lang w:val="es-CL"/>
              </w:rPr>
              <w:t>2</w:t>
            </w:r>
          </w:p>
        </w:tc>
      </w:tr>
      <w:tr w:rsidR="00A0024D" w:rsidRPr="00845CB9" w14:paraId="1648C8F0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D96FF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Semestre: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A51C" w14:textId="1FF3B8A3" w:rsidR="00A0024D" w:rsidRPr="00845CB9" w:rsidRDefault="00C91808" w:rsidP="00A0024D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7mo</w:t>
            </w:r>
            <w:r w:rsidR="00A0024D" w:rsidRPr="00845CB9">
              <w:rPr>
                <w:rFonts w:ascii="Arial Narrow" w:hAnsi="Arial Narrow"/>
                <w:lang w:val="es-CL"/>
              </w:rPr>
              <w:t xml:space="preserve"> Semestre</w:t>
            </w:r>
          </w:p>
        </w:tc>
      </w:tr>
      <w:tr w:rsidR="00A0024D" w:rsidRPr="00845CB9" w14:paraId="048FC7BE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167A6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Modalidad: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F138" w14:textId="5CD962B9" w:rsidR="00A0024D" w:rsidRPr="00845CB9" w:rsidRDefault="00072FC0" w:rsidP="00A0024D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Presencial u </w:t>
            </w:r>
            <w:proofErr w:type="spellStart"/>
            <w:r w:rsidR="00FA5F5B">
              <w:rPr>
                <w:rFonts w:ascii="Arial Narrow" w:hAnsi="Arial Narrow"/>
                <w:lang w:val="es-CL"/>
              </w:rPr>
              <w:t>On</w:t>
            </w:r>
            <w:proofErr w:type="spellEnd"/>
            <w:r w:rsidR="00FA5F5B">
              <w:rPr>
                <w:rFonts w:ascii="Arial Narrow" w:hAnsi="Arial Narrow"/>
                <w:lang w:val="es-CL"/>
              </w:rPr>
              <w:t xml:space="preserve"> line (sincrónico y asincrónico)</w:t>
            </w:r>
          </w:p>
        </w:tc>
      </w:tr>
      <w:tr w:rsidR="00A0024D" w:rsidRPr="00845CB9" w14:paraId="76F80068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6D33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Carácter: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FCF4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Electivo</w:t>
            </w:r>
          </w:p>
        </w:tc>
      </w:tr>
      <w:tr w:rsidR="00A0024D" w:rsidRPr="00845CB9" w14:paraId="0AD271ED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47D2F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Pre - requisitos: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4107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Aprobación de Curso Psicología del Trabajo y las Organizaciones</w:t>
            </w:r>
          </w:p>
        </w:tc>
      </w:tr>
      <w:tr w:rsidR="00A0024D" w:rsidRPr="00845CB9" w14:paraId="643F5D45" w14:textId="77777777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95668" w14:textId="77777777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Año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4AE4B" w14:textId="00837896" w:rsidR="00A0024D" w:rsidRPr="00845CB9" w:rsidRDefault="00A0024D" w:rsidP="00A0024D">
            <w:pPr>
              <w:rPr>
                <w:rFonts w:ascii="Arial Narrow" w:hAnsi="Arial Narrow"/>
                <w:lang w:val="es-CL"/>
              </w:rPr>
            </w:pPr>
            <w:r w:rsidRPr="00845CB9">
              <w:rPr>
                <w:rFonts w:ascii="Arial Narrow" w:hAnsi="Arial Narrow"/>
                <w:lang w:val="es-CL"/>
              </w:rPr>
              <w:t>20</w:t>
            </w:r>
            <w:r w:rsidR="009E2E48">
              <w:rPr>
                <w:rFonts w:ascii="Arial Narrow" w:hAnsi="Arial Narrow"/>
                <w:lang w:val="es-CL"/>
              </w:rPr>
              <w:t>2</w:t>
            </w:r>
            <w:r w:rsidR="00072FC0">
              <w:rPr>
                <w:rFonts w:ascii="Arial Narrow" w:hAnsi="Arial Narrow"/>
                <w:lang w:val="es-CL"/>
              </w:rPr>
              <w:t>2</w:t>
            </w:r>
          </w:p>
        </w:tc>
      </w:tr>
      <w:tr w:rsidR="00A0024D" w:rsidRPr="00845CB9" w14:paraId="4444A988" w14:textId="77777777" w:rsidTr="00DD23D3">
        <w:tc>
          <w:tcPr>
            <w:tcW w:w="9056" w:type="dxa"/>
            <w:gridSpan w:val="2"/>
            <w:tcBorders>
              <w:top w:val="single" w:sz="4" w:space="0" w:color="auto"/>
            </w:tcBorders>
          </w:tcPr>
          <w:p w14:paraId="6DE9FABA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II.- Descripción / Justificación de la actividad curricular</w:t>
            </w:r>
          </w:p>
        </w:tc>
      </w:tr>
      <w:tr w:rsidR="00A0024D" w:rsidRPr="00845CB9" w14:paraId="79C74F42" w14:textId="77777777" w:rsidTr="00DD23D3">
        <w:tc>
          <w:tcPr>
            <w:tcW w:w="9056" w:type="dxa"/>
            <w:gridSpan w:val="2"/>
          </w:tcPr>
          <w:p w14:paraId="192898E8" w14:textId="72F83392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El propósito del curso es brindar una visión sistemática de</w:t>
            </w:r>
            <w:r w:rsidR="00072FC0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la capacitación y 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desarrollo de las personas en las organizaciones considerando la perspectiva de rol de quien deba diseñar, ejecutar y gestionar la efectividad de las actividades formativas</w:t>
            </w:r>
            <w:r w:rsidR="0029746D">
              <w:rPr>
                <w:rFonts w:ascii="Arial Narrow" w:hAnsi="Arial Narrow"/>
                <w:sz w:val="22"/>
                <w:szCs w:val="20"/>
                <w:lang w:val="es-CL" w:eastAsia="es-ES_tradnl"/>
              </w:rPr>
              <w:t>.</w:t>
            </w:r>
          </w:p>
          <w:p w14:paraId="457EAF3C" w14:textId="77777777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2815580E" w14:textId="6E06744B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Además, se entregarán algunas metodologías prácticas para el desempeño de rol de los</w:t>
            </w:r>
            <w:r w:rsidR="0016545B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/las 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psicólogos</w:t>
            </w:r>
            <w:r w:rsidR="0016545B">
              <w:rPr>
                <w:rFonts w:ascii="Arial Narrow" w:hAnsi="Arial Narrow"/>
                <w:sz w:val="22"/>
                <w:szCs w:val="20"/>
                <w:lang w:val="es-CL" w:eastAsia="es-ES_tradnl"/>
              </w:rPr>
              <w:t>/as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laborales-organizacionales que se inician en su trayectoria profesional, en cuanto a </w:t>
            </w:r>
            <w:r w:rsidR="000B6984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diseño instruccional., 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sistemas de evaluación, instrumentos de medición del estilo del aprendizaje, realización ejercicios de relatoría, construcción de un manual del relator de un curso de </w:t>
            </w:r>
            <w:r w:rsidR="00DD23D3"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entrenamiento y herramientas de presupuestación</w:t>
            </w: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de actividades.  </w:t>
            </w:r>
          </w:p>
          <w:p w14:paraId="55DFE0F5" w14:textId="77777777" w:rsidR="00A0024D" w:rsidRPr="00845CB9" w:rsidRDefault="00A0024D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7E892DED" w14:textId="31D7797B" w:rsidR="000B6984" w:rsidRDefault="00FB1103" w:rsidP="00072FC0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Este año además analizar el fenómeno de las redes sociales, considerando el contexto de la pandemia</w:t>
            </w:r>
            <w:r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C</w:t>
            </w:r>
            <w:r w:rsidRPr="00FB1103">
              <w:rPr>
                <w:rFonts w:ascii="Arial Narrow" w:hAnsi="Arial Narrow"/>
                <w:sz w:val="22"/>
                <w:szCs w:val="20"/>
                <w:lang w:val="es-CL" w:eastAsia="es-ES_tradnl"/>
              </w:rPr>
              <w:t>OVID se abordará el tema del aprendizaje en entornos virtuales y el uso tecnologías de la información en los</w:t>
            </w:r>
            <w:r w:rsidR="00072FC0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</w:t>
            </w:r>
            <w:r w:rsidRPr="00FB1103">
              <w:rPr>
                <w:rFonts w:ascii="Arial Narrow" w:hAnsi="Arial Narrow"/>
                <w:sz w:val="22"/>
                <w:szCs w:val="20"/>
                <w:lang w:val="es-CL" w:eastAsia="es-ES_tradnl"/>
              </w:rPr>
              <w:t>procesos de aprendizaje.</w:t>
            </w:r>
          </w:p>
          <w:p w14:paraId="3052F680" w14:textId="0C67A09C" w:rsidR="00FB1103" w:rsidRPr="00845CB9" w:rsidRDefault="00FB1103" w:rsidP="00FB1103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</w:tc>
      </w:tr>
      <w:tr w:rsidR="00A0024D" w:rsidRPr="00845CB9" w14:paraId="0B23BC03" w14:textId="77777777" w:rsidTr="00DD23D3">
        <w:tc>
          <w:tcPr>
            <w:tcW w:w="9056" w:type="dxa"/>
            <w:gridSpan w:val="2"/>
          </w:tcPr>
          <w:p w14:paraId="6E38911B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III.- Objetivos de la actividad curricular</w:t>
            </w:r>
          </w:p>
        </w:tc>
      </w:tr>
      <w:tr w:rsidR="00A0024D" w:rsidRPr="00845CB9" w14:paraId="5031ECEE" w14:textId="77777777" w:rsidTr="00DD23D3">
        <w:tc>
          <w:tcPr>
            <w:tcW w:w="9056" w:type="dxa"/>
            <w:gridSpan w:val="2"/>
          </w:tcPr>
          <w:p w14:paraId="74F074A9" w14:textId="77777777" w:rsidR="00DD23D3" w:rsidRPr="00845CB9" w:rsidRDefault="00DD23D3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</w:p>
          <w:p w14:paraId="47B872BA" w14:textId="5D6B1830" w:rsidR="006F6688" w:rsidRPr="00845CB9" w:rsidRDefault="00845CB9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t xml:space="preserve">Objetivos </w:t>
            </w:r>
            <w:r w:rsidR="006F6688" w:rsidRPr="00845CB9"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t xml:space="preserve">Generales </w:t>
            </w:r>
          </w:p>
          <w:p w14:paraId="0A1622D0" w14:textId="77777777" w:rsidR="00DD23D3" w:rsidRPr="00845CB9" w:rsidRDefault="00DD23D3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</w:p>
          <w:p w14:paraId="0E4245DB" w14:textId="77777777" w:rsidR="00A0024D" w:rsidRPr="00845CB9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Identificar y describir las principales actividades y métodos que constituyen y se aplican al Subsistema de Desarrollo de las Personas como capacidad clave para las organizaciones, considerando un enfoque estratégico de las necesidades de la Empresa, de la Gestión de Personas y del Aprendizaje Organizacional.</w:t>
            </w:r>
          </w:p>
          <w:p w14:paraId="1F7E9031" w14:textId="77777777" w:rsidR="00A0024D" w:rsidRPr="00845CB9" w:rsidRDefault="00A0024D" w:rsidP="006F6688">
            <w:p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556E7307" w14:textId="77777777" w:rsidR="00A0024D" w:rsidRPr="00845CB9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Aprender a observar y enfrentar algunas características fundamentales de los procesos psicológicos de aprendizaje individual y colectivo, con el fin de aumentar la efectividad de las actividades formativas y del desarrollo de competencias.</w:t>
            </w:r>
          </w:p>
          <w:p w14:paraId="093FBB79" w14:textId="77777777" w:rsidR="00A0024D" w:rsidRPr="00845CB9" w:rsidRDefault="00A0024D" w:rsidP="006F6688">
            <w:p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6D07C1F5" w14:textId="77777777" w:rsidR="00A0024D" w:rsidRPr="00845CB9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Diseñar una solución de aprendizaje para las necesidades específicas de un grupo de trabajo perteneciente a una organización formal, de acuerdo a la normativa del Servicio Nacional de Capacitación y Empleo (SENCE).</w:t>
            </w:r>
          </w:p>
          <w:p w14:paraId="40F3FCBE" w14:textId="16AB5B7F" w:rsidR="00845CB9" w:rsidRDefault="00845CB9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</w:p>
          <w:p w14:paraId="377452F3" w14:textId="1E7C03D2" w:rsidR="006F6688" w:rsidRPr="00845CB9" w:rsidRDefault="00845CB9" w:rsidP="006F6688">
            <w:pPr>
              <w:jc w:val="both"/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lastRenderedPageBreak/>
              <w:t xml:space="preserve">Objetivos </w:t>
            </w:r>
            <w:r w:rsidR="006F6688" w:rsidRPr="00845CB9">
              <w:rPr>
                <w:rFonts w:ascii="Arial Narrow" w:hAnsi="Arial Narrow"/>
                <w:b/>
                <w:sz w:val="22"/>
                <w:szCs w:val="20"/>
                <w:lang w:val="es-CL" w:eastAsia="es-ES_tradnl"/>
              </w:rPr>
              <w:t>Específicos</w:t>
            </w:r>
          </w:p>
          <w:p w14:paraId="16B67DA2" w14:textId="7B576A04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Identificar los aspectos clave del aprendizaje de las personas y los distintos tipos de aprendizaje que ocurren y</w:t>
            </w:r>
            <w:r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</w:t>
            </w: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se emplean en el contexto laboral</w:t>
            </w:r>
            <w:r w:rsidR="0016545B">
              <w:rPr>
                <w:rFonts w:ascii="Arial Narrow" w:hAnsi="Arial Narrow"/>
                <w:sz w:val="20"/>
                <w:szCs w:val="20"/>
                <w:lang w:val="es-CL" w:eastAsia="es-ES_tradnl"/>
              </w:rPr>
              <w:t>, en la pre COVID y posterior.</w:t>
            </w:r>
          </w:p>
          <w:p w14:paraId="71FE70BD" w14:textId="193481B0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Identificar las variables del entorno económico y empresarial que influyen en la Gestión de Personas.</w:t>
            </w:r>
          </w:p>
          <w:p w14:paraId="00CD9856" w14:textId="2F7AAD41" w:rsidR="00FB1103" w:rsidRPr="00CB4DA0" w:rsidRDefault="00FB1103" w:rsidP="00B61265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0"/>
                <w:szCs w:val="20"/>
                <w:lang w:val="es-CL" w:eastAsia="es-ES_tradnl"/>
              </w:rPr>
              <w:t>Comprender sistemáticamente el Subsistema de Desarrollo de Personas y su contribución a la efectividad</w:t>
            </w:r>
            <w:r w:rsidR="00CB4DA0" w:rsidRPr="00CB4DA0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</w:t>
            </w:r>
            <w:r w:rsidRPr="00CB4DA0">
              <w:rPr>
                <w:rFonts w:ascii="Arial Narrow" w:hAnsi="Arial Narrow"/>
                <w:sz w:val="20"/>
                <w:szCs w:val="20"/>
                <w:lang w:val="es-CL" w:eastAsia="es-ES_tradnl"/>
              </w:rPr>
              <w:t>organizacional y al desarrollo de ventajas competitivas.</w:t>
            </w:r>
          </w:p>
          <w:p w14:paraId="6A59C068" w14:textId="69626003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Adquirir conceptos modernos de gestión del aprendizaje en las organizaciones.</w:t>
            </w:r>
          </w:p>
          <w:p w14:paraId="10373339" w14:textId="4C43A91A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Diseñar y construir un curso o taller de entrenamiento.</w:t>
            </w:r>
          </w:p>
          <w:p w14:paraId="30B4BDB1" w14:textId="4D9F6831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Conocer y aplicar las principales técnicas en uso en el Entrenamiento y Desarrollo de Personas.</w:t>
            </w:r>
          </w:p>
          <w:p w14:paraId="20DDFAAE" w14:textId="1770E2AD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Aplicar herramientas básicas de TIC para el aprendizaje</w:t>
            </w:r>
          </w:p>
          <w:p w14:paraId="7EE6B4B5" w14:textId="7340F198" w:rsidR="00FB1103" w:rsidRPr="00FB1103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Conocer herramientas de Gestión y Presupuestación de la Capacitación al interior de una organización.</w:t>
            </w:r>
          </w:p>
          <w:p w14:paraId="61AD4B63" w14:textId="5131E13B" w:rsidR="006F6688" w:rsidRPr="00845CB9" w:rsidRDefault="00FB1103" w:rsidP="00FB110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49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FB1103">
              <w:rPr>
                <w:rFonts w:ascii="Arial Narrow" w:hAnsi="Arial Narrow"/>
                <w:sz w:val="20"/>
                <w:szCs w:val="20"/>
                <w:lang w:val="es-CL" w:eastAsia="es-ES_tradnl"/>
              </w:rPr>
              <w:t>Identificar el rol del psicólogo inserto en áreas de Capacitación.</w:t>
            </w:r>
          </w:p>
        </w:tc>
      </w:tr>
      <w:tr w:rsidR="00A0024D" w:rsidRPr="00845CB9" w14:paraId="1728CB5A" w14:textId="77777777" w:rsidTr="00DD23D3">
        <w:tc>
          <w:tcPr>
            <w:tcW w:w="9056" w:type="dxa"/>
            <w:gridSpan w:val="2"/>
          </w:tcPr>
          <w:p w14:paraId="265B49BE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lastRenderedPageBreak/>
              <w:t>IV.- Temáticas o contenidos de la actividad curricular</w:t>
            </w:r>
          </w:p>
        </w:tc>
      </w:tr>
      <w:tr w:rsidR="00A0024D" w:rsidRPr="00845CB9" w14:paraId="7F3252EC" w14:textId="77777777" w:rsidTr="00DD23D3">
        <w:tc>
          <w:tcPr>
            <w:tcW w:w="9056" w:type="dxa"/>
            <w:gridSpan w:val="2"/>
          </w:tcPr>
          <w:p w14:paraId="130E008F" w14:textId="77777777" w:rsidR="00DD23D3" w:rsidRPr="00845CB9" w:rsidRDefault="00DD23D3" w:rsidP="00DD23D3">
            <w:pPr>
              <w:pStyle w:val="Lista2"/>
              <w:ind w:left="720" w:firstLine="0"/>
              <w:rPr>
                <w:rFonts w:ascii="Arial Narrow" w:hAnsi="Arial Narrow"/>
                <w:b/>
                <w:sz w:val="20"/>
                <w:lang w:val="es-ES_tradnl"/>
              </w:rPr>
            </w:pPr>
          </w:p>
          <w:p w14:paraId="1B381EA8" w14:textId="036CF48B" w:rsidR="006F6688" w:rsidRPr="00845CB9" w:rsidRDefault="006F6688" w:rsidP="00453B37">
            <w:pPr>
              <w:pStyle w:val="Lista2"/>
              <w:numPr>
                <w:ilvl w:val="0"/>
                <w:numId w:val="37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NEGOCIACIÓN DE EXPECTATIVAS Y CONTRATO PSICOLÓGICO:</w:t>
            </w:r>
          </w:p>
          <w:p w14:paraId="52FCC90E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Dinámica de conocimiento </w:t>
            </w:r>
          </w:p>
          <w:p w14:paraId="46B9F680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Presentación de Programa, Negociación de Expectativas y Contrato Psicológico</w:t>
            </w:r>
          </w:p>
          <w:p w14:paraId="6732733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Herramientas de Aprendizaje Social: </w:t>
            </w:r>
            <w:proofErr w:type="spellStart"/>
            <w:r w:rsidRPr="00845CB9">
              <w:rPr>
                <w:rFonts w:ascii="Arial Narrow" w:hAnsi="Arial Narrow"/>
                <w:sz w:val="20"/>
              </w:rPr>
              <w:t>Mind</w:t>
            </w:r>
            <w:proofErr w:type="spellEnd"/>
            <w:r w:rsidRPr="00845CB9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845CB9">
              <w:rPr>
                <w:rFonts w:ascii="Arial Narrow" w:hAnsi="Arial Narrow"/>
                <w:sz w:val="20"/>
              </w:rPr>
              <w:t>Mapping</w:t>
            </w:r>
            <w:proofErr w:type="spellEnd"/>
            <w:r w:rsidRPr="00845CB9">
              <w:rPr>
                <w:rFonts w:ascii="Arial Narrow" w:hAnsi="Arial Narrow"/>
                <w:sz w:val="20"/>
              </w:rPr>
              <w:t xml:space="preserve">, Repositorios de Contenido, Redes Sociales y Visual </w:t>
            </w:r>
            <w:proofErr w:type="spellStart"/>
            <w:r w:rsidRPr="00845CB9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157B5309" w14:textId="77777777" w:rsidR="006F6688" w:rsidRPr="00845CB9" w:rsidRDefault="006F6688" w:rsidP="006F6688">
            <w:pPr>
              <w:jc w:val="both"/>
              <w:rPr>
                <w:rFonts w:ascii="Arial Narrow" w:hAnsi="Arial Narrow"/>
                <w:sz w:val="20"/>
              </w:rPr>
            </w:pPr>
          </w:p>
          <w:p w14:paraId="372D4761" w14:textId="044D9086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APRENDIZAJE INDIVIDUAL</w:t>
            </w:r>
            <w:r w:rsidR="00EA4046">
              <w:rPr>
                <w:rFonts w:ascii="Arial Narrow" w:hAnsi="Arial Narrow"/>
                <w:b/>
                <w:sz w:val="22"/>
                <w:lang w:val="es-ES_tradnl"/>
              </w:rPr>
              <w:t xml:space="preserve"> Y </w:t>
            </w: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ORGANIZACIONAL</w:t>
            </w:r>
          </w:p>
          <w:p w14:paraId="5F18162C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Componentes del Desempeño Individual y Colectivo</w:t>
            </w:r>
          </w:p>
          <w:p w14:paraId="3A179031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Aprendizaje Individual y Desarrollo de Competencias</w:t>
            </w:r>
          </w:p>
          <w:p w14:paraId="35038B7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Inventario de Estilos de Aprendizaje de Kolb</w:t>
            </w:r>
          </w:p>
          <w:p w14:paraId="6409D14E" w14:textId="1DA5F782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La transferencia del aprendizaje y el meta</w:t>
            </w:r>
            <w:r w:rsidR="00072FC0">
              <w:rPr>
                <w:rFonts w:ascii="Arial Narrow" w:hAnsi="Arial Narrow"/>
                <w:sz w:val="20"/>
              </w:rPr>
              <w:t xml:space="preserve"> a</w:t>
            </w:r>
            <w:r w:rsidRPr="00845CB9">
              <w:rPr>
                <w:rFonts w:ascii="Arial Narrow" w:hAnsi="Arial Narrow"/>
                <w:sz w:val="20"/>
              </w:rPr>
              <w:t>prendizaje</w:t>
            </w:r>
          </w:p>
          <w:p w14:paraId="67AF9A50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Organizaciones como sistemas de aprendizaje</w:t>
            </w:r>
          </w:p>
          <w:p w14:paraId="56BFEE5D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Aprendizaje Organizacional</w:t>
            </w:r>
          </w:p>
          <w:p w14:paraId="529BA693" w14:textId="77777777" w:rsidR="001865FD" w:rsidRPr="00845CB9" w:rsidRDefault="001865FD" w:rsidP="001865FD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Revisión de Entrevista a un trabajador</w:t>
            </w:r>
          </w:p>
          <w:p w14:paraId="3852457F" w14:textId="572AFC40" w:rsid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Elección del tema y artículo para el trabajo del curso</w:t>
            </w:r>
          </w:p>
          <w:p w14:paraId="271BF8F8" w14:textId="77777777" w:rsidR="000B6984" w:rsidRPr="00845CB9" w:rsidRDefault="000B6984" w:rsidP="000B6984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78E26A31" w14:textId="77777777" w:rsidR="000B6984" w:rsidRPr="00845CB9" w:rsidRDefault="000B6984" w:rsidP="000B6984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TIPOS DE APRENDIZAJE EN EL TRABAJO</w:t>
            </w:r>
          </w:p>
          <w:p w14:paraId="16351A70" w14:textId="77777777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Aprendizaje Formal e Informal</w:t>
            </w:r>
          </w:p>
          <w:p w14:paraId="0E43F210" w14:textId="61892E0F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Aprendizaje Experiencial</w:t>
            </w:r>
          </w:p>
          <w:p w14:paraId="5FAA0C34" w14:textId="5CE3854F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CB4DA0">
              <w:rPr>
                <w:rFonts w:ascii="Arial Narrow" w:hAnsi="Arial Narrow"/>
                <w:sz w:val="20"/>
              </w:rPr>
              <w:t>Action</w:t>
            </w:r>
            <w:proofErr w:type="spellEnd"/>
            <w:r w:rsidRPr="00CB4DA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19A3102B" w14:textId="42FEFAEC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CB4DA0">
              <w:rPr>
                <w:rFonts w:ascii="Arial Narrow" w:hAnsi="Arial Narrow"/>
                <w:sz w:val="20"/>
              </w:rPr>
              <w:t>Lifelong</w:t>
            </w:r>
            <w:proofErr w:type="spellEnd"/>
            <w:r w:rsidRPr="00CB4DA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1FAFFCF7" w14:textId="01AF286D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CB4DA0">
              <w:rPr>
                <w:rFonts w:ascii="Arial Narrow" w:hAnsi="Arial Narrow"/>
                <w:sz w:val="20"/>
              </w:rPr>
              <w:t>Outdoor</w:t>
            </w:r>
            <w:proofErr w:type="spellEnd"/>
            <w:r w:rsidRPr="00CB4DA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3D88642D" w14:textId="3C993341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E-learning</w:t>
            </w:r>
          </w:p>
          <w:p w14:paraId="3477E106" w14:textId="063D55E1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>La emergencia del Aprendizaje en las Redes Sociales</w:t>
            </w:r>
          </w:p>
          <w:p w14:paraId="76007260" w14:textId="797477DD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 xml:space="preserve">Mobile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0A30CCDB" w14:textId="72117FA4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 xml:space="preserve">Social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0D2FAA54" w14:textId="45319EDA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 xml:space="preserve">Visual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78A617E7" w14:textId="1391AE36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CB4DA0">
              <w:rPr>
                <w:rFonts w:ascii="Arial Narrow" w:hAnsi="Arial Narrow"/>
                <w:sz w:val="20"/>
              </w:rPr>
              <w:t>Blended-Learning</w:t>
            </w:r>
            <w:proofErr w:type="spellEnd"/>
          </w:p>
          <w:p w14:paraId="4740E8C9" w14:textId="26E00CDF" w:rsidR="006F6688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 xml:space="preserve">Virtual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22D7FA87" w14:textId="77777777" w:rsidR="00CB4DA0" w:rsidRP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 xml:space="preserve">Digital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7C5A886C" w14:textId="5BB049BA" w:rsidR="00CB4DA0" w:rsidRDefault="00CB4DA0" w:rsidP="00CB4DA0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CB4DA0">
              <w:rPr>
                <w:rFonts w:ascii="Arial Narrow" w:hAnsi="Arial Narrow"/>
                <w:sz w:val="20"/>
              </w:rPr>
              <w:t xml:space="preserve">Adaptive </w:t>
            </w:r>
            <w:proofErr w:type="spellStart"/>
            <w:r w:rsidRPr="00CB4DA0">
              <w:rPr>
                <w:rFonts w:ascii="Arial Narrow" w:hAnsi="Arial Narrow"/>
                <w:sz w:val="20"/>
              </w:rPr>
              <w:t>Learning</w:t>
            </w:r>
            <w:proofErr w:type="spellEnd"/>
          </w:p>
          <w:p w14:paraId="1E27D350" w14:textId="77777777" w:rsidR="000B6984" w:rsidRPr="00845CB9" w:rsidRDefault="000B6984" w:rsidP="006F6688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202F4415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lastRenderedPageBreak/>
              <w:t>ENTORNO ECONÓMICO Y EMPRESARIAL DEL DESARROLLO DE PERSONAS EN CHILE:</w:t>
            </w:r>
          </w:p>
          <w:p w14:paraId="5053A408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Competitividad, desigualdad y desarrollo humano en Chile. </w:t>
            </w:r>
          </w:p>
          <w:p w14:paraId="33C8AEE8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Fuerza de trabajo y empresas en Chile.  Aspectos clave de la capacitación en Chile.</w:t>
            </w:r>
          </w:p>
          <w:p w14:paraId="34EAD89E" w14:textId="638B09BF" w:rsid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Análisis de Entorno (Social, Económico, Tecnológico y Político). Estructuras de Mercado y Modelo de las 5 Fuerzas de Porter.</w:t>
            </w:r>
          </w:p>
          <w:p w14:paraId="6801CC9C" w14:textId="01ECB538" w:rsidR="0016545B" w:rsidRPr="00072FC0" w:rsidRDefault="0016545B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072FC0">
              <w:rPr>
                <w:rFonts w:ascii="Arial Narrow" w:hAnsi="Arial Narrow"/>
                <w:sz w:val="20"/>
                <w:lang w:val="en-US"/>
              </w:rPr>
              <w:t>Contexto</w:t>
            </w:r>
            <w:proofErr w:type="spellEnd"/>
            <w:r w:rsidRPr="00072FC0">
              <w:rPr>
                <w:rFonts w:ascii="Arial Narrow" w:hAnsi="Arial Narrow"/>
                <w:sz w:val="20"/>
                <w:lang w:val="en-US"/>
              </w:rPr>
              <w:t xml:space="preserve"> Chile Pre </w:t>
            </w:r>
            <w:r w:rsidR="00072FC0" w:rsidRPr="00072FC0">
              <w:rPr>
                <w:rFonts w:ascii="Arial Narrow" w:hAnsi="Arial Narrow"/>
                <w:sz w:val="20"/>
                <w:lang w:val="en-US"/>
              </w:rPr>
              <w:t xml:space="preserve">y post </w:t>
            </w:r>
            <w:r w:rsidRPr="00072FC0">
              <w:rPr>
                <w:rFonts w:ascii="Arial Narrow" w:hAnsi="Arial Narrow"/>
                <w:sz w:val="20"/>
                <w:lang w:val="en-US"/>
              </w:rPr>
              <w:t>COVID</w:t>
            </w:r>
          </w:p>
          <w:p w14:paraId="3084F32D" w14:textId="37584EBC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Empresa y Estrategia. Estrategia Corporativa, de Negocios y Funcional.</w:t>
            </w:r>
          </w:p>
          <w:p w14:paraId="7771CDA7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Modelo de la Competencias Distintivas y Ventaja Competitiva</w:t>
            </w:r>
          </w:p>
          <w:p w14:paraId="63EB645F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La Gestión de Personas con un Enfoque Estratégico</w:t>
            </w:r>
          </w:p>
          <w:p w14:paraId="58766F25" w14:textId="77777777" w:rsidR="006F6688" w:rsidRPr="00845CB9" w:rsidRDefault="006F6688" w:rsidP="006F6688">
            <w:pPr>
              <w:pStyle w:val="Lista2"/>
              <w:ind w:left="360" w:firstLine="0"/>
              <w:rPr>
                <w:rFonts w:ascii="Arial Narrow" w:hAnsi="Arial Narrow"/>
                <w:sz w:val="22"/>
                <w:lang w:val="es-CL"/>
              </w:rPr>
            </w:pPr>
            <w:r w:rsidRPr="00845CB9">
              <w:rPr>
                <w:rFonts w:ascii="Arial Narrow" w:hAnsi="Arial Narrow"/>
                <w:sz w:val="22"/>
                <w:lang w:val="es-CL"/>
              </w:rPr>
              <w:t xml:space="preserve">         </w:t>
            </w:r>
          </w:p>
          <w:p w14:paraId="5292C817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VISIÓN GENERAL DEL DESARROLLO DE LAS PERSONAS:</w:t>
            </w:r>
          </w:p>
          <w:p w14:paraId="6412F88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Subsistema de Desarrollo y su relación con las necesidades de la empresa, la gestión de personas y del aprendizaje organizacional</w:t>
            </w:r>
          </w:p>
          <w:p w14:paraId="46D5AC56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Perfiles de Competencias Conductuales y Funcionales como mapas para el desarrollo.</w:t>
            </w:r>
          </w:p>
          <w:p w14:paraId="0E412FCB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Variables CLAVE</w:t>
            </w:r>
          </w:p>
          <w:p w14:paraId="43BE94EC" w14:textId="77777777" w:rsidR="00DD23D3" w:rsidRPr="00845CB9" w:rsidRDefault="00DD23D3" w:rsidP="006F6688">
            <w:pPr>
              <w:jc w:val="both"/>
              <w:rPr>
                <w:rFonts w:ascii="Arial Narrow" w:hAnsi="Arial Narrow"/>
                <w:sz w:val="20"/>
              </w:rPr>
            </w:pPr>
          </w:p>
          <w:p w14:paraId="0163E7F2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bookmarkStart w:id="0" w:name="OLE_LINK1"/>
            <w:bookmarkStart w:id="1" w:name="OLE_LINK2"/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DETECCIÓN DE NECESIDADES DE CAPACITACIÓN</w:t>
            </w:r>
          </w:p>
          <w:bookmarkEnd w:id="0"/>
          <w:bookmarkEnd w:id="1"/>
          <w:p w14:paraId="70C5E9F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Diagnóstico de problemas organizacionales para la capacitación</w:t>
            </w:r>
          </w:p>
          <w:p w14:paraId="73AD3AF0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Detección de Necesidades de la Capacitación.</w:t>
            </w:r>
          </w:p>
          <w:p w14:paraId="57BAF3F6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Perfil y Brecha de Competencias</w:t>
            </w:r>
          </w:p>
          <w:p w14:paraId="3A2DF810" w14:textId="77777777" w:rsidR="006F6688" w:rsidRPr="00845CB9" w:rsidRDefault="006F6688" w:rsidP="006F6688">
            <w:pPr>
              <w:jc w:val="both"/>
              <w:rPr>
                <w:rFonts w:ascii="Arial Narrow" w:hAnsi="Arial Narrow"/>
                <w:sz w:val="20"/>
              </w:rPr>
            </w:pPr>
          </w:p>
          <w:p w14:paraId="10925389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DISEÑO Y EVALUACIÓN DE PROGRAMAS DE CAPACITACIÓN</w:t>
            </w:r>
          </w:p>
          <w:p w14:paraId="589B5A7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Modelos de Planificación y Diseño de la Capacitación, orientados a competencias y resultados</w:t>
            </w:r>
          </w:p>
          <w:p w14:paraId="5AE9EA0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Modelo de las 4 P de la ASTD y Encuadre de la Capacitación</w:t>
            </w:r>
          </w:p>
          <w:p w14:paraId="5AC32EB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Etapas Generales en la Construcción de cursos</w:t>
            </w:r>
          </w:p>
          <w:p w14:paraId="0CE3C9BF" w14:textId="70F0CCAE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Diseño de la evaluación de la capacitación - 4 niveles de Kirkpatrick</w:t>
            </w:r>
          </w:p>
          <w:p w14:paraId="19BF5EC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Ejercicio: Diseño de </w:t>
            </w:r>
            <w:proofErr w:type="spellStart"/>
            <w:r w:rsidRPr="00845CB9">
              <w:rPr>
                <w:rFonts w:ascii="Arial Narrow" w:hAnsi="Arial Narrow"/>
                <w:sz w:val="20"/>
              </w:rPr>
              <w:t>Checklist</w:t>
            </w:r>
            <w:proofErr w:type="spellEnd"/>
            <w:r w:rsidRPr="00845CB9">
              <w:rPr>
                <w:rFonts w:ascii="Arial Narrow" w:hAnsi="Arial Narrow"/>
                <w:sz w:val="20"/>
              </w:rPr>
              <w:t xml:space="preserve"> de evaluación conductual</w:t>
            </w:r>
          </w:p>
          <w:p w14:paraId="5DA2FF0F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Metas de aprendizaje, objetivos y contenidos del curso</w:t>
            </w:r>
          </w:p>
          <w:p w14:paraId="511FC05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Carpeta del relator y material didáctico</w:t>
            </w:r>
          </w:p>
          <w:p w14:paraId="4A226D9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Ejercicio: Diseño de Contenidos y </w:t>
            </w:r>
            <w:proofErr w:type="spellStart"/>
            <w:r w:rsidRPr="00845CB9">
              <w:rPr>
                <w:rFonts w:ascii="Arial Narrow" w:hAnsi="Arial Narrow"/>
                <w:sz w:val="20"/>
              </w:rPr>
              <w:t>Guión</w:t>
            </w:r>
            <w:proofErr w:type="spellEnd"/>
            <w:r w:rsidRPr="00845CB9">
              <w:rPr>
                <w:rFonts w:ascii="Arial Narrow" w:hAnsi="Arial Narrow"/>
                <w:sz w:val="20"/>
              </w:rPr>
              <w:t xml:space="preserve"> metodológico</w:t>
            </w:r>
          </w:p>
          <w:p w14:paraId="25D25B13" w14:textId="77777777" w:rsidR="006F6688" w:rsidRPr="00845CB9" w:rsidRDefault="006F6688" w:rsidP="006F6688">
            <w:pPr>
              <w:ind w:left="360"/>
              <w:jc w:val="both"/>
              <w:rPr>
                <w:rFonts w:ascii="Arial Narrow" w:hAnsi="Arial Narrow"/>
                <w:sz w:val="20"/>
              </w:rPr>
            </w:pPr>
          </w:p>
          <w:p w14:paraId="11FCA3FF" w14:textId="368C31D9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MÉTODOS DE DESARROLLO DE COMPETENCIAS</w:t>
            </w:r>
            <w:r w:rsidR="00845CB9">
              <w:rPr>
                <w:rFonts w:ascii="Arial Narrow" w:hAnsi="Arial Narrow"/>
                <w:b/>
                <w:sz w:val="22"/>
                <w:lang w:val="es-ES_tradnl"/>
              </w:rPr>
              <w:t xml:space="preserve"> </w:t>
            </w:r>
          </w:p>
          <w:p w14:paraId="242C3B0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Procesos de Desarrollo de Competencias.</w:t>
            </w:r>
          </w:p>
          <w:p w14:paraId="21BB13D1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Aprendizaje experiencial</w:t>
            </w:r>
          </w:p>
          <w:p w14:paraId="20F3EF53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La importancia del </w:t>
            </w:r>
            <w:proofErr w:type="spellStart"/>
            <w:r w:rsidRPr="00845CB9">
              <w:rPr>
                <w:rFonts w:ascii="Arial Narrow" w:hAnsi="Arial Narrow"/>
                <w:sz w:val="20"/>
              </w:rPr>
              <w:t>feedback</w:t>
            </w:r>
            <w:proofErr w:type="spellEnd"/>
            <w:r w:rsidRPr="00845CB9">
              <w:rPr>
                <w:rFonts w:ascii="Arial Narrow" w:hAnsi="Arial Narrow"/>
                <w:sz w:val="20"/>
              </w:rPr>
              <w:t xml:space="preserve"> y del cambio de la autoimagen</w:t>
            </w:r>
          </w:p>
          <w:p w14:paraId="4931180C" w14:textId="77777777" w:rsidR="00FB5F21" w:rsidRPr="00845CB9" w:rsidRDefault="00FB5F21" w:rsidP="00FB5F21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Métodos de aprendizaje dentro y fuera del lugar de trabajo</w:t>
            </w:r>
          </w:p>
          <w:p w14:paraId="7B74567A" w14:textId="51D149DA" w:rsidR="001C0BD6" w:rsidRDefault="001C0BD6" w:rsidP="00FB5F21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Método de Caso</w:t>
            </w:r>
          </w:p>
          <w:p w14:paraId="650B1BF1" w14:textId="77777777" w:rsidR="000B6984" w:rsidRDefault="000B6984" w:rsidP="000B6984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39268985" w14:textId="5C8F39FD" w:rsidR="00FB5F21" w:rsidRPr="000B6984" w:rsidRDefault="000B6984" w:rsidP="000B6984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0B6984">
              <w:rPr>
                <w:rFonts w:ascii="Arial Narrow" w:hAnsi="Arial Narrow"/>
                <w:b/>
                <w:sz w:val="22"/>
                <w:lang w:val="es-ES_tradnl"/>
              </w:rPr>
              <w:t xml:space="preserve">HERRAMIENTAS TIC PARA EL APRENDIZAJE </w:t>
            </w:r>
          </w:p>
          <w:p w14:paraId="7DB092BF" w14:textId="2D9FC38F" w:rsid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Mind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Mapping</w:t>
            </w:r>
            <w:proofErr w:type="spellEnd"/>
          </w:p>
          <w:p w14:paraId="651DFEB8" w14:textId="2D3BDB8D" w:rsid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Herramientas de Video: </w:t>
            </w:r>
            <w:proofErr w:type="spellStart"/>
            <w:r>
              <w:rPr>
                <w:rFonts w:ascii="Arial Narrow" w:hAnsi="Arial Narrow"/>
                <w:sz w:val="20"/>
              </w:rPr>
              <w:t>Screencast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y Editores de Video</w:t>
            </w:r>
          </w:p>
          <w:p w14:paraId="1E71602F" w14:textId="150951E5" w:rsid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Herramientas Formales y los Sistemas de Gestión de Aprendizaje (LMS): Google </w:t>
            </w:r>
            <w:proofErr w:type="spellStart"/>
            <w:r>
              <w:rPr>
                <w:rFonts w:ascii="Arial Narrow" w:hAnsi="Arial Narrow"/>
                <w:sz w:val="20"/>
              </w:rPr>
              <w:t>Classroom</w:t>
            </w:r>
            <w:proofErr w:type="spellEnd"/>
            <w:r>
              <w:rPr>
                <w:rFonts w:ascii="Arial Narrow" w:hAnsi="Arial Narrow"/>
                <w:sz w:val="20"/>
              </w:rPr>
              <w:t>, Moodle, Blackboard</w:t>
            </w:r>
          </w:p>
          <w:p w14:paraId="21977232" w14:textId="1F9F35E6" w:rsidR="00CB4DA0" w:rsidRDefault="00CB4DA0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Herramientas Complementarias (</w:t>
            </w:r>
            <w:proofErr w:type="spellStart"/>
            <w:r>
              <w:rPr>
                <w:rFonts w:ascii="Arial Narrow" w:hAnsi="Arial Narrow"/>
                <w:sz w:val="20"/>
              </w:rPr>
              <w:t>Flipboard</w:t>
            </w:r>
            <w:proofErr w:type="spellEnd"/>
            <w:r>
              <w:rPr>
                <w:rFonts w:ascii="Arial Narrow" w:hAnsi="Arial Narrow"/>
                <w:sz w:val="20"/>
              </w:rPr>
              <w:t>, Mendeley, etc.)</w:t>
            </w:r>
          </w:p>
          <w:p w14:paraId="02AE4D72" w14:textId="58D84575" w:rsidR="000B6984" w:rsidRPr="000B6984" w:rsidRDefault="000B6984" w:rsidP="000B6984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Herramientas Abiertas: Redes Sociales, Herramientas Colaborativas y de Dinamización activa</w:t>
            </w:r>
          </w:p>
          <w:p w14:paraId="0A0BF44E" w14:textId="77777777" w:rsidR="00EA4046" w:rsidRPr="00845CB9" w:rsidRDefault="00EA4046" w:rsidP="00FB5F21">
            <w:pPr>
              <w:pStyle w:val="Lista2"/>
              <w:ind w:left="720" w:firstLine="0"/>
              <w:rPr>
                <w:rFonts w:ascii="Arial Narrow" w:hAnsi="Arial Narrow"/>
                <w:b/>
                <w:sz w:val="22"/>
                <w:lang w:val="es-ES_tradnl"/>
              </w:rPr>
            </w:pPr>
          </w:p>
          <w:p w14:paraId="15042753" w14:textId="07844F82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 xml:space="preserve">TÉCNICAS DE </w:t>
            </w:r>
            <w:r w:rsidR="00657ED8" w:rsidRPr="00845CB9">
              <w:rPr>
                <w:rFonts w:ascii="Arial Narrow" w:hAnsi="Arial Narrow"/>
                <w:b/>
                <w:sz w:val="22"/>
                <w:lang w:val="es-ES_tradnl"/>
              </w:rPr>
              <w:t>FACILITACIÓN</w:t>
            </w:r>
          </w:p>
          <w:p w14:paraId="5B65572B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El relator como mediador del aprendizaje</w:t>
            </w:r>
          </w:p>
          <w:p w14:paraId="59CDF96A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Técnica de Instrucción en el trabajo</w:t>
            </w:r>
          </w:p>
          <w:p w14:paraId="4DE64DD2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 xml:space="preserve">Ejercicio: Entrenamiento entre pares </w:t>
            </w:r>
          </w:p>
          <w:p w14:paraId="174443DD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Relatoría de Conocimiento Declarativo (Sesión de contenido)</w:t>
            </w:r>
          </w:p>
          <w:p w14:paraId="30EC2F3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lastRenderedPageBreak/>
              <w:t>Relatoría de Conocimiento Procedural (Sesión de habilidades)</w:t>
            </w:r>
          </w:p>
          <w:p w14:paraId="6FDBC763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Procesamiento de actividades de entrenamiento de parte del relator</w:t>
            </w:r>
          </w:p>
          <w:p w14:paraId="5D7D1793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Ejemplificación de Sesión de Habilidades</w:t>
            </w:r>
          </w:p>
          <w:p w14:paraId="22FE50EC" w14:textId="77777777" w:rsidR="006F6688" w:rsidRPr="00845CB9" w:rsidRDefault="006F6688" w:rsidP="006F6688">
            <w:pPr>
              <w:ind w:left="1068"/>
              <w:jc w:val="both"/>
              <w:rPr>
                <w:rFonts w:ascii="Arial Narrow" w:hAnsi="Arial Narrow"/>
                <w:sz w:val="20"/>
              </w:rPr>
            </w:pPr>
          </w:p>
          <w:p w14:paraId="11734481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GESTIÓN DE LA CAPACITACIÓN</w:t>
            </w:r>
          </w:p>
          <w:p w14:paraId="0E17C961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Plan Anual de Capacitación</w:t>
            </w:r>
          </w:p>
          <w:p w14:paraId="419550C6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Análisis de recursos y costos: la Presupuestación.</w:t>
            </w:r>
          </w:p>
          <w:p w14:paraId="1848A129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Costeo de las actividades</w:t>
            </w:r>
          </w:p>
          <w:p w14:paraId="355B649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El proceso de la capacitación para el Beneficio SENCE</w:t>
            </w:r>
          </w:p>
          <w:p w14:paraId="0E2E74EF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Rol de la Línea en la Efectividad de la Capacitación.</w:t>
            </w:r>
          </w:p>
          <w:p w14:paraId="2748AF45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Indicadores cuantitativos y cualitativos de efectividad de la capacitación</w:t>
            </w:r>
          </w:p>
          <w:p w14:paraId="2A78B79E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Ejercicio: Evaluación de Impacto y retorno de la inversión</w:t>
            </w:r>
          </w:p>
          <w:p w14:paraId="74290229" w14:textId="77777777" w:rsidR="006F6688" w:rsidRPr="00845CB9" w:rsidRDefault="006F6688" w:rsidP="006F6688">
            <w:pPr>
              <w:ind w:left="360"/>
              <w:jc w:val="both"/>
              <w:rPr>
                <w:rFonts w:ascii="Arial Narrow" w:hAnsi="Arial Narrow"/>
                <w:sz w:val="20"/>
              </w:rPr>
            </w:pPr>
          </w:p>
          <w:p w14:paraId="6444CFF6" w14:textId="77777777" w:rsidR="006F6688" w:rsidRPr="00845CB9" w:rsidRDefault="006F6688" w:rsidP="00244F0E">
            <w:pPr>
              <w:pStyle w:val="Lista2"/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lang w:val="es-ES_tradnl"/>
              </w:rPr>
            </w:pPr>
            <w:r w:rsidRPr="00845CB9">
              <w:rPr>
                <w:rFonts w:ascii="Arial Narrow" w:hAnsi="Arial Narrow"/>
                <w:b/>
                <w:sz w:val="22"/>
                <w:lang w:val="es-ES_tradnl"/>
              </w:rPr>
              <w:t>INTEGRACIÓN</w:t>
            </w:r>
          </w:p>
          <w:p w14:paraId="3EEAEDF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Presentación de Trabajos de los Alumnos, con módulo de ejemplo</w:t>
            </w:r>
          </w:p>
          <w:p w14:paraId="55B77E75" w14:textId="48330F4D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Feedback a los alumnos</w:t>
            </w:r>
          </w:p>
          <w:p w14:paraId="7B7B4004" w14:textId="77777777" w:rsidR="006F6688" w:rsidRPr="00845CB9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rFonts w:ascii="Arial Narrow" w:hAnsi="Arial Narrow"/>
                <w:sz w:val="20"/>
              </w:rPr>
            </w:pPr>
            <w:r w:rsidRPr="00845CB9">
              <w:rPr>
                <w:rFonts w:ascii="Arial Narrow" w:hAnsi="Arial Narrow"/>
                <w:sz w:val="20"/>
              </w:rPr>
              <w:t>Evaluación integral del curso</w:t>
            </w:r>
          </w:p>
          <w:p w14:paraId="69DA8522" w14:textId="77777777" w:rsidR="00BE6DBC" w:rsidRPr="00845CB9" w:rsidRDefault="00BE6DBC" w:rsidP="00A0024D">
            <w:pPr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</w:tc>
      </w:tr>
      <w:tr w:rsidR="00A0024D" w:rsidRPr="00845CB9" w14:paraId="5C385862" w14:textId="77777777" w:rsidTr="00DD23D3">
        <w:tc>
          <w:tcPr>
            <w:tcW w:w="9056" w:type="dxa"/>
            <w:gridSpan w:val="2"/>
          </w:tcPr>
          <w:p w14:paraId="48A42550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A0024D" w:rsidRPr="00845CB9" w14:paraId="1AA5A322" w14:textId="77777777" w:rsidTr="00DD23D3">
        <w:tc>
          <w:tcPr>
            <w:tcW w:w="9056" w:type="dxa"/>
            <w:gridSpan w:val="2"/>
          </w:tcPr>
          <w:p w14:paraId="668E80B5" w14:textId="77777777" w:rsidR="00EA4046" w:rsidRDefault="00EA4046" w:rsidP="00EA4046">
            <w:pPr>
              <w:pStyle w:val="Prrafodelista"/>
              <w:spacing w:before="120" w:after="120"/>
              <w:ind w:left="567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</w:p>
          <w:p w14:paraId="78A39E23" w14:textId="4327BD1B" w:rsidR="006F6688" w:rsidRPr="00845CB9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Entrevista a un trabajador</w:t>
            </w:r>
            <w:r w:rsid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. Reporte escrito o en multimedia.</w:t>
            </w:r>
          </w:p>
          <w:p w14:paraId="37F68C31" w14:textId="69DEE798" w:rsidR="006F6688" w:rsidRPr="00845CB9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2"/>
                <w:szCs w:val="20"/>
                <w:lang w:val="es-CL" w:eastAsia="es-ES_tradnl"/>
              </w:rPr>
              <w:t>Reflexión personal en torno a 1 paper a elección (en Inglés –u otro idioma extranjero - a autorizar por el profesor)</w:t>
            </w:r>
            <w:r w:rsid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o </w:t>
            </w:r>
            <w:r w:rsidR="00EA4046" w:rsidRP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trabajo de presentación</w:t>
            </w:r>
            <w:r w:rsid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/disertación</w:t>
            </w:r>
            <w:r w:rsidR="00EA4046" w:rsidRP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sobre un tipo de aprendizaje en el contexto labora</w:t>
            </w:r>
            <w:r w:rsid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l</w:t>
            </w:r>
            <w:r w:rsidR="00EA4046" w:rsidRPr="00EA4046">
              <w:rPr>
                <w:rFonts w:ascii="Arial Narrow" w:hAnsi="Arial Narrow"/>
                <w:sz w:val="22"/>
                <w:szCs w:val="20"/>
                <w:lang w:val="es-CL" w:eastAsia="es-ES_tradnl"/>
              </w:rPr>
              <w:t>.</w:t>
            </w:r>
          </w:p>
          <w:p w14:paraId="6BB438FD" w14:textId="764F666C" w:rsidR="00CB4DA0" w:rsidRPr="00CB4DA0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Charlas participativas y </w:t>
            </w:r>
            <w:r w:rsidR="0016545B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aplicación de </w:t>
            </w: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herramientas TIC para el aprendizaje.</w:t>
            </w:r>
          </w:p>
          <w:p w14:paraId="7BFB30E0" w14:textId="105DDC5E" w:rsidR="00CB4DA0" w:rsidRPr="00CB4DA0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Diseño de un programa de entrenamiento</w:t>
            </w:r>
            <w:r w:rsidR="00072FC0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.  Este año se ofrecerá la posibilidad de desarrollar programas tentativos en torno a las competencias laborales para el personal de colaboración de la Universidad de Chile. Ver en el siguiente link: </w:t>
            </w:r>
            <w:hyperlink r:id="rId8" w:history="1">
              <w:r w:rsidR="00603010" w:rsidRPr="004D062B">
                <w:rPr>
                  <w:rStyle w:val="Hipervnculo"/>
                  <w:rFonts w:ascii="Arial Narrow" w:hAnsi="Arial Narrow"/>
                  <w:sz w:val="22"/>
                  <w:szCs w:val="20"/>
                  <w:lang w:val="es-CL" w:eastAsia="es-ES_tradnl"/>
                </w:rPr>
                <w:t>https://www.uchile.cl/portal/presentacion/vicerrectoria-de-asuntos-economicos-y-gestion-institucional/direccion-de-gestion-y-desarrollo-de-personas/desarrollo-organizacional-y-capacitacion/gestion-de-la-capacitacion/183233/competencias-institucionales</w:t>
              </w:r>
            </w:hyperlink>
            <w:r w:rsidR="00603010"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 </w:t>
            </w:r>
          </w:p>
          <w:p w14:paraId="6E8F0206" w14:textId="22C81E14" w:rsidR="00CB4DA0" w:rsidRPr="00CB4DA0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 w:val="22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Actividades prácticas, ejercicios de aplicación y role-playing.(presencial</w:t>
            </w:r>
            <w:r>
              <w:rPr>
                <w:rFonts w:ascii="Arial Narrow" w:hAnsi="Arial Narrow"/>
                <w:sz w:val="22"/>
                <w:szCs w:val="20"/>
                <w:lang w:val="es-CL" w:eastAsia="es-ES_tradnl"/>
              </w:rPr>
              <w:t>, si fuera factible</w:t>
            </w: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)</w:t>
            </w:r>
          </w:p>
          <w:p w14:paraId="550C33C0" w14:textId="77777777" w:rsidR="006F6688" w:rsidRPr="00EA4046" w:rsidRDefault="00CB4DA0" w:rsidP="00CB4DA0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Aplicación de software social (http://es.wikipedia.org/wiki/Software_social), tales como Dropbox</w:t>
            </w:r>
            <w:r>
              <w:rPr>
                <w:rFonts w:ascii="Arial Narrow" w:hAnsi="Arial Narrow"/>
                <w:sz w:val="22"/>
                <w:szCs w:val="20"/>
                <w:lang w:val="es-CL" w:eastAsia="es-ES_tradnl"/>
              </w:rPr>
              <w:t xml:space="preserve">, </w:t>
            </w:r>
            <w:r w:rsidRPr="00CB4DA0">
              <w:rPr>
                <w:rFonts w:ascii="Arial Narrow" w:hAnsi="Arial Narrow"/>
                <w:sz w:val="22"/>
                <w:szCs w:val="20"/>
                <w:lang w:val="es-CL" w:eastAsia="es-ES_tradnl"/>
              </w:rPr>
              <w:t>(http://www.dropbox.com), Xmind ( http://www.xmind.net), Mendeley, Jamboard y Flipboard.</w:t>
            </w:r>
          </w:p>
          <w:p w14:paraId="4357CECF" w14:textId="0DE63F04" w:rsidR="00EA4046" w:rsidRPr="00845CB9" w:rsidRDefault="00EA4046" w:rsidP="00EA4046">
            <w:pPr>
              <w:pStyle w:val="Prrafodelista"/>
              <w:spacing w:before="120" w:after="120"/>
              <w:ind w:left="567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</w:p>
        </w:tc>
      </w:tr>
      <w:tr w:rsidR="00A0024D" w:rsidRPr="00845CB9" w14:paraId="695137DB" w14:textId="77777777" w:rsidTr="00DD23D3">
        <w:tc>
          <w:tcPr>
            <w:tcW w:w="9056" w:type="dxa"/>
            <w:gridSpan w:val="2"/>
          </w:tcPr>
          <w:p w14:paraId="5F701136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VI.- Evaluación de la actividad curricular</w:t>
            </w:r>
          </w:p>
        </w:tc>
      </w:tr>
      <w:tr w:rsidR="00A0024D" w:rsidRPr="00845CB9" w14:paraId="1989FFD1" w14:textId="77777777" w:rsidTr="00DD23D3">
        <w:tc>
          <w:tcPr>
            <w:tcW w:w="9056" w:type="dxa"/>
            <w:gridSpan w:val="2"/>
          </w:tcPr>
          <w:p w14:paraId="6BD8B455" w14:textId="77777777" w:rsidR="006F6688" w:rsidRPr="00845CB9" w:rsidRDefault="006F6688" w:rsidP="006F6688">
            <w:pPr>
              <w:ind w:left="4950" w:hanging="4950"/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</w:p>
          <w:tbl>
            <w:tblPr>
              <w:tblW w:w="828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1980"/>
              <w:gridCol w:w="1620"/>
            </w:tblGrid>
            <w:tr w:rsidR="006F6688" w:rsidRPr="00845CB9" w14:paraId="37C68C7A" w14:textId="77777777" w:rsidTr="00A42C1D">
              <w:trPr>
                <w:trHeight w:val="255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8B10AB" w14:textId="77777777" w:rsidR="006F6688" w:rsidRPr="00845CB9" w:rsidRDefault="006F6688" w:rsidP="00A42C1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B70A0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45CB9">
                    <w:rPr>
                      <w:rFonts w:ascii="Arial Narrow" w:hAnsi="Arial Narrow"/>
                      <w:sz w:val="20"/>
                      <w:szCs w:val="20"/>
                    </w:rPr>
                    <w:t>Nota para eximirse del examen = 5,5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EC7163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45CB9">
                    <w:rPr>
                      <w:rFonts w:ascii="Arial Narrow" w:hAnsi="Arial Narrow"/>
                      <w:sz w:val="20"/>
                      <w:szCs w:val="20"/>
                    </w:rPr>
                    <w:t>Para nota final con examen</w:t>
                  </w:r>
                </w:p>
              </w:tc>
            </w:tr>
            <w:tr w:rsidR="006F6688" w:rsidRPr="00845CB9" w14:paraId="3D0CB3E0" w14:textId="77777777" w:rsidTr="00A42C1D">
              <w:trPr>
                <w:trHeight w:val="46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7EFEC" w14:textId="77777777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Entrevista individual a trabajador o profesional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C1523" w14:textId="77777777" w:rsidR="006F6688" w:rsidRPr="00845CB9" w:rsidRDefault="006F6688" w:rsidP="00A42C1D">
                  <w:pPr>
                    <w:spacing w:before="120" w:after="12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10%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13C8D7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65 %</w:t>
                  </w:r>
                </w:p>
              </w:tc>
            </w:tr>
            <w:tr w:rsidR="006F6688" w:rsidRPr="00845CB9" w14:paraId="64E45661" w14:textId="77777777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D7510" w14:textId="77777777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Evaluaciones sumativas individuales (2)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0B4BD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35%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028CE8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6F6688" w:rsidRPr="00845CB9" w14:paraId="4DAD3012" w14:textId="77777777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2A6A0" w14:textId="7DA09931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 xml:space="preserve">Ensayo Individual de Lectura y reflexión de </w:t>
                  </w:r>
                  <w:proofErr w:type="spellStart"/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paper</w:t>
                  </w:r>
                  <w:proofErr w:type="spellEnd"/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 xml:space="preserve"> en idioma extranjero elegido</w:t>
                  </w:r>
                  <w:r w:rsidR="00FB5F21" w:rsidRPr="00845CB9">
                    <w:rPr>
                      <w:rFonts w:ascii="Arial Narrow" w:hAnsi="Arial Narrow"/>
                      <w:sz w:val="22"/>
                      <w:szCs w:val="22"/>
                    </w:rPr>
                    <w:t xml:space="preserve"> o Presentación de Método de Aprendizaje (tema </w:t>
                  </w:r>
                  <w:r w:rsidR="00453B37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="00FB5F21" w:rsidRPr="00845CB9">
                    <w:rPr>
                      <w:rFonts w:ascii="Arial Narrow" w:hAnsi="Arial Narrow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F045D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162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67657C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6F6688" w:rsidRPr="00845CB9" w14:paraId="001563BB" w14:textId="77777777" w:rsidTr="00A42C1D">
              <w:trPr>
                <w:trHeight w:val="28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9FD35" w14:textId="2C1BAC0D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 xml:space="preserve">Trabajo Práctico (2 a </w:t>
                  </w:r>
                  <w:r w:rsidR="00EA4046">
                    <w:rPr>
                      <w:rFonts w:ascii="Arial Narrow" w:hAnsi="Arial Narrow"/>
                      <w:sz w:val="22"/>
                      <w:szCs w:val="22"/>
                    </w:rPr>
                    <w:t xml:space="preserve">3 </w:t>
                  </w: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personas)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13857C" w14:textId="77777777" w:rsidR="006F6688" w:rsidRPr="00845CB9" w:rsidRDefault="006F6688" w:rsidP="00A42C1D">
                  <w:pPr>
                    <w:spacing w:before="120" w:after="12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F4DED5" w14:textId="77777777" w:rsidR="006F6688" w:rsidRPr="00845CB9" w:rsidRDefault="006F6688" w:rsidP="00A42C1D">
                  <w:pPr>
                    <w:spacing w:before="120" w:after="12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6F6688" w:rsidRPr="00845CB9" w14:paraId="7E2B66FA" w14:textId="77777777" w:rsidTr="00A42C1D">
              <w:trPr>
                <w:trHeight w:val="570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FA1F3" w14:textId="77777777" w:rsidR="006F6688" w:rsidRPr="00845CB9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Examen oral (para quienes no alcancen criterio de liberación del examen)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14B6C7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4CD0E" w14:textId="77777777" w:rsidR="006F6688" w:rsidRPr="00845CB9" w:rsidRDefault="006F6688" w:rsidP="00A42C1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45CB9">
                    <w:rPr>
                      <w:rFonts w:ascii="Arial Narrow" w:hAnsi="Arial Narrow"/>
                      <w:sz w:val="22"/>
                      <w:szCs w:val="22"/>
                    </w:rPr>
                    <w:t>35 %</w:t>
                  </w:r>
                </w:p>
              </w:tc>
            </w:tr>
          </w:tbl>
          <w:p w14:paraId="621A7D4E" w14:textId="77777777" w:rsidR="00A0024D" w:rsidRPr="00845CB9" w:rsidRDefault="00A0024D" w:rsidP="00A0024D">
            <w:pPr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</w:p>
          <w:p w14:paraId="2D45F62C" w14:textId="77777777" w:rsidR="006F6688" w:rsidRPr="00845CB9" w:rsidRDefault="006F6688" w:rsidP="006F6688">
            <w:pPr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Normas de aprobación:</w:t>
            </w:r>
          </w:p>
          <w:p w14:paraId="7001D1D8" w14:textId="33B60F08" w:rsidR="006F6688" w:rsidRPr="00845CB9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Para aprobar el curso, se necesita que en la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s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evaluaci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o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n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es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sumativa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>s</w:t>
            </w: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se obtenga un promedio de al menos una nota 4,0.</w:t>
            </w:r>
            <w:r w:rsidR="00B305AD">
              <w:rPr>
                <w:rFonts w:ascii="Arial Narrow" w:hAnsi="Arial Narrow"/>
                <w:sz w:val="20"/>
                <w:szCs w:val="20"/>
                <w:lang w:val="es-CL" w:eastAsia="es-ES_tradnl"/>
              </w:rPr>
              <w:t xml:space="preserve"> y una nota mínima de 4,0 en el trabajo final y/o presentación final.</w:t>
            </w:r>
          </w:p>
          <w:p w14:paraId="10DC3FD6" w14:textId="77777777" w:rsidR="006F6688" w:rsidRPr="00845CB9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 Narrow" w:hAnsi="Arial Narrow"/>
                <w:sz w:val="20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La no entrega de alguna de las evaluaciones o trabajos señalados en la fecha oportuna se calificará con nota 1,0 e implicará rendir el examen final por el 35% del ramo.</w:t>
            </w:r>
          </w:p>
          <w:p w14:paraId="6C89ABAA" w14:textId="77777777" w:rsidR="006F6688" w:rsidRPr="00845CB9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  <w:r w:rsidRPr="00845CB9">
              <w:rPr>
                <w:rFonts w:ascii="Arial Narrow" w:hAnsi="Arial Narrow"/>
                <w:sz w:val="20"/>
                <w:szCs w:val="20"/>
                <w:lang w:val="es-CL" w:eastAsia="es-ES_tradnl"/>
              </w:rPr>
              <w:t>La no realización de alguno de los informes de papers o trabajo práctico será criterio suficiente para reprobar el ramo.</w:t>
            </w:r>
          </w:p>
          <w:p w14:paraId="788B7810" w14:textId="77777777" w:rsidR="006F6688" w:rsidRPr="00845CB9" w:rsidRDefault="006F6688" w:rsidP="006F6688">
            <w:pPr>
              <w:pStyle w:val="Prrafodelista"/>
              <w:ind w:left="720"/>
              <w:jc w:val="both"/>
              <w:rPr>
                <w:rFonts w:ascii="Arial Narrow" w:hAnsi="Arial Narrow"/>
                <w:szCs w:val="20"/>
                <w:lang w:val="es-CL" w:eastAsia="es-ES_tradnl"/>
              </w:rPr>
            </w:pPr>
          </w:p>
        </w:tc>
      </w:tr>
      <w:tr w:rsidR="00A0024D" w:rsidRPr="00845CB9" w14:paraId="334EBF43" w14:textId="77777777" w:rsidTr="00DD23D3">
        <w:tc>
          <w:tcPr>
            <w:tcW w:w="9056" w:type="dxa"/>
            <w:gridSpan w:val="2"/>
          </w:tcPr>
          <w:p w14:paraId="5E27AE18" w14:textId="77777777" w:rsidR="00A0024D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lastRenderedPageBreak/>
              <w:t>VII.- Bibliografía básica y obligatoria de la actividad curricular</w:t>
            </w:r>
          </w:p>
        </w:tc>
      </w:tr>
      <w:tr w:rsidR="00A0024D" w:rsidRPr="00845CB9" w14:paraId="61278E8C" w14:textId="77777777" w:rsidTr="00DD23D3">
        <w:tc>
          <w:tcPr>
            <w:tcW w:w="9056" w:type="dxa"/>
            <w:gridSpan w:val="2"/>
          </w:tcPr>
          <w:p w14:paraId="71B09FBA" w14:textId="77777777" w:rsidR="00EA4046" w:rsidRPr="0016545B" w:rsidRDefault="007D72F0" w:rsidP="00875722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bookmarkStart w:id="2" w:name="_Hlk49297343"/>
            <w:r w:rsidRPr="00EA4046">
              <w:rPr>
                <w:rFonts w:ascii="Arial Narrow" w:hAnsi="Arial Narrow"/>
                <w:sz w:val="20"/>
                <w:lang w:val="es-CL"/>
              </w:rPr>
              <w:t xml:space="preserve">Centro de Ingeniería Organizacional (2019)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Gestión de Personas en la empresa chilena, la necesidad de una transformación</w:t>
            </w:r>
            <w:r w:rsidRPr="00EA4046">
              <w:rPr>
                <w:rFonts w:ascii="Arial Narrow" w:hAnsi="Arial Narrow"/>
                <w:sz w:val="20"/>
                <w:lang w:val="es-CL"/>
              </w:rPr>
              <w:t>.</w:t>
            </w:r>
            <w:r w:rsidR="00BB0A3F" w:rsidRPr="00EA4046">
              <w:rPr>
                <w:rFonts w:ascii="Arial Narrow" w:hAnsi="Arial Narrow"/>
                <w:sz w:val="20"/>
                <w:lang w:val="es-CL"/>
              </w:rPr>
              <w:t xml:space="preserve"> </w:t>
            </w:r>
            <w:r w:rsidRPr="00EA4046">
              <w:rPr>
                <w:rFonts w:ascii="Arial Narrow" w:hAnsi="Arial Narrow"/>
                <w:sz w:val="20"/>
                <w:lang w:val="es-CL"/>
              </w:rPr>
              <w:t>SANTIAGO: CIO, SENCE, OTIC SOFOFA.  Introducción, págs. 6 a 13, y 96 a 135.</w:t>
            </w:r>
          </w:p>
          <w:p w14:paraId="5BCD2974" w14:textId="6AC0635C" w:rsidR="00EA4046" w:rsidRPr="0016545B" w:rsidRDefault="00506783" w:rsidP="00875722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 xml:space="preserve">Chiavenato, I. (2002)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Gestión del Talento Humano</w:t>
            </w:r>
            <w:r w:rsidR="00695620" w:rsidRPr="00EA4046">
              <w:rPr>
                <w:rFonts w:ascii="Arial Narrow" w:hAnsi="Arial Narrow"/>
                <w:sz w:val="20"/>
                <w:lang w:val="es-CL"/>
              </w:rPr>
              <w:t>.</w:t>
            </w:r>
            <w:r w:rsidRPr="00EA4046">
              <w:rPr>
                <w:rFonts w:ascii="Arial Narrow" w:hAnsi="Arial Narrow"/>
                <w:sz w:val="20"/>
                <w:lang w:val="es-CL"/>
              </w:rPr>
              <w:t xml:space="preserve">  SANTA FE DE BOGOTÁ: McGraw-Hill Interamericana S.A.</w:t>
            </w:r>
          </w:p>
          <w:p w14:paraId="68E64CE9" w14:textId="0855B9FF" w:rsidR="00EA4046" w:rsidRPr="00EA4046" w:rsidRDefault="00F46EB9" w:rsidP="004F2C7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>Didier, N., Pérez, C. y Valdenegro, D. (2013). Capacitación y capital humano: análisis de las últimas dos décadas</w:t>
            </w:r>
            <w:r w:rsidR="00BB0A3F" w:rsidRPr="00EA4046">
              <w:rPr>
                <w:rFonts w:ascii="Arial Narrow" w:hAnsi="Arial Narrow"/>
                <w:sz w:val="20"/>
                <w:lang w:val="es-CL"/>
              </w:rPr>
              <w:t xml:space="preserve">, en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Revista de Psicología</w:t>
            </w:r>
            <w:r w:rsidRPr="00EA4046">
              <w:rPr>
                <w:rFonts w:ascii="Arial Narrow" w:hAnsi="Arial Narrow"/>
                <w:sz w:val="20"/>
                <w:lang w:val="es-CL"/>
              </w:rPr>
              <w:t>, 22. (2), 87-99. doi: 10.5354/0719-0581.2013.30856</w:t>
            </w:r>
          </w:p>
          <w:p w14:paraId="183FECA8" w14:textId="41023115" w:rsidR="00EA4046" w:rsidRPr="0016545B" w:rsidRDefault="00911826" w:rsidP="00CA568B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>Dirección Nacional de Servicio Civil (201</w:t>
            </w:r>
            <w:r w:rsidR="0016545B">
              <w:rPr>
                <w:rFonts w:ascii="Arial Narrow" w:hAnsi="Arial Narrow"/>
                <w:sz w:val="20"/>
                <w:lang w:val="es-CL"/>
              </w:rPr>
              <w:t>9</w:t>
            </w:r>
            <w:r w:rsidRPr="00EA4046">
              <w:rPr>
                <w:rFonts w:ascii="Arial Narrow" w:hAnsi="Arial Narrow"/>
                <w:sz w:val="20"/>
                <w:lang w:val="es-CL"/>
              </w:rPr>
              <w:t xml:space="preserve">) </w:t>
            </w:r>
            <w:r w:rsidR="0013487E" w:rsidRPr="0013487E">
              <w:rPr>
                <w:rFonts w:ascii="Arial Narrow" w:hAnsi="Arial Narrow"/>
                <w:sz w:val="20"/>
                <w:u w:val="single"/>
                <w:lang w:val="es-CL"/>
              </w:rPr>
              <w:t>Orientaciones para la gestión de procesos de Formación y Capacitación en Servicios Públicos</w:t>
            </w:r>
            <w:r w:rsidRPr="00EA4046">
              <w:rPr>
                <w:rFonts w:ascii="Arial Narrow" w:hAnsi="Arial Narrow"/>
                <w:sz w:val="20"/>
                <w:lang w:val="es-CL"/>
              </w:rPr>
              <w:t>: SANTIAGO: Dirección Nacional de Servicio Civil</w:t>
            </w:r>
          </w:p>
          <w:p w14:paraId="235520BB" w14:textId="42BE43E8" w:rsidR="00EA4046" w:rsidRPr="0016545B" w:rsidRDefault="00845CB9" w:rsidP="008A32E8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 xml:space="preserve">Escobar, M. (2005) LAS COMPETENCIAS LABORALES ¿La estrategia laboral para la competitividad de las Organizaciones, en </w:t>
            </w:r>
            <w:r w:rsidRPr="00EA4046">
              <w:rPr>
                <w:rFonts w:ascii="Arial Narrow" w:hAnsi="Arial Narrow"/>
                <w:sz w:val="20"/>
                <w:u w:val="single"/>
                <w:lang w:val="es-CL"/>
              </w:rPr>
              <w:t>Estudios Gerenciales</w:t>
            </w:r>
            <w:r w:rsidRPr="00EA4046">
              <w:rPr>
                <w:rFonts w:ascii="Arial Narrow" w:hAnsi="Arial Narrow"/>
                <w:sz w:val="20"/>
                <w:lang w:val="es-CL"/>
              </w:rPr>
              <w:t>, N° 96, Julio -Septiembre 2005, pp. 31-55.</w:t>
            </w:r>
          </w:p>
          <w:p w14:paraId="59C529DD" w14:textId="7ADDA022" w:rsidR="00BB0A3F" w:rsidRPr="00EA4046" w:rsidRDefault="009F124E" w:rsidP="0096168D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EA4046">
              <w:rPr>
                <w:rFonts w:ascii="Arial Narrow" w:hAnsi="Arial Narrow"/>
                <w:sz w:val="20"/>
                <w:lang w:val="es-CL"/>
              </w:rPr>
              <w:t>Gore, E. (2004) La educación en la empresa. BUENOS AIRES: Granica.</w:t>
            </w:r>
          </w:p>
          <w:p w14:paraId="119A27D4" w14:textId="49D7EB59" w:rsidR="00BB0A3F" w:rsidRPr="00BB0A3F" w:rsidRDefault="00BB0A3F" w:rsidP="00063514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BB0A3F">
              <w:rPr>
                <w:rFonts w:ascii="Arial Narrow" w:hAnsi="Arial Narrow"/>
                <w:sz w:val="20"/>
                <w:lang w:val="en-US"/>
              </w:rPr>
              <w:t xml:space="preserve">Huggett, C. (2018) </w:t>
            </w:r>
            <w:r w:rsidRPr="00BB0A3F">
              <w:rPr>
                <w:rFonts w:ascii="Arial Narrow" w:hAnsi="Arial Narrow"/>
                <w:sz w:val="20"/>
                <w:u w:val="single"/>
                <w:lang w:val="en-US"/>
              </w:rPr>
              <w:t>Virtual Training Basics</w:t>
            </w:r>
            <w:r w:rsidRPr="00BB0A3F">
              <w:rPr>
                <w:rFonts w:ascii="Arial Narrow" w:hAnsi="Arial Narrow"/>
                <w:sz w:val="20"/>
                <w:lang w:val="en-US"/>
              </w:rPr>
              <w:t>, 2nd Edition. Alexandria, VA.: ATD Press</w:t>
            </w:r>
            <w:r>
              <w:rPr>
                <w:rFonts w:ascii="Arial Narrow" w:hAnsi="Arial Narrow"/>
                <w:sz w:val="20"/>
                <w:lang w:val="en-US"/>
              </w:rPr>
              <w:t xml:space="preserve">. What is </w:t>
            </w:r>
            <w:r w:rsidRPr="00BB0A3F">
              <w:rPr>
                <w:rFonts w:ascii="Arial Narrow" w:hAnsi="Arial Narrow"/>
                <w:sz w:val="20"/>
                <w:lang w:val="en-US"/>
              </w:rPr>
              <w:t>Virtual Training</w:t>
            </w:r>
            <w:r>
              <w:rPr>
                <w:rFonts w:ascii="Arial Narrow" w:hAnsi="Arial Narrow"/>
                <w:sz w:val="20"/>
                <w:lang w:val="en-US"/>
              </w:rPr>
              <w:t>?, Cap. 1. pp. 2-18.</w:t>
            </w:r>
          </w:p>
          <w:p w14:paraId="3232360B" w14:textId="77777777" w:rsidR="00695620" w:rsidRPr="00845CB9" w:rsidRDefault="00796642" w:rsidP="00BB0A3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845CB9">
              <w:rPr>
                <w:rFonts w:ascii="Arial Narrow" w:hAnsi="Arial Narrow"/>
                <w:sz w:val="20"/>
                <w:lang w:val="es-CL"/>
              </w:rPr>
              <w:t xml:space="preserve">Piskurich, G. (2007) </w:t>
            </w:r>
            <w:r w:rsidRPr="00BB0A3F">
              <w:rPr>
                <w:rFonts w:ascii="Arial Narrow" w:hAnsi="Arial Narrow"/>
                <w:sz w:val="20"/>
                <w:lang w:val="es-CL"/>
              </w:rPr>
              <w:t>Fundamentos del diseño formativo</w:t>
            </w:r>
            <w:r w:rsidRPr="00845CB9">
              <w:rPr>
                <w:rFonts w:ascii="Arial Narrow" w:hAnsi="Arial Narrow"/>
                <w:sz w:val="20"/>
                <w:lang w:val="es-CL"/>
              </w:rPr>
              <w:t>. Info-line de la ASTD. BARCELONA: Epise S.A.</w:t>
            </w:r>
          </w:p>
          <w:p w14:paraId="4B501D03" w14:textId="77777777" w:rsidR="00AD0457" w:rsidRPr="00845CB9" w:rsidRDefault="00695620" w:rsidP="00BB0A3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845CB9">
              <w:rPr>
                <w:rFonts w:ascii="Arial Narrow" w:hAnsi="Arial Narrow"/>
                <w:sz w:val="20"/>
                <w:lang w:val="es-CL"/>
              </w:rPr>
              <w:t xml:space="preserve">Pulliam Phillips y Burkett (2005) </w:t>
            </w:r>
            <w:r w:rsidRPr="00BB0A3F">
              <w:rPr>
                <w:rFonts w:ascii="Arial Narrow" w:hAnsi="Arial Narrow"/>
                <w:sz w:val="20"/>
                <w:lang w:val="es-CL"/>
              </w:rPr>
              <w:t>Modelo abreviado de evaluación</w:t>
            </w:r>
            <w:r w:rsidRPr="00845CB9">
              <w:rPr>
                <w:rFonts w:ascii="Arial Narrow" w:hAnsi="Arial Narrow"/>
                <w:sz w:val="20"/>
                <w:lang w:val="es-CL"/>
              </w:rPr>
              <w:t>. Info-line de la ASTD. BARCELONA: Epise S.A</w:t>
            </w:r>
          </w:p>
          <w:p w14:paraId="51666B19" w14:textId="77777777" w:rsidR="00695620" w:rsidRPr="00845CB9" w:rsidRDefault="009F124E" w:rsidP="00BB0A3F">
            <w:pPr>
              <w:pStyle w:val="Prrafodelista"/>
              <w:numPr>
                <w:ilvl w:val="0"/>
                <w:numId w:val="33"/>
              </w:numPr>
              <w:spacing w:before="120" w:after="120"/>
              <w:ind w:left="567" w:hanging="421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845CB9">
              <w:rPr>
                <w:rFonts w:ascii="Arial Narrow" w:hAnsi="Arial Narrow"/>
                <w:sz w:val="20"/>
                <w:lang w:val="es-CL"/>
              </w:rPr>
              <w:t xml:space="preserve">Spitzer, D. y Conway, M. (2004) </w:t>
            </w:r>
            <w:r w:rsidRPr="00BB0A3F">
              <w:rPr>
                <w:rFonts w:ascii="Arial Narrow" w:hAnsi="Arial Narrow"/>
                <w:sz w:val="20"/>
                <w:lang w:val="es-CL"/>
              </w:rPr>
              <w:t>Vincular la formación a los resultados de la empresa</w:t>
            </w:r>
            <w:r w:rsidR="00695620" w:rsidRPr="00845CB9">
              <w:rPr>
                <w:rFonts w:ascii="Arial Narrow" w:hAnsi="Arial Narrow"/>
                <w:sz w:val="20"/>
                <w:lang w:val="es-CL"/>
              </w:rPr>
              <w:t>.</w:t>
            </w:r>
            <w:r w:rsidRPr="00845CB9">
              <w:rPr>
                <w:rFonts w:ascii="Arial Narrow" w:hAnsi="Arial Narrow"/>
                <w:sz w:val="20"/>
                <w:lang w:val="es-CL"/>
              </w:rPr>
              <w:t xml:space="preserve"> Info-line de la ASTD. BARCELONA: Epise S.A.</w:t>
            </w:r>
          </w:p>
        </w:tc>
      </w:tr>
      <w:bookmarkEnd w:id="2"/>
      <w:tr w:rsidR="00A0024D" w:rsidRPr="00845CB9" w14:paraId="6D7FDC26" w14:textId="77777777" w:rsidTr="00DD23D3">
        <w:tc>
          <w:tcPr>
            <w:tcW w:w="9056" w:type="dxa"/>
            <w:gridSpan w:val="2"/>
          </w:tcPr>
          <w:p w14:paraId="4594835A" w14:textId="77777777" w:rsidR="00695620" w:rsidRPr="00845CB9" w:rsidRDefault="00A0024D" w:rsidP="00A0024D">
            <w:pPr>
              <w:rPr>
                <w:rFonts w:ascii="Arial Narrow" w:hAnsi="Arial Narrow"/>
                <w:b/>
                <w:lang w:val="es-CL"/>
              </w:rPr>
            </w:pPr>
            <w:r w:rsidRPr="00845CB9">
              <w:rPr>
                <w:rFonts w:ascii="Arial Narrow" w:hAnsi="Arial Narrow"/>
                <w:b/>
                <w:lang w:val="es-CL"/>
              </w:rPr>
              <w:t>VIII.- Bibliografía complementaria</w:t>
            </w:r>
          </w:p>
        </w:tc>
      </w:tr>
    </w:tbl>
    <w:p w14:paraId="5D2D9072" w14:textId="77777777" w:rsidR="00DD23D3" w:rsidRPr="00845CB9" w:rsidRDefault="00DD23D3" w:rsidP="00DD23D3">
      <w:pPr>
        <w:pStyle w:val="Prrafodelista"/>
        <w:numPr>
          <w:ilvl w:val="0"/>
          <w:numId w:val="9"/>
        </w:numPr>
        <w:spacing w:before="120"/>
        <w:ind w:left="567" w:hanging="420"/>
        <w:jc w:val="both"/>
        <w:rPr>
          <w:rFonts w:ascii="Arial Narrow" w:hAnsi="Arial Narrow"/>
          <w:sz w:val="18"/>
          <w:szCs w:val="20"/>
          <w:lang w:val="en-US"/>
        </w:rPr>
        <w:sectPr w:rsidR="00DD23D3" w:rsidRPr="00845CB9" w:rsidSect="000A0AE2">
          <w:headerReference w:type="default" r:id="rId9"/>
          <w:footerReference w:type="even" r:id="rId10"/>
          <w:footerReference w:type="default" r:id="rId11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6"/>
      </w:tblGrid>
      <w:tr w:rsidR="00A0024D" w:rsidRPr="00845CB9" w14:paraId="6771AD01" w14:textId="77777777" w:rsidTr="00135DC3">
        <w:tc>
          <w:tcPr>
            <w:tcW w:w="9056" w:type="dxa"/>
          </w:tcPr>
          <w:p w14:paraId="380B3BF5" w14:textId="77777777" w:rsidR="00862DD1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bookmarkStart w:id="3" w:name="_Hlk49297300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ASTD (2009) ASTD’s Best of Social Learning:  A Digital Presentation only. ALEXANDRIA (Virginia, USA): American Society for Training &amp; Development (ASTD)</w:t>
            </w:r>
          </w:p>
          <w:p w14:paraId="2207F7FA" w14:textId="77777777" w:rsidR="00862DD1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ASTD (2012)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Certificación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en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Trainning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. ALEXANDRIA (Virginia, USA): American Society for Training &amp; Development (ASTD)</w:t>
            </w:r>
          </w:p>
          <w:p w14:paraId="26C100B9" w14:textId="725AD211" w:rsidR="006F6688" w:rsidRPr="00A66A2A" w:rsidRDefault="00862DD1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Arancibia, V.H &amp;.</w:t>
            </w:r>
            <w:r w:rsidR="00075D4B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Díaz, R., (2002) “El Enfoque de las Competencias Laborales: Historia, Definiciones y Generación de un Modelo de Competencias para las Organizaciones y las Personas” en Psykhe, Vol. 11. N°2, 207-2014.</w:t>
            </w:r>
          </w:p>
          <w:p w14:paraId="2BE93A33" w14:textId="77777777" w:rsidR="00A66A2A" w:rsidRPr="00A66A2A" w:rsidRDefault="00A66A2A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lastRenderedPageBreak/>
              <w:t xml:space="preserve">Bailey, J., Schneider, C., &amp; Vander, T. (2013)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Navigating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The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Digital Shift: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Implementation Strategies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For Blended And Online</w:t>
            </w:r>
            <w:r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 </w:t>
            </w:r>
            <w:r w:rsidR="006359C4" w:rsidRPr="00A66A2A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Learning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. Digital Learning Now! Smart Series</w:t>
            </w:r>
          </w:p>
          <w:p w14:paraId="554576F2" w14:textId="3721EF61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Bingham, T. &amp; Conner, M. (2010) The New Social Learning. A Guide to Transforming Organizations Through Social Media.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ALEXANDRIA (Virginia, USA): American Society for Training &amp; Development (ASTD)</w:t>
            </w:r>
          </w:p>
          <w:p w14:paraId="64F11587" w14:textId="77777777" w:rsidR="00FB5F21" w:rsidRPr="00A66A2A" w:rsidRDefault="00FB5F21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Biech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, E. (Ed) (2008) Handbook for workplace learning professionals. BALTIMORE (USA): ASTD.</w:t>
            </w:r>
          </w:p>
          <w:p w14:paraId="0FD3C04D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Bravo, D., Contreras, D. y Montero, C. (1999) Indicadores de Impacto de la Capacitación sobre la Productividad.</w:t>
            </w:r>
            <w:r w:rsidR="00695620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SANTIAGO: Universidad de Chile.</w:t>
            </w:r>
          </w:p>
          <w:p w14:paraId="058BD2AB" w14:textId="77777777" w:rsidR="007D72F0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Bravo, J. (2005) Guía de Apoyo Implementación de la Norma NCh 2728 en OTEC. SANTIAGO: Servicio Nacional de Capacitación y Empleo. (Obtenible de </w:t>
            </w:r>
            <w:hyperlink r:id="rId12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http://www.sence.cl/norma%20chilena/GuiaApoyo2005.pdf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)</w:t>
            </w:r>
          </w:p>
          <w:p w14:paraId="6229FD01" w14:textId="61DD6580" w:rsidR="007D72F0" w:rsidRPr="00A66A2A" w:rsidRDefault="007D72F0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Cerna, L.A. (2006) Principios y fundamentos de la Capacitación.  SANTIAGO: Evolución</w:t>
            </w:r>
          </w:p>
          <w:p w14:paraId="0E2FB420" w14:textId="3AC6F7B2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Chiavenato, I. (1994) Administración de Recursos Humanos, Segunda Edición, SANTA FE DE BOGOTÁ: McGraw-Hill Interamericana S.A.</w:t>
            </w:r>
          </w:p>
          <w:p w14:paraId="571DE533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Competencias Laborales Chile (2006) Programa Preparado: un modelo y una metodología para el desarrollo de competencias de empleabilidad. SANTIAGO: Fundación Chile. . (Obtenible de Programa Preparado) </w:t>
            </w:r>
          </w:p>
          <w:p w14:paraId="30EEAA7F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Dalziel, M., Cubeiro, J. y Fernández, G. (1996) Las Competencias: Clave para una gestión integrada de los recursos humanos,  Cáps. 2 y 7. 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MADRID: Ed.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Deusto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S.A.</w:t>
            </w:r>
          </w:p>
          <w:p w14:paraId="4F0FA33A" w14:textId="77777777" w:rsidR="006F6688" w:rsidRPr="00A66A2A" w:rsidRDefault="006F6688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Davies, I. (1973) The organization of Training. BERSHIRE: McGraw-Hill Book Company (UK) Limited.</w:t>
            </w:r>
          </w:p>
          <w:p w14:paraId="25F5C0CA" w14:textId="77777777" w:rsidR="002A3CBA" w:rsidRPr="00A66A2A" w:rsidRDefault="002A3CBA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Didier, N. y Cox, J. C. (2012). 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International brie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ﬁ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ng 25: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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raining and development in Chile.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International Journal of raining and Development, 16 (2), 145–154. doi: 10.1111/j.1468-2419.2012.00399.x</w:t>
            </w:r>
          </w:p>
          <w:p w14:paraId="5FF1BB41" w14:textId="77777777" w:rsidR="00935129" w:rsidRPr="00A66A2A" w:rsidRDefault="00935129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Didier, N. y Perez, C.(2012) Perfil del Capacitando en Chile: Variables que inciden en el Acceso. Revista Latino-americana de Estudos do Trabalho, Ano 17, nº 27, 2012, 165-190</w:t>
            </w:r>
          </w:p>
          <w:p w14:paraId="57A99D74" w14:textId="77777777" w:rsidR="00BB0F52" w:rsidRPr="00A66A2A" w:rsidRDefault="00F46EB9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Didier, N., Perez, C., y  Martí, A. (2013) Diálogo Social y Capacitación: Uso de los Comités Bipartitos en Chile. Trabajo y Sociedad</w:t>
            </w:r>
          </w:p>
          <w:p w14:paraId="210A5A1D" w14:textId="77777777" w:rsidR="00A57B2C" w:rsidRPr="00A66A2A" w:rsidRDefault="00935129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Didier, N. (2014) T</w:t>
            </w:r>
            <w:r w:rsidR="00A57B2C" w:rsidRPr="00A66A2A">
              <w:rPr>
                <w:rFonts w:ascii="Arial Narrow" w:hAnsi="Arial Narrow"/>
                <w:sz w:val="16"/>
                <w:szCs w:val="20"/>
                <w:lang w:val="es-CL"/>
              </w:rPr>
              <w:t>oma de decisiones en capacitación: una visión desde los sujetos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. </w:t>
            </w: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PRAXIS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Revista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de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Psicología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Año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16, Nº 25 (37-57), I Sem. 2014</w:t>
            </w:r>
          </w:p>
          <w:p w14:paraId="33A7AA1E" w14:textId="67005BE0" w:rsidR="00FF78B3" w:rsidRDefault="00FF78B3" w:rsidP="00740836">
            <w:pPr>
              <w:pStyle w:val="Prrafodelista"/>
              <w:numPr>
                <w:ilvl w:val="0"/>
                <w:numId w:val="9"/>
              </w:numPr>
              <w:spacing w:before="120"/>
              <w:ind w:left="284" w:hanging="284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DNSC (2012) Modelo de Gestión de Personas para la Administración Central del Estado. SANTIAGO: Dirección Nacional de Servicio Civil</w:t>
            </w:r>
          </w:p>
          <w:p w14:paraId="13D1A11B" w14:textId="14D6DF92" w:rsidR="0016545B" w:rsidRPr="0016545B" w:rsidRDefault="0016545B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6545B">
              <w:rPr>
                <w:rFonts w:ascii="Arial Narrow" w:hAnsi="Arial Narrow"/>
                <w:sz w:val="16"/>
                <w:szCs w:val="20"/>
                <w:lang w:val="es-CL"/>
              </w:rPr>
              <w:t>Dirección Nacional de Servicio Civil (2014) Guía práctica para gestionar la capacitación en los Servicios Públicos: SANTIAGO: Dirección Nacional de Servicio Civil</w:t>
            </w:r>
          </w:p>
          <w:p w14:paraId="00A23EF8" w14:textId="77777777" w:rsidR="00740836" w:rsidRPr="00740836" w:rsidRDefault="00740836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6545B">
              <w:rPr>
                <w:rFonts w:ascii="Arial Narrow" w:hAnsi="Arial Narrow"/>
                <w:sz w:val="16"/>
                <w:szCs w:val="20"/>
                <w:lang w:val="en-US"/>
              </w:rPr>
              <w:t xml:space="preserve">Elkins, D. y Pinder, D. (2015) </w:t>
            </w:r>
            <w:r w:rsidRPr="0016545B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E-Learning Fundamentals.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A Practical Guide</w:t>
            </w:r>
            <w:r w:rsidRPr="00740836">
              <w:rPr>
                <w:rFonts w:ascii="Arial Narrow" w:hAnsi="Arial Narrow"/>
                <w:sz w:val="16"/>
                <w:szCs w:val="20"/>
                <w:lang w:val="es-CL"/>
              </w:rPr>
              <w:t>. Alexandria, VA.: ATD Press</w:t>
            </w:r>
          </w:p>
          <w:p w14:paraId="423605AF" w14:textId="4FFA53D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Fernández, G. (2002)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Talento Directivo.  Cómo medirlo y desarrollarlo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MADRID: Prentice Hall.</w:t>
            </w:r>
          </w:p>
          <w:p w14:paraId="7030209E" w14:textId="4070D8E9" w:rsidR="007D72F0" w:rsidRDefault="007D72F0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Garcia-Valcarcel Muñoz-Repiso, A., Hernández Martín, A., &amp; Recamán Payo, A. (2012). “La metodología a metodología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del aprendizaje colaborativo a través de las TIC: Una aproximación a las opiniones de profesores y alumnos”. En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 xml:space="preserve">Revista Complutense de </w:t>
            </w:r>
            <w:r w:rsidR="00951B17"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Educación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, 23(1), 161–188. </w:t>
            </w:r>
            <w:hyperlink r:id="rId13" w:history="1">
              <w:r w:rsidR="00951B17" w:rsidRPr="001A2B57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https://doi.org/10.5209/rev_RCED.2012.v23.n1.39108</w:t>
              </w:r>
            </w:hyperlink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</w:p>
          <w:p w14:paraId="067FC69E" w14:textId="4746DC0F" w:rsidR="00BB0A3F" w:rsidRPr="00BB0A3F" w:rsidRDefault="00BB0A3F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>Huggett, C. (201</w:t>
            </w:r>
            <w:r>
              <w:rPr>
                <w:rFonts w:ascii="Arial Narrow" w:hAnsi="Arial Narrow"/>
                <w:sz w:val="16"/>
                <w:szCs w:val="20"/>
                <w:lang w:val="en-US"/>
              </w:rPr>
              <w:t>3</w:t>
            </w: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 xml:space="preserve">) </w:t>
            </w:r>
            <w:r w:rsidRPr="00BB0A3F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The Virtual Training Guidebook</w:t>
            </w: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 xml:space="preserve">, </w:t>
            </w: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>Alexandria, VA.: ATD Press</w:t>
            </w:r>
          </w:p>
          <w:p w14:paraId="05B21A92" w14:textId="77777777" w:rsidR="00BB0A3F" w:rsidRPr="00BB0A3F" w:rsidRDefault="00951B1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 xml:space="preserve">Huggett, C. (2017) </w:t>
            </w:r>
            <w:r w:rsidRPr="00BB0A3F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Virtual Training Tools and Templates</w:t>
            </w: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>, Alexandria, VA.: ATD Press</w:t>
            </w:r>
          </w:p>
          <w:p w14:paraId="083017EF" w14:textId="7711ECB0" w:rsidR="00BB0A3F" w:rsidRPr="00BB0A3F" w:rsidRDefault="00951B1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 xml:space="preserve">Huggett, C. (2018) </w:t>
            </w:r>
            <w:r w:rsidRPr="00BB0A3F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Virtual Training Basics</w:t>
            </w:r>
            <w:r w:rsidRPr="00BB0A3F">
              <w:rPr>
                <w:rFonts w:ascii="Arial Narrow" w:hAnsi="Arial Narrow"/>
                <w:sz w:val="16"/>
                <w:szCs w:val="20"/>
                <w:lang w:val="en-US"/>
              </w:rPr>
              <w:t>, 2nd Edition. Alexandria, VA.: ATD Press</w:t>
            </w:r>
          </w:p>
          <w:p w14:paraId="2F3824C2" w14:textId="77777777" w:rsidR="0013487E" w:rsidRPr="0033182F" w:rsidRDefault="006F6688" w:rsidP="0013487E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BB0A3F">
              <w:rPr>
                <w:rFonts w:ascii="Arial Narrow" w:hAnsi="Arial Narrow"/>
                <w:sz w:val="16"/>
                <w:szCs w:val="20"/>
                <w:lang w:val="es-CL"/>
              </w:rPr>
              <w:t xml:space="preserve">Irigoin, M., Vargas, F (2002) “Certificación de competencias: del concepto a los sistemas”,  en   Boletín CINTEFOR - OIT. (Obtenible de </w:t>
            </w:r>
            <w:hyperlink r:id="rId14" w:history="1">
              <w:r w:rsidR="00BA7374" w:rsidRPr="00BB0A3F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http://www.competenciaslaborales.cl/self/visor/contenidos.asp?guid={64906A33-37C1-4544-96BF-2F49C390481E}&amp;ID=2370</w:t>
              </w:r>
            </w:hyperlink>
            <w:r w:rsidR="00BA7374" w:rsidRPr="00BB0A3F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BB0A3F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  <w:r w:rsidR="0013487E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</w:p>
          <w:p w14:paraId="5E31662B" w14:textId="24655CA9" w:rsidR="0013487E" w:rsidRPr="0013487E" w:rsidRDefault="0013487E" w:rsidP="0013487E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 xml:space="preserve">Jardines, FJ (2011) 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>"</w:t>
            </w: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>Revisión de los principales modelos de diseño instruccional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 xml:space="preserve">” en </w:t>
            </w:r>
            <w:r w:rsidR="00BC60F3"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>Innovaciones</w:t>
            </w:r>
            <w:r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 xml:space="preserve"> de </w:t>
            </w:r>
            <w:r w:rsidR="00BC60F3"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>Negocios</w:t>
            </w:r>
            <w:r w:rsidRPr="0013487E">
              <w:rPr>
                <w:rFonts w:ascii="Arial Narrow" w:hAnsi="Arial Narrow"/>
                <w:b/>
                <w:bCs/>
                <w:sz w:val="16"/>
                <w:szCs w:val="20"/>
                <w:lang w:val="es-CL"/>
              </w:rPr>
              <w:t xml:space="preserve"> </w:t>
            </w: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>8(16): 357-389, 2011</w:t>
            </w:r>
            <w:r w:rsidR="00BC60F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14:paraId="2D84DAAD" w14:textId="282955DE" w:rsidR="006F6688" w:rsidRPr="0013487E" w:rsidRDefault="0013487E" w:rsidP="0013487E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487E">
              <w:rPr>
                <w:rFonts w:ascii="Arial Narrow" w:hAnsi="Arial Narrow"/>
                <w:i/>
                <w:iCs/>
                <w:sz w:val="16"/>
                <w:szCs w:val="20"/>
                <w:lang w:val="es-CL"/>
              </w:rPr>
              <w:t xml:space="preserve">© </w:t>
            </w:r>
            <w:r w:rsidRPr="0013487E">
              <w:rPr>
                <w:rFonts w:ascii="Arial Narrow" w:hAnsi="Arial Narrow"/>
                <w:sz w:val="16"/>
                <w:szCs w:val="20"/>
                <w:lang w:val="es-CL"/>
              </w:rPr>
              <w:t>2011 UANL, Impreso en México (ISSN: 2007-1191)</w:t>
            </w:r>
          </w:p>
          <w:p w14:paraId="09B3BF0C" w14:textId="77777777" w:rsidR="00951B17" w:rsidRPr="00951B17" w:rsidRDefault="00951B1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6545B">
              <w:rPr>
                <w:rFonts w:ascii="Arial Narrow" w:hAnsi="Arial Narrow"/>
                <w:sz w:val="16"/>
                <w:szCs w:val="20"/>
                <w:lang w:val="en-US"/>
              </w:rPr>
              <w:t>LaBorie</w:t>
            </w:r>
            <w:proofErr w:type="spellEnd"/>
            <w:r w:rsidRPr="0016545B">
              <w:rPr>
                <w:rFonts w:ascii="Arial Narrow" w:hAnsi="Arial Narrow"/>
                <w:sz w:val="16"/>
                <w:szCs w:val="20"/>
                <w:lang w:val="en-US"/>
              </w:rPr>
              <w:t xml:space="preserve">, K, y Stone, T. (2015) </w:t>
            </w:r>
            <w:r w:rsidRPr="0016545B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 xml:space="preserve">Interact and Engage!.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n-US"/>
              </w:rPr>
              <w:t>50+ Activities for Virtual Training, Meetings, and Webinars</w:t>
            </w:r>
            <w:r w:rsidRPr="00951B17">
              <w:rPr>
                <w:rFonts w:ascii="Arial Narrow" w:hAnsi="Arial Narrow"/>
                <w:sz w:val="16"/>
                <w:szCs w:val="20"/>
                <w:lang w:val="en-US"/>
              </w:rPr>
              <w:t>. Alexandria, VA.: ATD Press</w:t>
            </w:r>
          </w:p>
          <w:p w14:paraId="5CC5D8FE" w14:textId="6A02D50A" w:rsidR="006F6688" w:rsidRPr="00951B17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951B17">
              <w:rPr>
                <w:rFonts w:ascii="Arial Narrow" w:hAnsi="Arial Narrow"/>
                <w:sz w:val="16"/>
                <w:szCs w:val="20"/>
                <w:lang w:val="es-CL"/>
              </w:rPr>
              <w:t xml:space="preserve">Levy-Leboyer, C (1997)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Gestión de las Competencias</w:t>
            </w:r>
            <w:r w:rsidRPr="00951B17">
              <w:rPr>
                <w:rFonts w:ascii="Arial Narrow" w:hAnsi="Arial Narrow"/>
                <w:sz w:val="16"/>
                <w:szCs w:val="20"/>
                <w:lang w:val="es-CL"/>
              </w:rPr>
              <w:t>. Capítulo 4 (págs. 127 a 145). BARCELONA: Gestión 2000.</w:t>
            </w:r>
          </w:p>
          <w:p w14:paraId="2D226051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Lucas, R. (2010) Energize Your Training. Creative Techniques to Engage Learners.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ALEXANDRIA (Virginia, USA): American Society for Training &amp; Development (ASTD)</w:t>
            </w:r>
          </w:p>
          <w:p w14:paraId="1AD5C750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Martínez &amp; Martínez (2009) Capacitación por Competencias</w:t>
            </w:r>
          </w:p>
          <w:p w14:paraId="164C1145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Meza, M. (2006)” Modelos de pedagogía empresarial”, en Educación y Educadores, volumen 8, pp.77-89.</w:t>
            </w:r>
          </w:p>
          <w:p w14:paraId="7F3F494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Mergel, B. (1998)  “Diseño Instruccional  y Teoría del Aprendizaje”. CANADÁ: Universidad de Saskatchewan. (Obtenible de </w:t>
            </w:r>
            <w:hyperlink r:id="rId15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http://www.usask.ca/education/coursework/802papers/mergel/espanol.pdf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</w:p>
          <w:p w14:paraId="39EBE285" w14:textId="77777777" w:rsidR="00AD0457" w:rsidRPr="00A66A2A" w:rsidRDefault="00AD045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Mertens, L. (1996)  Competencia laboral: sistemas, surgimiento y modelos. MONTEVIDEO: CINTERFOR, 1996.</w:t>
            </w:r>
          </w:p>
          <w:p w14:paraId="295DD02D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Ministerio del Trabajo y Previsión Social (1997) Nuevo Estatuto de Capacitación y Empleo (Reglamento General de la ley Nº 19.518).   SANTIAGO: Servicio Nacional de Capacitación y Empleo.</w:t>
            </w:r>
          </w:p>
          <w:p w14:paraId="0F08093F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Ministerio del Trabajo y Previsión Social (2006) Modificaciones de la Ley N° 19.518, vigentes desde el 27 de Octubre de 2006 (Ley 20.124) . SANTIAGO: Servicio Nacional de Capacitación y Empleo. (Obtenible de </w:t>
            </w:r>
            <w:hyperlink r:id="rId16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http://empresas.sence.cl/documentos/empresa/EstatutodeCapacitacion(texto%20refundido).pdf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</w:p>
          <w:p w14:paraId="42576085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Robbins, S. (2004) Comportamiento Organizacional. MÉXICO: Editorial Prentice Hall. </w:t>
            </w:r>
          </w:p>
          <w:p w14:paraId="2D1EB5B8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Pain, A. (1993) Cómo evaluar las acciones de capacitación. BUENOS AIRES: Granica.</w:t>
            </w:r>
          </w:p>
          <w:p w14:paraId="0E2E20C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Phillips, J. (1987) Training Evaluation and Measurement Methods.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HOUSTON: Gulf P.C.</w:t>
            </w:r>
          </w:p>
          <w:p w14:paraId="1AACFA7E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lastRenderedPageBreak/>
              <w:t xml:space="preserve">Phillips, J. (2003) Return on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Invesment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in Training and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Performace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Improvement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Porgrams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.  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BURLINGTON: Butterworth Heinemann.</w:t>
            </w:r>
          </w:p>
          <w:p w14:paraId="79127914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Porter, M. (2008) ”Las cinco fuerzas competitivas que le dan forma a la estrategia”, en Harvard Business Review América Latina, edición de Enero del 2008.  SANTIAGO: HBRAL.</w:t>
            </w:r>
          </w:p>
          <w:p w14:paraId="54BBF524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Polo, M (2001)  “El diseño instruccional y las tecnologías de la información y la comunicación”, en Docencia Universitaria, Vol II, Año 2001, Nº 2. VENEZUELA: Universidad Central de Venezuela. (Obtenible de </w:t>
            </w:r>
            <w:hyperlink r:id="rId17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http://www.revele.com.ve/pdf/docencia/volii-n2/pag41.pdf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  </w:t>
            </w:r>
          </w:p>
          <w:p w14:paraId="49B8501A" w14:textId="4A9ADAE3" w:rsidR="006F6688" w:rsidRPr="00A66A2A" w:rsidRDefault="00D61C87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D61C87">
              <w:rPr>
                <w:rFonts w:ascii="Arial Narrow" w:hAnsi="Arial Narrow"/>
                <w:sz w:val="16"/>
                <w:szCs w:val="20"/>
                <w:lang w:val="es-CL"/>
              </w:rPr>
              <w:t>Salgado, E. (2016) Diálogo y aprendizaje percibido Las experiencias de los estudiantes como indicadores en la calidad virtual. IV Foro Costarricense de Educación Virtual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  <w:r>
              <w:t xml:space="preserve"> </w:t>
            </w:r>
            <w:r w:rsidRPr="00D61C87">
              <w:rPr>
                <w:rFonts w:ascii="Arial Narrow" w:hAnsi="Arial Narrow"/>
                <w:sz w:val="16"/>
                <w:szCs w:val="20"/>
                <w:lang w:val="es-CL"/>
              </w:rPr>
              <w:t>Universidad Técnica Nacional (UTN), Costa Rica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14:paraId="542812CC" w14:textId="4FB8AE13" w:rsidR="008D1EF8" w:rsidRPr="00A66A2A" w:rsidRDefault="008D1EF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Saracho, J.M (2005) </w:t>
            </w:r>
            <w:r w:rsidRPr="00951B17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Un Modelo General de Gestión por Competencias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Editorial: Ril Editores, 2005</w:t>
            </w:r>
          </w:p>
          <w:p w14:paraId="3EE5D01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SENCE (2003) Glosario técnico de términos relacionados con los temas de competencia del SENCE. SANTIAGO: Servicio Nacional de Capacitación y Empleo.  (Obtenible de </w:t>
            </w:r>
            <w:hyperlink r:id="rId18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http://empresas.sence.cl/documentos/estudios/glosario_tecnico.pdf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) </w:t>
            </w:r>
          </w:p>
          <w:p w14:paraId="116D93C6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SENCE (2004) Sinopsis de Metodologías para la Capacitación. SENCE. SANTIAGO: Servicio Nacional de Capacitación y Empleo.  (Obtenible de </w:t>
            </w:r>
            <w:hyperlink r:id="rId19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http://empresas.sence.cl/estudios/documentos/metoparacapv2004.pdf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) </w:t>
            </w:r>
          </w:p>
          <w:p w14:paraId="33CABEFD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Senge, P. (1992) La Quinta Disciplina. BUENOS AIRES: Granica.</w:t>
            </w:r>
          </w:p>
          <w:p w14:paraId="040DC243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Senge, P.(1995) La Quinta Disciplina en la Práctica. BUENOS AIRES: Granica</w:t>
            </w:r>
          </w:p>
          <w:p w14:paraId="1EE2295B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Sibbet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, D. (2010) Visual Meetings. How graphics, sticky note &amp; idea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maping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can transform group productivity.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NEW JERSEY: John Wiley &amp; Sons.</w:t>
            </w:r>
          </w:p>
          <w:p w14:paraId="6559578E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Smith, B. y Delahaye, B. (1991) El ABC de la capacitación práctica. MÉXICO D.F.: McGraw-Hill/Interamericana de México.</w:t>
            </w:r>
          </w:p>
          <w:p w14:paraId="2F80D813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Spencer, L. </w:t>
            </w:r>
            <w:proofErr w:type="spellStart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>y</w:t>
            </w:r>
            <w:proofErr w:type="spellEnd"/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 Spencer, C. (1993) Competence at work. NEW YORK: John Wiley &amp; Sons, Inc.. </w:t>
            </w:r>
          </w:p>
          <w:p w14:paraId="7CEE238B" w14:textId="2F24C772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Swieringa, J.  y Wierdsma , A. (1995)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La Organización que Aprende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 WILMINTONG: Addison-Wesley Iberoamericana.</w:t>
            </w:r>
          </w:p>
          <w:p w14:paraId="56D6991C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Turrent, A. (2000)  “El diseño instruccional y su importancia en la elaboración de materiales de apoyo didáctico”. MÉXICO: Centro de Educación a Distancia Universidad La Salle. (Obtenible en </w:t>
            </w:r>
            <w:hyperlink r:id="rId20" w:history="1">
              <w:r w:rsidR="00BA7374" w:rsidRPr="00A66A2A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http://www.ulsa.edu.mx/~edudist1/nuevas_tecnologias/lecturas/modulo2/El%20dise%F1o%20instruccional.pdf</w:t>
              </w:r>
            </w:hyperlink>
            <w:r w:rsidR="00BA7374"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)</w:t>
            </w:r>
          </w:p>
          <w:p w14:paraId="01BCACB4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Ulrich, D. (2004):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Recursos Humanos Champions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BUENOS AIRES: Edit. Granica.</w:t>
            </w:r>
          </w:p>
          <w:p w14:paraId="3E3A2D96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n-US"/>
              </w:rPr>
              <w:t xml:space="preserve">Ulrich, D. y  Brockbank, W. (2006).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La propuesta de valor de los recursos humanos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DEUSTO S.A. Ediciones</w:t>
            </w:r>
          </w:p>
          <w:p w14:paraId="58F3B62D" w14:textId="77777777" w:rsidR="006F6688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Vargas, L. y Bustillos, G. (1998)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Técnicas participativas para la Educación Popular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>. SANTIAGO: CIDE</w:t>
            </w:r>
          </w:p>
          <w:p w14:paraId="18A0AF4C" w14:textId="77777777" w:rsidR="00DD23D3" w:rsidRPr="00A66A2A" w:rsidRDefault="006F6688" w:rsidP="0016545B">
            <w:pPr>
              <w:pStyle w:val="Prrafodelista"/>
              <w:numPr>
                <w:ilvl w:val="0"/>
                <w:numId w:val="9"/>
              </w:numPr>
              <w:spacing w:before="120"/>
              <w:ind w:left="321" w:hanging="321"/>
              <w:jc w:val="both"/>
              <w:rPr>
                <w:rFonts w:ascii="Arial Narrow" w:hAnsi="Arial Narrow"/>
                <w:sz w:val="16"/>
                <w:lang w:val="es-CL"/>
              </w:rPr>
            </w:pP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Whetten, D. y Cameron, K. (2005) </w:t>
            </w:r>
            <w:r w:rsidRPr="00740836">
              <w:rPr>
                <w:rFonts w:ascii="Arial Narrow" w:hAnsi="Arial Narrow"/>
                <w:sz w:val="16"/>
                <w:szCs w:val="20"/>
                <w:u w:val="single"/>
                <w:lang w:val="es-CL"/>
              </w:rPr>
              <w:t>Desarrollo de Habilidades Directivas.</w:t>
            </w:r>
            <w:r w:rsidRPr="00A66A2A">
              <w:rPr>
                <w:rFonts w:ascii="Arial Narrow" w:hAnsi="Arial Narrow"/>
                <w:sz w:val="16"/>
                <w:szCs w:val="20"/>
                <w:lang w:val="es-CL"/>
              </w:rPr>
              <w:t xml:space="preserve">  MÉXICO: Pearson.</w:t>
            </w:r>
            <w:bookmarkEnd w:id="3"/>
          </w:p>
        </w:tc>
      </w:tr>
    </w:tbl>
    <w:p w14:paraId="0F06FAA0" w14:textId="77777777" w:rsidR="00DD23D3" w:rsidRDefault="00DD23D3" w:rsidP="00832223">
      <w:pPr>
        <w:jc w:val="both"/>
        <w:rPr>
          <w:rFonts w:ascii="Arial" w:hAnsi="Arial" w:cs="Arial"/>
          <w:sz w:val="22"/>
          <w:szCs w:val="22"/>
          <w:lang w:val="es-CL"/>
        </w:rPr>
        <w:sectPr w:rsidR="00DD23D3" w:rsidSect="00DD23D3">
          <w:type w:val="continuous"/>
          <w:pgSz w:w="12242" w:h="15842" w:code="1"/>
          <w:pgMar w:top="1418" w:right="1701" w:bottom="1418" w:left="1701" w:header="709" w:footer="709" w:gutter="0"/>
          <w:cols w:num="2" w:space="708"/>
          <w:docGrid w:linePitch="360"/>
        </w:sectPr>
      </w:pPr>
    </w:p>
    <w:p w14:paraId="19C977E3" w14:textId="77777777" w:rsidR="00806726" w:rsidRDefault="00806726" w:rsidP="00832223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6108F5F0" w14:textId="77777777" w:rsidR="00736BC5" w:rsidRPr="00924365" w:rsidRDefault="00736BC5" w:rsidP="006F6688">
      <w:pPr>
        <w:jc w:val="both"/>
        <w:rPr>
          <w:rFonts w:ascii="Arial" w:hAnsi="Arial" w:cs="Arial"/>
          <w:lang w:val="es-CL"/>
        </w:rPr>
      </w:pPr>
    </w:p>
    <w:sectPr w:rsidR="00736BC5" w:rsidRPr="00924365" w:rsidSect="00DD23D3">
      <w:type w:val="continuous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D542" w14:textId="77777777" w:rsidR="00F212A3" w:rsidRDefault="00F212A3">
      <w:r>
        <w:separator/>
      </w:r>
    </w:p>
  </w:endnote>
  <w:endnote w:type="continuationSeparator" w:id="0">
    <w:p w14:paraId="63293710" w14:textId="77777777" w:rsidR="00F212A3" w:rsidRDefault="00F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A0F0" w14:textId="77777777" w:rsidR="00CE28B9" w:rsidRDefault="00CE28B9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D9F359" w14:textId="77777777" w:rsidR="00CE28B9" w:rsidRDefault="00CE28B9" w:rsidP="008876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C8FB" w14:textId="77777777" w:rsidR="00CE28B9" w:rsidRDefault="00CE28B9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0BD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BBF1F05" w14:textId="77777777" w:rsidR="00CE28B9" w:rsidRDefault="00CE28B9" w:rsidP="008876E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A360" w14:textId="77777777" w:rsidR="00F212A3" w:rsidRDefault="00F212A3">
      <w:r>
        <w:separator/>
      </w:r>
    </w:p>
  </w:footnote>
  <w:footnote w:type="continuationSeparator" w:id="0">
    <w:p w14:paraId="7DE74451" w14:textId="77777777" w:rsidR="00F212A3" w:rsidRDefault="00F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4845" w14:textId="77777777" w:rsidR="00CE28B9" w:rsidRPr="004D4B99" w:rsidRDefault="00CE28B9" w:rsidP="004D4B99">
    <w:pPr>
      <w:rPr>
        <w:sz w:val="22"/>
        <w:szCs w:val="22"/>
        <w:lang w:val="es-CL"/>
      </w:rPr>
    </w:pPr>
    <w:r>
      <w:rPr>
        <w:noProof/>
        <w:sz w:val="22"/>
        <w:szCs w:val="22"/>
        <w:lang w:val="es-CL" w:eastAsia="es-CL"/>
      </w:rPr>
      <w:drawing>
        <wp:anchor distT="0" distB="0" distL="114300" distR="114300" simplePos="0" relativeHeight="251657728" behindDoc="0" locked="0" layoutInCell="1" allowOverlap="1" wp14:anchorId="1B1D4676" wp14:editId="4D24E061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B99">
      <w:rPr>
        <w:sz w:val="22"/>
        <w:szCs w:val="22"/>
        <w:lang w:val="es-CL"/>
      </w:rPr>
      <w:t xml:space="preserve">Universidad de Chile </w:t>
    </w:r>
  </w:p>
  <w:p w14:paraId="0CAF572F" w14:textId="77777777" w:rsidR="00CE28B9" w:rsidRPr="004D4B99" w:rsidRDefault="00CE28B9" w:rsidP="004D4B99">
    <w:pPr>
      <w:rPr>
        <w:sz w:val="22"/>
        <w:szCs w:val="22"/>
        <w:lang w:val="es-CL"/>
      </w:rPr>
    </w:pPr>
    <w:r w:rsidRPr="004D4B99">
      <w:rPr>
        <w:sz w:val="22"/>
        <w:szCs w:val="22"/>
        <w:lang w:val="es-CL"/>
      </w:rPr>
      <w:t>Facultad de Ciencias Sociales</w:t>
    </w:r>
  </w:p>
  <w:p w14:paraId="3DB070EE" w14:textId="77777777"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Escuela de Ciencias Sociales</w:t>
    </w:r>
  </w:p>
  <w:p w14:paraId="34E91F8C" w14:textId="77777777"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Carrera de Psicología</w:t>
    </w:r>
  </w:p>
  <w:p w14:paraId="6E6C0377" w14:textId="77777777" w:rsidR="00CE28B9" w:rsidRPr="00A0024D" w:rsidRDefault="00CE28B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7AE06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8B6EB1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3B8"/>
    <w:multiLevelType w:val="hybridMultilevel"/>
    <w:tmpl w:val="6C464F1A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D13"/>
    <w:multiLevelType w:val="hybridMultilevel"/>
    <w:tmpl w:val="24043AD8"/>
    <w:lvl w:ilvl="0" w:tplc="23AA9D2C"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7" w:hanging="360"/>
      </w:pPr>
    </w:lvl>
    <w:lvl w:ilvl="2" w:tplc="340A001B" w:tentative="1">
      <w:start w:val="1"/>
      <w:numFmt w:val="lowerRoman"/>
      <w:lvlText w:val="%3."/>
      <w:lvlJc w:val="right"/>
      <w:pPr>
        <w:ind w:left="2247" w:hanging="180"/>
      </w:pPr>
    </w:lvl>
    <w:lvl w:ilvl="3" w:tplc="340A000F" w:tentative="1">
      <w:start w:val="1"/>
      <w:numFmt w:val="decimal"/>
      <w:lvlText w:val="%4."/>
      <w:lvlJc w:val="left"/>
      <w:pPr>
        <w:ind w:left="2967" w:hanging="360"/>
      </w:pPr>
    </w:lvl>
    <w:lvl w:ilvl="4" w:tplc="340A0019" w:tentative="1">
      <w:start w:val="1"/>
      <w:numFmt w:val="lowerLetter"/>
      <w:lvlText w:val="%5."/>
      <w:lvlJc w:val="left"/>
      <w:pPr>
        <w:ind w:left="3687" w:hanging="360"/>
      </w:pPr>
    </w:lvl>
    <w:lvl w:ilvl="5" w:tplc="340A001B" w:tentative="1">
      <w:start w:val="1"/>
      <w:numFmt w:val="lowerRoman"/>
      <w:lvlText w:val="%6."/>
      <w:lvlJc w:val="right"/>
      <w:pPr>
        <w:ind w:left="4407" w:hanging="180"/>
      </w:pPr>
    </w:lvl>
    <w:lvl w:ilvl="6" w:tplc="340A000F" w:tentative="1">
      <w:start w:val="1"/>
      <w:numFmt w:val="decimal"/>
      <w:lvlText w:val="%7."/>
      <w:lvlJc w:val="left"/>
      <w:pPr>
        <w:ind w:left="5127" w:hanging="360"/>
      </w:pPr>
    </w:lvl>
    <w:lvl w:ilvl="7" w:tplc="340A0019" w:tentative="1">
      <w:start w:val="1"/>
      <w:numFmt w:val="lowerLetter"/>
      <w:lvlText w:val="%8."/>
      <w:lvlJc w:val="left"/>
      <w:pPr>
        <w:ind w:left="5847" w:hanging="360"/>
      </w:pPr>
    </w:lvl>
    <w:lvl w:ilvl="8" w:tplc="34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 w15:restartNumberingAfterBreak="0">
    <w:nsid w:val="09663799"/>
    <w:multiLevelType w:val="hybridMultilevel"/>
    <w:tmpl w:val="B310FEDA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7D95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0DB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5C09"/>
    <w:multiLevelType w:val="hybridMultilevel"/>
    <w:tmpl w:val="B1A831A4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C2B4E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58E4"/>
    <w:multiLevelType w:val="hybridMultilevel"/>
    <w:tmpl w:val="C038D87C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31995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419C7"/>
    <w:multiLevelType w:val="hybridMultilevel"/>
    <w:tmpl w:val="F7CCF350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0F68"/>
    <w:multiLevelType w:val="hybridMultilevel"/>
    <w:tmpl w:val="53DEBD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35C6E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671F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019FF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0FB2"/>
    <w:multiLevelType w:val="hybridMultilevel"/>
    <w:tmpl w:val="FAF2BA88"/>
    <w:lvl w:ilvl="0" w:tplc="8D92B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C072A">
      <w:start w:val="7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06809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49BA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558A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AEB"/>
    <w:multiLevelType w:val="hybridMultilevel"/>
    <w:tmpl w:val="055023B0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DE"/>
    <w:multiLevelType w:val="hybridMultilevel"/>
    <w:tmpl w:val="BE8A6646"/>
    <w:lvl w:ilvl="0" w:tplc="340A0017">
      <w:start w:val="1"/>
      <w:numFmt w:val="lowerLetter"/>
      <w:lvlText w:val="%1)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8396445"/>
    <w:multiLevelType w:val="hybridMultilevel"/>
    <w:tmpl w:val="6730F89A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E2431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073A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90B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A1578D"/>
    <w:multiLevelType w:val="hybridMultilevel"/>
    <w:tmpl w:val="1F1CC6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846025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280F"/>
    <w:multiLevelType w:val="hybridMultilevel"/>
    <w:tmpl w:val="BE8A6646"/>
    <w:lvl w:ilvl="0" w:tplc="340A0017">
      <w:start w:val="1"/>
      <w:numFmt w:val="lowerLetter"/>
      <w:lvlText w:val="%1)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8FE4BCE"/>
    <w:multiLevelType w:val="hybridMultilevel"/>
    <w:tmpl w:val="DDAEF5EA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D5DC2"/>
    <w:multiLevelType w:val="hybridMultilevel"/>
    <w:tmpl w:val="1A2433D6"/>
    <w:lvl w:ilvl="0" w:tplc="87A4485E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1F47CD"/>
    <w:multiLevelType w:val="hybridMultilevel"/>
    <w:tmpl w:val="3DECF1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73E0D"/>
    <w:multiLevelType w:val="hybridMultilevel"/>
    <w:tmpl w:val="A6684E2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E39DF"/>
    <w:multiLevelType w:val="hybridMultilevel"/>
    <w:tmpl w:val="CF9E93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D55CF"/>
    <w:multiLevelType w:val="hybridMultilevel"/>
    <w:tmpl w:val="A7387978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26291"/>
    <w:multiLevelType w:val="hybridMultilevel"/>
    <w:tmpl w:val="055023B0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76C73"/>
    <w:multiLevelType w:val="hybridMultilevel"/>
    <w:tmpl w:val="704454FA"/>
    <w:lvl w:ilvl="0" w:tplc="87A4485E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F384F2C"/>
    <w:multiLevelType w:val="hybridMultilevel"/>
    <w:tmpl w:val="189ED964"/>
    <w:lvl w:ilvl="0" w:tplc="87A4485E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6"/>
  </w:num>
  <w:num w:numId="5">
    <w:abstractNumId w:val="33"/>
  </w:num>
  <w:num w:numId="6">
    <w:abstractNumId w:val="22"/>
  </w:num>
  <w:num w:numId="7">
    <w:abstractNumId w:val="20"/>
  </w:num>
  <w:num w:numId="8">
    <w:abstractNumId w:val="12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27"/>
  </w:num>
  <w:num w:numId="14">
    <w:abstractNumId w:val="24"/>
  </w:num>
  <w:num w:numId="15">
    <w:abstractNumId w:val="14"/>
  </w:num>
  <w:num w:numId="16">
    <w:abstractNumId w:val="19"/>
  </w:num>
  <w:num w:numId="17">
    <w:abstractNumId w:val="37"/>
  </w:num>
  <w:num w:numId="18">
    <w:abstractNumId w:val="30"/>
  </w:num>
  <w:num w:numId="19">
    <w:abstractNumId w:val="5"/>
  </w:num>
  <w:num w:numId="20">
    <w:abstractNumId w:val="11"/>
  </w:num>
  <w:num w:numId="21">
    <w:abstractNumId w:val="29"/>
  </w:num>
  <w:num w:numId="22">
    <w:abstractNumId w:val="36"/>
  </w:num>
  <w:num w:numId="23">
    <w:abstractNumId w:val="21"/>
  </w:num>
  <w:num w:numId="24">
    <w:abstractNumId w:val="7"/>
  </w:num>
  <w:num w:numId="25">
    <w:abstractNumId w:val="9"/>
  </w:num>
  <w:num w:numId="26">
    <w:abstractNumId w:val="32"/>
  </w:num>
  <w:num w:numId="27">
    <w:abstractNumId w:val="4"/>
  </w:num>
  <w:num w:numId="28">
    <w:abstractNumId w:val="1"/>
  </w:num>
  <w:num w:numId="29">
    <w:abstractNumId w:val="8"/>
  </w:num>
  <w:num w:numId="30">
    <w:abstractNumId w:val="34"/>
  </w:num>
  <w:num w:numId="31">
    <w:abstractNumId w:val="17"/>
  </w:num>
  <w:num w:numId="32">
    <w:abstractNumId w:val="23"/>
  </w:num>
  <w:num w:numId="33">
    <w:abstractNumId w:val="28"/>
  </w:num>
  <w:num w:numId="34">
    <w:abstractNumId w:val="10"/>
  </w:num>
  <w:num w:numId="35">
    <w:abstractNumId w:val="18"/>
  </w:num>
  <w:num w:numId="36">
    <w:abstractNumId w:val="35"/>
  </w:num>
  <w:num w:numId="37">
    <w:abstractNumId w:val="3"/>
  </w:num>
  <w:num w:numId="3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DA"/>
    <w:rsid w:val="00003D05"/>
    <w:rsid w:val="00016D40"/>
    <w:rsid w:val="00025B29"/>
    <w:rsid w:val="0003128F"/>
    <w:rsid w:val="0003412F"/>
    <w:rsid w:val="000343FD"/>
    <w:rsid w:val="00066E92"/>
    <w:rsid w:val="00066FAE"/>
    <w:rsid w:val="00072FC0"/>
    <w:rsid w:val="00075D4B"/>
    <w:rsid w:val="00084CD9"/>
    <w:rsid w:val="00093122"/>
    <w:rsid w:val="000A0AE2"/>
    <w:rsid w:val="000A14DE"/>
    <w:rsid w:val="000A1FCF"/>
    <w:rsid w:val="000A3653"/>
    <w:rsid w:val="000A4818"/>
    <w:rsid w:val="000B1824"/>
    <w:rsid w:val="000B62FB"/>
    <w:rsid w:val="000B6984"/>
    <w:rsid w:val="000C16C0"/>
    <w:rsid w:val="000D425B"/>
    <w:rsid w:val="000E7D14"/>
    <w:rsid w:val="000F74BD"/>
    <w:rsid w:val="00113822"/>
    <w:rsid w:val="001160C5"/>
    <w:rsid w:val="00120036"/>
    <w:rsid w:val="001309AD"/>
    <w:rsid w:val="00132BA4"/>
    <w:rsid w:val="0013487E"/>
    <w:rsid w:val="00135DC3"/>
    <w:rsid w:val="001378BF"/>
    <w:rsid w:val="00145325"/>
    <w:rsid w:val="0014538E"/>
    <w:rsid w:val="001524D7"/>
    <w:rsid w:val="00155818"/>
    <w:rsid w:val="0016545B"/>
    <w:rsid w:val="00167547"/>
    <w:rsid w:val="001715B2"/>
    <w:rsid w:val="001865FD"/>
    <w:rsid w:val="00193ACB"/>
    <w:rsid w:val="001940BD"/>
    <w:rsid w:val="00196E37"/>
    <w:rsid w:val="001A4D58"/>
    <w:rsid w:val="001C0BD6"/>
    <w:rsid w:val="001C2E23"/>
    <w:rsid w:val="001C4C6A"/>
    <w:rsid w:val="001E0F17"/>
    <w:rsid w:val="001F3275"/>
    <w:rsid w:val="00210D78"/>
    <w:rsid w:val="00214788"/>
    <w:rsid w:val="00223C42"/>
    <w:rsid w:val="00224D06"/>
    <w:rsid w:val="00244F0E"/>
    <w:rsid w:val="002527A6"/>
    <w:rsid w:val="00280104"/>
    <w:rsid w:val="0029746D"/>
    <w:rsid w:val="002A3CBA"/>
    <w:rsid w:val="002B4B77"/>
    <w:rsid w:val="002D1583"/>
    <w:rsid w:val="002D20DF"/>
    <w:rsid w:val="002D3F94"/>
    <w:rsid w:val="002D6773"/>
    <w:rsid w:val="002E029C"/>
    <w:rsid w:val="00300B3B"/>
    <w:rsid w:val="00315380"/>
    <w:rsid w:val="00324201"/>
    <w:rsid w:val="003305D2"/>
    <w:rsid w:val="0033182F"/>
    <w:rsid w:val="00334520"/>
    <w:rsid w:val="00341AAC"/>
    <w:rsid w:val="00341AF0"/>
    <w:rsid w:val="00344682"/>
    <w:rsid w:val="0035611B"/>
    <w:rsid w:val="0035642A"/>
    <w:rsid w:val="003574FE"/>
    <w:rsid w:val="00370EE4"/>
    <w:rsid w:val="00372E29"/>
    <w:rsid w:val="00374314"/>
    <w:rsid w:val="00374E96"/>
    <w:rsid w:val="00392EA7"/>
    <w:rsid w:val="003A1C97"/>
    <w:rsid w:val="003A726E"/>
    <w:rsid w:val="003B5997"/>
    <w:rsid w:val="003B697F"/>
    <w:rsid w:val="003C4934"/>
    <w:rsid w:val="003C6250"/>
    <w:rsid w:val="003E2EB3"/>
    <w:rsid w:val="00402E0D"/>
    <w:rsid w:val="00413A23"/>
    <w:rsid w:val="00414777"/>
    <w:rsid w:val="00415CB1"/>
    <w:rsid w:val="00415E4C"/>
    <w:rsid w:val="00421915"/>
    <w:rsid w:val="004279B4"/>
    <w:rsid w:val="004324FD"/>
    <w:rsid w:val="00443250"/>
    <w:rsid w:val="00453B37"/>
    <w:rsid w:val="00461922"/>
    <w:rsid w:val="00473ED0"/>
    <w:rsid w:val="004811ED"/>
    <w:rsid w:val="00494BD1"/>
    <w:rsid w:val="0049743D"/>
    <w:rsid w:val="004B7524"/>
    <w:rsid w:val="004C062B"/>
    <w:rsid w:val="004C4C04"/>
    <w:rsid w:val="004C5025"/>
    <w:rsid w:val="004C6288"/>
    <w:rsid w:val="004C62E9"/>
    <w:rsid w:val="004D249F"/>
    <w:rsid w:val="004D4B99"/>
    <w:rsid w:val="004D5B75"/>
    <w:rsid w:val="004E4601"/>
    <w:rsid w:val="004F4641"/>
    <w:rsid w:val="00506783"/>
    <w:rsid w:val="00515B93"/>
    <w:rsid w:val="00515FA4"/>
    <w:rsid w:val="00517B44"/>
    <w:rsid w:val="00542F91"/>
    <w:rsid w:val="00552115"/>
    <w:rsid w:val="0058437C"/>
    <w:rsid w:val="00585100"/>
    <w:rsid w:val="005C04EA"/>
    <w:rsid w:val="005C6326"/>
    <w:rsid w:val="005E1108"/>
    <w:rsid w:val="005E1DE0"/>
    <w:rsid w:val="005E4D2D"/>
    <w:rsid w:val="005F0026"/>
    <w:rsid w:val="00603010"/>
    <w:rsid w:val="00610085"/>
    <w:rsid w:val="006359C4"/>
    <w:rsid w:val="00636FD0"/>
    <w:rsid w:val="00645BED"/>
    <w:rsid w:val="0064720B"/>
    <w:rsid w:val="00652679"/>
    <w:rsid w:val="00653961"/>
    <w:rsid w:val="00657ED8"/>
    <w:rsid w:val="00664830"/>
    <w:rsid w:val="00685F30"/>
    <w:rsid w:val="00693397"/>
    <w:rsid w:val="00695620"/>
    <w:rsid w:val="006A70A6"/>
    <w:rsid w:val="006B5748"/>
    <w:rsid w:val="006D5C4F"/>
    <w:rsid w:val="006E0FD5"/>
    <w:rsid w:val="006E1310"/>
    <w:rsid w:val="006E1F30"/>
    <w:rsid w:val="006E454F"/>
    <w:rsid w:val="006E4CEE"/>
    <w:rsid w:val="006F3A28"/>
    <w:rsid w:val="006F6688"/>
    <w:rsid w:val="00720852"/>
    <w:rsid w:val="00721E76"/>
    <w:rsid w:val="00736BC5"/>
    <w:rsid w:val="00740836"/>
    <w:rsid w:val="00745BD9"/>
    <w:rsid w:val="00753732"/>
    <w:rsid w:val="00761ED5"/>
    <w:rsid w:val="007808EB"/>
    <w:rsid w:val="00790FF7"/>
    <w:rsid w:val="00796642"/>
    <w:rsid w:val="00797410"/>
    <w:rsid w:val="007A6F05"/>
    <w:rsid w:val="007A72CD"/>
    <w:rsid w:val="007D06DA"/>
    <w:rsid w:val="007D10DB"/>
    <w:rsid w:val="007D2D17"/>
    <w:rsid w:val="007D72F0"/>
    <w:rsid w:val="007E0310"/>
    <w:rsid w:val="007E5971"/>
    <w:rsid w:val="00802249"/>
    <w:rsid w:val="00804DC2"/>
    <w:rsid w:val="00806726"/>
    <w:rsid w:val="00815025"/>
    <w:rsid w:val="00815513"/>
    <w:rsid w:val="00832223"/>
    <w:rsid w:val="00834026"/>
    <w:rsid w:val="00845BB7"/>
    <w:rsid w:val="00845CB9"/>
    <w:rsid w:val="00846093"/>
    <w:rsid w:val="008530C7"/>
    <w:rsid w:val="0085511B"/>
    <w:rsid w:val="00862DD1"/>
    <w:rsid w:val="00870139"/>
    <w:rsid w:val="008876EC"/>
    <w:rsid w:val="008909E9"/>
    <w:rsid w:val="008A3720"/>
    <w:rsid w:val="008B4AF2"/>
    <w:rsid w:val="008D1EF8"/>
    <w:rsid w:val="008D4107"/>
    <w:rsid w:val="008E69A8"/>
    <w:rsid w:val="008E7A33"/>
    <w:rsid w:val="008F7561"/>
    <w:rsid w:val="00900030"/>
    <w:rsid w:val="00900596"/>
    <w:rsid w:val="00911826"/>
    <w:rsid w:val="0091268C"/>
    <w:rsid w:val="0091554A"/>
    <w:rsid w:val="00920698"/>
    <w:rsid w:val="00923BC2"/>
    <w:rsid w:val="00924365"/>
    <w:rsid w:val="00925FCB"/>
    <w:rsid w:val="00935129"/>
    <w:rsid w:val="0094141B"/>
    <w:rsid w:val="00943259"/>
    <w:rsid w:val="00944082"/>
    <w:rsid w:val="00951B17"/>
    <w:rsid w:val="00951EB7"/>
    <w:rsid w:val="0095616E"/>
    <w:rsid w:val="00960BDA"/>
    <w:rsid w:val="009754E4"/>
    <w:rsid w:val="009805AE"/>
    <w:rsid w:val="00984615"/>
    <w:rsid w:val="00991CE1"/>
    <w:rsid w:val="009A15E2"/>
    <w:rsid w:val="009A424E"/>
    <w:rsid w:val="009B1A40"/>
    <w:rsid w:val="009B404D"/>
    <w:rsid w:val="009B6425"/>
    <w:rsid w:val="009B6CEF"/>
    <w:rsid w:val="009C3578"/>
    <w:rsid w:val="009D1383"/>
    <w:rsid w:val="009D4D7B"/>
    <w:rsid w:val="009E1386"/>
    <w:rsid w:val="009E2E48"/>
    <w:rsid w:val="009E6721"/>
    <w:rsid w:val="009E692F"/>
    <w:rsid w:val="009F124E"/>
    <w:rsid w:val="009F1A8D"/>
    <w:rsid w:val="009F34BC"/>
    <w:rsid w:val="009F398D"/>
    <w:rsid w:val="009F6A2A"/>
    <w:rsid w:val="00A0024D"/>
    <w:rsid w:val="00A05A28"/>
    <w:rsid w:val="00A063D7"/>
    <w:rsid w:val="00A071C6"/>
    <w:rsid w:val="00A107AF"/>
    <w:rsid w:val="00A1598F"/>
    <w:rsid w:val="00A1730B"/>
    <w:rsid w:val="00A30FA6"/>
    <w:rsid w:val="00A324DC"/>
    <w:rsid w:val="00A45D67"/>
    <w:rsid w:val="00A57B2C"/>
    <w:rsid w:val="00A66A2A"/>
    <w:rsid w:val="00A75241"/>
    <w:rsid w:val="00A80F39"/>
    <w:rsid w:val="00AB4C8F"/>
    <w:rsid w:val="00AB6515"/>
    <w:rsid w:val="00AC00DD"/>
    <w:rsid w:val="00AC6AB5"/>
    <w:rsid w:val="00AD0457"/>
    <w:rsid w:val="00AD21A4"/>
    <w:rsid w:val="00AD67AC"/>
    <w:rsid w:val="00AE25D1"/>
    <w:rsid w:val="00AE7C30"/>
    <w:rsid w:val="00AF7D81"/>
    <w:rsid w:val="00B124D4"/>
    <w:rsid w:val="00B13196"/>
    <w:rsid w:val="00B305AD"/>
    <w:rsid w:val="00B34525"/>
    <w:rsid w:val="00B34E67"/>
    <w:rsid w:val="00B36A84"/>
    <w:rsid w:val="00B4052F"/>
    <w:rsid w:val="00B729AA"/>
    <w:rsid w:val="00B808A7"/>
    <w:rsid w:val="00B8284C"/>
    <w:rsid w:val="00B9531B"/>
    <w:rsid w:val="00BA011D"/>
    <w:rsid w:val="00BA1904"/>
    <w:rsid w:val="00BA45FB"/>
    <w:rsid w:val="00BA5B1E"/>
    <w:rsid w:val="00BA7374"/>
    <w:rsid w:val="00BB0883"/>
    <w:rsid w:val="00BB0A3F"/>
    <w:rsid w:val="00BB0F52"/>
    <w:rsid w:val="00BB3C89"/>
    <w:rsid w:val="00BB7A58"/>
    <w:rsid w:val="00BC60F3"/>
    <w:rsid w:val="00BE624F"/>
    <w:rsid w:val="00BE6DBC"/>
    <w:rsid w:val="00BF1624"/>
    <w:rsid w:val="00BF4678"/>
    <w:rsid w:val="00C02427"/>
    <w:rsid w:val="00C03FD2"/>
    <w:rsid w:val="00C07359"/>
    <w:rsid w:val="00C1217A"/>
    <w:rsid w:val="00C50847"/>
    <w:rsid w:val="00C62597"/>
    <w:rsid w:val="00C6709B"/>
    <w:rsid w:val="00C74408"/>
    <w:rsid w:val="00C87500"/>
    <w:rsid w:val="00C91808"/>
    <w:rsid w:val="00CB4DA0"/>
    <w:rsid w:val="00CC5612"/>
    <w:rsid w:val="00CE28B9"/>
    <w:rsid w:val="00CE3544"/>
    <w:rsid w:val="00CF0459"/>
    <w:rsid w:val="00CF07E3"/>
    <w:rsid w:val="00CF3BE7"/>
    <w:rsid w:val="00CF5715"/>
    <w:rsid w:val="00D06391"/>
    <w:rsid w:val="00D07494"/>
    <w:rsid w:val="00D22729"/>
    <w:rsid w:val="00D33DE6"/>
    <w:rsid w:val="00D44406"/>
    <w:rsid w:val="00D61C87"/>
    <w:rsid w:val="00D7522D"/>
    <w:rsid w:val="00D7764A"/>
    <w:rsid w:val="00D86E4B"/>
    <w:rsid w:val="00D87CC6"/>
    <w:rsid w:val="00DA2943"/>
    <w:rsid w:val="00DB41A6"/>
    <w:rsid w:val="00DC5A91"/>
    <w:rsid w:val="00DD23D3"/>
    <w:rsid w:val="00DE3639"/>
    <w:rsid w:val="00DE4945"/>
    <w:rsid w:val="00DF4814"/>
    <w:rsid w:val="00DF5FE7"/>
    <w:rsid w:val="00E169BD"/>
    <w:rsid w:val="00E63A6F"/>
    <w:rsid w:val="00E70EEF"/>
    <w:rsid w:val="00E774A3"/>
    <w:rsid w:val="00E838B8"/>
    <w:rsid w:val="00E87162"/>
    <w:rsid w:val="00E94C34"/>
    <w:rsid w:val="00EA4046"/>
    <w:rsid w:val="00EA72AB"/>
    <w:rsid w:val="00EB3DA5"/>
    <w:rsid w:val="00EC0EE5"/>
    <w:rsid w:val="00EC2FAA"/>
    <w:rsid w:val="00EC628D"/>
    <w:rsid w:val="00EC7092"/>
    <w:rsid w:val="00ED33BB"/>
    <w:rsid w:val="00EF5A05"/>
    <w:rsid w:val="00EF645D"/>
    <w:rsid w:val="00F01494"/>
    <w:rsid w:val="00F026E9"/>
    <w:rsid w:val="00F02931"/>
    <w:rsid w:val="00F11317"/>
    <w:rsid w:val="00F12956"/>
    <w:rsid w:val="00F212A3"/>
    <w:rsid w:val="00F35737"/>
    <w:rsid w:val="00F46EB9"/>
    <w:rsid w:val="00F86A6D"/>
    <w:rsid w:val="00FA38A4"/>
    <w:rsid w:val="00FA5F5B"/>
    <w:rsid w:val="00FB1103"/>
    <w:rsid w:val="00FB5F21"/>
    <w:rsid w:val="00FD5573"/>
    <w:rsid w:val="00FD61E6"/>
    <w:rsid w:val="00FD685A"/>
    <w:rsid w:val="00FE0DBA"/>
    <w:rsid w:val="00FF3BC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19E91"/>
  <w15:docId w15:val="{CC5C426A-1322-45FA-BE43-10EDBD94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1C2E2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40"/>
      <w:jc w:val="center"/>
      <w:outlineLvl w:val="3"/>
    </w:pPr>
    <w:rPr>
      <w:b/>
      <w:snapToGrid w:val="0"/>
      <w:color w:val="000000"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rsid w:val="001C2E23"/>
    <w:pPr>
      <w:keepNext/>
      <w:widowControl w:val="0"/>
      <w:suppressAutoHyphens/>
      <w:spacing w:before="60"/>
      <w:outlineLvl w:val="5"/>
    </w:pPr>
    <w:rPr>
      <w:rFonts w:ascii="Tahoma" w:hAnsi="Tahoma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6709B"/>
    <w:pPr>
      <w:ind w:left="566" w:hanging="283"/>
    </w:pPr>
    <w:rPr>
      <w:lang w:bidi="he-IL"/>
    </w:rPr>
  </w:style>
  <w:style w:type="paragraph" w:styleId="Listaconvietas3">
    <w:name w:val="List Bullet 3"/>
    <w:basedOn w:val="Normal"/>
    <w:rsid w:val="00C6709B"/>
    <w:pPr>
      <w:numPr>
        <w:numId w:val="2"/>
      </w:numPr>
    </w:pPr>
    <w:rPr>
      <w:lang w:bidi="he-IL"/>
    </w:rPr>
  </w:style>
  <w:style w:type="paragraph" w:styleId="Encabezado">
    <w:name w:val="header"/>
    <w:basedOn w:val="Normal"/>
    <w:rsid w:val="004C62E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C62E9"/>
    <w:pPr>
      <w:ind w:left="360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4C62E9"/>
    <w:pPr>
      <w:spacing w:after="120"/>
    </w:pPr>
  </w:style>
  <w:style w:type="paragraph" w:styleId="Piedepgina">
    <w:name w:val="footer"/>
    <w:basedOn w:val="Normal"/>
    <w:rsid w:val="008876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876EC"/>
  </w:style>
  <w:style w:type="paragraph" w:styleId="Textoindependiente2">
    <w:name w:val="Body Text 2"/>
    <w:basedOn w:val="Normal"/>
    <w:rsid w:val="001C2E23"/>
    <w:pPr>
      <w:spacing w:after="120" w:line="480" w:lineRule="auto"/>
    </w:pPr>
  </w:style>
  <w:style w:type="character" w:customStyle="1" w:styleId="InitialStyle">
    <w:name w:val="InitialStyle"/>
    <w:rsid w:val="001C2E23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AC6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AB5"/>
    <w:rPr>
      <w:rFonts w:ascii="Tahoma" w:hAnsi="Tahoma" w:cs="Tahoma"/>
      <w:sz w:val="16"/>
      <w:szCs w:val="16"/>
    </w:rPr>
  </w:style>
  <w:style w:type="character" w:styleId="Hipervnculo">
    <w:name w:val="Hyperlink"/>
    <w:rsid w:val="006E1310"/>
    <w:rPr>
      <w:color w:val="0000FF"/>
      <w:u w:val="single"/>
    </w:rPr>
  </w:style>
  <w:style w:type="table" w:styleId="Tablaconcuadrcula">
    <w:name w:val="Table Grid"/>
    <w:basedOn w:val="Tablanormal"/>
    <w:rsid w:val="002E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k3">
    <w:name w:val="lk3"/>
    <w:rsid w:val="004279B4"/>
    <w:rPr>
      <w:color w:val="0000CC"/>
      <w:u w:val="single"/>
    </w:rPr>
  </w:style>
  <w:style w:type="character" w:styleId="Hipervnculovisitado">
    <w:name w:val="FollowedHyperlink"/>
    <w:rsid w:val="000F74B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03FD2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84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ile.cl/portal/presentacion/vicerrectoria-de-asuntos-economicos-y-gestion-institucional/direccion-de-gestion-y-desarrollo-de-personas/desarrollo-organizacional-y-capacitacion/gestion-de-la-capacitacion/183233/competencias-institucionales" TargetMode="External"/><Relationship Id="rId13" Type="http://schemas.openxmlformats.org/officeDocument/2006/relationships/hyperlink" Target="https://doi.org/10.5209/rev_RCED.2012.v23.n1.39108" TargetMode="External"/><Relationship Id="rId18" Type="http://schemas.openxmlformats.org/officeDocument/2006/relationships/hyperlink" Target="http://empresas.sence.cl/documentos/estudios/glosario_tecnico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ence.cl/norma%20chilena/GuiaApoyo2005.pdf" TargetMode="External"/><Relationship Id="rId17" Type="http://schemas.openxmlformats.org/officeDocument/2006/relationships/hyperlink" Target="http://www.revele.com.ve/pdf/docencia/volii-n2/pag4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mpresas.sence.cl/documentos/empresa/EstatutodeCapacitacion(texto%20refundido).pdf" TargetMode="External"/><Relationship Id="rId20" Type="http://schemas.openxmlformats.org/officeDocument/2006/relationships/hyperlink" Target="http://www.ulsa.edu.mx/~edudist1/nuevas_tecnologias/lecturas/modulo2/El%20dise%F1o%20instruccio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sask.ca/education/coursework/802papers/mergel/espanol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mpresas.sence.cl/estudios/documentos/metoparacapv2004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mpetenciaslaborales.cl/self/visor/contenidos.asp?guid=%7b64906A33-37C1-4544-96BF-2F49C390481E%7d&amp;ID=237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DD91-965C-40D6-9889-BA302E01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3141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Cs. Sociales</Company>
  <LinksUpToDate>false</LinksUpToDate>
  <CharactersWithSpaces>20382</CharactersWithSpaces>
  <SharedDoc>false</SharedDoc>
  <HLinks>
    <vt:vector size="90" baseType="variant">
      <vt:variant>
        <vt:i4>458809</vt:i4>
      </vt:variant>
      <vt:variant>
        <vt:i4>42</vt:i4>
      </vt:variant>
      <vt:variant>
        <vt:i4>0</vt:i4>
      </vt:variant>
      <vt:variant>
        <vt:i4>5</vt:i4>
      </vt:variant>
      <vt:variant>
        <vt:lpwstr>http://www.ulsa.edu.mx/~edudist1/nuevas_tecnologias/lecturas/modulo2/El dise%F1o instruccional.pdf</vt:lpwstr>
      </vt:variant>
      <vt:variant>
        <vt:lpwstr/>
      </vt:variant>
      <vt:variant>
        <vt:i4>6094867</vt:i4>
      </vt:variant>
      <vt:variant>
        <vt:i4>39</vt:i4>
      </vt:variant>
      <vt:variant>
        <vt:i4>0</vt:i4>
      </vt:variant>
      <vt:variant>
        <vt:i4>5</vt:i4>
      </vt:variant>
      <vt:variant>
        <vt:lpwstr>http://empresas.sence.cl/estudios/documentos/metoparacapv2004.pdf</vt:lpwstr>
      </vt:variant>
      <vt:variant>
        <vt:lpwstr/>
      </vt:variant>
      <vt:variant>
        <vt:i4>7667724</vt:i4>
      </vt:variant>
      <vt:variant>
        <vt:i4>36</vt:i4>
      </vt:variant>
      <vt:variant>
        <vt:i4>0</vt:i4>
      </vt:variant>
      <vt:variant>
        <vt:i4>5</vt:i4>
      </vt:variant>
      <vt:variant>
        <vt:lpwstr>http://empresas.sence.cl/documentos/estudios/glosario_tecnico.pdf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http://www.revele.com.ve/pdf/docencia/volii-n2/pag41.pdf</vt:lpwstr>
      </vt:variant>
      <vt:variant>
        <vt:lpwstr/>
      </vt:variant>
      <vt:variant>
        <vt:i4>6291558</vt:i4>
      </vt:variant>
      <vt:variant>
        <vt:i4>30</vt:i4>
      </vt:variant>
      <vt:variant>
        <vt:i4>0</vt:i4>
      </vt:variant>
      <vt:variant>
        <vt:i4>5</vt:i4>
      </vt:variant>
      <vt:variant>
        <vt:lpwstr>http://empresas.sence.cl/documentos/empresa/EstatutodeCapacitacion(texto refundido).pdf</vt:lpwstr>
      </vt:variant>
      <vt:variant>
        <vt:lpwstr/>
      </vt:variant>
      <vt:variant>
        <vt:i4>4718658</vt:i4>
      </vt:variant>
      <vt:variant>
        <vt:i4>27</vt:i4>
      </vt:variant>
      <vt:variant>
        <vt:i4>0</vt:i4>
      </vt:variant>
      <vt:variant>
        <vt:i4>5</vt:i4>
      </vt:variant>
      <vt:variant>
        <vt:lpwstr>http://www.usask.ca/education/coursework/802papers/mergel/espanol.pdf</vt:lpwstr>
      </vt:variant>
      <vt:variant>
        <vt:lpwstr/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>http://www.competenciaslaborales.cl/self/visor/contenidos.asp?guid={64906A33-37C1-4544-96BF-2F49C390481E}&amp;ID=2370</vt:lpwstr>
      </vt:variant>
      <vt:variant>
        <vt:lpwstr/>
      </vt:variant>
      <vt:variant>
        <vt:i4>1900550</vt:i4>
      </vt:variant>
      <vt:variant>
        <vt:i4>21</vt:i4>
      </vt:variant>
      <vt:variant>
        <vt:i4>0</vt:i4>
      </vt:variant>
      <vt:variant>
        <vt:i4>5</vt:i4>
      </vt:variant>
      <vt:variant>
        <vt:lpwstr>http://www.preparado.cl/</vt:lpwstr>
      </vt:variant>
      <vt:variant>
        <vt:lpwstr/>
      </vt:variant>
      <vt:variant>
        <vt:i4>2949245</vt:i4>
      </vt:variant>
      <vt:variant>
        <vt:i4>18</vt:i4>
      </vt:variant>
      <vt:variant>
        <vt:i4>0</vt:i4>
      </vt:variant>
      <vt:variant>
        <vt:i4>5</vt:i4>
      </vt:variant>
      <vt:variant>
        <vt:lpwstr>http://www.sence.cl/norma chilena/GuiaApoyo2005.pdf</vt:lpwstr>
      </vt:variant>
      <vt:variant>
        <vt:lpwstr/>
      </vt:variant>
      <vt:variant>
        <vt:i4>2031695</vt:i4>
      </vt:variant>
      <vt:variant>
        <vt:i4>15</vt:i4>
      </vt:variant>
      <vt:variant>
        <vt:i4>0</vt:i4>
      </vt:variant>
      <vt:variant>
        <vt:i4>5</vt:i4>
      </vt:variant>
      <vt:variant>
        <vt:lpwstr>http://www.competenciaslaborales.cl/self/visor/contenidos.asp?guid=%7b64906A33-37C1-4544-96BF-2F49C390481E%7d&amp;ID=2367%20</vt:lpwstr>
      </vt:variant>
      <vt:variant>
        <vt:lpwstr/>
      </vt:variant>
      <vt:variant>
        <vt:i4>4456472</vt:i4>
      </vt:variant>
      <vt:variant>
        <vt:i4>12</vt:i4>
      </vt:variant>
      <vt:variant>
        <vt:i4>0</vt:i4>
      </vt:variant>
      <vt:variant>
        <vt:i4>5</vt:i4>
      </vt:variant>
      <vt:variant>
        <vt:lpwstr>http://www.xmind.net/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http://freemind.uptodown.com/</vt:lpwstr>
      </vt:variant>
      <vt:variant>
        <vt:lpwstr/>
      </vt:variant>
      <vt:variant>
        <vt:i4>3407996</vt:i4>
      </vt:variant>
      <vt:variant>
        <vt:i4>6</vt:i4>
      </vt:variant>
      <vt:variant>
        <vt:i4>0</vt:i4>
      </vt:variant>
      <vt:variant>
        <vt:i4>5</vt:i4>
      </vt:variant>
      <vt:variant>
        <vt:lpwstr>http://www.dropbox.com/</vt:lpwstr>
      </vt:variant>
      <vt:variant>
        <vt:lpwstr/>
      </vt:variant>
      <vt:variant>
        <vt:i4>3407904</vt:i4>
      </vt:variant>
      <vt:variant>
        <vt:i4>3</vt:i4>
      </vt:variant>
      <vt:variant>
        <vt:i4>0</vt:i4>
      </vt:variant>
      <vt:variant>
        <vt:i4>5</vt:i4>
      </vt:variant>
      <vt:variant>
        <vt:lpwstr>http://www.yammer.com/</vt:lpwstr>
      </vt:variant>
      <vt:variant>
        <vt:lpwstr/>
      </vt:variant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http://es.wikipedia.org/wiki/Software_social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Secretaria Programa de Informática</dc:creator>
  <cp:lastModifiedBy>Victor Hugo</cp:lastModifiedBy>
  <cp:revision>3</cp:revision>
  <cp:lastPrinted>2018-09-12T19:02:00Z</cp:lastPrinted>
  <dcterms:created xsi:type="dcterms:W3CDTF">2022-01-19T22:15:00Z</dcterms:created>
  <dcterms:modified xsi:type="dcterms:W3CDTF">2022-01-19T22:23:00Z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3d6d3c7a-d63b-3bf3-8a1e-4a91762b6882</vt:lpwstr>
  </property>
  <property fmtid="{D5CDD505-2E9C-101B-9397-08002B2CF9AE}" pid="4" name="Mendeley Citation Style_1">
    <vt:lpwstr>http://www.zotero.org/styles/apa</vt:lpwstr>
  </property>
</Properties>
</file>