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CAA7" w14:textId="77777777" w:rsidR="00607F30" w:rsidRPr="00E43F14" w:rsidRDefault="00607F30" w:rsidP="00E43F14">
      <w:pPr>
        <w:pStyle w:val="Ttulo1"/>
        <w:spacing w:before="120" w:after="120" w:line="360" w:lineRule="auto"/>
        <w:jc w:val="left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Programa de Asignatura</w:t>
      </w:r>
    </w:p>
    <w:p w14:paraId="2FED3C84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</w:p>
    <w:p w14:paraId="3B37513F" w14:textId="56613311" w:rsidR="00607F30" w:rsidRPr="00E43F14" w:rsidRDefault="00E43F14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>
        <w:rPr>
          <w:rFonts w:ascii="Arial" w:eastAsia="Malgun Gothic" w:hAnsi="Arial" w:cs="Arial"/>
          <w:b/>
        </w:rPr>
        <w:t>1.</w:t>
      </w:r>
      <w:r>
        <w:rPr>
          <w:rFonts w:ascii="Arial" w:eastAsia="Malgun Gothic" w:hAnsi="Arial" w:cs="Arial"/>
          <w:b/>
        </w:rPr>
        <w:tab/>
      </w:r>
      <w:r w:rsidR="00607F30" w:rsidRPr="00E43F14">
        <w:rPr>
          <w:rFonts w:ascii="Arial" w:eastAsia="Malgun Gothic" w:hAnsi="Arial" w:cs="Arial"/>
          <w:b/>
        </w:rPr>
        <w:t>IDENTIFICACIÓN</w:t>
      </w:r>
    </w:p>
    <w:p w14:paraId="031207EC" w14:textId="56125B2F" w:rsidR="00607F30" w:rsidRPr="00E43F14" w:rsidRDefault="00607F30" w:rsidP="00E43F14">
      <w:pPr>
        <w:spacing w:before="120" w:after="120" w:line="360" w:lineRule="auto"/>
        <w:ind w:left="1416" w:hanging="1416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Nombre:</w:t>
      </w:r>
      <w:r w:rsidRPr="00E43F14">
        <w:rPr>
          <w:rFonts w:ascii="Arial" w:eastAsia="Malgun Gothic" w:hAnsi="Arial" w:cs="Arial"/>
        </w:rPr>
        <w:tab/>
      </w:r>
      <w:r w:rsidR="00E43F14" w:rsidRPr="00BB2DC1">
        <w:rPr>
          <w:rFonts w:ascii="Arial" w:eastAsia="Malgun Gothic" w:hAnsi="Arial" w:cs="Arial"/>
        </w:rPr>
        <w:t>Contribuciones del f</w:t>
      </w:r>
      <w:r w:rsidRPr="00BB2DC1">
        <w:rPr>
          <w:rFonts w:ascii="Arial" w:eastAsia="Malgun Gothic" w:hAnsi="Arial" w:cs="Arial"/>
        </w:rPr>
        <w:t>eminismo</w:t>
      </w:r>
      <w:r w:rsidR="00E43F14" w:rsidRPr="00BB2DC1">
        <w:rPr>
          <w:rFonts w:ascii="Arial" w:eastAsia="Malgun Gothic" w:hAnsi="Arial" w:cs="Arial"/>
        </w:rPr>
        <w:t xml:space="preserve"> a la psicología y </w:t>
      </w:r>
      <w:r w:rsidR="004529A3" w:rsidRPr="00BB2DC1">
        <w:rPr>
          <w:rFonts w:ascii="Arial" w:eastAsia="Malgun Gothic" w:hAnsi="Arial" w:cs="Arial"/>
        </w:rPr>
        <w:t xml:space="preserve">el </w:t>
      </w:r>
      <w:r w:rsidR="00BB2DC1" w:rsidRPr="00BB2DC1">
        <w:rPr>
          <w:rFonts w:ascii="Arial" w:eastAsia="Malgun Gothic" w:hAnsi="Arial" w:cs="Arial"/>
        </w:rPr>
        <w:t xml:space="preserve">tratamiento del </w:t>
      </w:r>
      <w:r w:rsidR="004529A3" w:rsidRPr="00BB2DC1">
        <w:rPr>
          <w:rFonts w:ascii="Arial" w:eastAsia="Malgun Gothic" w:hAnsi="Arial" w:cs="Arial"/>
        </w:rPr>
        <w:t>género en l</w:t>
      </w:r>
      <w:r w:rsidR="00E43F14" w:rsidRPr="00BB2DC1">
        <w:rPr>
          <w:rFonts w:ascii="Arial" w:eastAsia="Malgun Gothic" w:hAnsi="Arial" w:cs="Arial"/>
        </w:rPr>
        <w:t>a d</w:t>
      </w:r>
      <w:r w:rsidR="004529A3" w:rsidRPr="00BB2DC1">
        <w:rPr>
          <w:rFonts w:ascii="Arial" w:eastAsia="Malgun Gothic" w:hAnsi="Arial" w:cs="Arial"/>
        </w:rPr>
        <w:t>isciplina.</w:t>
      </w:r>
    </w:p>
    <w:p w14:paraId="65C69B4F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Descripción:</w:t>
      </w:r>
      <w:r w:rsidRPr="00E43F14">
        <w:rPr>
          <w:rFonts w:ascii="Arial" w:eastAsia="Malgun Gothic" w:hAnsi="Arial" w:cs="Arial"/>
        </w:rPr>
        <w:tab/>
        <w:t>Curso optativo</w:t>
      </w:r>
    </w:p>
    <w:p w14:paraId="250E98C4" w14:textId="77777777" w:rsidR="0001606A" w:rsidRDefault="00607F30" w:rsidP="00D55E80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Profes</w:t>
      </w:r>
      <w:r w:rsidR="00920AF4">
        <w:rPr>
          <w:rFonts w:ascii="Arial" w:eastAsia="Malgun Gothic" w:hAnsi="Arial" w:cs="Arial"/>
        </w:rPr>
        <w:t xml:space="preserve">or: </w:t>
      </w:r>
      <w:r w:rsidR="00920AF4">
        <w:rPr>
          <w:rFonts w:ascii="Arial" w:eastAsia="Malgun Gothic" w:hAnsi="Arial" w:cs="Arial"/>
        </w:rPr>
        <w:tab/>
        <w:t>Irma Palma</w:t>
      </w:r>
      <w:r w:rsidR="00D55E80">
        <w:rPr>
          <w:rFonts w:ascii="Arial" w:eastAsia="Malgun Gothic" w:hAnsi="Arial" w:cs="Arial"/>
        </w:rPr>
        <w:t xml:space="preserve">, coordinadora (Departamento de Psicología, Facultad de Ciencias Sociales), </w:t>
      </w:r>
    </w:p>
    <w:p w14:paraId="304315A7" w14:textId="77777777" w:rsidR="0001606A" w:rsidRDefault="00607F30" w:rsidP="00D55E80">
      <w:pPr>
        <w:spacing w:before="120" w:after="120" w:line="360" w:lineRule="auto"/>
        <w:rPr>
          <w:rFonts w:ascii="Arial" w:eastAsia="Malgun Gothic" w:hAnsi="Arial" w:cs="Arial"/>
        </w:rPr>
      </w:pPr>
      <w:proofErr w:type="spellStart"/>
      <w:r w:rsidRPr="00E43F14">
        <w:rPr>
          <w:rFonts w:ascii="Arial" w:eastAsia="Malgun Gothic" w:hAnsi="Arial" w:cs="Arial"/>
        </w:rPr>
        <w:t>Svenska</w:t>
      </w:r>
      <w:proofErr w:type="spellEnd"/>
      <w:r w:rsidRPr="00E43F14">
        <w:rPr>
          <w:rFonts w:ascii="Arial" w:eastAsia="Malgun Gothic" w:hAnsi="Arial" w:cs="Arial"/>
        </w:rPr>
        <w:t xml:space="preserve"> </w:t>
      </w:r>
      <w:proofErr w:type="spellStart"/>
      <w:r w:rsidRPr="00E43F14">
        <w:rPr>
          <w:rFonts w:ascii="Arial" w:eastAsia="Malgun Gothic" w:hAnsi="Arial" w:cs="Arial"/>
        </w:rPr>
        <w:t>Arensburg</w:t>
      </w:r>
      <w:proofErr w:type="spellEnd"/>
      <w:r w:rsidR="00D55E80">
        <w:rPr>
          <w:rFonts w:ascii="Arial" w:eastAsia="Malgun Gothic" w:hAnsi="Arial" w:cs="Arial"/>
        </w:rPr>
        <w:t xml:space="preserve"> (Departamento de Psicología, Facultad de Ciencias Sociales)</w:t>
      </w:r>
      <w:r w:rsidR="0001606A">
        <w:rPr>
          <w:rFonts w:ascii="Arial" w:eastAsia="Malgun Gothic" w:hAnsi="Arial" w:cs="Arial"/>
        </w:rPr>
        <w:t>,</w:t>
      </w:r>
    </w:p>
    <w:p w14:paraId="55CE5FD6" w14:textId="4492D87F" w:rsidR="00AE5019" w:rsidRDefault="00AE5019" w:rsidP="00AE5019">
      <w:pPr>
        <w:spacing w:before="120" w:after="120" w:line="360" w:lineRule="auto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Pablo Cabrera (Departamento de Psicología, Facultad de Ciencias Sociales),</w:t>
      </w:r>
    </w:p>
    <w:p w14:paraId="1051FE21" w14:textId="77777777" w:rsidR="0001606A" w:rsidRDefault="00D55E80" w:rsidP="00D55E80">
      <w:pPr>
        <w:spacing w:before="120" w:after="120" w:line="360" w:lineRule="auto"/>
        <w:rPr>
          <w:rFonts w:ascii="Arial" w:eastAsia="Malgun Gothic" w:hAnsi="Arial" w:cs="Arial"/>
        </w:rPr>
      </w:pPr>
      <w:proofErr w:type="spellStart"/>
      <w:r w:rsidRPr="00E43F14">
        <w:rPr>
          <w:rFonts w:ascii="Arial" w:eastAsia="Malgun Gothic" w:hAnsi="Arial" w:cs="Arial"/>
        </w:rPr>
        <w:t>Vanetza</w:t>
      </w:r>
      <w:proofErr w:type="spellEnd"/>
      <w:r w:rsidRPr="00E43F14">
        <w:rPr>
          <w:rFonts w:ascii="Arial" w:eastAsia="Malgun Gothic" w:hAnsi="Arial" w:cs="Arial"/>
        </w:rPr>
        <w:t xml:space="preserve"> Quezada</w:t>
      </w:r>
      <w:r>
        <w:rPr>
          <w:rFonts w:ascii="Arial" w:eastAsia="Malgun Gothic" w:hAnsi="Arial" w:cs="Arial"/>
        </w:rPr>
        <w:t xml:space="preserve"> (Departamento de Psicología, </w:t>
      </w:r>
      <w:r w:rsidR="0001606A">
        <w:rPr>
          <w:rFonts w:ascii="Arial" w:eastAsia="Malgun Gothic" w:hAnsi="Arial" w:cs="Arial"/>
        </w:rPr>
        <w:t>Facultad de Ciencias Sociales),</w:t>
      </w:r>
    </w:p>
    <w:p w14:paraId="7EEE2533" w14:textId="348EF521" w:rsidR="0001606A" w:rsidRDefault="00920AF4" w:rsidP="00D55E80">
      <w:pPr>
        <w:spacing w:before="120" w:after="120" w:line="360" w:lineRule="auto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Carolina González (</w:t>
      </w:r>
      <w:r w:rsidRPr="00660451">
        <w:rPr>
          <w:rFonts w:ascii="Arial" w:eastAsia="Malgun Gothic" w:hAnsi="Arial" w:cs="Arial"/>
          <w:color w:val="000000" w:themeColor="text1"/>
        </w:rPr>
        <w:t xml:space="preserve">CEGECAL, </w:t>
      </w:r>
      <w:r w:rsidR="00D55E80" w:rsidRPr="00660451">
        <w:rPr>
          <w:rFonts w:ascii="Arial" w:eastAsia="Malgun Gothic" w:hAnsi="Arial" w:cs="Arial"/>
          <w:color w:val="000000" w:themeColor="text1"/>
        </w:rPr>
        <w:t xml:space="preserve">Depto. Ciencias Históricas, </w:t>
      </w:r>
      <w:r>
        <w:rPr>
          <w:rFonts w:ascii="Arial" w:eastAsia="Malgun Gothic" w:hAnsi="Arial" w:cs="Arial"/>
        </w:rPr>
        <w:t xml:space="preserve">Facultad de Filosofía y Humanidades), </w:t>
      </w:r>
    </w:p>
    <w:p w14:paraId="14F3B3CA" w14:textId="77777777" w:rsidR="0001606A" w:rsidRDefault="00D55E80" w:rsidP="00D55E80">
      <w:pPr>
        <w:spacing w:before="120" w:after="120" w:line="360" w:lineRule="auto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 xml:space="preserve">Olga Grau (CEGECAL, Facultad de Filosofía y Humanidades), </w:t>
      </w:r>
    </w:p>
    <w:p w14:paraId="4F163196" w14:textId="6444F84A" w:rsidR="00607F30" w:rsidRPr="00E43F14" w:rsidRDefault="00F91D52" w:rsidP="00D55E80">
      <w:pPr>
        <w:spacing w:before="120" w:after="120" w:line="360" w:lineRule="auto"/>
        <w:rPr>
          <w:rFonts w:ascii="Arial" w:eastAsia="Malgun Gothic" w:hAnsi="Arial" w:cs="Arial"/>
        </w:rPr>
      </w:pPr>
      <w:r>
        <w:rPr>
          <w:rFonts w:ascii="Arial" w:eastAsia="Malgun Gothic" w:hAnsi="Arial" w:cs="Arial"/>
        </w:rPr>
        <w:t>Tomás Ojeda (</w:t>
      </w:r>
      <w:r w:rsidR="00632F24">
        <w:rPr>
          <w:rFonts w:ascii="Arial" w:eastAsia="Malgun Gothic" w:hAnsi="Arial" w:cs="Arial"/>
        </w:rPr>
        <w:t xml:space="preserve">Departamento de Estudios de Género, London </w:t>
      </w:r>
      <w:proofErr w:type="spellStart"/>
      <w:r w:rsidR="00632F24">
        <w:rPr>
          <w:rFonts w:ascii="Arial" w:eastAsia="Malgun Gothic" w:hAnsi="Arial" w:cs="Arial"/>
        </w:rPr>
        <w:t>School</w:t>
      </w:r>
      <w:proofErr w:type="spellEnd"/>
      <w:r w:rsidR="00632F24">
        <w:rPr>
          <w:rFonts w:ascii="Arial" w:eastAsia="Malgun Gothic" w:hAnsi="Arial" w:cs="Arial"/>
        </w:rPr>
        <w:t xml:space="preserve"> of </w:t>
      </w:r>
      <w:proofErr w:type="spellStart"/>
      <w:r w:rsidR="00632F24">
        <w:rPr>
          <w:rFonts w:ascii="Arial" w:eastAsia="Malgun Gothic" w:hAnsi="Arial" w:cs="Arial"/>
        </w:rPr>
        <w:t>Economics</w:t>
      </w:r>
      <w:proofErr w:type="spellEnd"/>
      <w:r w:rsidR="00632F24">
        <w:rPr>
          <w:rFonts w:ascii="Arial" w:eastAsia="Malgun Gothic" w:hAnsi="Arial" w:cs="Arial"/>
        </w:rPr>
        <w:t xml:space="preserve"> &amp; </w:t>
      </w:r>
      <w:proofErr w:type="spellStart"/>
      <w:r w:rsidR="00632F24">
        <w:rPr>
          <w:rFonts w:ascii="Arial" w:eastAsia="Malgun Gothic" w:hAnsi="Arial" w:cs="Arial"/>
        </w:rPr>
        <w:t>Political</w:t>
      </w:r>
      <w:proofErr w:type="spellEnd"/>
      <w:r w:rsidR="00632F24">
        <w:rPr>
          <w:rFonts w:ascii="Arial" w:eastAsia="Malgun Gothic" w:hAnsi="Arial" w:cs="Arial"/>
        </w:rPr>
        <w:t xml:space="preserve"> </w:t>
      </w:r>
      <w:proofErr w:type="spellStart"/>
      <w:r w:rsidR="00632F24">
        <w:rPr>
          <w:rFonts w:ascii="Arial" w:eastAsia="Malgun Gothic" w:hAnsi="Arial" w:cs="Arial"/>
        </w:rPr>
        <w:t>Science</w:t>
      </w:r>
      <w:proofErr w:type="spellEnd"/>
      <w:r w:rsidR="00D55E80">
        <w:rPr>
          <w:rFonts w:ascii="Arial" w:eastAsia="Malgun Gothic" w:hAnsi="Arial" w:cs="Arial"/>
        </w:rPr>
        <w:t>)</w:t>
      </w:r>
      <w:r>
        <w:rPr>
          <w:rFonts w:ascii="Arial" w:eastAsia="Malgun Gothic" w:hAnsi="Arial" w:cs="Arial"/>
        </w:rPr>
        <w:t xml:space="preserve"> </w:t>
      </w:r>
    </w:p>
    <w:p w14:paraId="21792E85" w14:textId="232C2340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 xml:space="preserve">Período: </w:t>
      </w:r>
      <w:r w:rsidRPr="00E43F14">
        <w:rPr>
          <w:rFonts w:ascii="Arial" w:eastAsia="Malgun Gothic" w:hAnsi="Arial" w:cs="Arial"/>
        </w:rPr>
        <w:tab/>
      </w:r>
      <w:r w:rsidR="00920AF4">
        <w:rPr>
          <w:rFonts w:ascii="Arial" w:eastAsia="Malgun Gothic" w:hAnsi="Arial" w:cs="Arial"/>
        </w:rPr>
        <w:t xml:space="preserve">Primer </w:t>
      </w:r>
      <w:r w:rsidRPr="00E43F14">
        <w:rPr>
          <w:rFonts w:ascii="Arial" w:eastAsia="Malgun Gothic" w:hAnsi="Arial" w:cs="Arial"/>
        </w:rPr>
        <w:t>semestre 20</w:t>
      </w:r>
      <w:r w:rsidR="00920AF4">
        <w:rPr>
          <w:rFonts w:ascii="Arial" w:eastAsia="Malgun Gothic" w:hAnsi="Arial" w:cs="Arial"/>
        </w:rPr>
        <w:t>22</w:t>
      </w:r>
    </w:p>
    <w:p w14:paraId="40FA74CA" w14:textId="345EA9BD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Horario:</w:t>
      </w:r>
      <w:r w:rsidR="004529A3">
        <w:rPr>
          <w:rFonts w:ascii="Arial" w:eastAsia="Malgun Gothic" w:hAnsi="Arial" w:cs="Arial"/>
        </w:rPr>
        <w:tab/>
      </w:r>
      <w:r w:rsidR="00920AF4">
        <w:rPr>
          <w:rFonts w:ascii="Arial" w:eastAsia="Malgun Gothic" w:hAnsi="Arial" w:cs="Arial"/>
        </w:rPr>
        <w:t xml:space="preserve">Miércoles </w:t>
      </w:r>
      <w:r w:rsidR="004529A3">
        <w:rPr>
          <w:rFonts w:ascii="Arial" w:eastAsia="Malgun Gothic" w:hAnsi="Arial" w:cs="Arial"/>
        </w:rPr>
        <w:t>10:15 - 13.30</w:t>
      </w:r>
    </w:p>
    <w:p w14:paraId="69F0EEF6" w14:textId="77777777" w:rsidR="00E43F14" w:rsidRDefault="00E43F14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</w:p>
    <w:p w14:paraId="591B6DF2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2.</w:t>
      </w:r>
      <w:r w:rsidRPr="00E43F14">
        <w:rPr>
          <w:rFonts w:ascii="Arial" w:eastAsia="Malgun Gothic" w:hAnsi="Arial" w:cs="Arial"/>
          <w:b/>
        </w:rPr>
        <w:tab/>
        <w:t xml:space="preserve">PRESENTACIÓN </w:t>
      </w:r>
    </w:p>
    <w:p w14:paraId="0C55C90A" w14:textId="6F510D1D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Se trata de un curso en que se establecen conexiones teóricas y metodológicas entre los estudios de género y el feminismo</w:t>
      </w:r>
      <w:r w:rsidR="00920AF4">
        <w:rPr>
          <w:rFonts w:ascii="Arial" w:eastAsia="Malgun Gothic" w:hAnsi="Arial" w:cs="Arial"/>
        </w:rPr>
        <w:t>,</w:t>
      </w:r>
      <w:r w:rsidRPr="00E43F14">
        <w:rPr>
          <w:rFonts w:ascii="Arial" w:eastAsia="Malgun Gothic" w:hAnsi="Arial" w:cs="Arial"/>
        </w:rPr>
        <w:t xml:space="preserve"> con la psicología, en la perspectiva de la investigación disciplinaria y el campo profesional. El curso se fundamenta en la necesidad de examinar los aportes del feminismo a la disciplina, de modo de contribuir al mejoramiento del proceso formativo, a fortalecer las capacidades de </w:t>
      </w:r>
      <w:r w:rsidRPr="00E43F14">
        <w:rPr>
          <w:rFonts w:ascii="Arial" w:eastAsia="Malgun Gothic" w:hAnsi="Arial" w:cs="Arial"/>
        </w:rPr>
        <w:lastRenderedPageBreak/>
        <w:t xml:space="preserve">los y las futuros/as psicólogos/as ampliando sus marcos analíticos </w:t>
      </w:r>
      <w:r w:rsidRPr="00E43F14">
        <w:rPr>
          <w:rFonts w:ascii="Arial" w:eastAsia="Malgun Gothic" w:hAnsi="Arial" w:cs="Arial"/>
          <w:lang w:val="es-CL" w:eastAsia="es-CL"/>
        </w:rPr>
        <w:t>en relación con fenómenos que conciernen al género.</w:t>
      </w:r>
      <w:r w:rsidRPr="00E43F14">
        <w:rPr>
          <w:rFonts w:ascii="Arial" w:eastAsia="Malgun Gothic" w:hAnsi="Arial" w:cs="Arial"/>
        </w:rPr>
        <w:t xml:space="preserve"> </w:t>
      </w:r>
    </w:p>
    <w:p w14:paraId="5B0C40C3" w14:textId="1F929986" w:rsidR="00E43F14" w:rsidRPr="00F67559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 xml:space="preserve">La perspectiva de este curso puede ser enunciada como reflexividad y diálogo en la disciplina. En este sentido, el curso asumirá la forma de un colectivo docente que pondrá la formación de los/as estudiantes en el contexto de un diálogo académico. Se analizarán, a partir de teorías feministas y estudios de género, algunas teorías y trabajos que se desarrollan en la disciplina. </w:t>
      </w:r>
    </w:p>
    <w:p w14:paraId="5C7006D8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3.</w:t>
      </w:r>
      <w:r w:rsidRPr="00E43F14">
        <w:rPr>
          <w:rFonts w:ascii="Arial" w:eastAsia="Malgun Gothic" w:hAnsi="Arial" w:cs="Arial"/>
          <w:b/>
        </w:rPr>
        <w:tab/>
        <w:t xml:space="preserve">OBJETIVOS: </w:t>
      </w:r>
    </w:p>
    <w:p w14:paraId="50C36F4C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Que los y las estudiantes:</w:t>
      </w:r>
    </w:p>
    <w:p w14:paraId="7491A6D9" w14:textId="77777777" w:rsidR="00607F30" w:rsidRPr="00E43F14" w:rsidRDefault="00607F30" w:rsidP="00E43F14">
      <w:pPr>
        <w:spacing w:before="120" w:after="120" w:line="360" w:lineRule="auto"/>
        <w:ind w:left="424" w:hanging="424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 xml:space="preserve">1. </w:t>
      </w:r>
      <w:r w:rsidRPr="00E43F14">
        <w:rPr>
          <w:rFonts w:ascii="Arial" w:eastAsia="Malgun Gothic" w:hAnsi="Arial" w:cs="Arial"/>
        </w:rPr>
        <w:tab/>
        <w:t>Establezcan conexiones teóricas y metodológicas entre el feminismo y los estudios de género con la psicología, las discusiones y producción al interior de la disciplina.</w:t>
      </w:r>
    </w:p>
    <w:p w14:paraId="12BAD6C9" w14:textId="78DE0E8C" w:rsidR="00607F30" w:rsidRPr="00E43F14" w:rsidRDefault="00607F30" w:rsidP="00E43F14">
      <w:pPr>
        <w:spacing w:before="120" w:after="120" w:line="360" w:lineRule="auto"/>
        <w:ind w:left="424" w:hanging="424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  <w:lang w:val="es-CL" w:eastAsia="es-CL"/>
        </w:rPr>
        <w:t>2.</w:t>
      </w:r>
      <w:r w:rsidRPr="00E43F14">
        <w:rPr>
          <w:rFonts w:ascii="Arial" w:eastAsia="Malgun Gothic" w:hAnsi="Arial" w:cs="Arial"/>
          <w:lang w:val="es-CL" w:eastAsia="es-CL"/>
        </w:rPr>
        <w:tab/>
        <w:t>E</w:t>
      </w:r>
      <w:proofErr w:type="spellStart"/>
      <w:r w:rsidR="00193780">
        <w:rPr>
          <w:rFonts w:ascii="Arial" w:eastAsia="Malgun Gothic" w:hAnsi="Arial" w:cs="Arial"/>
        </w:rPr>
        <w:t>nri</w:t>
      </w:r>
      <w:r w:rsidRPr="00E43F14">
        <w:rPr>
          <w:rFonts w:ascii="Arial" w:eastAsia="Malgun Gothic" w:hAnsi="Arial" w:cs="Arial"/>
        </w:rPr>
        <w:t>quezcan</w:t>
      </w:r>
      <w:proofErr w:type="spellEnd"/>
      <w:r w:rsidRPr="00E43F14">
        <w:rPr>
          <w:rFonts w:ascii="Arial" w:eastAsia="Malgun Gothic" w:hAnsi="Arial" w:cs="Arial"/>
        </w:rPr>
        <w:t xml:space="preserve"> las prácticas disciplinarias -en la investigación y el ejercicio profesional- </w:t>
      </w:r>
      <w:r w:rsidRPr="00E43F14">
        <w:rPr>
          <w:rFonts w:ascii="Arial" w:eastAsia="Malgun Gothic" w:hAnsi="Arial" w:cs="Arial"/>
          <w:lang w:val="es-CL" w:eastAsia="es-CL"/>
        </w:rPr>
        <w:t xml:space="preserve">incorporando los </w:t>
      </w:r>
      <w:r w:rsidRPr="00E43F14">
        <w:rPr>
          <w:rFonts w:ascii="Arial" w:eastAsia="Malgun Gothic" w:hAnsi="Arial" w:cs="Arial"/>
        </w:rPr>
        <w:t>aportes del feminismo y los estudios de género.</w:t>
      </w:r>
    </w:p>
    <w:p w14:paraId="24CE8B8D" w14:textId="77777777" w:rsidR="00607F30" w:rsidRPr="00E43F14" w:rsidRDefault="00607F30" w:rsidP="00E43F14">
      <w:pPr>
        <w:spacing w:before="120" w:after="120" w:line="360" w:lineRule="auto"/>
        <w:ind w:left="424" w:hanging="424"/>
        <w:rPr>
          <w:rFonts w:ascii="Arial" w:eastAsia="Malgun Gothic" w:hAnsi="Arial" w:cs="Arial"/>
          <w:lang w:val="es-CL" w:eastAsia="es-CL"/>
        </w:rPr>
      </w:pPr>
      <w:r w:rsidRPr="00E43F14">
        <w:rPr>
          <w:rFonts w:ascii="Arial" w:eastAsia="Malgun Gothic" w:hAnsi="Arial" w:cs="Arial"/>
        </w:rPr>
        <w:t xml:space="preserve">3. </w:t>
      </w:r>
      <w:r w:rsidRPr="00E43F14">
        <w:rPr>
          <w:rFonts w:ascii="Arial" w:eastAsia="Malgun Gothic" w:hAnsi="Arial" w:cs="Arial"/>
        </w:rPr>
        <w:tab/>
      </w:r>
      <w:r w:rsidRPr="00E43F14">
        <w:rPr>
          <w:rFonts w:ascii="Arial" w:eastAsia="Malgun Gothic" w:hAnsi="Arial" w:cs="Arial"/>
          <w:lang w:val="es-CL" w:eastAsia="es-CL"/>
        </w:rPr>
        <w:t xml:space="preserve">Fortalezcan su capacidad para analizar fenomenos contemporáneos relacionados imediante la utilización de </w:t>
      </w:r>
      <w:r w:rsidRPr="00E43F14">
        <w:rPr>
          <w:rFonts w:ascii="Arial" w:eastAsia="Malgun Gothic" w:hAnsi="Arial" w:cs="Arial"/>
        </w:rPr>
        <w:t>aportes del feminismo y los estudios de género.</w:t>
      </w:r>
    </w:p>
    <w:p w14:paraId="001D5A2D" w14:textId="77777777" w:rsidR="00E43F14" w:rsidRDefault="00E43F14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</w:p>
    <w:p w14:paraId="22CC7259" w14:textId="77777777" w:rsidR="00607F30" w:rsidRPr="00E43F14" w:rsidRDefault="00607F30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4.</w:t>
      </w:r>
      <w:r w:rsidRPr="00E43F14">
        <w:rPr>
          <w:rFonts w:ascii="Arial" w:eastAsia="Malgun Gothic" w:hAnsi="Arial" w:cs="Arial"/>
          <w:b/>
        </w:rPr>
        <w:tab/>
        <w:t>METODOLOGIA</w:t>
      </w:r>
    </w:p>
    <w:p w14:paraId="184B76CF" w14:textId="69754191" w:rsidR="00607F30" w:rsidRDefault="00607F30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 xml:space="preserve">Se realizan clases, y en ese marco, la discusión en torno a lecturas de textos temáticos, discusiones en torno a material audiovisual. Las clases son conducidas por equipos de académicas, y la discusión en torno a lecturas de textos temáticos y discusiones en torno a material audiovisual se sitúan en dicho contexto. </w:t>
      </w:r>
    </w:p>
    <w:p w14:paraId="20A0FCE6" w14:textId="19507372" w:rsidR="00881069" w:rsidRPr="00E43F14" w:rsidRDefault="00881069" w:rsidP="00881069">
      <w:pPr>
        <w:spacing w:before="120" w:after="120" w:line="360" w:lineRule="auto"/>
        <w:rPr>
          <w:rFonts w:ascii="Arial" w:eastAsia="Malgun Gothic" w:hAnsi="Arial" w:cs="Arial"/>
        </w:rPr>
      </w:pPr>
      <w:r w:rsidRPr="00881069">
        <w:rPr>
          <w:rFonts w:ascii="Arial" w:eastAsia="Malgun Gothic" w:hAnsi="Arial" w:cs="Arial"/>
        </w:rPr>
        <w:t xml:space="preserve">Incorporamos la participación de los/as estudiantes en los contenidos como parte de la metodología del curso. </w:t>
      </w:r>
      <w:r w:rsidR="00D20894" w:rsidRPr="00881069">
        <w:rPr>
          <w:rFonts w:ascii="Arial" w:eastAsia="Malgun Gothic" w:hAnsi="Arial" w:cs="Arial"/>
        </w:rPr>
        <w:t xml:space="preserve">Se incluye un módulo, que cursa en paralelo en el desarrollo del curso, que </w:t>
      </w:r>
      <w:r w:rsidR="000D73FF" w:rsidRPr="00881069">
        <w:rPr>
          <w:rFonts w:ascii="Arial" w:eastAsia="Malgun Gothic" w:hAnsi="Arial" w:cs="Arial"/>
        </w:rPr>
        <w:t>trata a</w:t>
      </w:r>
      <w:r w:rsidR="00D20894" w:rsidRPr="00881069">
        <w:rPr>
          <w:rFonts w:ascii="Arial" w:eastAsia="Malgun Gothic" w:hAnsi="Arial" w:cs="Arial"/>
        </w:rPr>
        <w:t xml:space="preserve">suntos </w:t>
      </w:r>
      <w:r w:rsidRPr="00881069">
        <w:rPr>
          <w:rFonts w:ascii="Arial" w:eastAsia="Malgun Gothic" w:hAnsi="Arial" w:cs="Arial"/>
        </w:rPr>
        <w:t xml:space="preserve">que proponen </w:t>
      </w:r>
      <w:r w:rsidR="005133B8" w:rsidRPr="00881069">
        <w:rPr>
          <w:rFonts w:ascii="Arial" w:eastAsia="Malgun Gothic" w:hAnsi="Arial" w:cs="Arial"/>
        </w:rPr>
        <w:t xml:space="preserve">por los/as </w:t>
      </w:r>
      <w:r w:rsidR="00D20894" w:rsidRPr="00881069">
        <w:rPr>
          <w:rFonts w:ascii="Arial" w:eastAsia="Malgun Gothic" w:hAnsi="Arial" w:cs="Arial"/>
        </w:rPr>
        <w:t>estudiantes</w:t>
      </w:r>
      <w:r w:rsidR="005133B8" w:rsidRPr="00881069">
        <w:rPr>
          <w:rFonts w:ascii="Arial" w:eastAsia="Malgun Gothic" w:hAnsi="Arial" w:cs="Arial"/>
        </w:rPr>
        <w:t xml:space="preserve">, </w:t>
      </w:r>
      <w:r w:rsidRPr="00881069">
        <w:rPr>
          <w:rFonts w:ascii="Arial" w:eastAsia="Malgun Gothic" w:hAnsi="Arial" w:cs="Arial"/>
        </w:rPr>
        <w:t xml:space="preserve">que </w:t>
      </w:r>
      <w:r w:rsidR="005133B8" w:rsidRPr="00881069">
        <w:rPr>
          <w:rFonts w:ascii="Arial" w:eastAsia="Malgun Gothic" w:hAnsi="Arial" w:cs="Arial"/>
        </w:rPr>
        <w:t xml:space="preserve">desarrollados directamente por ellos/as </w:t>
      </w:r>
      <w:r w:rsidRPr="00881069">
        <w:rPr>
          <w:rFonts w:ascii="Arial" w:eastAsia="Malgun Gothic" w:hAnsi="Arial" w:cs="Arial"/>
        </w:rPr>
        <w:t xml:space="preserve">como trabajos en grupos, los que serán expuestos al conjunto del curso. </w:t>
      </w:r>
    </w:p>
    <w:p w14:paraId="7FF31399" w14:textId="77777777" w:rsidR="00D20894" w:rsidRPr="00E43F14" w:rsidRDefault="00D20894" w:rsidP="00D2089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  <w:b/>
        </w:rPr>
        <w:lastRenderedPageBreak/>
        <w:t>Extensión:</w:t>
      </w:r>
      <w:r w:rsidRPr="00E43F14">
        <w:rPr>
          <w:rFonts w:ascii="Arial" w:eastAsia="Malgun Gothic" w:hAnsi="Arial" w:cs="Arial"/>
        </w:rPr>
        <w:t xml:space="preserve"> </w:t>
      </w:r>
      <w:r>
        <w:rPr>
          <w:rFonts w:ascii="Arial" w:eastAsia="Malgun Gothic" w:hAnsi="Arial" w:cs="Arial"/>
        </w:rPr>
        <w:t>Se desarrolla en paralelo a los módulos.</w:t>
      </w:r>
    </w:p>
    <w:p w14:paraId="2B1B7815" w14:textId="561863C0" w:rsidR="00D20894" w:rsidRDefault="00D20894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>
        <w:rPr>
          <w:rFonts w:ascii="Arial" w:eastAsia="Malgun Gothic" w:hAnsi="Arial" w:cs="Arial"/>
          <w:b/>
        </w:rPr>
        <w:t>Coordina</w:t>
      </w:r>
      <w:r w:rsidRPr="00E43F14">
        <w:rPr>
          <w:rFonts w:ascii="Arial" w:eastAsia="Malgun Gothic" w:hAnsi="Arial" w:cs="Arial"/>
          <w:b/>
        </w:rPr>
        <w:t>.:</w:t>
      </w:r>
      <w:r w:rsidRPr="00E43F14">
        <w:rPr>
          <w:rFonts w:ascii="Arial" w:eastAsia="Malgun Gothic" w:hAnsi="Arial" w:cs="Arial"/>
        </w:rPr>
        <w:t xml:space="preserve"> Irma Palma</w:t>
      </w:r>
    </w:p>
    <w:p w14:paraId="673A11EA" w14:textId="0694A552" w:rsidR="00705CD2" w:rsidRDefault="000859B3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5.</w:t>
      </w:r>
      <w:r w:rsidRPr="00E43F14">
        <w:rPr>
          <w:rFonts w:ascii="Arial" w:eastAsia="Malgun Gothic" w:hAnsi="Arial" w:cs="Arial"/>
          <w:b/>
        </w:rPr>
        <w:tab/>
        <w:t>CONTENIDOS</w:t>
      </w:r>
    </w:p>
    <w:p w14:paraId="7F4578AA" w14:textId="67AEA913" w:rsidR="000859B3" w:rsidRPr="00E43F14" w:rsidRDefault="001F0217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MÓDULO 1: FEMINISMO, TEORÍAS DE GÉNERO</w:t>
      </w:r>
      <w:r>
        <w:rPr>
          <w:rFonts w:ascii="Arial" w:eastAsia="Malgun Gothic" w:hAnsi="Arial" w:cs="Arial"/>
          <w:b/>
        </w:rPr>
        <w:t>.</w:t>
      </w:r>
    </w:p>
    <w:p w14:paraId="2733121D" w14:textId="77777777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Contenidos:</w:t>
      </w:r>
    </w:p>
    <w:p w14:paraId="64794199" w14:textId="77777777" w:rsidR="001F0217" w:rsidRPr="00AC31B3" w:rsidRDefault="001F0217" w:rsidP="001F0217">
      <w:pPr>
        <w:pStyle w:val="Prrafodelista"/>
        <w:numPr>
          <w:ilvl w:val="1"/>
          <w:numId w:val="1"/>
        </w:numPr>
        <w:spacing w:before="120" w:after="120" w:line="360" w:lineRule="auto"/>
        <w:rPr>
          <w:rFonts w:ascii="Arial" w:eastAsia="Malgun Gothic" w:hAnsi="Arial" w:cs="Arial"/>
          <w:b/>
        </w:rPr>
      </w:pPr>
      <w:r w:rsidRPr="00AC31B3">
        <w:rPr>
          <w:rFonts w:ascii="Arial" w:eastAsia="Malgun Gothic" w:hAnsi="Arial" w:cs="Arial"/>
          <w:b/>
        </w:rPr>
        <w:t xml:space="preserve">Epistemologías feministas: </w:t>
      </w:r>
      <w:r w:rsidRPr="00AC31B3">
        <w:rPr>
          <w:rFonts w:ascii="Arial" w:hAnsi="Arial" w:cs="Arial"/>
          <w:b/>
          <w:color w:val="000000" w:themeColor="text1"/>
          <w:lang w:val="es-ES"/>
        </w:rPr>
        <w:t>críticas y aportes a la generación del conocimiento</w:t>
      </w:r>
    </w:p>
    <w:p w14:paraId="4F821946" w14:textId="337D4ADC" w:rsidR="00FB6428" w:rsidRDefault="001F0217" w:rsidP="001F0217">
      <w:pPr>
        <w:pStyle w:val="Sinespaciado"/>
        <w:spacing w:line="360" w:lineRule="auto"/>
        <w:jc w:val="both"/>
        <w:rPr>
          <w:rFonts w:ascii="Arial" w:eastAsia="Malgun Gothic" w:hAnsi="Arial" w:cs="Arial"/>
          <w:b/>
        </w:rPr>
      </w:pPr>
      <w:r w:rsidRPr="00AC31B3">
        <w:rPr>
          <w:rFonts w:ascii="Arial" w:hAnsi="Arial" w:cs="Arial"/>
          <w:color w:val="000000"/>
        </w:rPr>
        <w:t xml:space="preserve">La sesión entregará un panorama general sobre </w:t>
      </w:r>
      <w:r w:rsidRPr="00AC31B3">
        <w:rPr>
          <w:rFonts w:ascii="Arial" w:hAnsi="Arial" w:cs="Arial"/>
          <w:shd w:val="clear" w:color="auto" w:fill="FFFFFF"/>
        </w:rPr>
        <w:t xml:space="preserve">el llamado "sesgo androcéntrico" y su desarrollo histórico en los modelos de sexo-género en Occidente y sus efectos en la producción de conocimiento; para luego </w:t>
      </w:r>
      <w:r w:rsidRPr="00AC31B3">
        <w:rPr>
          <w:rFonts w:ascii="Arial" w:hAnsi="Arial" w:cs="Arial"/>
          <w:color w:val="000000"/>
        </w:rPr>
        <w:t>entregar un panorama general de las epistemologías feministas. Las epistemologías feministas</w:t>
      </w:r>
      <w:r>
        <w:rPr>
          <w:rFonts w:ascii="Arial" w:hAnsi="Arial" w:cs="Arial"/>
          <w:color w:val="000000"/>
        </w:rPr>
        <w:t xml:space="preserve"> </w:t>
      </w:r>
      <w:r w:rsidRPr="00AC31B3">
        <w:rPr>
          <w:rFonts w:ascii="Arial" w:hAnsi="Arial" w:cs="Arial"/>
          <w:color w:val="000000"/>
        </w:rPr>
        <w:t>han demostrado cómo el género, la sexualidad y la raza atraviesan las formas de producción y valoración del conocimiento “científico”, aparentemente neutral y objetivo, y al mismo tiempo han empujado los límites cómodos de las tradiciones científicas ancladas en el imperio de la razón occidental y de lo Humano.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Se pondrá énfasis en </w:t>
      </w:r>
      <w:r w:rsidRPr="00770A29">
        <w:rPr>
          <w:rFonts w:ascii="Arial" w:hAnsi="Arial" w:cs="Arial"/>
          <w:color w:val="000000" w:themeColor="text1"/>
          <w:shd w:val="clear" w:color="auto" w:fill="FFFFFF"/>
        </w:rPr>
        <w:t>explicar cómo la categoría de "experiencia" es uno de los grandes aportes de las epistemologías feministas que precisamente permitió hacer tambalear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la</w:t>
      </w:r>
      <w:r w:rsidRPr="00770A29">
        <w:rPr>
          <w:rFonts w:ascii="Arial" w:hAnsi="Arial" w:cs="Arial"/>
          <w:color w:val="000000" w:themeColor="text1"/>
          <w:shd w:val="clear" w:color="auto" w:fill="FFFFFF"/>
        </w:rPr>
        <w:t xml:space="preserve"> autoridad científica de mirada supuestamente universal, objetiva y distante que encarna la figura del científico moderno, lo que </w:t>
      </w:r>
      <w:proofErr w:type="spellStart"/>
      <w:r w:rsidRPr="00770A29">
        <w:rPr>
          <w:rFonts w:ascii="Arial" w:hAnsi="Arial" w:cs="Arial"/>
          <w:color w:val="000000" w:themeColor="text1"/>
          <w:shd w:val="clear" w:color="auto" w:fill="FFFFFF"/>
        </w:rPr>
        <w:t>Donna</w:t>
      </w:r>
      <w:proofErr w:type="spellEnd"/>
      <w:r w:rsidRPr="00770A2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770A29">
        <w:rPr>
          <w:rFonts w:ascii="Arial" w:hAnsi="Arial" w:cs="Arial"/>
          <w:color w:val="000000" w:themeColor="text1"/>
          <w:shd w:val="clear" w:color="auto" w:fill="FFFFFF"/>
        </w:rPr>
        <w:t>Haraway</w:t>
      </w:r>
      <w:proofErr w:type="spellEnd"/>
      <w:r w:rsidRPr="00770A29">
        <w:rPr>
          <w:rFonts w:ascii="Arial" w:hAnsi="Arial" w:cs="Arial"/>
          <w:color w:val="000000" w:themeColor="text1"/>
          <w:shd w:val="clear" w:color="auto" w:fill="FFFFFF"/>
        </w:rPr>
        <w:t xml:space="preserve"> llama</w:t>
      </w:r>
      <w:r>
        <w:rPr>
          <w:rFonts w:ascii="Arial" w:hAnsi="Arial" w:cs="Arial"/>
          <w:color w:val="000000" w:themeColor="text1"/>
          <w:shd w:val="clear" w:color="auto" w:fill="FFFFFF"/>
        </w:rPr>
        <w:t>, irónicamente,</w:t>
      </w:r>
      <w:r w:rsidRPr="00770A29">
        <w:rPr>
          <w:rFonts w:ascii="Arial" w:hAnsi="Arial" w:cs="Arial"/>
          <w:color w:val="000000" w:themeColor="text1"/>
          <w:shd w:val="clear" w:color="auto" w:fill="FFFFFF"/>
        </w:rPr>
        <w:t xml:space="preserve"> “testigo modesto”. </w:t>
      </w:r>
    </w:p>
    <w:p w14:paraId="29FC3344" w14:textId="28870BA2" w:rsidR="00FB6428" w:rsidRPr="00E43F14" w:rsidRDefault="00FB6428" w:rsidP="00FB6428">
      <w:pPr>
        <w:spacing w:before="120" w:after="120" w:line="360" w:lineRule="auto"/>
        <w:rPr>
          <w:rFonts w:ascii="Arial" w:eastAsia="Malgun Gothic" w:hAnsi="Arial" w:cs="Arial"/>
        </w:rPr>
      </w:pPr>
      <w:r w:rsidRPr="00FB6428">
        <w:rPr>
          <w:rFonts w:ascii="Arial" w:eastAsia="Malgun Gothic" w:hAnsi="Arial" w:cs="Arial"/>
          <w:b/>
          <w:lang w:val="es-CL"/>
        </w:rPr>
        <w:t xml:space="preserve">1.2) </w:t>
      </w:r>
      <w:r w:rsidRPr="00FB6428">
        <w:rPr>
          <w:rFonts w:ascii="Arial" w:eastAsia="Malgun Gothic" w:hAnsi="Arial" w:cs="Arial"/>
          <w:b/>
        </w:rPr>
        <w:t>Ciencias del sexo y el género:</w:t>
      </w:r>
      <w:r w:rsidRPr="00E43F14">
        <w:rPr>
          <w:rFonts w:ascii="Arial" w:eastAsia="Malgun Gothic" w:hAnsi="Arial" w:cs="Arial"/>
        </w:rPr>
        <w:t xml:space="preserve"> Cómo la ciencia se ha ocupado del problema del sexo, el género y las sexualidad</w:t>
      </w:r>
      <w:r w:rsidRPr="00E43F14">
        <w:rPr>
          <w:rFonts w:ascii="Arial" w:eastAsia="Malgun Gothic" w:hAnsi="Arial" w:cs="Arial"/>
          <w:lang w:val="es-CL"/>
        </w:rPr>
        <w:t>es.</w:t>
      </w:r>
      <w:r>
        <w:rPr>
          <w:rFonts w:ascii="Arial" w:eastAsia="Malgun Gothic" w:hAnsi="Arial" w:cs="Arial"/>
          <w:lang w:val="es-CL"/>
        </w:rPr>
        <w:t xml:space="preserve"> </w:t>
      </w:r>
      <w:r w:rsidRPr="00E43F14">
        <w:rPr>
          <w:rFonts w:ascii="Arial" w:eastAsia="Malgun Gothic" w:hAnsi="Arial" w:cs="Arial"/>
        </w:rPr>
        <w:t>Estudios sobre la “cuestión de l</w:t>
      </w:r>
      <w:r w:rsidRPr="00E43F14">
        <w:rPr>
          <w:rFonts w:ascii="Arial" w:eastAsia="Malgun Gothic" w:hAnsi="Arial" w:cs="Arial"/>
          <w:bCs/>
          <w:color w:val="0A0A0A"/>
          <w:lang w:eastAsia="en-US"/>
        </w:rPr>
        <w:t xml:space="preserve">a mujer en la ciencia y la tecnología”; </w:t>
      </w:r>
      <w:r w:rsidRPr="00E43F14">
        <w:rPr>
          <w:rFonts w:ascii="Arial" w:eastAsia="Malgun Gothic" w:hAnsi="Arial" w:cs="Arial"/>
        </w:rPr>
        <w:t xml:space="preserve">Estudios </w:t>
      </w:r>
      <w:r>
        <w:rPr>
          <w:rFonts w:ascii="Arial" w:eastAsia="Malgun Gothic" w:hAnsi="Arial" w:cs="Arial"/>
        </w:rPr>
        <w:t>sobre las ciencias del género</w:t>
      </w:r>
      <w:r w:rsidRPr="00E43F14">
        <w:rPr>
          <w:rFonts w:ascii="Arial" w:eastAsia="Malgun Gothic" w:hAnsi="Arial" w:cs="Arial"/>
        </w:rPr>
        <w:t>.</w:t>
      </w:r>
      <w:r>
        <w:rPr>
          <w:rFonts w:ascii="Arial" w:eastAsia="Malgun Gothic" w:hAnsi="Arial" w:cs="Arial"/>
        </w:rPr>
        <w:t xml:space="preserve"> </w:t>
      </w:r>
      <w:r w:rsidR="00CA28C6" w:rsidRPr="00E43F14">
        <w:rPr>
          <w:rFonts w:ascii="Arial" w:eastAsia="Malgun Gothic" w:hAnsi="Arial" w:cs="Arial"/>
          <w:bCs/>
          <w:iCs/>
          <w:color w:val="1A1A1A"/>
          <w:lang w:eastAsia="en-US"/>
        </w:rPr>
        <w:t xml:space="preserve">El significado sexual de la naturaleza. </w:t>
      </w:r>
      <w:r w:rsidR="00CA28C6" w:rsidRPr="00E43F14">
        <w:rPr>
          <w:rFonts w:ascii="Arial" w:eastAsia="Malgun Gothic" w:hAnsi="Arial" w:cs="Arial"/>
          <w:lang w:val="es-CL"/>
        </w:rPr>
        <w:t>Importancia política y cultural de la evidencia -es decir; la naturaleza-, para la construcción de teoría social en el siglo XIX: documentar la inferioridad física o psíquica de las mujeres y minorías, naturalización de las jerarquías en la historia.</w:t>
      </w:r>
      <w:r w:rsidR="00CA28C6" w:rsidRPr="00CA28C6">
        <w:rPr>
          <w:rFonts w:ascii="Arial" w:eastAsia="Malgun Gothic" w:hAnsi="Arial" w:cs="Arial"/>
        </w:rPr>
        <w:t xml:space="preserve"> </w:t>
      </w:r>
      <w:r w:rsidR="00CA28C6" w:rsidRPr="00E43F14">
        <w:rPr>
          <w:rFonts w:ascii="Arial" w:eastAsia="Malgun Gothic" w:hAnsi="Arial" w:cs="Arial"/>
        </w:rPr>
        <w:t xml:space="preserve">Cómo la </w:t>
      </w:r>
      <w:r w:rsidR="00CA28C6">
        <w:rPr>
          <w:rFonts w:ascii="Arial" w:eastAsia="Malgun Gothic" w:hAnsi="Arial" w:cs="Arial"/>
        </w:rPr>
        <w:t>psicología</w:t>
      </w:r>
      <w:r w:rsidR="00CA28C6" w:rsidRPr="00E43F14">
        <w:rPr>
          <w:rFonts w:ascii="Arial" w:eastAsia="Malgun Gothic" w:hAnsi="Arial" w:cs="Arial"/>
        </w:rPr>
        <w:t xml:space="preserve"> se ha ocupado del problema del sexo, el género y las sexualidad</w:t>
      </w:r>
      <w:r w:rsidR="00CA28C6" w:rsidRPr="00E43F14">
        <w:rPr>
          <w:rFonts w:ascii="Arial" w:eastAsia="Malgun Gothic" w:hAnsi="Arial" w:cs="Arial"/>
          <w:lang w:val="es-CL"/>
        </w:rPr>
        <w:t>es.</w:t>
      </w:r>
      <w:r w:rsidR="00CA28C6" w:rsidRPr="00E43F14">
        <w:rPr>
          <w:rFonts w:ascii="Arial" w:eastAsia="Malgun Gothic" w:hAnsi="Arial" w:cs="Arial"/>
          <w:bCs/>
          <w:color w:val="0A0A0A"/>
          <w:lang w:eastAsia="en-US"/>
        </w:rPr>
        <w:t xml:space="preserve"> </w:t>
      </w:r>
      <w:r w:rsidR="00CA28C6">
        <w:rPr>
          <w:rFonts w:ascii="Arial" w:eastAsia="Malgun Gothic" w:hAnsi="Arial" w:cs="Arial"/>
        </w:rPr>
        <w:t xml:space="preserve">Crítica a la patologización y medicalización del género y de la sexualidad en la clínica. </w:t>
      </w:r>
      <w:r w:rsidR="00303D43">
        <w:rPr>
          <w:rFonts w:ascii="Arial" w:eastAsia="Malgun Gothic" w:hAnsi="Arial" w:cs="Arial"/>
        </w:rPr>
        <w:t>Historia de la psicología feminista.</w:t>
      </w:r>
    </w:p>
    <w:p w14:paraId="38D09FAD" w14:textId="4AA2EC3F" w:rsidR="00FB6428" w:rsidRPr="00E43F14" w:rsidRDefault="00FB6428" w:rsidP="00FB6428">
      <w:pPr>
        <w:spacing w:before="120" w:after="120" w:line="360" w:lineRule="auto"/>
        <w:rPr>
          <w:rFonts w:ascii="Arial" w:eastAsia="Malgun Gothic" w:hAnsi="Arial" w:cs="Arial"/>
        </w:rPr>
      </w:pPr>
      <w:r w:rsidRPr="00834396">
        <w:rPr>
          <w:rFonts w:ascii="Arial" w:eastAsia="Malgun Gothic" w:hAnsi="Arial" w:cs="Arial"/>
          <w:b/>
        </w:rPr>
        <w:lastRenderedPageBreak/>
        <w:t>1.</w:t>
      </w:r>
      <w:r>
        <w:rPr>
          <w:rFonts w:ascii="Arial" w:eastAsia="Malgun Gothic" w:hAnsi="Arial" w:cs="Arial"/>
          <w:b/>
        </w:rPr>
        <w:t>3</w:t>
      </w:r>
      <w:r w:rsidRPr="00834396">
        <w:rPr>
          <w:rFonts w:ascii="Arial" w:eastAsia="Malgun Gothic" w:hAnsi="Arial" w:cs="Arial"/>
          <w:b/>
        </w:rPr>
        <w:t xml:space="preserve">) Teoría </w:t>
      </w:r>
      <w:r>
        <w:rPr>
          <w:rFonts w:ascii="Arial" w:eastAsia="Malgun Gothic" w:hAnsi="Arial" w:cs="Arial"/>
          <w:b/>
        </w:rPr>
        <w:t>de género.</w:t>
      </w:r>
      <w:r w:rsidRPr="00834396">
        <w:rPr>
          <w:rFonts w:ascii="Arial" w:eastAsia="Malgun Gothic" w:hAnsi="Arial" w:cs="Arial"/>
          <w:b/>
        </w:rPr>
        <w:t xml:space="preserve"> </w:t>
      </w:r>
      <w:r w:rsidRPr="00E43F14">
        <w:rPr>
          <w:rFonts w:ascii="Arial" w:eastAsia="Malgun Gothic" w:hAnsi="Arial" w:cs="Arial"/>
        </w:rPr>
        <w:t>Genealogía de la teoría de género: de categoría descrip</w:t>
      </w:r>
      <w:r>
        <w:rPr>
          <w:rFonts w:ascii="Arial" w:eastAsia="Malgun Gothic" w:hAnsi="Arial" w:cs="Arial"/>
        </w:rPr>
        <w:t>tiva a categoría de análisis; E</w:t>
      </w:r>
      <w:r w:rsidRPr="00834396">
        <w:rPr>
          <w:rFonts w:ascii="Arial" w:eastAsia="Malgun Gothic" w:hAnsi="Arial" w:cs="Arial"/>
          <w:b/>
        </w:rPr>
        <w:t>studios de género</w:t>
      </w:r>
      <w:r w:rsidRPr="00E43F14">
        <w:rPr>
          <w:rFonts w:ascii="Arial" w:eastAsia="Malgun Gothic" w:hAnsi="Arial" w:cs="Arial"/>
        </w:rPr>
        <w:t>.</w:t>
      </w:r>
    </w:p>
    <w:p w14:paraId="27A6AECE" w14:textId="7EC8836B" w:rsidR="00705CD2" w:rsidRPr="00E43F14" w:rsidRDefault="00705CD2" w:rsidP="00705CD2">
      <w:pPr>
        <w:spacing w:before="120" w:after="120" w:line="360" w:lineRule="auto"/>
        <w:rPr>
          <w:rFonts w:ascii="Arial" w:eastAsia="Malgun Gothic" w:hAnsi="Arial" w:cs="Arial"/>
          <w:color w:val="1A1A1A"/>
          <w:lang w:eastAsia="en-US"/>
        </w:rPr>
      </w:pPr>
      <w:r w:rsidRPr="00E43F14">
        <w:rPr>
          <w:rFonts w:ascii="Arial" w:eastAsia="Malgun Gothic" w:hAnsi="Arial" w:cs="Arial"/>
          <w:b/>
          <w:color w:val="1A1A1A"/>
          <w:lang w:eastAsia="en-US"/>
        </w:rPr>
        <w:t>Prof.:</w:t>
      </w:r>
      <w:r>
        <w:rPr>
          <w:rFonts w:ascii="Arial" w:eastAsia="Malgun Gothic" w:hAnsi="Arial" w:cs="Arial"/>
          <w:color w:val="1A1A1A"/>
          <w:lang w:eastAsia="en-US"/>
        </w:rPr>
        <w:t xml:space="preserve"> Irma Palma, Carolina González</w:t>
      </w:r>
      <w:r w:rsidR="00834396">
        <w:rPr>
          <w:rFonts w:ascii="Arial" w:eastAsia="Malgun Gothic" w:hAnsi="Arial" w:cs="Arial"/>
          <w:color w:val="1A1A1A"/>
          <w:lang w:eastAsia="en-US"/>
        </w:rPr>
        <w:t xml:space="preserve">, </w:t>
      </w:r>
      <w:proofErr w:type="spellStart"/>
      <w:r w:rsidR="00834396">
        <w:rPr>
          <w:rFonts w:ascii="Arial" w:eastAsia="Malgun Gothic" w:hAnsi="Arial" w:cs="Arial"/>
          <w:color w:val="1A1A1A"/>
          <w:lang w:eastAsia="en-US"/>
        </w:rPr>
        <w:t>Vanetza</w:t>
      </w:r>
      <w:proofErr w:type="spellEnd"/>
      <w:r w:rsidR="00834396">
        <w:rPr>
          <w:rFonts w:ascii="Arial" w:eastAsia="Malgun Gothic" w:hAnsi="Arial" w:cs="Arial"/>
          <w:color w:val="1A1A1A"/>
          <w:lang w:eastAsia="en-US"/>
        </w:rPr>
        <w:t xml:space="preserve"> Quezada</w:t>
      </w:r>
    </w:p>
    <w:p w14:paraId="7F26D603" w14:textId="756A7E98" w:rsidR="00705CD2" w:rsidRDefault="00705CD2" w:rsidP="00705CD2">
      <w:pPr>
        <w:spacing w:before="120" w:after="120" w:line="360" w:lineRule="auto"/>
        <w:rPr>
          <w:rFonts w:ascii="Arial" w:eastAsia="Malgun Gothic" w:hAnsi="Arial" w:cs="Arial"/>
          <w:b/>
          <w:lang w:eastAsia="en-US"/>
        </w:rPr>
      </w:pPr>
      <w:r w:rsidRPr="00E43F14">
        <w:rPr>
          <w:rFonts w:ascii="Arial" w:eastAsia="Malgun Gothic" w:hAnsi="Arial" w:cs="Arial"/>
          <w:b/>
        </w:rPr>
        <w:t xml:space="preserve">Extensión: </w:t>
      </w:r>
      <w:r w:rsidR="000D73FF">
        <w:rPr>
          <w:rFonts w:ascii="Arial" w:eastAsia="Malgun Gothic" w:hAnsi="Arial" w:cs="Arial"/>
        </w:rPr>
        <w:t>3</w:t>
      </w:r>
      <w:r w:rsidRPr="00A86075">
        <w:rPr>
          <w:rFonts w:ascii="Arial" w:eastAsia="Malgun Gothic" w:hAnsi="Arial" w:cs="Arial"/>
        </w:rPr>
        <w:t xml:space="preserve"> </w:t>
      </w:r>
      <w:r w:rsidRPr="00E43F14">
        <w:rPr>
          <w:rFonts w:ascii="Arial" w:eastAsia="Malgun Gothic" w:hAnsi="Arial" w:cs="Arial"/>
        </w:rPr>
        <w:t>clases</w:t>
      </w:r>
      <w:r>
        <w:rPr>
          <w:rFonts w:ascii="Arial" w:eastAsia="Malgun Gothic" w:hAnsi="Arial" w:cs="Arial"/>
          <w:b/>
          <w:lang w:eastAsia="en-US"/>
        </w:rPr>
        <w:t xml:space="preserve"> </w:t>
      </w:r>
    </w:p>
    <w:p w14:paraId="583CA1A8" w14:textId="4EC8D4CB" w:rsidR="003609AA" w:rsidRDefault="003609AA" w:rsidP="00E43F14">
      <w:pPr>
        <w:spacing w:before="120" w:after="120" w:line="360" w:lineRule="auto"/>
        <w:rPr>
          <w:rFonts w:ascii="Arial" w:eastAsia="Malgun Gothic" w:hAnsi="Arial" w:cs="Arial"/>
          <w:b/>
          <w:lang w:eastAsia="en-US"/>
        </w:rPr>
      </w:pPr>
      <w:r>
        <w:rPr>
          <w:rFonts w:ascii="Arial" w:eastAsia="Malgun Gothic" w:hAnsi="Arial" w:cs="Arial"/>
          <w:b/>
          <w:lang w:eastAsia="en-US"/>
        </w:rPr>
        <w:t>Lecturas:</w:t>
      </w:r>
    </w:p>
    <w:p w14:paraId="2B28DBA8" w14:textId="77777777" w:rsidR="000859B3" w:rsidRPr="008929E1" w:rsidRDefault="000859B3" w:rsidP="00E43F14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eastAsia="Malgun Gothic" w:hAnsi="Arial" w:cs="Arial"/>
          <w:color w:val="4F4F4F"/>
          <w:lang w:val="en-GB" w:eastAsia="en-US"/>
        </w:rPr>
      </w:pPr>
      <w:proofErr w:type="spellStart"/>
      <w:r w:rsidRPr="008929E1">
        <w:rPr>
          <w:rFonts w:ascii="Arial" w:eastAsia="Malgun Gothic" w:hAnsi="Arial" w:cs="Arial"/>
          <w:color w:val="4F4F4F"/>
          <w:lang w:val="en-GB" w:eastAsia="en-US"/>
        </w:rPr>
        <w:t>Schiebinger</w:t>
      </w:r>
      <w:proofErr w:type="spellEnd"/>
      <w:r w:rsidRPr="008929E1">
        <w:rPr>
          <w:rFonts w:ascii="Arial" w:eastAsia="Malgun Gothic" w:hAnsi="Arial" w:cs="Arial"/>
          <w:color w:val="4F4F4F"/>
          <w:lang w:val="en-GB" w:eastAsia="en-US"/>
        </w:rPr>
        <w:t xml:space="preserve">, L (1993) </w:t>
      </w:r>
      <w:r w:rsidRPr="008929E1">
        <w:rPr>
          <w:rFonts w:ascii="Arial" w:eastAsia="Malgun Gothic" w:hAnsi="Arial" w:cs="Arial"/>
          <w:color w:val="646464"/>
          <w:lang w:val="en-GB" w:eastAsia="en-US"/>
        </w:rPr>
        <w:t>Nature's bo</w:t>
      </w:r>
      <w:r w:rsidRPr="008929E1">
        <w:rPr>
          <w:rFonts w:ascii="Arial" w:eastAsia="Malgun Gothic" w:hAnsi="Arial" w:cs="Arial"/>
          <w:color w:val="4F4F4F"/>
          <w:lang w:val="en-GB" w:eastAsia="en-US"/>
        </w:rPr>
        <w:t xml:space="preserve">dy: Gender </w:t>
      </w:r>
      <w:r w:rsidRPr="008929E1">
        <w:rPr>
          <w:rFonts w:ascii="Arial" w:eastAsia="Malgun Gothic" w:hAnsi="Arial" w:cs="Arial"/>
          <w:color w:val="2E2E2E"/>
          <w:lang w:val="en-GB" w:eastAsia="en-US"/>
        </w:rPr>
        <w:t>i</w:t>
      </w:r>
      <w:r w:rsidRPr="008929E1">
        <w:rPr>
          <w:rFonts w:ascii="Arial" w:eastAsia="Malgun Gothic" w:hAnsi="Arial" w:cs="Arial"/>
          <w:color w:val="4F4F4F"/>
          <w:lang w:val="en-GB" w:eastAsia="en-US"/>
        </w:rPr>
        <w:t>n the Making of Modern Science, Boston: Beacon Press</w:t>
      </w:r>
    </w:p>
    <w:p w14:paraId="597F8F20" w14:textId="77777777" w:rsidR="000859B3" w:rsidRPr="00AE5019" w:rsidRDefault="000859B3" w:rsidP="00E43F14">
      <w:pPr>
        <w:shd w:val="clear" w:color="auto" w:fill="FFFFFF"/>
        <w:spacing w:before="120" w:after="120" w:line="360" w:lineRule="auto"/>
        <w:outlineLvl w:val="0"/>
        <w:rPr>
          <w:rFonts w:ascii="Arial" w:eastAsia="Malgun Gothic" w:hAnsi="Arial" w:cs="Arial"/>
          <w:color w:val="000000" w:themeColor="text1"/>
          <w:lang w:val="en-GB" w:eastAsia="en-US"/>
        </w:rPr>
      </w:pPr>
      <w:r w:rsidRPr="008929E1">
        <w:rPr>
          <w:rFonts w:ascii="Arial" w:eastAsia="Malgun Gothic" w:hAnsi="Arial" w:cs="Arial"/>
          <w:color w:val="000000" w:themeColor="text1"/>
          <w:lang w:val="en-GB" w:eastAsia="en-US"/>
        </w:rPr>
        <w:t xml:space="preserve">Fausto-Sterling, A. “The Five Sexes”, </w:t>
      </w:r>
      <w:r w:rsidRPr="008929E1">
        <w:rPr>
          <w:rFonts w:ascii="Arial" w:eastAsia="Malgun Gothic" w:hAnsi="Arial" w:cs="Arial"/>
          <w:iCs/>
          <w:color w:val="000000" w:themeColor="text1"/>
          <w:lang w:val="en-GB" w:eastAsia="en-US"/>
        </w:rPr>
        <w:t xml:space="preserve">The Sciences </w:t>
      </w:r>
      <w:r w:rsidRPr="008929E1">
        <w:rPr>
          <w:rFonts w:ascii="Arial" w:eastAsia="Malgun Gothic" w:hAnsi="Arial" w:cs="Arial"/>
          <w:color w:val="000000" w:themeColor="text1"/>
          <w:lang w:val="en-GB" w:eastAsia="en-US"/>
        </w:rPr>
        <w:t xml:space="preserve">March/April, </w:t>
      </w:r>
      <w:proofErr w:type="gramStart"/>
      <w:r w:rsidRPr="008929E1">
        <w:rPr>
          <w:rFonts w:ascii="Arial" w:eastAsia="Malgun Gothic" w:hAnsi="Arial" w:cs="Arial"/>
          <w:color w:val="000000" w:themeColor="text1"/>
          <w:lang w:val="en-GB" w:eastAsia="en-US"/>
        </w:rPr>
        <w:t>1993;  Fausto</w:t>
      </w:r>
      <w:proofErr w:type="gramEnd"/>
      <w:r w:rsidRPr="008929E1">
        <w:rPr>
          <w:rFonts w:ascii="Arial" w:eastAsia="Malgun Gothic" w:hAnsi="Arial" w:cs="Arial"/>
          <w:color w:val="000000" w:themeColor="text1"/>
          <w:lang w:val="en-GB" w:eastAsia="en-US"/>
        </w:rPr>
        <w:t>-</w:t>
      </w:r>
      <w:r w:rsidRPr="00AE5019">
        <w:rPr>
          <w:rFonts w:ascii="Arial" w:eastAsia="Malgun Gothic" w:hAnsi="Arial" w:cs="Arial"/>
          <w:color w:val="000000" w:themeColor="text1"/>
          <w:lang w:val="en-GB" w:eastAsia="en-US"/>
        </w:rPr>
        <w:t xml:space="preserve">Sterling, A. “The Five Sexes Revisited”, </w:t>
      </w:r>
      <w:r w:rsidRPr="00AE5019">
        <w:rPr>
          <w:rFonts w:ascii="Arial" w:eastAsia="Malgun Gothic" w:hAnsi="Arial" w:cs="Arial"/>
          <w:iCs/>
          <w:color w:val="000000" w:themeColor="text1"/>
          <w:lang w:val="en-GB" w:eastAsia="en-US"/>
        </w:rPr>
        <w:t>The Sciences</w:t>
      </w:r>
      <w:r w:rsidRPr="00AE5019">
        <w:rPr>
          <w:rFonts w:ascii="Arial" w:eastAsia="Malgun Gothic" w:hAnsi="Arial" w:cs="Arial"/>
          <w:color w:val="000000" w:themeColor="text1"/>
          <w:lang w:val="en-GB" w:eastAsia="en-US"/>
        </w:rPr>
        <w:t xml:space="preserve">, July/August 2000; </w:t>
      </w:r>
    </w:p>
    <w:p w14:paraId="3446A1CE" w14:textId="77777777" w:rsidR="000859B3" w:rsidRPr="00AE5019" w:rsidRDefault="000859B3" w:rsidP="00E43F14">
      <w:pPr>
        <w:pStyle w:val="NormalWeb"/>
        <w:spacing w:before="120" w:beforeAutospacing="0" w:after="120" w:afterAutospacing="0" w:line="360" w:lineRule="auto"/>
        <w:rPr>
          <w:rFonts w:ascii="Arial" w:eastAsia="Malgun Gothic" w:hAnsi="Arial" w:cs="Arial"/>
          <w:lang w:val="en-GB"/>
        </w:rPr>
      </w:pPr>
      <w:r w:rsidRPr="00AE5019">
        <w:rPr>
          <w:rFonts w:ascii="Arial" w:eastAsia="Malgun Gothic" w:hAnsi="Arial" w:cs="Arial"/>
        </w:rPr>
        <w:t xml:space="preserve">LAQUEUR, Thomas (1994): La construcción del sexo. Cuerpo y genero desde los griegos hasta Freud, Cátedra, Colección Feminismos, Madrid. </w:t>
      </w:r>
      <w:proofErr w:type="spellStart"/>
      <w:r w:rsidRPr="00AE5019">
        <w:rPr>
          <w:rFonts w:ascii="Arial" w:eastAsia="Malgun Gothic" w:hAnsi="Arial" w:cs="Arial"/>
          <w:lang w:val="en-GB"/>
        </w:rPr>
        <w:t>Traducción</w:t>
      </w:r>
      <w:proofErr w:type="spellEnd"/>
      <w:r w:rsidRPr="00AE5019">
        <w:rPr>
          <w:rFonts w:ascii="Arial" w:eastAsia="Malgun Gothic" w:hAnsi="Arial" w:cs="Arial"/>
          <w:lang w:val="en-GB"/>
        </w:rPr>
        <w:t xml:space="preserve"> del original de 1990 </w:t>
      </w:r>
      <w:proofErr w:type="spellStart"/>
      <w:r w:rsidRPr="00AE5019">
        <w:rPr>
          <w:rFonts w:ascii="Arial" w:eastAsia="Malgun Gothic" w:hAnsi="Arial" w:cs="Arial"/>
          <w:lang w:val="en-GB"/>
        </w:rPr>
        <w:t>por</w:t>
      </w:r>
      <w:proofErr w:type="spellEnd"/>
      <w:r w:rsidRPr="00AE5019">
        <w:rPr>
          <w:rFonts w:ascii="Arial" w:eastAsia="Malgun Gothic" w:hAnsi="Arial" w:cs="Arial"/>
          <w:lang w:val="en-GB"/>
        </w:rPr>
        <w:t xml:space="preserve"> Eugenio </w:t>
      </w:r>
      <w:proofErr w:type="spellStart"/>
      <w:r w:rsidRPr="00AE5019">
        <w:rPr>
          <w:rFonts w:ascii="Arial" w:eastAsia="Malgun Gothic" w:hAnsi="Arial" w:cs="Arial"/>
          <w:lang w:val="en-GB"/>
        </w:rPr>
        <w:t>Portela</w:t>
      </w:r>
      <w:proofErr w:type="spellEnd"/>
      <w:r w:rsidRPr="00AE5019">
        <w:rPr>
          <w:rFonts w:ascii="Arial" w:eastAsia="Malgun Gothic" w:hAnsi="Arial" w:cs="Arial"/>
          <w:lang w:val="en-GB"/>
        </w:rPr>
        <w:t>.</w:t>
      </w:r>
    </w:p>
    <w:p w14:paraId="459EAB8C" w14:textId="68564978" w:rsidR="000859B3" w:rsidRPr="00AE5019" w:rsidRDefault="000859B3" w:rsidP="00E43F14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eastAsia="Malgun Gothic" w:hAnsi="Arial" w:cs="Arial"/>
          <w:lang w:val="en-GB" w:eastAsia="en-US"/>
        </w:rPr>
      </w:pPr>
      <w:r w:rsidRPr="00AE5019">
        <w:rPr>
          <w:rFonts w:ascii="Arial" w:eastAsia="Malgun Gothic" w:hAnsi="Arial" w:cs="Arial"/>
          <w:color w:val="000000" w:themeColor="text1"/>
          <w:lang w:val="en-GB"/>
        </w:rPr>
        <w:t>Mart</w:t>
      </w:r>
      <w:r w:rsidR="00344EBE" w:rsidRPr="00AE5019">
        <w:rPr>
          <w:rFonts w:ascii="Arial" w:eastAsia="Malgun Gothic" w:hAnsi="Arial" w:cs="Arial"/>
          <w:color w:val="000000" w:themeColor="text1"/>
          <w:lang w:val="en-GB"/>
        </w:rPr>
        <w:t>i</w:t>
      </w:r>
      <w:r w:rsidRPr="00AE5019">
        <w:rPr>
          <w:rFonts w:ascii="Arial" w:eastAsia="Malgun Gothic" w:hAnsi="Arial" w:cs="Arial"/>
          <w:color w:val="000000" w:themeColor="text1"/>
          <w:lang w:val="en-GB"/>
        </w:rPr>
        <w:t xml:space="preserve">n, E. 1991 "The Egg and the Sperm: How Science Has Constructed a </w:t>
      </w:r>
      <w:r w:rsidRPr="00AE5019">
        <w:rPr>
          <w:rFonts w:ascii="Arial" w:eastAsia="Malgun Gothic" w:hAnsi="Arial" w:cs="Arial"/>
          <w:lang w:val="en-GB"/>
        </w:rPr>
        <w:t xml:space="preserve">Romance Based on Stereotypical Male-Female Roles , </w:t>
      </w:r>
      <w:r w:rsidRPr="00AE5019">
        <w:rPr>
          <w:rFonts w:ascii="Arial" w:eastAsia="Malgun Gothic" w:hAnsi="Arial" w:cs="Arial"/>
          <w:color w:val="0000FF"/>
          <w:lang w:val="en-GB" w:eastAsia="en-US"/>
        </w:rPr>
        <w:t xml:space="preserve">The University of Chicago Press </w:t>
      </w:r>
      <w:r w:rsidRPr="00AE5019">
        <w:rPr>
          <w:rFonts w:ascii="Arial" w:eastAsia="Malgun Gothic" w:hAnsi="Arial" w:cs="Arial"/>
          <w:lang w:val="en-GB" w:eastAsia="en-US"/>
        </w:rPr>
        <w:t xml:space="preserve">Signs, Vol. 16, No. 3 (Spring, 1991), pp. 485-501 </w:t>
      </w:r>
      <w:hyperlink r:id="rId7" w:history="1">
        <w:r w:rsidRPr="00AE5019">
          <w:rPr>
            <w:rStyle w:val="Hipervnculo"/>
            <w:rFonts w:ascii="Arial" w:eastAsia="Malgun Gothic" w:hAnsi="Arial" w:cs="Arial"/>
            <w:lang w:val="en-GB" w:eastAsia="en-US"/>
          </w:rPr>
          <w:t>http://www.jstor.org/stable/3174586</w:t>
        </w:r>
      </w:hyperlink>
      <w:r w:rsidRPr="00AE5019">
        <w:rPr>
          <w:rFonts w:ascii="Arial" w:eastAsia="Malgun Gothic" w:hAnsi="Arial" w:cs="Arial"/>
          <w:color w:val="0000FF"/>
          <w:lang w:val="en-GB" w:eastAsia="en-US"/>
        </w:rPr>
        <w:t xml:space="preserve"> http://www.jstor.org/page/info/about/policies/terms.jsp </w:t>
      </w:r>
    </w:p>
    <w:p w14:paraId="05501CD0" w14:textId="77777777" w:rsidR="001A726B" w:rsidRPr="00AE5019" w:rsidRDefault="001A726B" w:rsidP="001A726B">
      <w:pPr>
        <w:pStyle w:val="NormalWeb"/>
        <w:spacing w:before="120" w:beforeAutospacing="0" w:after="120" w:afterAutospacing="0" w:line="360" w:lineRule="auto"/>
        <w:rPr>
          <w:rFonts w:ascii="Arial" w:hAnsi="Arial" w:cs="Arial"/>
          <w:lang w:val="en-GB"/>
        </w:rPr>
      </w:pPr>
      <w:r w:rsidRPr="00AE5019">
        <w:rPr>
          <w:rFonts w:ascii="Arial" w:hAnsi="Arial" w:cs="Arial"/>
          <w:color w:val="000000"/>
          <w:shd w:val="clear" w:color="auto" w:fill="FFFFFF"/>
          <w:lang w:val="en-GB"/>
        </w:rPr>
        <w:t>Rutherford, A., &amp; Pettit, M. (2015). Feminism and/in/as psychology: The public sciences of sex and gender.</w:t>
      </w:r>
      <w:r w:rsidRPr="00AE5019">
        <w:rPr>
          <w:rStyle w:val="apple-converted-space"/>
          <w:rFonts w:ascii="Arial" w:hAnsi="Arial" w:cs="Arial"/>
          <w:color w:val="000000"/>
          <w:shd w:val="clear" w:color="auto" w:fill="FFFFFF"/>
          <w:lang w:val="en-GB"/>
        </w:rPr>
        <w:t> </w:t>
      </w:r>
      <w:r w:rsidRPr="00AE5019">
        <w:rPr>
          <w:rStyle w:val="nfasis"/>
          <w:rFonts w:ascii="Arial" w:hAnsi="Arial" w:cs="Arial"/>
          <w:color w:val="000000"/>
          <w:lang w:val="en-GB"/>
        </w:rPr>
        <w:t>History of Psychology</w:t>
      </w:r>
      <w:r w:rsidRPr="00AE5019">
        <w:rPr>
          <w:rFonts w:ascii="Arial" w:hAnsi="Arial" w:cs="Arial"/>
          <w:color w:val="000000"/>
          <w:shd w:val="clear" w:color="auto" w:fill="FFFFFF"/>
          <w:lang w:val="en-GB"/>
        </w:rPr>
        <w:t>,</w:t>
      </w:r>
      <w:r w:rsidRPr="00AE5019">
        <w:rPr>
          <w:rStyle w:val="apple-converted-space"/>
          <w:rFonts w:ascii="Arial" w:hAnsi="Arial" w:cs="Arial"/>
          <w:color w:val="000000"/>
          <w:shd w:val="clear" w:color="auto" w:fill="FFFFFF"/>
          <w:lang w:val="en-GB"/>
        </w:rPr>
        <w:t> </w:t>
      </w:r>
      <w:r w:rsidRPr="00AE5019">
        <w:rPr>
          <w:rStyle w:val="nfasis"/>
          <w:rFonts w:ascii="Arial" w:hAnsi="Arial" w:cs="Arial"/>
          <w:color w:val="000000"/>
          <w:lang w:val="en-GB"/>
        </w:rPr>
        <w:t>18</w:t>
      </w:r>
      <w:r w:rsidRPr="00AE5019">
        <w:rPr>
          <w:rFonts w:ascii="Arial" w:hAnsi="Arial" w:cs="Arial"/>
          <w:color w:val="000000"/>
          <w:shd w:val="clear" w:color="auto" w:fill="FFFFFF"/>
          <w:lang w:val="en-GB"/>
        </w:rPr>
        <w:t>(3), 223-237.</w:t>
      </w:r>
      <w:r w:rsidRPr="00AE5019">
        <w:rPr>
          <w:rStyle w:val="apple-converted-space"/>
          <w:rFonts w:ascii="Arial" w:hAnsi="Arial" w:cs="Arial"/>
          <w:color w:val="000000"/>
          <w:shd w:val="clear" w:color="auto" w:fill="FFFFFF"/>
          <w:lang w:val="en-GB"/>
        </w:rPr>
        <w:t> </w:t>
      </w:r>
      <w:hyperlink r:id="rId8" w:tgtFrame="_blank" w:history="1">
        <w:r w:rsidRPr="00AE5019">
          <w:rPr>
            <w:rStyle w:val="Hipervnculo"/>
            <w:rFonts w:ascii="Arial" w:hAnsi="Arial" w:cs="Arial"/>
            <w:lang w:val="en-GB"/>
          </w:rPr>
          <w:t>http://dx.doi.org/10.1037/a0039533</w:t>
        </w:r>
      </w:hyperlink>
    </w:p>
    <w:p w14:paraId="314894B4" w14:textId="77777777" w:rsidR="001A726B" w:rsidRPr="00E43F14" w:rsidRDefault="001A726B" w:rsidP="001A726B">
      <w:pPr>
        <w:pStyle w:val="NormalWeb"/>
        <w:spacing w:before="120" w:beforeAutospacing="0" w:after="120" w:afterAutospacing="0" w:line="360" w:lineRule="auto"/>
        <w:rPr>
          <w:rFonts w:ascii="Arial" w:hAnsi="Arial" w:cs="Arial"/>
        </w:rPr>
      </w:pPr>
      <w:proofErr w:type="spellStart"/>
      <w:r w:rsidRPr="00AE5019">
        <w:rPr>
          <w:rFonts w:ascii="Arial" w:hAnsi="Arial" w:cs="Arial"/>
          <w:lang w:val="en-GB"/>
        </w:rPr>
        <w:t>Cabruja</w:t>
      </w:r>
      <w:proofErr w:type="spellEnd"/>
      <w:r w:rsidRPr="00AE5019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Pr="00AE5019">
        <w:rPr>
          <w:rFonts w:ascii="Arial" w:hAnsi="Arial" w:cs="Arial"/>
          <w:color w:val="000000"/>
          <w:lang w:val="en-GB"/>
        </w:rPr>
        <w:t>Ubach</w:t>
      </w:r>
      <w:proofErr w:type="spellEnd"/>
      <w:r w:rsidRPr="00AE5019">
        <w:rPr>
          <w:rFonts w:ascii="Arial" w:hAnsi="Arial" w:cs="Arial"/>
          <w:color w:val="000000"/>
          <w:lang w:val="en-GB"/>
        </w:rPr>
        <w:t xml:space="preserve">, Teresa. </w:t>
      </w:r>
      <w:r w:rsidRPr="00AE5019">
        <w:rPr>
          <w:rFonts w:ascii="Arial" w:hAnsi="Arial" w:cs="Arial"/>
          <w:color w:val="000000"/>
        </w:rPr>
        <w:t>(2008). ¿Quién teme a la psicología feminista? Reflexiones sobre las construcciones discursivas de profesores, estudiantes y</w:t>
      </w:r>
      <w:r w:rsidRPr="00E43F14">
        <w:rPr>
          <w:rFonts w:ascii="Arial" w:hAnsi="Arial" w:cs="Arial"/>
          <w:color w:val="000000"/>
        </w:rPr>
        <w:t xml:space="preserve"> profesionales de psicología para que cuando el género entre en el aula, el feminismo no salga por la ventana.</w:t>
      </w:r>
      <w:r w:rsidRPr="00E43F14">
        <w:rPr>
          <w:rStyle w:val="apple-converted-space"/>
          <w:rFonts w:ascii="Arial" w:hAnsi="Arial" w:cs="Arial"/>
          <w:color w:val="000000"/>
        </w:rPr>
        <w:t> </w:t>
      </w:r>
      <w:r w:rsidRPr="00E43F14">
        <w:rPr>
          <w:rFonts w:ascii="Arial" w:hAnsi="Arial" w:cs="Arial"/>
          <w:i/>
          <w:iCs/>
          <w:color w:val="000000"/>
        </w:rPr>
        <w:t>Pro-</w:t>
      </w:r>
      <w:proofErr w:type="spellStart"/>
      <w:r w:rsidRPr="00E43F14">
        <w:rPr>
          <w:rFonts w:ascii="Arial" w:hAnsi="Arial" w:cs="Arial"/>
          <w:i/>
          <w:iCs/>
          <w:color w:val="000000"/>
        </w:rPr>
        <w:t>Posições</w:t>
      </w:r>
      <w:proofErr w:type="spellEnd"/>
      <w:r w:rsidRPr="00E43F14">
        <w:rPr>
          <w:rFonts w:ascii="Arial" w:hAnsi="Arial" w:cs="Arial"/>
          <w:color w:val="000000"/>
        </w:rPr>
        <w:t>,</w:t>
      </w:r>
      <w:r w:rsidRPr="00E43F14">
        <w:rPr>
          <w:rStyle w:val="apple-converted-space"/>
          <w:rFonts w:ascii="Arial" w:hAnsi="Arial" w:cs="Arial"/>
          <w:color w:val="000000"/>
        </w:rPr>
        <w:t> </w:t>
      </w:r>
      <w:r w:rsidRPr="00E43F14">
        <w:rPr>
          <w:rFonts w:ascii="Arial" w:hAnsi="Arial" w:cs="Arial"/>
          <w:i/>
          <w:iCs/>
          <w:color w:val="000000"/>
        </w:rPr>
        <w:t>19</w:t>
      </w:r>
      <w:r w:rsidRPr="00E43F14">
        <w:rPr>
          <w:rFonts w:ascii="Arial" w:hAnsi="Arial" w:cs="Arial"/>
          <w:color w:val="000000"/>
        </w:rPr>
        <w:t>(2), 25-46.</w:t>
      </w:r>
      <w:r w:rsidRPr="00E43F14">
        <w:rPr>
          <w:rStyle w:val="apple-converted-space"/>
          <w:rFonts w:ascii="Arial" w:hAnsi="Arial" w:cs="Arial"/>
          <w:color w:val="000000"/>
        </w:rPr>
        <w:t> </w:t>
      </w:r>
      <w:hyperlink r:id="rId9" w:history="1">
        <w:r w:rsidRPr="00E43F14">
          <w:rPr>
            <w:rStyle w:val="Hipervnculo"/>
            <w:rFonts w:ascii="Arial" w:hAnsi="Arial" w:cs="Arial"/>
            <w:color w:val="555555"/>
          </w:rPr>
          <w:t>https://dx.doi.org/10.1590/S0103-73072008000200004</w:t>
        </w:r>
      </w:hyperlink>
    </w:p>
    <w:p w14:paraId="16D1471F" w14:textId="77777777" w:rsidR="00FB6428" w:rsidRDefault="00FB6428" w:rsidP="00FB6428">
      <w:pPr>
        <w:spacing w:before="120" w:after="120" w:line="360" w:lineRule="auto"/>
        <w:rPr>
          <w:rFonts w:ascii="Arial" w:eastAsia="Malgun Gothic" w:hAnsi="Arial" w:cs="Arial"/>
          <w:b/>
        </w:rPr>
      </w:pPr>
    </w:p>
    <w:p w14:paraId="77495A1C" w14:textId="35047569" w:rsidR="00FB6428" w:rsidRPr="00E8083B" w:rsidRDefault="001F0217" w:rsidP="00FB6428">
      <w:pPr>
        <w:spacing w:before="120" w:after="120" w:line="360" w:lineRule="auto"/>
        <w:rPr>
          <w:rFonts w:ascii="Arial" w:eastAsia="Malgun Gothic" w:hAnsi="Arial" w:cs="Arial"/>
        </w:rPr>
      </w:pPr>
      <w:r w:rsidRPr="00E8083B">
        <w:rPr>
          <w:rFonts w:ascii="Arial" w:eastAsia="Malgun Gothic" w:hAnsi="Arial" w:cs="Arial"/>
        </w:rPr>
        <w:t xml:space="preserve">MÓDULO 2: “EL GÉNERO EN DISPUTA”: POLÍTICAS ANTI-GÉNERO Y SU IMPACTO EN LOS DEBATES SOBRE EDUCACIÓN Y LAS DISCIPLINAS PSI </w:t>
      </w:r>
    </w:p>
    <w:p w14:paraId="5412E619" w14:textId="2E5A8836" w:rsidR="00FB6428" w:rsidRDefault="00FB6428" w:rsidP="00FB6428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lastRenderedPageBreak/>
        <w:t>Contenidos:</w:t>
      </w:r>
    </w:p>
    <w:p w14:paraId="6A923AD1" w14:textId="3EEB04F3" w:rsidR="002B35DC" w:rsidRPr="002B35DC" w:rsidRDefault="002B35DC" w:rsidP="00FB6428">
      <w:pPr>
        <w:spacing w:before="120" w:after="120" w:line="360" w:lineRule="auto"/>
        <w:rPr>
          <w:rFonts w:ascii="Arial" w:eastAsia="Malgun Gothic" w:hAnsi="Arial" w:cs="Arial"/>
          <w:bCs/>
        </w:rPr>
      </w:pPr>
      <w:r>
        <w:rPr>
          <w:rFonts w:ascii="Arial" w:eastAsia="Malgun Gothic" w:hAnsi="Arial" w:cs="Arial"/>
          <w:bCs/>
        </w:rPr>
        <w:t xml:space="preserve">1) </w:t>
      </w:r>
      <w:r w:rsidR="00064BC9">
        <w:rPr>
          <w:rFonts w:ascii="Arial" w:eastAsia="Malgun Gothic" w:hAnsi="Arial" w:cs="Arial"/>
          <w:bCs/>
        </w:rPr>
        <w:t>Genealogías en torno a</w:t>
      </w:r>
      <w:r w:rsidR="003570DF">
        <w:rPr>
          <w:rFonts w:ascii="Arial" w:eastAsia="Malgun Gothic" w:hAnsi="Arial" w:cs="Arial"/>
          <w:bCs/>
        </w:rPr>
        <w:t xml:space="preserve"> la invención del</w:t>
      </w:r>
      <w:r w:rsidR="00064BC9">
        <w:rPr>
          <w:rFonts w:ascii="Arial" w:eastAsia="Malgun Gothic" w:hAnsi="Arial" w:cs="Arial"/>
          <w:bCs/>
        </w:rPr>
        <w:t xml:space="preserve"> concepto “ideología de género”: antecedentes históricos, políticos y religiosos (ej. IV Conferencia Mundial de la Mujer en Beijing, </w:t>
      </w:r>
      <w:r w:rsidR="00036728">
        <w:rPr>
          <w:rFonts w:ascii="Arial" w:eastAsia="Malgun Gothic" w:hAnsi="Arial" w:cs="Arial"/>
          <w:bCs/>
        </w:rPr>
        <w:t xml:space="preserve">política sexual del Vaticano, </w:t>
      </w:r>
      <w:r w:rsidR="003570DF">
        <w:rPr>
          <w:rFonts w:ascii="Arial" w:eastAsia="Malgun Gothic" w:hAnsi="Arial" w:cs="Arial"/>
          <w:bCs/>
        </w:rPr>
        <w:t xml:space="preserve">activismo LGBTI, </w:t>
      </w:r>
      <w:r w:rsidR="00036728">
        <w:rPr>
          <w:rFonts w:ascii="Arial" w:eastAsia="Malgun Gothic" w:hAnsi="Arial" w:cs="Arial"/>
          <w:bCs/>
        </w:rPr>
        <w:t>etc.)</w:t>
      </w:r>
      <w:r w:rsidR="003570DF">
        <w:rPr>
          <w:rFonts w:ascii="Arial" w:eastAsia="Malgun Gothic" w:hAnsi="Arial" w:cs="Arial"/>
          <w:bCs/>
        </w:rPr>
        <w:t>. 2) Del género como “ideología” a la “ideología de género”</w:t>
      </w:r>
      <w:r w:rsidR="001A03C3">
        <w:rPr>
          <w:rFonts w:ascii="Arial" w:eastAsia="Malgun Gothic" w:hAnsi="Arial" w:cs="Arial"/>
          <w:bCs/>
        </w:rPr>
        <w:t xml:space="preserve"> y las “políticas anti-género”</w:t>
      </w:r>
      <w:r w:rsidR="003570DF">
        <w:rPr>
          <w:rFonts w:ascii="Arial" w:eastAsia="Malgun Gothic" w:hAnsi="Arial" w:cs="Arial"/>
          <w:bCs/>
        </w:rPr>
        <w:t xml:space="preserve">: dimensión reactiva y productiva, </w:t>
      </w:r>
      <w:r w:rsidR="005D12E0">
        <w:rPr>
          <w:rFonts w:ascii="Arial" w:eastAsia="Malgun Gothic" w:hAnsi="Arial" w:cs="Arial"/>
          <w:bCs/>
        </w:rPr>
        <w:t xml:space="preserve">definiciones y usos (ej. “aglutinante simbólico”), y dimensión transnacional. 3) Alcances conceptuales y críticas: </w:t>
      </w:r>
      <w:proofErr w:type="spellStart"/>
      <w:r w:rsidR="0022152F">
        <w:rPr>
          <w:rFonts w:ascii="Arial" w:eastAsia="Malgun Gothic" w:hAnsi="Arial" w:cs="Arial"/>
          <w:bCs/>
        </w:rPr>
        <w:t>heteroactivismo</w:t>
      </w:r>
      <w:proofErr w:type="spellEnd"/>
      <w:r w:rsidR="0022152F">
        <w:rPr>
          <w:rFonts w:ascii="Arial" w:eastAsia="Malgun Gothic" w:hAnsi="Arial" w:cs="Arial"/>
          <w:bCs/>
        </w:rPr>
        <w:t xml:space="preserve"> y/o activismo </w:t>
      </w:r>
      <w:proofErr w:type="spellStart"/>
      <w:r w:rsidR="0022152F">
        <w:rPr>
          <w:rFonts w:ascii="Arial" w:eastAsia="Malgun Gothic" w:hAnsi="Arial" w:cs="Arial"/>
          <w:bCs/>
        </w:rPr>
        <w:t>heteropatriarcal</w:t>
      </w:r>
      <w:proofErr w:type="spellEnd"/>
      <w:r w:rsidR="0022152F">
        <w:rPr>
          <w:rFonts w:ascii="Arial" w:eastAsia="Malgun Gothic" w:hAnsi="Arial" w:cs="Arial"/>
          <w:bCs/>
        </w:rPr>
        <w:t xml:space="preserve">, </w:t>
      </w:r>
      <w:r w:rsidR="001A03C3">
        <w:rPr>
          <w:rFonts w:ascii="Arial" w:eastAsia="Malgun Gothic" w:hAnsi="Arial" w:cs="Arial"/>
          <w:bCs/>
        </w:rPr>
        <w:t>anti-</w:t>
      </w:r>
      <w:proofErr w:type="spellStart"/>
      <w:r w:rsidR="0022152F">
        <w:rPr>
          <w:rFonts w:ascii="Arial" w:eastAsia="Malgun Gothic" w:hAnsi="Arial" w:cs="Arial"/>
          <w:bCs/>
        </w:rPr>
        <w:t>generismo</w:t>
      </w:r>
      <w:proofErr w:type="spellEnd"/>
      <w:r w:rsidR="0022152F">
        <w:rPr>
          <w:rFonts w:ascii="Arial" w:eastAsia="Malgun Gothic" w:hAnsi="Arial" w:cs="Arial"/>
          <w:bCs/>
        </w:rPr>
        <w:t xml:space="preserve">, </w:t>
      </w:r>
      <w:r w:rsidR="00597850">
        <w:rPr>
          <w:rFonts w:ascii="Arial" w:eastAsia="Malgun Gothic" w:hAnsi="Arial" w:cs="Arial"/>
          <w:bCs/>
        </w:rPr>
        <w:t xml:space="preserve">colonización ideológica, </w:t>
      </w:r>
      <w:r w:rsidR="000B66EC">
        <w:rPr>
          <w:rFonts w:ascii="Arial" w:eastAsia="Malgun Gothic" w:hAnsi="Arial" w:cs="Arial"/>
          <w:bCs/>
        </w:rPr>
        <w:t xml:space="preserve">“feminismos </w:t>
      </w:r>
      <w:proofErr w:type="spellStart"/>
      <w:r w:rsidR="000B66EC">
        <w:rPr>
          <w:rFonts w:ascii="Arial" w:eastAsia="Malgun Gothic" w:hAnsi="Arial" w:cs="Arial"/>
          <w:bCs/>
        </w:rPr>
        <w:t>trans</w:t>
      </w:r>
      <w:proofErr w:type="spellEnd"/>
      <w:r w:rsidR="000B66EC">
        <w:rPr>
          <w:rFonts w:ascii="Arial" w:eastAsia="Malgun Gothic" w:hAnsi="Arial" w:cs="Arial"/>
          <w:bCs/>
        </w:rPr>
        <w:t xml:space="preserve">-excluyentes”, </w:t>
      </w:r>
      <w:r w:rsidR="001A03C3">
        <w:rPr>
          <w:rFonts w:ascii="Arial" w:eastAsia="Malgun Gothic" w:hAnsi="Arial" w:cs="Arial"/>
          <w:bCs/>
        </w:rPr>
        <w:t xml:space="preserve">etc. 4) “En </w:t>
      </w:r>
      <w:r w:rsidR="00BF7FAC">
        <w:rPr>
          <w:rFonts w:ascii="Arial" w:eastAsia="Malgun Gothic" w:hAnsi="Arial" w:cs="Arial"/>
          <w:bCs/>
        </w:rPr>
        <w:t xml:space="preserve">defensa </w:t>
      </w:r>
      <w:r w:rsidR="001A03C3">
        <w:rPr>
          <w:rFonts w:ascii="Arial" w:eastAsia="Malgun Gothic" w:hAnsi="Arial" w:cs="Arial"/>
          <w:bCs/>
        </w:rPr>
        <w:t>de la familia</w:t>
      </w:r>
      <w:r w:rsidR="00BF7FAC">
        <w:rPr>
          <w:rFonts w:ascii="Arial" w:eastAsia="Malgun Gothic" w:hAnsi="Arial" w:cs="Arial"/>
          <w:bCs/>
        </w:rPr>
        <w:t>, los niños y la nación</w:t>
      </w:r>
      <w:r w:rsidR="001A03C3">
        <w:rPr>
          <w:rFonts w:ascii="Arial" w:eastAsia="Malgun Gothic" w:hAnsi="Arial" w:cs="Arial"/>
          <w:bCs/>
        </w:rPr>
        <w:t>”</w:t>
      </w:r>
      <w:r w:rsidR="00BF7FAC">
        <w:rPr>
          <w:rFonts w:ascii="Arial" w:eastAsia="Malgun Gothic" w:hAnsi="Arial" w:cs="Arial"/>
          <w:bCs/>
        </w:rPr>
        <w:t xml:space="preserve">: </w:t>
      </w:r>
      <w:r w:rsidR="00385811">
        <w:rPr>
          <w:rFonts w:ascii="Arial" w:eastAsia="Malgun Gothic" w:hAnsi="Arial" w:cs="Arial"/>
          <w:bCs/>
        </w:rPr>
        <w:t xml:space="preserve">epistemologías sexuales y de género (diferencia sexual, binarismo de género, biologicismo, </w:t>
      </w:r>
      <w:r w:rsidR="00C74295">
        <w:rPr>
          <w:rFonts w:ascii="Arial" w:eastAsia="Malgun Gothic" w:hAnsi="Arial" w:cs="Arial"/>
          <w:bCs/>
        </w:rPr>
        <w:t xml:space="preserve">dimorfismo sexual, </w:t>
      </w:r>
      <w:r w:rsidR="00385811">
        <w:rPr>
          <w:rFonts w:ascii="Arial" w:eastAsia="Malgun Gothic" w:hAnsi="Arial" w:cs="Arial"/>
          <w:bCs/>
        </w:rPr>
        <w:t>etc.)</w:t>
      </w:r>
      <w:r w:rsidR="0053052D">
        <w:rPr>
          <w:rFonts w:ascii="Arial" w:eastAsia="Malgun Gothic" w:hAnsi="Arial" w:cs="Arial"/>
          <w:bCs/>
        </w:rPr>
        <w:t>, vínculos con el fascismo</w:t>
      </w:r>
      <w:r w:rsidR="00597850">
        <w:rPr>
          <w:rFonts w:ascii="Arial" w:eastAsia="Malgun Gothic" w:hAnsi="Arial" w:cs="Arial"/>
          <w:bCs/>
        </w:rPr>
        <w:t>, anti-intelectualismo</w:t>
      </w:r>
      <w:r w:rsidR="0053052D">
        <w:rPr>
          <w:rFonts w:ascii="Arial" w:eastAsia="Malgun Gothic" w:hAnsi="Arial" w:cs="Arial"/>
          <w:bCs/>
        </w:rPr>
        <w:t xml:space="preserve"> y procesos de des-democratización contemporáneos. 5) Debates actuales: patologización de las diferencias y “terapias de conversión”.</w:t>
      </w:r>
    </w:p>
    <w:p w14:paraId="741225B8" w14:textId="77777777" w:rsidR="00FB6428" w:rsidRPr="00E43F14" w:rsidRDefault="00FB6428" w:rsidP="00FB6428">
      <w:pPr>
        <w:spacing w:before="120" w:after="120" w:line="360" w:lineRule="auto"/>
        <w:rPr>
          <w:rFonts w:ascii="Arial" w:eastAsia="Malgun Gothic" w:hAnsi="Arial" w:cs="Arial"/>
          <w:color w:val="1A1A1A"/>
          <w:lang w:eastAsia="en-US"/>
        </w:rPr>
      </w:pPr>
      <w:r w:rsidRPr="00E43F14">
        <w:rPr>
          <w:rFonts w:ascii="Arial" w:eastAsia="Malgun Gothic" w:hAnsi="Arial" w:cs="Arial"/>
          <w:b/>
          <w:color w:val="1A1A1A"/>
          <w:lang w:eastAsia="en-US"/>
        </w:rPr>
        <w:t>Prof.:</w:t>
      </w:r>
      <w:r>
        <w:rPr>
          <w:rFonts w:ascii="Arial" w:eastAsia="Malgun Gothic" w:hAnsi="Arial" w:cs="Arial"/>
          <w:color w:val="1A1A1A"/>
          <w:lang w:eastAsia="en-US"/>
        </w:rPr>
        <w:t xml:space="preserve"> Tomás Ojeda</w:t>
      </w:r>
    </w:p>
    <w:p w14:paraId="773DFF79" w14:textId="29B54129" w:rsidR="00FB6428" w:rsidRDefault="00FB6428" w:rsidP="00FB6428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  <w:b/>
        </w:rPr>
        <w:t xml:space="preserve">Extensión: </w:t>
      </w:r>
      <w:r w:rsidRPr="00A86075">
        <w:rPr>
          <w:rFonts w:ascii="Arial" w:eastAsia="Malgun Gothic" w:hAnsi="Arial" w:cs="Arial"/>
        </w:rPr>
        <w:t xml:space="preserve">3 </w:t>
      </w:r>
      <w:r w:rsidRPr="00E43F14">
        <w:rPr>
          <w:rFonts w:ascii="Arial" w:eastAsia="Malgun Gothic" w:hAnsi="Arial" w:cs="Arial"/>
        </w:rPr>
        <w:t>clases</w:t>
      </w:r>
    </w:p>
    <w:p w14:paraId="29918688" w14:textId="1F049822" w:rsidR="000B66EC" w:rsidRDefault="000B66EC" w:rsidP="00FB6428">
      <w:pPr>
        <w:spacing w:before="120" w:after="120" w:line="360" w:lineRule="auto"/>
        <w:rPr>
          <w:rFonts w:ascii="Arial" w:eastAsia="Malgun Gothic" w:hAnsi="Arial" w:cs="Arial"/>
          <w:bCs/>
        </w:rPr>
      </w:pPr>
      <w:r w:rsidRPr="000B66EC">
        <w:rPr>
          <w:rFonts w:ascii="Arial" w:eastAsia="Malgun Gothic" w:hAnsi="Arial" w:cs="Arial"/>
          <w:bCs/>
        </w:rPr>
        <w:t>Clase</w:t>
      </w:r>
      <w:r>
        <w:rPr>
          <w:rFonts w:ascii="Arial" w:eastAsia="Malgun Gothic" w:hAnsi="Arial" w:cs="Arial"/>
          <w:bCs/>
        </w:rPr>
        <w:t xml:space="preserve"> 1: contenidos 1 y 2</w:t>
      </w:r>
    </w:p>
    <w:p w14:paraId="0E4D1058" w14:textId="1F0A2A40" w:rsidR="000B66EC" w:rsidRDefault="000B66EC" w:rsidP="00FB6428">
      <w:pPr>
        <w:spacing w:before="120" w:after="120" w:line="360" w:lineRule="auto"/>
        <w:rPr>
          <w:rFonts w:ascii="Arial" w:eastAsia="Malgun Gothic" w:hAnsi="Arial" w:cs="Arial"/>
          <w:bCs/>
        </w:rPr>
      </w:pPr>
      <w:r>
        <w:rPr>
          <w:rFonts w:ascii="Arial" w:eastAsia="Malgun Gothic" w:hAnsi="Arial" w:cs="Arial"/>
          <w:bCs/>
        </w:rPr>
        <w:t>Clase 2: contenidos 3 y 4</w:t>
      </w:r>
    </w:p>
    <w:p w14:paraId="6403A0E1" w14:textId="099D7778" w:rsidR="000B66EC" w:rsidRPr="000B66EC" w:rsidRDefault="000B66EC" w:rsidP="00FB6428">
      <w:pPr>
        <w:spacing w:before="120" w:after="120" w:line="360" w:lineRule="auto"/>
        <w:rPr>
          <w:rFonts w:ascii="Arial" w:eastAsia="Malgun Gothic" w:hAnsi="Arial" w:cs="Arial"/>
          <w:bCs/>
        </w:rPr>
      </w:pPr>
      <w:r>
        <w:rPr>
          <w:rFonts w:ascii="Arial" w:eastAsia="Malgun Gothic" w:hAnsi="Arial" w:cs="Arial"/>
          <w:bCs/>
        </w:rPr>
        <w:t>Clase 3: contenido 5</w:t>
      </w:r>
    </w:p>
    <w:p w14:paraId="207EBA12" w14:textId="2E1C10FB" w:rsidR="00FB6428" w:rsidRDefault="00FB6428" w:rsidP="00FB6428">
      <w:pPr>
        <w:spacing w:before="120" w:after="120" w:line="360" w:lineRule="auto"/>
        <w:rPr>
          <w:rFonts w:ascii="Arial" w:eastAsia="Malgun Gothic" w:hAnsi="Arial" w:cs="Arial"/>
          <w:b/>
          <w:lang w:eastAsia="en-US"/>
        </w:rPr>
      </w:pPr>
      <w:r w:rsidRPr="001F0217">
        <w:rPr>
          <w:rFonts w:ascii="Arial" w:eastAsia="Malgun Gothic" w:hAnsi="Arial" w:cs="Arial"/>
          <w:b/>
          <w:lang w:eastAsia="en-US"/>
        </w:rPr>
        <w:t>Lecturas obligatoria</w:t>
      </w:r>
      <w:r w:rsidR="00ED131E" w:rsidRPr="001F0217">
        <w:rPr>
          <w:rFonts w:ascii="Arial" w:eastAsia="Malgun Gothic" w:hAnsi="Arial" w:cs="Arial"/>
          <w:b/>
          <w:lang w:eastAsia="en-US"/>
        </w:rPr>
        <w:t>s</w:t>
      </w:r>
      <w:r w:rsidRPr="001F0217">
        <w:rPr>
          <w:rFonts w:ascii="Arial" w:eastAsia="Malgun Gothic" w:hAnsi="Arial" w:cs="Arial"/>
          <w:b/>
          <w:lang w:eastAsia="en-US"/>
        </w:rPr>
        <w:t>:</w:t>
      </w:r>
      <w:r w:rsidR="001F0217">
        <w:rPr>
          <w:rFonts w:ascii="Arial" w:eastAsia="Malgun Gothic" w:hAnsi="Arial" w:cs="Arial"/>
          <w:b/>
          <w:lang w:eastAsia="en-US"/>
        </w:rPr>
        <w:t xml:space="preserve"> </w:t>
      </w:r>
    </w:p>
    <w:p w14:paraId="172FF3AD" w14:textId="7692AB17" w:rsidR="00162022" w:rsidRPr="00162022" w:rsidRDefault="00162022" w:rsidP="00F52625">
      <w:pPr>
        <w:spacing w:before="120" w:after="120" w:line="360" w:lineRule="auto"/>
        <w:rPr>
          <w:rFonts w:ascii="Arial" w:eastAsia="Malgun Gothic" w:hAnsi="Arial" w:cs="Arial"/>
          <w:bCs/>
          <w:i/>
          <w:iCs/>
          <w:lang w:val="es-CL" w:eastAsia="en-US"/>
        </w:rPr>
      </w:pPr>
      <w:r>
        <w:rPr>
          <w:rFonts w:ascii="Arial" w:eastAsia="Malgun Gothic" w:hAnsi="Arial" w:cs="Arial"/>
          <w:bCs/>
          <w:lang w:val="es-CL" w:eastAsia="en-US"/>
        </w:rPr>
        <w:t xml:space="preserve">Ahmed, S. (2 de noviembre de 2021). </w:t>
      </w:r>
      <w:r w:rsidRPr="00162022">
        <w:rPr>
          <w:rFonts w:ascii="Arial" w:eastAsia="Malgun Gothic" w:hAnsi="Arial" w:cs="Arial"/>
          <w:bCs/>
          <w:lang w:val="es-CL" w:eastAsia="en-US"/>
        </w:rPr>
        <w:t>Crítica de género</w:t>
      </w:r>
      <w:r>
        <w:rPr>
          <w:rFonts w:ascii="Arial" w:eastAsia="Malgun Gothic" w:hAnsi="Arial" w:cs="Arial"/>
          <w:bCs/>
          <w:lang w:val="es-CL" w:eastAsia="en-US"/>
        </w:rPr>
        <w:t xml:space="preserve"> = Conservadurismo de género (Trad. N. Cuello). Recuperado el día 24 de diciembre de 2021 de LATFEM: </w:t>
      </w:r>
      <w:r w:rsidRPr="00162022">
        <w:rPr>
          <w:rFonts w:ascii="Arial" w:eastAsia="Malgun Gothic" w:hAnsi="Arial" w:cs="Arial"/>
          <w:bCs/>
          <w:lang w:val="es-CL" w:eastAsia="en-US"/>
        </w:rPr>
        <w:t>https://latfem.org/critica-del-genero-conservadurismo-de-genero/</w:t>
      </w:r>
    </w:p>
    <w:p w14:paraId="64D388CD" w14:textId="2F2E1D8A" w:rsidR="00F52625" w:rsidRPr="00506819" w:rsidRDefault="00F52625" w:rsidP="00F52625">
      <w:pPr>
        <w:spacing w:before="120" w:after="120" w:line="360" w:lineRule="auto"/>
        <w:rPr>
          <w:rFonts w:ascii="Arial" w:eastAsia="Malgun Gothic" w:hAnsi="Arial" w:cs="Arial"/>
          <w:bCs/>
          <w:lang w:val="es-CL" w:eastAsia="en-US"/>
        </w:rPr>
      </w:pPr>
      <w:r>
        <w:rPr>
          <w:rFonts w:ascii="Arial" w:eastAsia="Malgun Gothic" w:hAnsi="Arial" w:cs="Arial"/>
          <w:bCs/>
          <w:lang w:val="es-CL" w:eastAsia="en-US"/>
        </w:rPr>
        <w:t xml:space="preserve">Arguedas-Ramírez, G. (23 de noviembre de 2018). </w:t>
      </w:r>
      <w:r w:rsidRPr="00506819">
        <w:rPr>
          <w:rFonts w:ascii="Arial" w:eastAsia="Malgun Gothic" w:hAnsi="Arial" w:cs="Arial"/>
          <w:bCs/>
          <w:lang w:val="es-CL" w:eastAsia="en-US"/>
        </w:rPr>
        <w:t>Ideología de género, fanatismo religioso y política electoral en Costa Rica</w:t>
      </w:r>
      <w:r>
        <w:rPr>
          <w:rFonts w:ascii="Arial" w:eastAsia="Malgun Gothic" w:hAnsi="Arial" w:cs="Arial"/>
          <w:bCs/>
          <w:lang w:val="es-CL" w:eastAsia="en-US"/>
        </w:rPr>
        <w:t xml:space="preserve">. Recuperado el día 24 de diciembre de 2021 de Sexuality Policy Watch: </w:t>
      </w:r>
      <w:r w:rsidRPr="00506819">
        <w:rPr>
          <w:rFonts w:ascii="Arial" w:eastAsia="Malgun Gothic" w:hAnsi="Arial" w:cs="Arial"/>
          <w:bCs/>
          <w:lang w:val="es-CL" w:eastAsia="en-US"/>
        </w:rPr>
        <w:t>https://sxpolitics.org/es/ideologia-de-genero-fanatismo-religioso-y-politica-electoral-en-costa-rica/4155#_ftn1</w:t>
      </w:r>
    </w:p>
    <w:p w14:paraId="309289AC" w14:textId="13127922" w:rsidR="00F52625" w:rsidRDefault="00F52625" w:rsidP="00F52625">
      <w:pPr>
        <w:spacing w:before="120" w:after="120" w:line="360" w:lineRule="auto"/>
        <w:rPr>
          <w:rFonts w:ascii="Arial" w:eastAsia="Malgun Gothic" w:hAnsi="Arial" w:cs="Arial"/>
          <w:bCs/>
          <w:lang w:val="es-CL" w:eastAsia="en-US"/>
        </w:rPr>
      </w:pPr>
      <w:r>
        <w:rPr>
          <w:rFonts w:ascii="Arial" w:eastAsia="Malgun Gothic" w:hAnsi="Arial" w:cs="Arial"/>
          <w:bCs/>
          <w:lang w:val="es-CL" w:eastAsia="en-US"/>
        </w:rPr>
        <w:t xml:space="preserve">Barrientos, J. (2020). </w:t>
      </w:r>
      <w:r w:rsidRPr="0092777D">
        <w:rPr>
          <w:rFonts w:ascii="Arial" w:eastAsia="Malgun Gothic" w:hAnsi="Arial" w:cs="Arial"/>
          <w:bCs/>
          <w:i/>
          <w:iCs/>
          <w:lang w:val="es-CL" w:eastAsia="en-US"/>
        </w:rPr>
        <w:t>Políticas antigénero en América Latina: Chile</w:t>
      </w:r>
      <w:r w:rsidR="000235AF">
        <w:rPr>
          <w:rFonts w:ascii="Arial" w:eastAsia="Malgun Gothic" w:hAnsi="Arial" w:cs="Arial"/>
          <w:bCs/>
          <w:i/>
          <w:iCs/>
          <w:lang w:val="es-CL" w:eastAsia="en-US"/>
        </w:rPr>
        <w:t>,</w:t>
      </w:r>
      <w:r w:rsidRPr="0092777D">
        <w:rPr>
          <w:rFonts w:ascii="Arial" w:eastAsia="Malgun Gothic" w:hAnsi="Arial" w:cs="Arial"/>
          <w:bCs/>
          <w:i/>
          <w:iCs/>
          <w:lang w:val="es-CL" w:eastAsia="en-US"/>
        </w:rPr>
        <w:t xml:space="preserve"> ¿</w:t>
      </w:r>
      <w:r w:rsidR="000235AF">
        <w:rPr>
          <w:rFonts w:ascii="Arial" w:eastAsia="Malgun Gothic" w:hAnsi="Arial" w:cs="Arial"/>
          <w:bCs/>
          <w:i/>
          <w:iCs/>
          <w:lang w:val="es-CL" w:eastAsia="en-US"/>
        </w:rPr>
        <w:t>e</w:t>
      </w:r>
      <w:r w:rsidRPr="0092777D">
        <w:rPr>
          <w:rFonts w:ascii="Arial" w:eastAsia="Malgun Gothic" w:hAnsi="Arial" w:cs="Arial"/>
          <w:bCs/>
          <w:i/>
          <w:iCs/>
          <w:lang w:val="es-CL" w:eastAsia="en-US"/>
        </w:rPr>
        <w:t>strategias en construcción?</w:t>
      </w:r>
      <w:r>
        <w:rPr>
          <w:rFonts w:ascii="Arial" w:eastAsia="Malgun Gothic" w:hAnsi="Arial" w:cs="Arial"/>
          <w:bCs/>
          <w:lang w:val="es-CL" w:eastAsia="en-US"/>
        </w:rPr>
        <w:t xml:space="preserve"> Observatorio de Sexualidad y Política.</w:t>
      </w:r>
    </w:p>
    <w:p w14:paraId="77F593DF" w14:textId="4866EA0F" w:rsidR="00162022" w:rsidRDefault="00F52625" w:rsidP="00FB6428">
      <w:pPr>
        <w:spacing w:before="120" w:after="120" w:line="360" w:lineRule="auto"/>
        <w:rPr>
          <w:rFonts w:ascii="Arial" w:eastAsia="Malgun Gothic" w:hAnsi="Arial" w:cs="Arial"/>
          <w:bCs/>
          <w:lang w:val="es-CL" w:eastAsia="en-US"/>
        </w:rPr>
      </w:pPr>
      <w:r w:rsidRPr="00F52625">
        <w:rPr>
          <w:rFonts w:ascii="Arial" w:eastAsia="Malgun Gothic" w:hAnsi="Arial" w:cs="Arial"/>
          <w:bCs/>
          <w:lang w:val="es-CL" w:eastAsia="en-US"/>
        </w:rPr>
        <w:lastRenderedPageBreak/>
        <w:t>Butler, J. (2</w:t>
      </w:r>
      <w:r w:rsidR="00162022">
        <w:rPr>
          <w:rFonts w:ascii="Arial" w:eastAsia="Malgun Gothic" w:hAnsi="Arial" w:cs="Arial"/>
          <w:bCs/>
          <w:lang w:val="es-CL" w:eastAsia="en-US"/>
        </w:rPr>
        <w:t>4</w:t>
      </w:r>
      <w:r w:rsidRPr="00F52625">
        <w:rPr>
          <w:rFonts w:ascii="Arial" w:eastAsia="Malgun Gothic" w:hAnsi="Arial" w:cs="Arial"/>
          <w:bCs/>
          <w:lang w:val="es-CL" w:eastAsia="en-US"/>
        </w:rPr>
        <w:t xml:space="preserve"> de octubre de 2021). </w:t>
      </w:r>
      <w:r w:rsidR="00162022">
        <w:rPr>
          <w:rFonts w:ascii="Arial" w:eastAsia="Malgun Gothic" w:hAnsi="Arial" w:cs="Arial"/>
          <w:bCs/>
          <w:lang w:val="es-CL" w:eastAsia="en-US"/>
        </w:rPr>
        <w:t>¿</w:t>
      </w:r>
      <w:r w:rsidR="00162022" w:rsidRPr="00162022">
        <w:rPr>
          <w:rFonts w:ascii="Arial" w:eastAsia="Malgun Gothic" w:hAnsi="Arial" w:cs="Arial"/>
          <w:bCs/>
          <w:lang w:val="es-CL" w:eastAsia="en-US"/>
        </w:rPr>
        <w:t>Por qué el “género” provoca tantas reacciones en todo el mu</w:t>
      </w:r>
      <w:r w:rsidR="00162022">
        <w:rPr>
          <w:rFonts w:ascii="Arial" w:eastAsia="Malgun Gothic" w:hAnsi="Arial" w:cs="Arial"/>
          <w:bCs/>
          <w:lang w:val="es-CL" w:eastAsia="en-US"/>
        </w:rPr>
        <w:t xml:space="preserve">ndo? (Trad. P. Abufom S.). </w:t>
      </w:r>
      <w:r w:rsidRPr="00F52625">
        <w:rPr>
          <w:rFonts w:ascii="Arial" w:eastAsia="Malgun Gothic" w:hAnsi="Arial" w:cs="Arial"/>
          <w:bCs/>
          <w:lang w:val="es-CL" w:eastAsia="en-US"/>
        </w:rPr>
        <w:t>Recu</w:t>
      </w:r>
      <w:r>
        <w:rPr>
          <w:rFonts w:ascii="Arial" w:eastAsia="Malgun Gothic" w:hAnsi="Arial" w:cs="Arial"/>
          <w:bCs/>
          <w:lang w:val="es-CL" w:eastAsia="en-US"/>
        </w:rPr>
        <w:t xml:space="preserve">perado el día 24 de diciembre de 2021 de </w:t>
      </w:r>
      <w:r w:rsidR="00162022">
        <w:rPr>
          <w:rFonts w:ascii="Arial" w:eastAsia="Malgun Gothic" w:hAnsi="Arial" w:cs="Arial"/>
          <w:bCs/>
          <w:lang w:val="es-CL" w:eastAsia="en-US"/>
        </w:rPr>
        <w:t>Posiciones. Revista de debate estratégico</w:t>
      </w:r>
      <w:r w:rsidRPr="00F52625">
        <w:rPr>
          <w:rFonts w:ascii="Arial" w:eastAsia="Malgun Gothic" w:hAnsi="Arial" w:cs="Arial"/>
          <w:bCs/>
          <w:lang w:val="es-CL" w:eastAsia="en-US"/>
        </w:rPr>
        <w:t xml:space="preserve">: </w:t>
      </w:r>
      <w:r w:rsidR="00162022" w:rsidRPr="00162022">
        <w:rPr>
          <w:rFonts w:ascii="Arial" w:eastAsia="Malgun Gothic" w:hAnsi="Arial" w:cs="Arial"/>
          <w:bCs/>
          <w:lang w:val="es-CL" w:eastAsia="en-US"/>
        </w:rPr>
        <w:t>https://www.revistaposiciones.cl/2021/10/24/por-que-el-genero-provoca-tantas-reacciones-en-todo-el-mundo/</w:t>
      </w:r>
    </w:p>
    <w:p w14:paraId="185304FA" w14:textId="39010A51" w:rsidR="000B66EC" w:rsidRDefault="000633DF" w:rsidP="00FB6428">
      <w:pPr>
        <w:spacing w:before="120" w:after="120" w:line="360" w:lineRule="auto"/>
        <w:rPr>
          <w:rFonts w:ascii="Arial" w:eastAsia="Malgun Gothic" w:hAnsi="Arial" w:cs="Arial"/>
          <w:bCs/>
          <w:lang w:val="es-CL" w:eastAsia="en-US"/>
        </w:rPr>
      </w:pPr>
      <w:r w:rsidRPr="000633DF">
        <w:rPr>
          <w:rFonts w:ascii="Arial" w:eastAsia="Malgun Gothic" w:hAnsi="Arial" w:cs="Arial"/>
          <w:bCs/>
          <w:lang w:val="es-CL" w:eastAsia="en-US"/>
        </w:rPr>
        <w:t>Corrêa, S., Paternotte, D. &amp; Kuhar, R. (</w:t>
      </w:r>
      <w:r w:rsidR="00796966">
        <w:rPr>
          <w:rFonts w:ascii="Arial" w:eastAsia="Malgun Gothic" w:hAnsi="Arial" w:cs="Arial"/>
          <w:bCs/>
          <w:lang w:val="es-CL" w:eastAsia="en-US"/>
        </w:rPr>
        <w:t xml:space="preserve">11 de junio de </w:t>
      </w:r>
      <w:r w:rsidRPr="000633DF">
        <w:rPr>
          <w:rFonts w:ascii="Arial" w:eastAsia="Malgun Gothic" w:hAnsi="Arial" w:cs="Arial"/>
          <w:bCs/>
          <w:lang w:val="es-CL" w:eastAsia="en-US"/>
        </w:rPr>
        <w:t>2018). E</w:t>
      </w:r>
      <w:r>
        <w:rPr>
          <w:rFonts w:ascii="Arial" w:eastAsia="Malgun Gothic" w:hAnsi="Arial" w:cs="Arial"/>
          <w:bCs/>
          <w:lang w:val="es-CL" w:eastAsia="en-US"/>
        </w:rPr>
        <w:t xml:space="preserve">uropa, América Latina y la globalización de las campañas contra el género. </w:t>
      </w:r>
      <w:r w:rsidR="00796966">
        <w:rPr>
          <w:rFonts w:ascii="Arial" w:eastAsia="Malgun Gothic" w:hAnsi="Arial" w:cs="Arial"/>
          <w:bCs/>
          <w:lang w:val="es-CL" w:eastAsia="en-US"/>
        </w:rPr>
        <w:t xml:space="preserve">Recuperado el día 24 de diciembre de 2021 de Open Democracy: </w:t>
      </w:r>
      <w:r w:rsidR="00796966" w:rsidRPr="00796966">
        <w:rPr>
          <w:rFonts w:ascii="Arial" w:eastAsia="Malgun Gothic" w:hAnsi="Arial" w:cs="Arial"/>
          <w:bCs/>
          <w:lang w:val="es-CL" w:eastAsia="en-US"/>
        </w:rPr>
        <w:t>https://www.opendemocracy.net/es/democraciaabierta-es/europa-am-rica-latina-y-la-globalizaci-n/</w:t>
      </w:r>
      <w:r>
        <w:rPr>
          <w:rFonts w:ascii="Arial" w:eastAsia="Malgun Gothic" w:hAnsi="Arial" w:cs="Arial"/>
          <w:bCs/>
          <w:lang w:val="es-CL" w:eastAsia="en-US"/>
        </w:rPr>
        <w:t xml:space="preserve"> </w:t>
      </w:r>
    </w:p>
    <w:p w14:paraId="1058DDFB" w14:textId="77777777" w:rsidR="00F52625" w:rsidRPr="00B24740" w:rsidRDefault="00F52625" w:rsidP="00F52625">
      <w:pPr>
        <w:spacing w:before="120" w:after="120" w:line="360" w:lineRule="auto"/>
        <w:rPr>
          <w:rFonts w:ascii="Arial" w:eastAsia="Malgun Gothic" w:hAnsi="Arial" w:cs="Arial"/>
          <w:bCs/>
          <w:lang w:val="es-CL" w:eastAsia="en-US"/>
        </w:rPr>
      </w:pPr>
      <w:r w:rsidRPr="00B24740">
        <w:rPr>
          <w:rFonts w:ascii="Arial" w:eastAsia="Malgun Gothic" w:hAnsi="Arial" w:cs="Arial"/>
          <w:bCs/>
          <w:lang w:val="es-CL" w:eastAsia="en-US"/>
        </w:rPr>
        <w:t xml:space="preserve">Morán Faúndez, J. M., &amp; Vaggione, J. M. (2012). Ciencia y religión (hétero)sexuadas: El discurso científico del activismo católico conservador sobre la sexualidad en Argentina y Chile. </w:t>
      </w:r>
      <w:r w:rsidRPr="00B24740">
        <w:rPr>
          <w:rFonts w:ascii="Arial" w:eastAsia="Malgun Gothic" w:hAnsi="Arial" w:cs="Arial"/>
          <w:bCs/>
          <w:i/>
          <w:iCs/>
          <w:lang w:val="es-CL" w:eastAsia="en-US"/>
        </w:rPr>
        <w:t>Contemporânea - Revista de Sociologia Da UFSCar</w:t>
      </w:r>
      <w:r w:rsidRPr="00B24740">
        <w:rPr>
          <w:rFonts w:ascii="Arial" w:eastAsia="Malgun Gothic" w:hAnsi="Arial" w:cs="Arial"/>
          <w:bCs/>
          <w:lang w:val="es-CL" w:eastAsia="en-US"/>
        </w:rPr>
        <w:t xml:space="preserve">, </w:t>
      </w:r>
      <w:r w:rsidRPr="00B24740">
        <w:rPr>
          <w:rFonts w:ascii="Arial" w:eastAsia="Malgun Gothic" w:hAnsi="Arial" w:cs="Arial"/>
          <w:bCs/>
          <w:i/>
          <w:iCs/>
          <w:lang w:val="es-CL" w:eastAsia="en-US"/>
        </w:rPr>
        <w:t>2</w:t>
      </w:r>
      <w:r w:rsidRPr="00B24740">
        <w:rPr>
          <w:rFonts w:ascii="Arial" w:eastAsia="Malgun Gothic" w:hAnsi="Arial" w:cs="Arial"/>
          <w:bCs/>
          <w:lang w:val="es-CL" w:eastAsia="en-US"/>
        </w:rPr>
        <w:t xml:space="preserve">(159–185). </w:t>
      </w:r>
      <w:r>
        <w:rPr>
          <w:rFonts w:ascii="Arial" w:eastAsia="Malgun Gothic" w:hAnsi="Arial" w:cs="Arial"/>
          <w:bCs/>
          <w:lang w:val="es-CL" w:eastAsia="en-US"/>
        </w:rPr>
        <w:t xml:space="preserve">Recuperado de: </w:t>
      </w:r>
      <w:r w:rsidRPr="00B24740">
        <w:rPr>
          <w:rFonts w:ascii="Arial" w:eastAsia="Malgun Gothic" w:hAnsi="Arial" w:cs="Arial"/>
          <w:bCs/>
          <w:lang w:val="es-CL" w:eastAsia="en-US"/>
        </w:rPr>
        <w:t>https://www.contemporanea.ufscar.br/index.php/contemporanea/article/view/64/37</w:t>
      </w:r>
    </w:p>
    <w:p w14:paraId="6C2743C9" w14:textId="77777777" w:rsidR="00F52625" w:rsidRPr="00B24740" w:rsidRDefault="00F52625" w:rsidP="00F52625">
      <w:pPr>
        <w:spacing w:before="120" w:after="120" w:line="360" w:lineRule="auto"/>
        <w:rPr>
          <w:rFonts w:ascii="Arial" w:eastAsia="Malgun Gothic" w:hAnsi="Arial" w:cs="Arial"/>
          <w:bCs/>
          <w:lang w:val="es-CL" w:eastAsia="en-US"/>
        </w:rPr>
      </w:pPr>
      <w:r w:rsidRPr="00B24740">
        <w:rPr>
          <w:rFonts w:ascii="Arial" w:eastAsia="Malgun Gothic" w:hAnsi="Arial" w:cs="Arial"/>
          <w:bCs/>
          <w:lang w:val="es-CL" w:eastAsia="en-US"/>
        </w:rPr>
        <w:t xml:space="preserve">Ojeda, T. (2019a). Ofertas terapéuticas, estilos de vida y ‘cura gay’ en Chile: Aprendiendo a ser heterosexuales. </w:t>
      </w:r>
      <w:r w:rsidRPr="00B24740">
        <w:rPr>
          <w:rFonts w:ascii="Arial" w:eastAsia="Malgun Gothic" w:hAnsi="Arial" w:cs="Arial"/>
          <w:bCs/>
          <w:i/>
          <w:iCs/>
          <w:lang w:val="es-CL" w:eastAsia="en-US"/>
        </w:rPr>
        <w:t>Psykhe</w:t>
      </w:r>
      <w:r w:rsidRPr="00B24740">
        <w:rPr>
          <w:rFonts w:ascii="Arial" w:eastAsia="Malgun Gothic" w:hAnsi="Arial" w:cs="Arial"/>
          <w:bCs/>
          <w:lang w:val="es-CL" w:eastAsia="en-US"/>
        </w:rPr>
        <w:t xml:space="preserve">, </w:t>
      </w:r>
      <w:r w:rsidRPr="00B24740">
        <w:rPr>
          <w:rFonts w:ascii="Arial" w:eastAsia="Malgun Gothic" w:hAnsi="Arial" w:cs="Arial"/>
          <w:bCs/>
          <w:i/>
          <w:iCs/>
          <w:lang w:val="es-CL" w:eastAsia="en-US"/>
        </w:rPr>
        <w:t>28</w:t>
      </w:r>
      <w:r w:rsidRPr="00B24740">
        <w:rPr>
          <w:rFonts w:ascii="Arial" w:eastAsia="Malgun Gothic" w:hAnsi="Arial" w:cs="Arial"/>
          <w:bCs/>
          <w:lang w:val="es-CL" w:eastAsia="en-US"/>
        </w:rPr>
        <w:t>(2), 1–13. https://doi.org/10.7764/psykhe.28.2.1481</w:t>
      </w:r>
    </w:p>
    <w:p w14:paraId="70A52420" w14:textId="78F9E4F8" w:rsidR="000633DF" w:rsidRPr="0092777D" w:rsidRDefault="00B24740" w:rsidP="00B24740">
      <w:pPr>
        <w:spacing w:before="120" w:after="120" w:line="360" w:lineRule="auto"/>
        <w:rPr>
          <w:rFonts w:ascii="Arial" w:eastAsia="Malgun Gothic" w:hAnsi="Arial" w:cs="Arial"/>
          <w:bCs/>
          <w:lang w:val="es-CL" w:eastAsia="en-US"/>
        </w:rPr>
      </w:pPr>
      <w:r w:rsidRPr="00B24740">
        <w:rPr>
          <w:rFonts w:ascii="Arial" w:eastAsia="Malgun Gothic" w:hAnsi="Arial" w:cs="Arial"/>
          <w:bCs/>
          <w:lang w:val="es-CL" w:eastAsia="en-US"/>
        </w:rPr>
        <w:t xml:space="preserve">Stutzin, V., &amp; Troncoso, L. (2019). La Agenda heteropatriarcal en Chile: Cruces entre política, moral y religión contra la ‘ideología de género’. </w:t>
      </w:r>
      <w:r w:rsidRPr="00162022">
        <w:rPr>
          <w:rFonts w:ascii="Arial" w:eastAsia="Malgun Gothic" w:hAnsi="Arial" w:cs="Arial"/>
          <w:bCs/>
          <w:i/>
          <w:iCs/>
          <w:lang w:val="es-CL" w:eastAsia="en-US"/>
        </w:rPr>
        <w:t>Nomadías</w:t>
      </w:r>
      <w:r w:rsidRPr="00162022">
        <w:rPr>
          <w:rFonts w:ascii="Arial" w:eastAsia="Malgun Gothic" w:hAnsi="Arial" w:cs="Arial"/>
          <w:bCs/>
          <w:lang w:val="es-CL" w:eastAsia="en-US"/>
        </w:rPr>
        <w:t xml:space="preserve">, (28), 9–41. </w:t>
      </w:r>
      <w:r w:rsidR="0092777D" w:rsidRPr="0092777D">
        <w:rPr>
          <w:rFonts w:ascii="Arial" w:eastAsia="Malgun Gothic" w:hAnsi="Arial" w:cs="Arial"/>
          <w:bCs/>
          <w:lang w:val="es-CL" w:eastAsia="en-US"/>
        </w:rPr>
        <w:t>Recupe</w:t>
      </w:r>
      <w:r w:rsidR="0092777D">
        <w:rPr>
          <w:rFonts w:ascii="Arial" w:eastAsia="Malgun Gothic" w:hAnsi="Arial" w:cs="Arial"/>
          <w:bCs/>
          <w:lang w:val="es-CL" w:eastAsia="en-US"/>
        </w:rPr>
        <w:t>rado de:</w:t>
      </w:r>
      <w:r w:rsidRPr="00B24740">
        <w:rPr>
          <w:rFonts w:ascii="Arial" w:eastAsia="Malgun Gothic" w:hAnsi="Arial" w:cs="Arial"/>
          <w:bCs/>
          <w:lang w:val="es-CL" w:eastAsia="en-US"/>
        </w:rPr>
        <w:t xml:space="preserve"> </w:t>
      </w:r>
      <w:r w:rsidRPr="0092777D">
        <w:rPr>
          <w:rFonts w:ascii="Arial" w:eastAsia="Malgun Gothic" w:hAnsi="Arial" w:cs="Arial"/>
          <w:bCs/>
          <w:lang w:val="es-CL" w:eastAsia="en-US"/>
        </w:rPr>
        <w:t>https://nomadias.uchile.cl/index.php/NO/article/view/57451</w:t>
      </w:r>
    </w:p>
    <w:p w14:paraId="5598B60E" w14:textId="72B670A4" w:rsidR="00506819" w:rsidRPr="00A038B6" w:rsidRDefault="00A038B6" w:rsidP="00FB6428">
      <w:pPr>
        <w:spacing w:before="120" w:after="120" w:line="360" w:lineRule="auto"/>
        <w:rPr>
          <w:rFonts w:ascii="Arial" w:eastAsia="Malgun Gothic" w:hAnsi="Arial" w:cs="Arial"/>
          <w:bCs/>
          <w:lang w:eastAsia="en-US"/>
        </w:rPr>
      </w:pPr>
      <w:proofErr w:type="spellStart"/>
      <w:r w:rsidRPr="00A038B6">
        <w:rPr>
          <w:rFonts w:ascii="Arial" w:eastAsia="Malgun Gothic" w:hAnsi="Arial" w:cs="Arial"/>
          <w:bCs/>
          <w:lang w:eastAsia="en-US"/>
        </w:rPr>
        <w:t>Theumer</w:t>
      </w:r>
      <w:proofErr w:type="spellEnd"/>
      <w:r w:rsidRPr="00A038B6">
        <w:rPr>
          <w:rFonts w:ascii="Arial" w:eastAsia="Malgun Gothic" w:hAnsi="Arial" w:cs="Arial"/>
          <w:bCs/>
          <w:lang w:eastAsia="en-US"/>
        </w:rPr>
        <w:t>, E. (</w:t>
      </w:r>
      <w:r w:rsidR="00F52625">
        <w:rPr>
          <w:rFonts w:ascii="Arial" w:eastAsia="Malgun Gothic" w:hAnsi="Arial" w:cs="Arial"/>
          <w:bCs/>
          <w:lang w:eastAsia="en-US"/>
        </w:rPr>
        <w:t xml:space="preserve">11 de septiembre de </w:t>
      </w:r>
      <w:r w:rsidRPr="00A038B6">
        <w:rPr>
          <w:rFonts w:ascii="Arial" w:eastAsia="Malgun Gothic" w:hAnsi="Arial" w:cs="Arial"/>
          <w:bCs/>
          <w:lang w:eastAsia="en-US"/>
        </w:rPr>
        <w:t xml:space="preserve">2018). Del género como ideología. Recuperado </w:t>
      </w:r>
      <w:r w:rsidR="00F52625">
        <w:rPr>
          <w:rFonts w:ascii="Arial" w:eastAsia="Malgun Gothic" w:hAnsi="Arial" w:cs="Arial"/>
          <w:bCs/>
          <w:lang w:eastAsia="en-US"/>
        </w:rPr>
        <w:t xml:space="preserve">el día 24 de diciembre de La Tinta: </w:t>
      </w:r>
      <w:r w:rsidRPr="00A038B6">
        <w:rPr>
          <w:rFonts w:ascii="Arial" w:eastAsia="Malgun Gothic" w:hAnsi="Arial" w:cs="Arial"/>
          <w:bCs/>
          <w:lang w:eastAsia="en-US"/>
        </w:rPr>
        <w:t>https://latinta.com.ar/2018/09/genero-como-ideologia/</w:t>
      </w:r>
    </w:p>
    <w:p w14:paraId="5B261A6A" w14:textId="77777777" w:rsidR="00946E80" w:rsidRDefault="00946E80" w:rsidP="00A86075">
      <w:pPr>
        <w:spacing w:before="120" w:after="120" w:line="360" w:lineRule="auto"/>
        <w:rPr>
          <w:rFonts w:ascii="Arial" w:eastAsia="Malgun Gothic" w:hAnsi="Arial" w:cs="Arial"/>
          <w:bCs/>
          <w:i/>
          <w:iCs/>
          <w:lang w:val="es-CL" w:eastAsia="en-US"/>
        </w:rPr>
      </w:pPr>
    </w:p>
    <w:p w14:paraId="0C27E9DC" w14:textId="3ABFA71F" w:rsidR="00A86075" w:rsidRDefault="001F0217" w:rsidP="00A86075">
      <w:pPr>
        <w:spacing w:before="120" w:after="120" w:line="360" w:lineRule="auto"/>
        <w:rPr>
          <w:rFonts w:ascii="Arial" w:eastAsia="Times New Roman" w:hAnsi="Arial" w:cs="Arial"/>
          <w:b/>
          <w:color w:val="222222"/>
          <w:lang w:eastAsia="es-CL"/>
        </w:rPr>
      </w:pPr>
      <w:r>
        <w:rPr>
          <w:rFonts w:ascii="Arial" w:eastAsia="Malgun Gothic" w:hAnsi="Arial" w:cs="Arial"/>
          <w:b/>
        </w:rPr>
        <w:t>MÓDULO 3</w:t>
      </w:r>
      <w:r w:rsidRPr="00E43F14">
        <w:rPr>
          <w:rFonts w:ascii="Arial" w:eastAsia="Malgun Gothic" w:hAnsi="Arial" w:cs="Arial"/>
          <w:b/>
        </w:rPr>
        <w:t xml:space="preserve">: </w:t>
      </w:r>
      <w:r w:rsidRPr="00E43F14">
        <w:rPr>
          <w:rFonts w:ascii="Arial" w:eastAsia="Times New Roman" w:hAnsi="Arial" w:cs="Arial"/>
          <w:b/>
          <w:color w:val="222222"/>
          <w:lang w:eastAsia="es-CL"/>
        </w:rPr>
        <w:t>VIOLENCIA DE GÉNERO Y SEXUAL. APORTES DE LA PSICOLOGÍA JURÍDICA Y PSICOLOGÍA CLÍNICA</w:t>
      </w:r>
    </w:p>
    <w:p w14:paraId="0F884E02" w14:textId="614F273C" w:rsidR="00A86075" w:rsidRPr="00A86075" w:rsidRDefault="00A86075" w:rsidP="00A86075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A86075">
        <w:rPr>
          <w:rFonts w:ascii="Arial" w:eastAsia="Malgun Gothic" w:hAnsi="Arial" w:cs="Arial"/>
          <w:b/>
        </w:rPr>
        <w:t>Contenidos:</w:t>
      </w:r>
    </w:p>
    <w:p w14:paraId="72435976" w14:textId="77777777" w:rsidR="00A86075" w:rsidRPr="00E43F14" w:rsidRDefault="00A86075" w:rsidP="00A86075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lastRenderedPageBreak/>
        <w:t>1) Derechos humanos y violencia de género: respuesta institucional. 2) Violencia de género en la pareja: Impacto psicológico en hijos e hijas. 3) Aproximación psicoterapéutica a las agresiones sexuales contra niños, niñas y adolescentes. 4) Clínica y violencia, aproximación a lo traumático. 5) Violencias sexuales y de género: aportes del feminismo y la investigación en género</w:t>
      </w:r>
    </w:p>
    <w:p w14:paraId="612ADDA5" w14:textId="1FFAB6F9" w:rsidR="00705CD2" w:rsidRPr="003609AA" w:rsidRDefault="00705CD2" w:rsidP="00705CD2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color w:val="222222"/>
          <w:lang w:eastAsia="es-CL"/>
        </w:rPr>
      </w:pPr>
      <w:r w:rsidRPr="003609AA">
        <w:rPr>
          <w:rFonts w:ascii="Arial" w:eastAsia="Times New Roman" w:hAnsi="Arial" w:cs="Arial"/>
          <w:b/>
          <w:color w:val="222222"/>
          <w:lang w:eastAsia="es-CL"/>
        </w:rPr>
        <w:t>Prof.:</w:t>
      </w:r>
      <w:r w:rsidRPr="003609AA">
        <w:rPr>
          <w:rFonts w:ascii="Arial" w:eastAsia="Malgun Gothic" w:hAnsi="Arial" w:cs="Arial"/>
        </w:rPr>
        <w:t xml:space="preserve"> </w:t>
      </w:r>
      <w:proofErr w:type="spellStart"/>
      <w:r w:rsidRPr="003609AA">
        <w:rPr>
          <w:rFonts w:ascii="Arial" w:eastAsia="Malgun Gothic" w:hAnsi="Arial" w:cs="Arial"/>
        </w:rPr>
        <w:t>Svenska</w:t>
      </w:r>
      <w:proofErr w:type="spellEnd"/>
      <w:r w:rsidRPr="003609AA">
        <w:rPr>
          <w:rFonts w:ascii="Arial" w:eastAsia="Malgun Gothic" w:hAnsi="Arial" w:cs="Arial"/>
        </w:rPr>
        <w:t xml:space="preserve"> </w:t>
      </w:r>
      <w:proofErr w:type="spellStart"/>
      <w:r w:rsidRPr="003609AA">
        <w:rPr>
          <w:rFonts w:ascii="Arial" w:eastAsia="Malgun Gothic" w:hAnsi="Arial" w:cs="Arial"/>
        </w:rPr>
        <w:t>Arensburg</w:t>
      </w:r>
      <w:proofErr w:type="spellEnd"/>
    </w:p>
    <w:p w14:paraId="4485E792" w14:textId="2FD3514A" w:rsidR="00705CD2" w:rsidRDefault="00705CD2" w:rsidP="00705CD2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color w:val="222222"/>
          <w:lang w:eastAsia="es-CL"/>
        </w:rPr>
      </w:pPr>
      <w:r w:rsidRPr="003609AA">
        <w:rPr>
          <w:rFonts w:ascii="Arial" w:eastAsia="Times New Roman" w:hAnsi="Arial" w:cs="Arial"/>
          <w:b/>
          <w:color w:val="222222"/>
          <w:lang w:eastAsia="es-CL"/>
        </w:rPr>
        <w:t xml:space="preserve">Extensión: </w:t>
      </w:r>
      <w:r w:rsidR="00303D43">
        <w:rPr>
          <w:rFonts w:ascii="Arial" w:eastAsia="Times New Roman" w:hAnsi="Arial" w:cs="Arial"/>
          <w:b/>
          <w:color w:val="222222"/>
          <w:lang w:eastAsia="es-CL"/>
        </w:rPr>
        <w:t>3</w:t>
      </w:r>
      <w:r w:rsidRPr="003609AA">
        <w:rPr>
          <w:rFonts w:ascii="Arial" w:eastAsia="Times New Roman" w:hAnsi="Arial" w:cs="Arial"/>
          <w:b/>
          <w:color w:val="222222"/>
          <w:lang w:eastAsia="es-CL"/>
        </w:rPr>
        <w:t xml:space="preserve"> clases</w:t>
      </w:r>
    </w:p>
    <w:p w14:paraId="437445FF" w14:textId="77777777" w:rsidR="00A86075" w:rsidRDefault="00A86075" w:rsidP="00A86075">
      <w:pPr>
        <w:spacing w:before="120" w:after="120" w:line="360" w:lineRule="auto"/>
        <w:rPr>
          <w:rFonts w:ascii="Arial" w:eastAsia="Malgun Gothic" w:hAnsi="Arial" w:cs="Arial"/>
          <w:b/>
          <w:lang w:eastAsia="en-US"/>
        </w:rPr>
      </w:pPr>
      <w:r>
        <w:rPr>
          <w:rFonts w:ascii="Arial" w:eastAsia="Malgun Gothic" w:hAnsi="Arial" w:cs="Arial"/>
          <w:b/>
          <w:lang w:eastAsia="en-US"/>
        </w:rPr>
        <w:t>Lecturas obligatorias y complementarias:</w:t>
      </w:r>
    </w:p>
    <w:p w14:paraId="5BAE3B51" w14:textId="77777777" w:rsidR="00A86075" w:rsidRPr="00E43F14" w:rsidRDefault="00A86075" w:rsidP="00A86075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t xml:space="preserve">Sepúlveda, I; </w:t>
      </w:r>
      <w:proofErr w:type="spellStart"/>
      <w:r w:rsidRPr="00E43F14">
        <w:rPr>
          <w:rFonts w:ascii="Arial" w:eastAsia="Times New Roman" w:hAnsi="Arial" w:cs="Arial"/>
          <w:color w:val="222222"/>
          <w:lang w:eastAsia="es-CL"/>
        </w:rPr>
        <w:t>Sovino</w:t>
      </w:r>
      <w:proofErr w:type="spellEnd"/>
      <w:r w:rsidRPr="00E43F14">
        <w:rPr>
          <w:rFonts w:ascii="Arial" w:eastAsia="Times New Roman" w:hAnsi="Arial" w:cs="Arial"/>
          <w:color w:val="222222"/>
          <w:lang w:eastAsia="es-CL"/>
        </w:rPr>
        <w:t>, M. (2017)."Violencia de género e investigación penal: deberes y desafíos para el Ministerio Público": Revista jurídica del Ministerio Público. N°69. Pp.125-171</w:t>
      </w:r>
    </w:p>
    <w:p w14:paraId="46266C44" w14:textId="77777777" w:rsidR="00A86075" w:rsidRPr="00E43F14" w:rsidRDefault="00A86075" w:rsidP="00A86075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t>ONU Mujeres (</w:t>
      </w:r>
      <w:proofErr w:type="spellStart"/>
      <w:r w:rsidRPr="00E43F14">
        <w:rPr>
          <w:rFonts w:ascii="Arial" w:eastAsia="Times New Roman" w:hAnsi="Arial" w:cs="Arial"/>
          <w:color w:val="222222"/>
          <w:lang w:eastAsia="es-CL"/>
        </w:rPr>
        <w:t>s.f</w:t>
      </w:r>
      <w:proofErr w:type="spellEnd"/>
      <w:r w:rsidRPr="00E43F14">
        <w:rPr>
          <w:rFonts w:ascii="Arial" w:eastAsia="Times New Roman" w:hAnsi="Arial" w:cs="Arial"/>
          <w:color w:val="222222"/>
          <w:lang w:eastAsia="es-CL"/>
        </w:rPr>
        <w:t xml:space="preserve">). Hechos y cifras: acabar con la violencia contra mujeres y </w:t>
      </w:r>
      <w:proofErr w:type="spellStart"/>
      <w:r w:rsidRPr="00E43F14">
        <w:rPr>
          <w:rFonts w:ascii="Arial" w:eastAsia="Times New Roman" w:hAnsi="Arial" w:cs="Arial"/>
          <w:color w:val="222222"/>
          <w:lang w:eastAsia="es-CL"/>
        </w:rPr>
        <w:t>niñasa</w:t>
      </w:r>
      <w:proofErr w:type="spellEnd"/>
      <w:r w:rsidRPr="00E43F14">
        <w:rPr>
          <w:rFonts w:ascii="Arial" w:eastAsia="Times New Roman" w:hAnsi="Arial" w:cs="Arial"/>
          <w:color w:val="222222"/>
          <w:lang w:eastAsia="es-CL"/>
        </w:rPr>
        <w:t>: http:/</w:t>
      </w:r>
      <w:hyperlink r:id="rId10" w:tgtFrame="_blank" w:history="1">
        <w:r w:rsidRPr="00E43F14">
          <w:rPr>
            <w:rFonts w:ascii="Arial" w:eastAsia="Times New Roman" w:hAnsi="Arial" w:cs="Arial"/>
            <w:color w:val="222222"/>
            <w:lang w:eastAsia="es-CL"/>
          </w:rPr>
          <w:t>www.unwomwn.org/es/what-we-do/ending-violence-against-women/facts-and-figures</w:t>
        </w:r>
      </w:hyperlink>
      <w:r w:rsidRPr="00E43F14">
        <w:rPr>
          <w:rFonts w:ascii="Arial" w:eastAsia="Times New Roman" w:hAnsi="Arial" w:cs="Arial"/>
          <w:color w:val="222222"/>
          <w:lang w:eastAsia="es-CL"/>
        </w:rPr>
        <w:t>.</w:t>
      </w:r>
    </w:p>
    <w:p w14:paraId="62A9C243" w14:textId="77777777" w:rsidR="00A86075" w:rsidRPr="008929E1" w:rsidRDefault="00A86075" w:rsidP="00A86075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val="en-GB" w:eastAsia="es-CL"/>
        </w:rPr>
      </w:pPr>
      <w:r w:rsidRPr="008929E1">
        <w:rPr>
          <w:rFonts w:ascii="Arial" w:eastAsia="Times New Roman" w:hAnsi="Arial" w:cs="Arial"/>
          <w:color w:val="222222"/>
          <w:lang w:val="en-GB" w:eastAsia="es-CL"/>
        </w:rPr>
        <w:t>ØVERLIEN CAROLINA (2010) Children Exposed to Domestic Violence</w:t>
      </w:r>
    </w:p>
    <w:p w14:paraId="258E78EE" w14:textId="77777777" w:rsidR="00A86075" w:rsidRPr="008929E1" w:rsidRDefault="00A86075" w:rsidP="00A86075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val="en-GB" w:eastAsia="es-CL"/>
        </w:rPr>
      </w:pPr>
      <w:r w:rsidRPr="008929E1">
        <w:rPr>
          <w:rFonts w:ascii="Arial" w:eastAsia="Times New Roman" w:hAnsi="Arial" w:cs="Arial"/>
          <w:color w:val="222222"/>
          <w:lang w:val="en-GB" w:eastAsia="es-CL"/>
        </w:rPr>
        <w:t>Conclusions from the Literature and Challenges Ahead, Journal of Social Work</w:t>
      </w:r>
    </w:p>
    <w:p w14:paraId="65C20E36" w14:textId="77777777" w:rsidR="00A86075" w:rsidRPr="008929E1" w:rsidRDefault="00A86075" w:rsidP="00A86075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val="en-GB" w:eastAsia="es-CL"/>
        </w:rPr>
      </w:pPr>
      <w:r w:rsidRPr="008929E1">
        <w:rPr>
          <w:rFonts w:ascii="Arial" w:eastAsia="Times New Roman" w:hAnsi="Arial" w:cs="Arial"/>
          <w:color w:val="222222"/>
          <w:lang w:val="en-GB" w:eastAsia="es-CL"/>
        </w:rPr>
        <w:t xml:space="preserve">Stephanie Holt </w:t>
      </w:r>
      <w:proofErr w:type="gramStart"/>
      <w:r w:rsidRPr="008929E1">
        <w:rPr>
          <w:rFonts w:ascii="Arial" w:eastAsia="Times New Roman" w:hAnsi="Arial" w:cs="Arial"/>
          <w:color w:val="222222"/>
          <w:lang w:val="en-GB" w:eastAsia="es-CL"/>
        </w:rPr>
        <w:t>a,</w:t>
      </w:r>
      <w:r w:rsidRPr="008929E1">
        <w:rPr>
          <w:rFonts w:ascii="MS Mincho" w:eastAsia="MS Mincho" w:hAnsi="MS Mincho" w:cs="MS Mincho"/>
          <w:color w:val="222222"/>
          <w:lang w:val="en-GB" w:eastAsia="es-CL"/>
        </w:rPr>
        <w:t>∗</w:t>
      </w:r>
      <w:proofErr w:type="gramEnd"/>
      <w:r w:rsidRPr="008929E1">
        <w:rPr>
          <w:rFonts w:ascii="Arial" w:eastAsia="Times New Roman" w:hAnsi="Arial" w:cs="Arial"/>
          <w:color w:val="222222"/>
          <w:lang w:val="en-GB" w:eastAsia="es-CL"/>
        </w:rPr>
        <w:t xml:space="preserve">, Helen Buckley b, </w:t>
      </w:r>
      <w:proofErr w:type="spellStart"/>
      <w:r w:rsidRPr="008929E1">
        <w:rPr>
          <w:rFonts w:ascii="Arial" w:eastAsia="Times New Roman" w:hAnsi="Arial" w:cs="Arial"/>
          <w:color w:val="222222"/>
          <w:lang w:val="en-GB" w:eastAsia="es-CL"/>
        </w:rPr>
        <w:t>Sadh</w:t>
      </w:r>
      <w:proofErr w:type="spellEnd"/>
      <w:r w:rsidRPr="008929E1">
        <w:rPr>
          <w:rFonts w:ascii="Arial" w:eastAsia="Times New Roman" w:hAnsi="Arial" w:cs="Arial"/>
          <w:color w:val="222222"/>
          <w:lang w:val="en-GB" w:eastAsia="es-CL"/>
        </w:rPr>
        <w:t xml:space="preserve"> </w:t>
      </w:r>
      <w:proofErr w:type="spellStart"/>
      <w:r w:rsidRPr="008929E1">
        <w:rPr>
          <w:rFonts w:ascii="Arial" w:eastAsia="Times New Roman" w:hAnsi="Arial" w:cs="Arial"/>
          <w:color w:val="222222"/>
          <w:lang w:val="en-GB" w:eastAsia="es-CL"/>
        </w:rPr>
        <w:t>bh</w:t>
      </w:r>
      <w:proofErr w:type="spellEnd"/>
      <w:r w:rsidRPr="008929E1">
        <w:rPr>
          <w:rFonts w:ascii="Arial" w:eastAsia="Times New Roman" w:hAnsi="Arial" w:cs="Arial"/>
          <w:color w:val="222222"/>
          <w:lang w:val="en-GB" w:eastAsia="es-CL"/>
        </w:rPr>
        <w:t xml:space="preserve"> </w:t>
      </w:r>
      <w:proofErr w:type="spellStart"/>
      <w:r w:rsidRPr="008929E1">
        <w:rPr>
          <w:rFonts w:ascii="Arial" w:eastAsia="Times New Roman" w:hAnsi="Arial" w:cs="Arial"/>
          <w:color w:val="222222"/>
          <w:lang w:val="en-GB" w:eastAsia="es-CL"/>
        </w:rPr>
        <w:t>Whelana</w:t>
      </w:r>
      <w:proofErr w:type="spellEnd"/>
      <w:r w:rsidRPr="008929E1">
        <w:rPr>
          <w:rFonts w:ascii="Arial" w:eastAsia="Times New Roman" w:hAnsi="Arial" w:cs="Arial"/>
          <w:color w:val="222222"/>
          <w:lang w:val="en-GB" w:eastAsia="es-CL"/>
        </w:rPr>
        <w:t xml:space="preserve"> (2008) The impact of exposure to domestic violence on children and young people: A review of the literature Child Abuse &amp; Neglect 32, 797–810</w:t>
      </w:r>
    </w:p>
    <w:p w14:paraId="2CDEDAE3" w14:textId="77777777" w:rsidR="00A86075" w:rsidRPr="00E43F14" w:rsidRDefault="00A86075" w:rsidP="00A86075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t xml:space="preserve">Claudia </w:t>
      </w:r>
      <w:proofErr w:type="spellStart"/>
      <w:r w:rsidRPr="00E43F14">
        <w:rPr>
          <w:rFonts w:ascii="Arial" w:eastAsia="Times New Roman" w:hAnsi="Arial" w:cs="Arial"/>
          <w:color w:val="222222"/>
          <w:lang w:eastAsia="es-CL"/>
        </w:rPr>
        <w:t>Capella</w:t>
      </w:r>
      <w:proofErr w:type="spellEnd"/>
      <w:r w:rsidRPr="00E43F14">
        <w:rPr>
          <w:rFonts w:ascii="Arial" w:eastAsia="Times New Roman" w:hAnsi="Arial" w:cs="Arial"/>
          <w:color w:val="222222"/>
          <w:lang w:eastAsia="es-CL"/>
        </w:rPr>
        <w:t xml:space="preserve">, Carolina Gutiérrez (2014) Psicoterapia con niños/as y adolescentes que han sido víctimas de agresiones sexuales: Sobre la reparación, la </w:t>
      </w:r>
      <w:proofErr w:type="spellStart"/>
      <w:r w:rsidRPr="00E43F14">
        <w:rPr>
          <w:rFonts w:ascii="Arial" w:eastAsia="Times New Roman" w:hAnsi="Arial" w:cs="Arial"/>
          <w:color w:val="222222"/>
          <w:lang w:eastAsia="es-CL"/>
        </w:rPr>
        <w:t>resignificación</w:t>
      </w:r>
      <w:proofErr w:type="spellEnd"/>
      <w:r w:rsidRPr="00E43F14">
        <w:rPr>
          <w:rFonts w:ascii="Arial" w:eastAsia="Times New Roman" w:hAnsi="Arial" w:cs="Arial"/>
          <w:color w:val="222222"/>
          <w:lang w:eastAsia="es-CL"/>
        </w:rPr>
        <w:t xml:space="preserve"> y la superación, </w:t>
      </w:r>
      <w:proofErr w:type="spellStart"/>
      <w:r w:rsidRPr="00E43F14">
        <w:rPr>
          <w:rFonts w:ascii="Arial" w:eastAsia="Times New Roman" w:hAnsi="Arial" w:cs="Arial"/>
          <w:color w:val="222222"/>
          <w:lang w:eastAsia="es-CL"/>
        </w:rPr>
        <w:t>Psicoperspectivas</w:t>
      </w:r>
      <w:proofErr w:type="spellEnd"/>
      <w:r w:rsidRPr="00E43F14">
        <w:rPr>
          <w:rFonts w:ascii="Arial" w:eastAsia="Times New Roman" w:hAnsi="Arial" w:cs="Arial"/>
          <w:color w:val="222222"/>
          <w:lang w:eastAsia="es-CL"/>
        </w:rPr>
        <w:t xml:space="preserve"> VOL. 13, No 2.</w:t>
      </w:r>
    </w:p>
    <w:p w14:paraId="57323B30" w14:textId="77777777" w:rsidR="00A86075" w:rsidRPr="00E43F14" w:rsidRDefault="00A86075" w:rsidP="00A86075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proofErr w:type="spellStart"/>
      <w:r w:rsidRPr="008929E1">
        <w:rPr>
          <w:rFonts w:ascii="Arial" w:eastAsia="Times New Roman" w:hAnsi="Arial" w:cs="Arial"/>
          <w:color w:val="222222"/>
          <w:lang w:val="en-GB" w:eastAsia="es-CL"/>
        </w:rPr>
        <w:t>Davoine</w:t>
      </w:r>
      <w:proofErr w:type="spellEnd"/>
      <w:r w:rsidRPr="008929E1">
        <w:rPr>
          <w:rFonts w:ascii="Arial" w:eastAsia="Times New Roman" w:hAnsi="Arial" w:cs="Arial"/>
          <w:color w:val="222222"/>
          <w:lang w:val="en-GB" w:eastAsia="es-CL"/>
        </w:rPr>
        <w:t xml:space="preserve">, F; </w:t>
      </w:r>
      <w:proofErr w:type="spellStart"/>
      <w:r w:rsidRPr="008929E1">
        <w:rPr>
          <w:rFonts w:ascii="Arial" w:eastAsia="Times New Roman" w:hAnsi="Arial" w:cs="Arial"/>
          <w:color w:val="222222"/>
          <w:lang w:val="en-GB" w:eastAsia="es-CL"/>
        </w:rPr>
        <w:t>Gaudillière</w:t>
      </w:r>
      <w:proofErr w:type="spellEnd"/>
      <w:r w:rsidRPr="008929E1">
        <w:rPr>
          <w:rFonts w:ascii="Arial" w:eastAsia="Times New Roman" w:hAnsi="Arial" w:cs="Arial"/>
          <w:color w:val="222222"/>
          <w:lang w:val="en-GB" w:eastAsia="es-CL"/>
        </w:rPr>
        <w:t xml:space="preserve">, J-M. </w:t>
      </w:r>
      <w:r w:rsidRPr="00E43F14">
        <w:rPr>
          <w:rFonts w:ascii="Arial" w:eastAsia="Times New Roman" w:hAnsi="Arial" w:cs="Arial"/>
          <w:color w:val="222222"/>
          <w:lang w:eastAsia="es-CL"/>
        </w:rPr>
        <w:t xml:space="preserve">(2010). El acta de nacimiento de los fantasmas. Buenos Aires: Fundación </w:t>
      </w:r>
      <w:proofErr w:type="spellStart"/>
      <w:r w:rsidRPr="00E43F14">
        <w:rPr>
          <w:rFonts w:ascii="Arial" w:eastAsia="Times New Roman" w:hAnsi="Arial" w:cs="Arial"/>
          <w:color w:val="222222"/>
          <w:lang w:eastAsia="es-CL"/>
        </w:rPr>
        <w:t>Manonni</w:t>
      </w:r>
      <w:proofErr w:type="spellEnd"/>
      <w:r w:rsidRPr="00E43F14">
        <w:rPr>
          <w:rFonts w:ascii="Arial" w:eastAsia="Times New Roman" w:hAnsi="Arial" w:cs="Arial"/>
          <w:color w:val="222222"/>
          <w:lang w:eastAsia="es-CL"/>
        </w:rPr>
        <w:t>. Pág. (26 - 64)</w:t>
      </w:r>
    </w:p>
    <w:p w14:paraId="3D1591F4" w14:textId="77777777" w:rsidR="00A86075" w:rsidRPr="00E43F14" w:rsidRDefault="00A86075" w:rsidP="00A86075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t xml:space="preserve">Cabrera, P. (2016). Camille o los tiempos de entrada. En </w:t>
      </w:r>
      <w:proofErr w:type="spellStart"/>
      <w:r w:rsidRPr="00E43F14">
        <w:rPr>
          <w:rFonts w:ascii="Arial" w:eastAsia="Times New Roman" w:hAnsi="Arial" w:cs="Arial"/>
          <w:color w:val="222222"/>
          <w:lang w:eastAsia="es-CL"/>
        </w:rPr>
        <w:t>Radiszcz</w:t>
      </w:r>
      <w:proofErr w:type="spellEnd"/>
      <w:r w:rsidRPr="00E43F14">
        <w:rPr>
          <w:rFonts w:ascii="Arial" w:eastAsia="Times New Roman" w:hAnsi="Arial" w:cs="Arial"/>
          <w:color w:val="222222"/>
          <w:lang w:eastAsia="es-CL"/>
        </w:rPr>
        <w:t>: Malestar y los destinos del malestar. Políticas de las desdicha. Vol. I. Santiago: Social - Ediciones.</w:t>
      </w:r>
    </w:p>
    <w:p w14:paraId="63DBAF11" w14:textId="77777777" w:rsidR="00A86075" w:rsidRPr="00E43F14" w:rsidRDefault="00A86075" w:rsidP="00A86075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Times New Roman" w:hAnsi="Arial" w:cs="Arial"/>
          <w:color w:val="222222"/>
          <w:lang w:eastAsia="es-CL"/>
        </w:rPr>
        <w:t>Silva Jimena  (2003) Ángeles del Desierto Implicancias de los contratos sociales-sexuales en los crímenes de la comunidad Alto Hospicio, Iquique, Chile.</w:t>
      </w:r>
    </w:p>
    <w:p w14:paraId="34A1166B" w14:textId="5FD03085" w:rsidR="00A86075" w:rsidRDefault="00A86075" w:rsidP="00946E80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proofErr w:type="spellStart"/>
      <w:r w:rsidRPr="00E43F14">
        <w:rPr>
          <w:rFonts w:ascii="Arial" w:eastAsia="Times New Roman" w:hAnsi="Arial" w:cs="Arial"/>
          <w:color w:val="222222"/>
          <w:lang w:eastAsia="es-CL"/>
        </w:rPr>
        <w:lastRenderedPageBreak/>
        <w:t>Segato</w:t>
      </w:r>
      <w:proofErr w:type="spellEnd"/>
      <w:r w:rsidRPr="00E43F14">
        <w:rPr>
          <w:rFonts w:ascii="Arial" w:eastAsia="Times New Roman" w:hAnsi="Arial" w:cs="Arial"/>
          <w:color w:val="222222"/>
          <w:lang w:eastAsia="es-CL"/>
        </w:rPr>
        <w:t xml:space="preserve">, R. (2003). La estructura de Género y el mandato de violación. En: Las estructuras elementales de la violencia. Ensayos sobre género entre antropología, el psicoanálisis y derechos humanos, (21 - 53) Buenos Aires: Universidad Nacional de Quilmes </w:t>
      </w:r>
    </w:p>
    <w:p w14:paraId="50E23A41" w14:textId="77777777" w:rsidR="00946E80" w:rsidRPr="00946E80" w:rsidRDefault="00946E80" w:rsidP="00946E80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</w:p>
    <w:p w14:paraId="162107BC" w14:textId="4E4414E5" w:rsidR="000859B3" w:rsidRPr="00E43F14" w:rsidRDefault="001F0217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>
        <w:rPr>
          <w:rFonts w:ascii="Arial" w:eastAsia="Malgun Gothic" w:hAnsi="Arial" w:cs="Arial"/>
          <w:b/>
        </w:rPr>
        <w:t xml:space="preserve">MÓDULO 4: </w:t>
      </w:r>
      <w:r w:rsidRPr="00E43F14">
        <w:rPr>
          <w:rFonts w:ascii="Arial" w:eastAsia="Malgun Gothic" w:hAnsi="Arial" w:cs="Arial"/>
          <w:b/>
        </w:rPr>
        <w:t>SENTIMIENTO, GÉNERO Y DISCIPLINA</w:t>
      </w:r>
    </w:p>
    <w:p w14:paraId="0C326455" w14:textId="4B059630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>Contenidos:</w:t>
      </w:r>
    </w:p>
    <w:p w14:paraId="043FCABA" w14:textId="7D9DC6F3" w:rsidR="000859B3" w:rsidRPr="0001606A" w:rsidRDefault="000859B3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  <w:color w:val="222222"/>
          <w:lang w:val="es-ES"/>
        </w:rPr>
        <w:t>1) Cuestiones de sentimiento en la teoría feminista.</w:t>
      </w:r>
      <w:r w:rsidRPr="00E43F14">
        <w:rPr>
          <w:rFonts w:ascii="Arial" w:eastAsia="Malgun Gothic" w:hAnsi="Arial" w:cs="Arial"/>
          <w:lang w:eastAsia="en-US"/>
        </w:rPr>
        <w:t xml:space="preserve"> 2) El amor como práctica</w:t>
      </w:r>
      <w:r w:rsidRPr="00E43F14">
        <w:rPr>
          <w:rFonts w:ascii="Arial" w:eastAsia="Malgun Gothic" w:hAnsi="Arial" w:cs="Arial"/>
          <w:bCs/>
          <w:color w:val="000000"/>
          <w:kern w:val="36"/>
        </w:rPr>
        <w:t xml:space="preserve">. 4) </w:t>
      </w:r>
      <w:r w:rsidRPr="0001606A">
        <w:rPr>
          <w:rFonts w:ascii="Arial" w:eastAsia="Malgun Gothic" w:hAnsi="Arial" w:cs="Arial"/>
        </w:rPr>
        <w:t>La socialización de los niños y niñas en los sentimientos amorosos</w:t>
      </w:r>
      <w:r w:rsidRPr="0001606A">
        <w:rPr>
          <w:rFonts w:ascii="Arial" w:eastAsia="Malgun Gothic" w:hAnsi="Arial" w:cs="Arial"/>
          <w:bCs/>
          <w:color w:val="000000"/>
          <w:shd w:val="clear" w:color="auto" w:fill="FFFFFF"/>
        </w:rPr>
        <w:t>.</w:t>
      </w:r>
      <w:r w:rsidRPr="0001606A">
        <w:rPr>
          <w:rFonts w:ascii="Arial" w:eastAsia="Malgun Gothic" w:hAnsi="Arial" w:cs="Arial"/>
        </w:rPr>
        <w:t xml:space="preserve"> 5) Orientación íntima (modos de construcción de sí en la sexualidad)</w:t>
      </w:r>
      <w:r w:rsidR="0001606A" w:rsidRPr="0001606A">
        <w:rPr>
          <w:rFonts w:ascii="Arial" w:eastAsia="Malgun Gothic" w:hAnsi="Arial" w:cs="Arial"/>
        </w:rPr>
        <w:t>. 5) El mundo amoroso en sus intersticios</w:t>
      </w:r>
    </w:p>
    <w:p w14:paraId="2CE1DCC4" w14:textId="5C50A6E6" w:rsidR="00705CD2" w:rsidRPr="00E43F14" w:rsidRDefault="00705CD2" w:rsidP="00705CD2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  <w:b/>
        </w:rPr>
        <w:t xml:space="preserve">Extensión: </w:t>
      </w:r>
      <w:r w:rsidR="001A726B">
        <w:rPr>
          <w:rFonts w:ascii="Arial" w:eastAsia="Malgun Gothic" w:hAnsi="Arial" w:cs="Arial"/>
        </w:rPr>
        <w:t>2</w:t>
      </w:r>
      <w:r w:rsidR="00775052">
        <w:rPr>
          <w:rFonts w:ascii="Arial" w:eastAsia="Malgun Gothic" w:hAnsi="Arial" w:cs="Arial"/>
        </w:rPr>
        <w:t xml:space="preserve"> clase</w:t>
      </w:r>
      <w:r w:rsidR="001A726B">
        <w:rPr>
          <w:rFonts w:ascii="Arial" w:eastAsia="Malgun Gothic" w:hAnsi="Arial" w:cs="Arial"/>
        </w:rPr>
        <w:t>s</w:t>
      </w:r>
    </w:p>
    <w:p w14:paraId="6FDF0DE3" w14:textId="77777777" w:rsidR="00705CD2" w:rsidRPr="00E43F14" w:rsidRDefault="00705CD2" w:rsidP="00705CD2">
      <w:pPr>
        <w:pStyle w:val="NormalWeb"/>
        <w:spacing w:before="120" w:beforeAutospacing="0" w:after="120" w:afterAutospacing="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 xml:space="preserve">Prof.: </w:t>
      </w:r>
      <w:r w:rsidRPr="00E43F14">
        <w:rPr>
          <w:rFonts w:ascii="Arial" w:eastAsia="Malgun Gothic" w:hAnsi="Arial" w:cs="Arial"/>
        </w:rPr>
        <w:t>Irma Palma</w:t>
      </w:r>
    </w:p>
    <w:p w14:paraId="68C49DB3" w14:textId="77777777" w:rsidR="003609AA" w:rsidRDefault="003609AA" w:rsidP="003609AA">
      <w:pPr>
        <w:spacing w:before="120" w:after="120" w:line="360" w:lineRule="auto"/>
        <w:rPr>
          <w:rFonts w:ascii="Arial" w:eastAsia="Malgun Gothic" w:hAnsi="Arial" w:cs="Arial"/>
          <w:b/>
          <w:lang w:eastAsia="en-US"/>
        </w:rPr>
      </w:pPr>
      <w:r>
        <w:rPr>
          <w:rFonts w:ascii="Arial" w:eastAsia="Malgun Gothic" w:hAnsi="Arial" w:cs="Arial"/>
          <w:b/>
          <w:lang w:eastAsia="en-US"/>
        </w:rPr>
        <w:t>Lecturas obligatorias y complementarias:</w:t>
      </w:r>
    </w:p>
    <w:p w14:paraId="571F6A0D" w14:textId="77777777" w:rsidR="000859B3" w:rsidRPr="008929E1" w:rsidRDefault="000859B3" w:rsidP="00E43F14">
      <w:pPr>
        <w:widowControl w:val="0"/>
        <w:autoSpaceDE w:val="0"/>
        <w:autoSpaceDN w:val="0"/>
        <w:adjustRightInd w:val="0"/>
        <w:spacing w:before="120" w:after="120" w:line="360" w:lineRule="auto"/>
        <w:rPr>
          <w:rFonts w:ascii="Arial" w:eastAsia="Malgun Gothic" w:hAnsi="Arial" w:cs="Arial"/>
          <w:lang w:val="en-GB" w:eastAsia="en-US"/>
        </w:rPr>
      </w:pPr>
      <w:proofErr w:type="spellStart"/>
      <w:r w:rsidRPr="008929E1">
        <w:rPr>
          <w:rFonts w:ascii="Arial" w:eastAsia="Malgun Gothic" w:hAnsi="Arial" w:cs="Arial"/>
          <w:lang w:val="en-GB" w:eastAsia="en-US"/>
        </w:rPr>
        <w:t>Pedwell</w:t>
      </w:r>
      <w:proofErr w:type="spellEnd"/>
      <w:r w:rsidRPr="008929E1">
        <w:rPr>
          <w:rFonts w:ascii="Arial" w:eastAsia="Malgun Gothic" w:hAnsi="Arial" w:cs="Arial"/>
          <w:lang w:val="en-GB" w:eastAsia="en-US"/>
        </w:rPr>
        <w:t xml:space="preserve">, C. &amp; Whitehead, A. (2012). Affecting feminism: Questions of feeling in feminist theory. </w:t>
      </w:r>
      <w:r w:rsidRPr="008929E1">
        <w:rPr>
          <w:rFonts w:ascii="Arial" w:eastAsia="Malgun Gothic" w:hAnsi="Arial" w:cs="Arial"/>
          <w:i/>
          <w:iCs/>
          <w:lang w:val="en-GB" w:eastAsia="en-US"/>
        </w:rPr>
        <w:t xml:space="preserve">Feminist </w:t>
      </w:r>
      <w:proofErr w:type="spellStart"/>
      <w:r w:rsidRPr="008929E1">
        <w:rPr>
          <w:rFonts w:ascii="Arial" w:eastAsia="Malgun Gothic" w:hAnsi="Arial" w:cs="Arial"/>
          <w:i/>
          <w:iCs/>
          <w:lang w:val="en-GB" w:eastAsia="en-US"/>
        </w:rPr>
        <w:t>teory</w:t>
      </w:r>
      <w:proofErr w:type="spellEnd"/>
      <w:r w:rsidRPr="008929E1">
        <w:rPr>
          <w:rFonts w:ascii="Arial" w:eastAsia="Malgun Gothic" w:hAnsi="Arial" w:cs="Arial"/>
          <w:i/>
          <w:iCs/>
          <w:lang w:val="en-GB" w:eastAsia="en-US"/>
        </w:rPr>
        <w:t>, 13</w:t>
      </w:r>
      <w:r w:rsidRPr="008929E1">
        <w:rPr>
          <w:rFonts w:ascii="Arial" w:eastAsia="Malgun Gothic" w:hAnsi="Arial" w:cs="Arial"/>
          <w:lang w:val="en-GB" w:eastAsia="en-US"/>
        </w:rPr>
        <w:t xml:space="preserve">(2), 115-129. https://doi.org/10.1177/1464700112442635 </w:t>
      </w:r>
    </w:p>
    <w:p w14:paraId="6B346351" w14:textId="77777777" w:rsidR="000859B3" w:rsidRPr="008929E1" w:rsidRDefault="000859B3" w:rsidP="00E43F14">
      <w:pPr>
        <w:spacing w:before="120" w:after="120" w:line="360" w:lineRule="auto"/>
        <w:rPr>
          <w:rFonts w:ascii="Arial" w:eastAsia="Malgun Gothic" w:hAnsi="Arial" w:cs="Arial"/>
          <w:lang w:val="en-GB"/>
        </w:rPr>
      </w:pPr>
      <w:r w:rsidRPr="008929E1">
        <w:rPr>
          <w:rFonts w:ascii="Arial" w:eastAsia="Malgun Gothic" w:hAnsi="Arial" w:cs="Arial"/>
          <w:lang w:val="en-GB"/>
        </w:rPr>
        <w:t xml:space="preserve">Kevin </w:t>
      </w:r>
      <w:proofErr w:type="spellStart"/>
      <w:r w:rsidRPr="008929E1">
        <w:rPr>
          <w:rFonts w:ascii="Arial" w:eastAsia="Malgun Gothic" w:hAnsi="Arial" w:cs="Arial"/>
          <w:lang w:val="en-GB"/>
        </w:rPr>
        <w:t>Diter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, 2015, « "Je </w:t>
      </w:r>
      <w:proofErr w:type="spellStart"/>
      <w:r w:rsidRPr="008929E1">
        <w:rPr>
          <w:rFonts w:ascii="Arial" w:eastAsia="Malgun Gothic" w:hAnsi="Arial" w:cs="Arial"/>
          <w:lang w:val="en-GB"/>
        </w:rPr>
        <w:t>l'aime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 un </w:t>
      </w:r>
      <w:proofErr w:type="spellStart"/>
      <w:r w:rsidRPr="008929E1">
        <w:rPr>
          <w:rFonts w:ascii="Arial" w:eastAsia="Malgun Gothic" w:hAnsi="Arial" w:cs="Arial"/>
          <w:lang w:val="en-GB"/>
        </w:rPr>
        <w:t>peu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, beaucoup, à la folie... pas du tout!". La socialisation des </w:t>
      </w:r>
      <w:proofErr w:type="spellStart"/>
      <w:r w:rsidRPr="008929E1">
        <w:rPr>
          <w:rFonts w:ascii="Arial" w:eastAsia="Malgun Gothic" w:hAnsi="Arial" w:cs="Arial"/>
          <w:lang w:val="en-GB"/>
        </w:rPr>
        <w:t>garçons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 aux sentiments </w:t>
      </w:r>
      <w:proofErr w:type="spellStart"/>
      <w:r w:rsidRPr="008929E1">
        <w:rPr>
          <w:rFonts w:ascii="Arial" w:eastAsia="Malgun Gothic" w:hAnsi="Arial" w:cs="Arial"/>
          <w:lang w:val="en-GB"/>
        </w:rPr>
        <w:t>amoureux</w:t>
      </w:r>
      <w:proofErr w:type="spellEnd"/>
      <w:r w:rsidRPr="008929E1">
        <w:rPr>
          <w:rFonts w:ascii="Arial" w:eastAsia="Malgun Gothic" w:hAnsi="Arial" w:cs="Arial"/>
          <w:lang w:val="en-GB"/>
        </w:rPr>
        <w:t>», </w:t>
      </w:r>
      <w:r w:rsidRPr="008929E1">
        <w:rPr>
          <w:rStyle w:val="Textoennegrita"/>
          <w:rFonts w:ascii="Arial" w:eastAsia="Malgun Gothic" w:hAnsi="Arial" w:cs="Arial"/>
          <w:b w:val="0"/>
          <w:lang w:val="en-GB"/>
        </w:rPr>
        <w:t xml:space="preserve">Terrains et </w:t>
      </w:r>
      <w:proofErr w:type="spellStart"/>
      <w:r w:rsidRPr="008929E1">
        <w:rPr>
          <w:rStyle w:val="Textoennegrita"/>
          <w:rFonts w:ascii="Arial" w:eastAsia="Malgun Gothic" w:hAnsi="Arial" w:cs="Arial"/>
          <w:b w:val="0"/>
          <w:lang w:val="en-GB"/>
        </w:rPr>
        <w:t>travaux</w:t>
      </w:r>
      <w:proofErr w:type="spellEnd"/>
      <w:r w:rsidRPr="008929E1">
        <w:rPr>
          <w:rFonts w:ascii="Arial" w:eastAsia="Malgun Gothic" w:hAnsi="Arial" w:cs="Arial"/>
          <w:lang w:val="en-GB"/>
        </w:rPr>
        <w:t>, N°2, p.21-40</w:t>
      </w:r>
    </w:p>
    <w:p w14:paraId="53D2F829" w14:textId="77777777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 xml:space="preserve">Michel </w:t>
      </w:r>
      <w:proofErr w:type="spellStart"/>
      <w:r w:rsidRPr="00E43F14">
        <w:rPr>
          <w:rFonts w:ascii="Arial" w:eastAsia="Malgun Gothic" w:hAnsi="Arial" w:cs="Arial"/>
        </w:rPr>
        <w:t>Bozon</w:t>
      </w:r>
      <w:proofErr w:type="spellEnd"/>
      <w:r w:rsidRPr="00E43F14">
        <w:rPr>
          <w:rFonts w:ascii="Arial" w:eastAsia="Malgun Gothic" w:hAnsi="Arial" w:cs="Arial"/>
        </w:rPr>
        <w:t xml:space="preserve">, 2018, </w:t>
      </w:r>
      <w:proofErr w:type="spellStart"/>
      <w:r w:rsidRPr="00E43F14">
        <w:rPr>
          <w:rFonts w:ascii="Arial" w:eastAsia="Malgun Gothic" w:hAnsi="Arial" w:cs="Arial"/>
        </w:rPr>
        <w:t>Pratique</w:t>
      </w:r>
      <w:proofErr w:type="spellEnd"/>
      <w:r w:rsidRPr="00E43F14">
        <w:rPr>
          <w:rFonts w:ascii="Arial" w:eastAsia="Malgun Gothic" w:hAnsi="Arial" w:cs="Arial"/>
        </w:rPr>
        <w:t xml:space="preserve"> de </w:t>
      </w:r>
      <w:proofErr w:type="spellStart"/>
      <w:r w:rsidRPr="00E43F14">
        <w:rPr>
          <w:rFonts w:ascii="Arial" w:eastAsia="Malgun Gothic" w:hAnsi="Arial" w:cs="Arial"/>
        </w:rPr>
        <w:t>l’amour</w:t>
      </w:r>
      <w:proofErr w:type="spellEnd"/>
      <w:r w:rsidRPr="00E43F14">
        <w:rPr>
          <w:rFonts w:ascii="Arial" w:eastAsia="Malgun Gothic" w:hAnsi="Arial" w:cs="Arial"/>
        </w:rPr>
        <w:t xml:space="preserve">. Le </w:t>
      </w:r>
      <w:proofErr w:type="spellStart"/>
      <w:r w:rsidRPr="00E43F14">
        <w:rPr>
          <w:rFonts w:ascii="Arial" w:eastAsia="Malgun Gothic" w:hAnsi="Arial" w:cs="Arial"/>
        </w:rPr>
        <w:t>plaisir</w:t>
      </w:r>
      <w:proofErr w:type="spellEnd"/>
      <w:r w:rsidRPr="00E43F14">
        <w:rPr>
          <w:rFonts w:ascii="Arial" w:eastAsia="Malgun Gothic" w:hAnsi="Arial" w:cs="Arial"/>
        </w:rPr>
        <w:t xml:space="preserve"> et </w:t>
      </w:r>
      <w:proofErr w:type="spellStart"/>
      <w:r w:rsidRPr="00E43F14">
        <w:rPr>
          <w:rFonts w:ascii="Arial" w:eastAsia="Malgun Gothic" w:hAnsi="Arial" w:cs="Arial"/>
        </w:rPr>
        <w:t>l’inquiétude</w:t>
      </w:r>
      <w:proofErr w:type="spellEnd"/>
      <w:r w:rsidRPr="00E43F14">
        <w:rPr>
          <w:rFonts w:ascii="Arial" w:eastAsia="Malgun Gothic" w:hAnsi="Arial" w:cs="Arial"/>
        </w:rPr>
        <w:t xml:space="preserve">, </w:t>
      </w:r>
      <w:proofErr w:type="spellStart"/>
      <w:r w:rsidRPr="00E43F14">
        <w:rPr>
          <w:rFonts w:ascii="Arial" w:eastAsia="Malgun Gothic" w:hAnsi="Arial" w:cs="Arial"/>
        </w:rPr>
        <w:t>avec</w:t>
      </w:r>
      <w:proofErr w:type="spellEnd"/>
      <w:r w:rsidRPr="00E43F14">
        <w:rPr>
          <w:rFonts w:ascii="Arial" w:eastAsia="Malgun Gothic" w:hAnsi="Arial" w:cs="Arial"/>
        </w:rPr>
        <w:t xml:space="preserve"> une </w:t>
      </w:r>
      <w:proofErr w:type="spellStart"/>
      <w:r w:rsidRPr="00E43F14">
        <w:rPr>
          <w:rFonts w:ascii="Arial" w:eastAsia="Malgun Gothic" w:hAnsi="Arial" w:cs="Arial"/>
        </w:rPr>
        <w:t>préface</w:t>
      </w:r>
      <w:proofErr w:type="spellEnd"/>
      <w:r w:rsidRPr="00E43F14">
        <w:rPr>
          <w:rFonts w:ascii="Arial" w:eastAsia="Malgun Gothic" w:hAnsi="Arial" w:cs="Arial"/>
        </w:rPr>
        <w:t xml:space="preserve"> </w:t>
      </w:r>
      <w:proofErr w:type="spellStart"/>
      <w:r w:rsidRPr="00E43F14">
        <w:rPr>
          <w:rFonts w:ascii="Arial" w:eastAsia="Malgun Gothic" w:hAnsi="Arial" w:cs="Arial"/>
        </w:rPr>
        <w:t>inédite</w:t>
      </w:r>
      <w:proofErr w:type="spellEnd"/>
      <w:r w:rsidRPr="00E43F14">
        <w:rPr>
          <w:rFonts w:ascii="Arial" w:eastAsia="Malgun Gothic" w:hAnsi="Arial" w:cs="Arial"/>
        </w:rPr>
        <w:t xml:space="preserve"> à </w:t>
      </w:r>
      <w:proofErr w:type="spellStart"/>
      <w:r w:rsidRPr="00E43F14">
        <w:rPr>
          <w:rFonts w:ascii="Arial" w:eastAsia="Malgun Gothic" w:hAnsi="Arial" w:cs="Arial"/>
        </w:rPr>
        <w:t>l’édition</w:t>
      </w:r>
      <w:proofErr w:type="spellEnd"/>
      <w:r w:rsidRPr="00E43F14">
        <w:rPr>
          <w:rFonts w:ascii="Arial" w:eastAsia="Malgun Gothic" w:hAnsi="Arial" w:cs="Arial"/>
        </w:rPr>
        <w:t xml:space="preserve"> de poche « </w:t>
      </w:r>
      <w:proofErr w:type="spellStart"/>
      <w:r w:rsidRPr="00E43F14">
        <w:rPr>
          <w:rFonts w:ascii="Arial" w:eastAsia="Malgun Gothic" w:hAnsi="Arial" w:cs="Arial"/>
        </w:rPr>
        <w:t>Pourquoi</w:t>
      </w:r>
      <w:proofErr w:type="spellEnd"/>
      <w:r w:rsidRPr="00E43F14">
        <w:rPr>
          <w:rFonts w:ascii="Arial" w:eastAsia="Malgun Gothic" w:hAnsi="Arial" w:cs="Arial"/>
        </w:rPr>
        <w:t xml:space="preserve"> </w:t>
      </w:r>
      <w:proofErr w:type="spellStart"/>
      <w:r w:rsidRPr="00E43F14">
        <w:rPr>
          <w:rFonts w:ascii="Arial" w:eastAsia="Malgun Gothic" w:hAnsi="Arial" w:cs="Arial"/>
        </w:rPr>
        <w:t>l’amour</w:t>
      </w:r>
      <w:proofErr w:type="spellEnd"/>
      <w:r w:rsidRPr="00E43F14">
        <w:rPr>
          <w:rFonts w:ascii="Arial" w:eastAsia="Malgun Gothic" w:hAnsi="Arial" w:cs="Arial"/>
        </w:rPr>
        <w:t xml:space="preserve"> et </w:t>
      </w:r>
      <w:proofErr w:type="spellStart"/>
      <w:r w:rsidRPr="00E43F14">
        <w:rPr>
          <w:rFonts w:ascii="Arial" w:eastAsia="Malgun Gothic" w:hAnsi="Arial" w:cs="Arial"/>
        </w:rPr>
        <w:t>comment</w:t>
      </w:r>
      <w:proofErr w:type="spellEnd"/>
      <w:r w:rsidRPr="00E43F14">
        <w:rPr>
          <w:rFonts w:ascii="Arial" w:eastAsia="Malgun Gothic" w:hAnsi="Arial" w:cs="Arial"/>
        </w:rPr>
        <w:t xml:space="preserve"> », Paris, </w:t>
      </w:r>
      <w:proofErr w:type="spellStart"/>
      <w:r w:rsidRPr="00E43F14">
        <w:rPr>
          <w:rFonts w:ascii="Arial" w:eastAsia="Malgun Gothic" w:hAnsi="Arial" w:cs="Arial"/>
        </w:rPr>
        <w:t>Petite</w:t>
      </w:r>
      <w:proofErr w:type="spellEnd"/>
      <w:r w:rsidRPr="00E43F14">
        <w:rPr>
          <w:rFonts w:ascii="Arial" w:eastAsia="Malgun Gothic" w:hAnsi="Arial" w:cs="Arial"/>
        </w:rPr>
        <w:t xml:space="preserve"> </w:t>
      </w:r>
      <w:proofErr w:type="spellStart"/>
      <w:r w:rsidRPr="00E43F14">
        <w:rPr>
          <w:rFonts w:ascii="Arial" w:eastAsia="Malgun Gothic" w:hAnsi="Arial" w:cs="Arial"/>
        </w:rPr>
        <w:t>Bibliothèque</w:t>
      </w:r>
      <w:proofErr w:type="spellEnd"/>
      <w:r w:rsidRPr="00E43F14">
        <w:rPr>
          <w:rFonts w:ascii="Arial" w:eastAsia="Malgun Gothic" w:hAnsi="Arial" w:cs="Arial"/>
        </w:rPr>
        <w:t xml:space="preserve"> </w:t>
      </w:r>
      <w:proofErr w:type="spellStart"/>
      <w:r w:rsidRPr="00E43F14">
        <w:rPr>
          <w:rFonts w:ascii="Arial" w:eastAsia="Malgun Gothic" w:hAnsi="Arial" w:cs="Arial"/>
        </w:rPr>
        <w:t>Payot</w:t>
      </w:r>
      <w:proofErr w:type="spellEnd"/>
      <w:r w:rsidRPr="00E43F14">
        <w:rPr>
          <w:rFonts w:ascii="Arial" w:eastAsia="Malgun Gothic" w:hAnsi="Arial" w:cs="Arial"/>
        </w:rPr>
        <w:t xml:space="preserve"> </w:t>
      </w:r>
      <w:proofErr w:type="spellStart"/>
      <w:r w:rsidRPr="00E43F14">
        <w:rPr>
          <w:rFonts w:ascii="Arial" w:eastAsia="Malgun Gothic" w:hAnsi="Arial" w:cs="Arial"/>
        </w:rPr>
        <w:t>Essais</w:t>
      </w:r>
      <w:proofErr w:type="spellEnd"/>
      <w:r w:rsidRPr="00E43F14">
        <w:rPr>
          <w:rFonts w:ascii="Arial" w:eastAsia="Malgun Gothic" w:hAnsi="Arial" w:cs="Arial"/>
        </w:rPr>
        <w:t>, N°1068</w:t>
      </w:r>
    </w:p>
    <w:p w14:paraId="5F871FB9" w14:textId="447E23AA" w:rsidR="000859B3" w:rsidRPr="008929E1" w:rsidRDefault="000859B3" w:rsidP="00E43F14">
      <w:pPr>
        <w:spacing w:before="120" w:after="120" w:line="360" w:lineRule="auto"/>
        <w:rPr>
          <w:rFonts w:ascii="Arial" w:eastAsia="Malgun Gothic" w:hAnsi="Arial" w:cs="Arial"/>
          <w:lang w:val="en-GB"/>
        </w:rPr>
      </w:pPr>
      <w:r w:rsidRPr="008929E1">
        <w:rPr>
          <w:rFonts w:ascii="Arial" w:eastAsia="Malgun Gothic" w:hAnsi="Arial" w:cs="Arial"/>
          <w:lang w:val="en-GB"/>
        </w:rPr>
        <w:t xml:space="preserve">Michel </w:t>
      </w:r>
      <w:proofErr w:type="spellStart"/>
      <w:r w:rsidRPr="008929E1">
        <w:rPr>
          <w:rFonts w:ascii="Arial" w:eastAsia="Malgun Gothic" w:hAnsi="Arial" w:cs="Arial"/>
          <w:lang w:val="en-GB"/>
        </w:rPr>
        <w:t>Bozon</w:t>
      </w:r>
      <w:proofErr w:type="spellEnd"/>
      <w:r w:rsidRPr="008929E1">
        <w:rPr>
          <w:rFonts w:ascii="Arial" w:eastAsia="Malgun Gothic" w:hAnsi="Arial" w:cs="Arial"/>
          <w:lang w:val="en-GB"/>
        </w:rPr>
        <w:t>, 2005, «</w:t>
      </w:r>
      <w:proofErr w:type="spellStart"/>
      <w:r w:rsidRPr="008929E1">
        <w:rPr>
          <w:rFonts w:ascii="Arial" w:eastAsia="Malgun Gothic" w:hAnsi="Arial" w:cs="Arial"/>
          <w:lang w:val="en-GB"/>
        </w:rPr>
        <w:t>Supplément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 à un post-scriptum de Pierre Bourdieu </w:t>
      </w:r>
      <w:proofErr w:type="spellStart"/>
      <w:r w:rsidRPr="008929E1">
        <w:rPr>
          <w:rFonts w:ascii="Arial" w:eastAsia="Malgun Gothic" w:hAnsi="Arial" w:cs="Arial"/>
          <w:lang w:val="en-GB"/>
        </w:rPr>
        <w:t>sur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929E1">
        <w:rPr>
          <w:rFonts w:ascii="Arial" w:eastAsia="Malgun Gothic" w:hAnsi="Arial" w:cs="Arial"/>
          <w:lang w:val="en-GB"/>
        </w:rPr>
        <w:t>l’amour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, </w:t>
      </w:r>
      <w:proofErr w:type="spellStart"/>
      <w:r w:rsidRPr="008929E1">
        <w:rPr>
          <w:rFonts w:ascii="Arial" w:eastAsia="Malgun Gothic" w:hAnsi="Arial" w:cs="Arial"/>
          <w:lang w:val="en-GB"/>
        </w:rPr>
        <w:t>ou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929E1">
        <w:rPr>
          <w:rFonts w:ascii="Arial" w:eastAsia="Malgun Gothic" w:hAnsi="Arial" w:cs="Arial"/>
          <w:lang w:val="en-GB"/>
        </w:rPr>
        <w:t>peut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-on faire </w:t>
      </w:r>
      <w:proofErr w:type="spellStart"/>
      <w:r w:rsidRPr="008929E1">
        <w:rPr>
          <w:rFonts w:ascii="Arial" w:eastAsia="Malgun Gothic" w:hAnsi="Arial" w:cs="Arial"/>
          <w:lang w:val="en-GB"/>
        </w:rPr>
        <w:t>une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929E1">
        <w:rPr>
          <w:rFonts w:ascii="Arial" w:eastAsia="Malgun Gothic" w:hAnsi="Arial" w:cs="Arial"/>
          <w:lang w:val="en-GB"/>
        </w:rPr>
        <w:t>théorie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 de </w:t>
      </w:r>
      <w:proofErr w:type="spellStart"/>
      <w:r w:rsidRPr="008929E1">
        <w:rPr>
          <w:rFonts w:ascii="Arial" w:eastAsia="Malgun Gothic" w:hAnsi="Arial" w:cs="Arial"/>
          <w:lang w:val="en-GB"/>
        </w:rPr>
        <w:t>l’amour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 </w:t>
      </w:r>
      <w:proofErr w:type="spellStart"/>
      <w:r w:rsidRPr="008929E1">
        <w:rPr>
          <w:rFonts w:ascii="Arial" w:eastAsia="Malgun Gothic" w:hAnsi="Arial" w:cs="Arial"/>
          <w:lang w:val="en-GB"/>
        </w:rPr>
        <w:t>comme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 </w:t>
      </w:r>
      <w:proofErr w:type="spellStart"/>
      <w:proofErr w:type="gramStart"/>
      <w:r w:rsidRPr="008929E1">
        <w:rPr>
          <w:rFonts w:ascii="Arial" w:eastAsia="Malgun Gothic" w:hAnsi="Arial" w:cs="Arial"/>
          <w:lang w:val="en-GB"/>
        </w:rPr>
        <w:t>pratique</w:t>
      </w:r>
      <w:proofErr w:type="spellEnd"/>
      <w:r w:rsidRPr="008929E1">
        <w:rPr>
          <w:rFonts w:ascii="Arial" w:eastAsia="Malgun Gothic" w:hAnsi="Arial" w:cs="Arial"/>
          <w:lang w:val="en-GB"/>
        </w:rPr>
        <w:t>?»</w:t>
      </w:r>
      <w:proofErr w:type="gramEnd"/>
      <w:r w:rsidRPr="008929E1">
        <w:rPr>
          <w:rFonts w:ascii="Arial" w:eastAsia="Malgun Gothic" w:hAnsi="Arial" w:cs="Arial"/>
          <w:lang w:val="en-GB"/>
        </w:rPr>
        <w:t xml:space="preserve">, in G. </w:t>
      </w:r>
      <w:proofErr w:type="spellStart"/>
      <w:r w:rsidRPr="008929E1">
        <w:rPr>
          <w:rFonts w:ascii="Arial" w:eastAsia="Malgun Gothic" w:hAnsi="Arial" w:cs="Arial"/>
          <w:lang w:val="en-GB"/>
        </w:rPr>
        <w:t>Mauger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 (dir.), </w:t>
      </w:r>
      <w:r w:rsidRPr="008929E1">
        <w:rPr>
          <w:rFonts w:ascii="Arial" w:eastAsia="Malgun Gothic" w:hAnsi="Arial" w:cs="Arial"/>
          <w:bCs/>
          <w:lang w:val="en-GB"/>
        </w:rPr>
        <w:t>Rencontres avec Pierre Bourdieu</w:t>
      </w:r>
      <w:r w:rsidRPr="008929E1">
        <w:rPr>
          <w:rFonts w:ascii="Arial" w:eastAsia="Malgun Gothic" w:hAnsi="Arial" w:cs="Arial"/>
          <w:lang w:val="en-GB"/>
        </w:rPr>
        <w:t xml:space="preserve">, </w:t>
      </w:r>
      <w:proofErr w:type="spellStart"/>
      <w:r w:rsidRPr="008929E1">
        <w:rPr>
          <w:rFonts w:ascii="Arial" w:eastAsia="Malgun Gothic" w:hAnsi="Arial" w:cs="Arial"/>
          <w:lang w:val="en-GB"/>
        </w:rPr>
        <w:t>Bellecombe</w:t>
      </w:r>
      <w:proofErr w:type="spellEnd"/>
      <w:r w:rsidRPr="008929E1">
        <w:rPr>
          <w:rFonts w:ascii="Arial" w:eastAsia="Malgun Gothic" w:hAnsi="Arial" w:cs="Arial"/>
          <w:lang w:val="en-GB"/>
        </w:rPr>
        <w:t>-en-</w:t>
      </w:r>
      <w:proofErr w:type="spellStart"/>
      <w:r w:rsidRPr="008929E1">
        <w:rPr>
          <w:rFonts w:ascii="Arial" w:eastAsia="Malgun Gothic" w:hAnsi="Arial" w:cs="Arial"/>
          <w:lang w:val="en-GB"/>
        </w:rPr>
        <w:t>Bauges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, </w:t>
      </w:r>
      <w:proofErr w:type="spellStart"/>
      <w:r w:rsidRPr="008929E1">
        <w:rPr>
          <w:rFonts w:ascii="Arial" w:eastAsia="Malgun Gothic" w:hAnsi="Arial" w:cs="Arial"/>
          <w:lang w:val="en-GB"/>
        </w:rPr>
        <w:t>Éditions</w:t>
      </w:r>
      <w:proofErr w:type="spellEnd"/>
      <w:r w:rsidRPr="008929E1">
        <w:rPr>
          <w:rFonts w:ascii="Arial" w:eastAsia="Malgun Gothic" w:hAnsi="Arial" w:cs="Arial"/>
          <w:lang w:val="en-GB"/>
        </w:rPr>
        <w:t xml:space="preserve"> du </w:t>
      </w:r>
      <w:proofErr w:type="spellStart"/>
      <w:r w:rsidRPr="008929E1">
        <w:rPr>
          <w:rFonts w:ascii="Arial" w:eastAsia="Malgun Gothic" w:hAnsi="Arial" w:cs="Arial"/>
          <w:lang w:val="en-GB"/>
        </w:rPr>
        <w:t>Croquant</w:t>
      </w:r>
      <w:proofErr w:type="spellEnd"/>
      <w:r w:rsidRPr="008929E1">
        <w:rPr>
          <w:rFonts w:ascii="Arial" w:eastAsia="Malgun Gothic" w:hAnsi="Arial" w:cs="Arial"/>
          <w:lang w:val="en-GB"/>
        </w:rPr>
        <w:t>, p.591-601</w:t>
      </w:r>
    </w:p>
    <w:p w14:paraId="362B0BDF" w14:textId="5C46DC25" w:rsidR="006E5E30" w:rsidRPr="00E43F14" w:rsidRDefault="006E5E30" w:rsidP="00E43F14">
      <w:pPr>
        <w:pStyle w:val="NormalWeb"/>
        <w:spacing w:before="120" w:beforeAutospacing="0" w:after="120" w:afterAutospacing="0" w:line="360" w:lineRule="auto"/>
        <w:rPr>
          <w:rFonts w:ascii="Arial" w:hAnsi="Arial" w:cs="Arial"/>
        </w:rPr>
      </w:pPr>
      <w:proofErr w:type="spellStart"/>
      <w:r w:rsidRPr="008929E1">
        <w:rPr>
          <w:rFonts w:ascii="Arial" w:hAnsi="Arial" w:cs="Arial"/>
          <w:color w:val="000000"/>
          <w:shd w:val="clear" w:color="auto" w:fill="FFFFFF"/>
          <w:lang w:val="en-GB"/>
        </w:rPr>
        <w:lastRenderedPageBreak/>
        <w:t>Bozon</w:t>
      </w:r>
      <w:proofErr w:type="spellEnd"/>
      <w:r w:rsidRPr="008929E1">
        <w:rPr>
          <w:rStyle w:val="Ninguno"/>
          <w:rFonts w:ascii="Arial" w:hAnsi="Arial" w:cs="Arial"/>
          <w:lang w:val="en-GB"/>
        </w:rPr>
        <w:t xml:space="preserve">, M. (2001b). Orientations </w:t>
      </w:r>
      <w:proofErr w:type="spellStart"/>
      <w:r w:rsidRPr="008929E1">
        <w:rPr>
          <w:rStyle w:val="Ninguno"/>
          <w:rFonts w:ascii="Arial" w:hAnsi="Arial" w:cs="Arial"/>
          <w:lang w:val="en-GB"/>
        </w:rPr>
        <w:t>intimes</w:t>
      </w:r>
      <w:proofErr w:type="spellEnd"/>
      <w:r w:rsidRPr="008929E1">
        <w:rPr>
          <w:rStyle w:val="Ninguno"/>
          <w:rFonts w:ascii="Arial" w:hAnsi="Arial" w:cs="Arial"/>
          <w:lang w:val="en-GB"/>
        </w:rPr>
        <w:t xml:space="preserve"> et constructions de soi. </w:t>
      </w:r>
      <w:proofErr w:type="spellStart"/>
      <w:r w:rsidRPr="00E43F14">
        <w:rPr>
          <w:rStyle w:val="Ninguno"/>
          <w:rFonts w:ascii="Arial" w:hAnsi="Arial" w:cs="Arial"/>
        </w:rPr>
        <w:t>Pluralite</w:t>
      </w:r>
      <w:proofErr w:type="spellEnd"/>
      <w:r w:rsidRPr="00E43F14">
        <w:rPr>
          <w:rStyle w:val="Ninguno"/>
          <w:rFonts w:ascii="Arial" w:hAnsi="Arial" w:cs="Arial"/>
        </w:rPr>
        <w:t xml:space="preserve"> et </w:t>
      </w:r>
      <w:proofErr w:type="spellStart"/>
      <w:r w:rsidRPr="00E43F14">
        <w:rPr>
          <w:rStyle w:val="Ninguno"/>
          <w:rFonts w:ascii="Arial" w:hAnsi="Arial" w:cs="Arial"/>
        </w:rPr>
        <w:t>divergences</w:t>
      </w:r>
      <w:proofErr w:type="spellEnd"/>
      <w:r w:rsidRPr="00E43F14">
        <w:rPr>
          <w:rStyle w:val="Ninguno"/>
          <w:rFonts w:ascii="Arial" w:hAnsi="Arial" w:cs="Arial"/>
        </w:rPr>
        <w:t xml:space="preserve"> </w:t>
      </w:r>
      <w:proofErr w:type="spellStart"/>
      <w:r w:rsidRPr="00E43F14">
        <w:rPr>
          <w:rStyle w:val="Ninguno"/>
          <w:rFonts w:ascii="Arial" w:hAnsi="Arial" w:cs="Arial"/>
        </w:rPr>
        <w:t>dans</w:t>
      </w:r>
      <w:proofErr w:type="spellEnd"/>
      <w:r w:rsidRPr="00E43F14">
        <w:rPr>
          <w:rStyle w:val="Ninguno"/>
          <w:rFonts w:ascii="Arial" w:hAnsi="Arial" w:cs="Arial"/>
        </w:rPr>
        <w:t xml:space="preserve"> les </w:t>
      </w:r>
      <w:proofErr w:type="spellStart"/>
      <w:r w:rsidRPr="00E43F14">
        <w:rPr>
          <w:rStyle w:val="Ninguno"/>
          <w:rFonts w:ascii="Arial" w:hAnsi="Arial" w:cs="Arial"/>
        </w:rPr>
        <w:t>expressions</w:t>
      </w:r>
      <w:proofErr w:type="spellEnd"/>
      <w:r w:rsidRPr="00E43F14">
        <w:rPr>
          <w:rStyle w:val="Ninguno"/>
          <w:rFonts w:ascii="Arial" w:hAnsi="Arial" w:cs="Arial"/>
        </w:rPr>
        <w:t xml:space="preserve"> de la </w:t>
      </w:r>
      <w:proofErr w:type="spellStart"/>
      <w:r w:rsidRPr="00E43F14">
        <w:rPr>
          <w:rStyle w:val="Ninguno"/>
          <w:rFonts w:ascii="Arial" w:hAnsi="Arial" w:cs="Arial"/>
        </w:rPr>
        <w:t>sexualite</w:t>
      </w:r>
      <w:proofErr w:type="spellEnd"/>
      <w:r w:rsidRPr="00E43F14">
        <w:rPr>
          <w:rStyle w:val="Ninguno"/>
          <w:rFonts w:ascii="Arial" w:hAnsi="Arial" w:cs="Arial"/>
        </w:rPr>
        <w:t xml:space="preserve">. </w:t>
      </w:r>
      <w:proofErr w:type="spellStart"/>
      <w:r w:rsidRPr="00E43F14">
        <w:rPr>
          <w:rStyle w:val="Ninguno"/>
          <w:rFonts w:ascii="Arial" w:hAnsi="Arial" w:cs="Arial"/>
          <w:i/>
          <w:iCs/>
        </w:rPr>
        <w:t>Sociétés</w:t>
      </w:r>
      <w:proofErr w:type="spellEnd"/>
      <w:r w:rsidRPr="00E43F14">
        <w:rPr>
          <w:rStyle w:val="Ninguno"/>
          <w:rFonts w:ascii="Arial" w:hAnsi="Arial" w:cs="Arial"/>
          <w:i/>
          <w:iCs/>
        </w:rPr>
        <w:t xml:space="preserve"> </w:t>
      </w:r>
      <w:proofErr w:type="spellStart"/>
      <w:r w:rsidRPr="00E43F14">
        <w:rPr>
          <w:rStyle w:val="Ninguno"/>
          <w:rFonts w:ascii="Arial" w:hAnsi="Arial" w:cs="Arial"/>
          <w:i/>
          <w:iCs/>
        </w:rPr>
        <w:t>Contemporaines</w:t>
      </w:r>
      <w:proofErr w:type="spellEnd"/>
      <w:r w:rsidRPr="00E43F14">
        <w:rPr>
          <w:rStyle w:val="Ninguno"/>
          <w:rFonts w:ascii="Arial" w:hAnsi="Arial" w:cs="Arial"/>
        </w:rPr>
        <w:t xml:space="preserve">, </w:t>
      </w:r>
      <w:r w:rsidRPr="00E43F14">
        <w:rPr>
          <w:rStyle w:val="Ninguno"/>
          <w:rFonts w:ascii="Arial" w:hAnsi="Arial" w:cs="Arial"/>
          <w:i/>
          <w:iCs/>
        </w:rPr>
        <w:t>41–42</w:t>
      </w:r>
      <w:r w:rsidRPr="00E43F14">
        <w:rPr>
          <w:rStyle w:val="Ninguno"/>
          <w:rFonts w:ascii="Arial" w:hAnsi="Arial" w:cs="Arial"/>
        </w:rPr>
        <w:t>(1), 11–40. doi:10.3917/soco.041.0011</w:t>
      </w:r>
    </w:p>
    <w:p w14:paraId="65F3D55C" w14:textId="3BAF394F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lang w:val="fr-FR"/>
        </w:rPr>
      </w:pPr>
      <w:r w:rsidRPr="00E43F14">
        <w:rPr>
          <w:rFonts w:ascii="Arial" w:eastAsia="Malgun Gothic" w:hAnsi="Arial" w:cs="Arial"/>
          <w:lang w:val="es-CL"/>
        </w:rPr>
        <w:t xml:space="preserve">De Singly, François. </w:t>
      </w:r>
      <w:r w:rsidRPr="00E43F14">
        <w:rPr>
          <w:rFonts w:ascii="Arial" w:eastAsia="Malgun Gothic" w:hAnsi="Arial" w:cs="Arial"/>
          <w:lang w:val="fr-FR"/>
        </w:rPr>
        <w:t xml:space="preserve">2000. Libres </w:t>
      </w:r>
      <w:proofErr w:type="gramStart"/>
      <w:r w:rsidRPr="00E43F14">
        <w:rPr>
          <w:rFonts w:ascii="Arial" w:eastAsia="Malgun Gothic" w:hAnsi="Arial" w:cs="Arial"/>
          <w:lang w:val="fr-FR"/>
        </w:rPr>
        <w:t>Ensemble:</w:t>
      </w:r>
      <w:proofErr w:type="gramEnd"/>
      <w:r w:rsidRPr="00E43F14">
        <w:rPr>
          <w:rFonts w:ascii="Arial" w:eastAsia="Malgun Gothic" w:hAnsi="Arial" w:cs="Arial"/>
          <w:lang w:val="fr-FR"/>
        </w:rPr>
        <w:t xml:space="preserve"> L’individualisme dans la vie commune. Nathan, Paris.</w:t>
      </w:r>
    </w:p>
    <w:p w14:paraId="5B24B0A1" w14:textId="77777777" w:rsidR="00705CD2" w:rsidRDefault="00705CD2" w:rsidP="00A86075">
      <w:pPr>
        <w:spacing w:before="120" w:after="120" w:line="360" w:lineRule="auto"/>
        <w:rPr>
          <w:rFonts w:ascii="Arial" w:eastAsia="Malgun Gothic" w:hAnsi="Arial" w:cs="Arial"/>
          <w:b/>
        </w:rPr>
      </w:pPr>
    </w:p>
    <w:p w14:paraId="61B022AF" w14:textId="3D15FF08" w:rsidR="00A86075" w:rsidRPr="00E43F14" w:rsidRDefault="001F0217" w:rsidP="00A86075">
      <w:pPr>
        <w:spacing w:before="120" w:after="12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 xml:space="preserve">MÓDULO </w:t>
      </w:r>
      <w:r>
        <w:rPr>
          <w:rFonts w:ascii="Arial" w:eastAsia="Malgun Gothic" w:hAnsi="Arial" w:cs="Arial"/>
          <w:b/>
        </w:rPr>
        <w:t>5</w:t>
      </w:r>
      <w:r w:rsidRPr="00E43F14">
        <w:rPr>
          <w:rFonts w:ascii="Arial" w:eastAsia="Malgun Gothic" w:hAnsi="Arial" w:cs="Arial"/>
          <w:b/>
        </w:rPr>
        <w:t>: SEXUALIDAD Y GÉNERO</w:t>
      </w:r>
    </w:p>
    <w:p w14:paraId="3D2F6FBD" w14:textId="77777777" w:rsidR="00A86075" w:rsidRPr="00E43F14" w:rsidRDefault="00A86075" w:rsidP="00A86075">
      <w:pPr>
        <w:spacing w:before="120" w:after="120" w:line="360" w:lineRule="auto"/>
        <w:rPr>
          <w:rFonts w:ascii="Arial" w:eastAsia="Malgun Gothic" w:hAnsi="Arial" w:cs="Arial"/>
          <w:bCs/>
          <w:iCs/>
          <w:highlight w:val="cyan"/>
          <w:lang w:val="es-ES"/>
        </w:rPr>
      </w:pPr>
      <w:r w:rsidRPr="00E43F14">
        <w:rPr>
          <w:rFonts w:ascii="Arial" w:eastAsia="Malgun Gothic" w:hAnsi="Arial" w:cs="Arial"/>
          <w:bCs/>
          <w:iCs/>
          <w:lang w:val="es-ES"/>
        </w:rPr>
        <w:t xml:space="preserve">1. La construcción social de la sexualidad: institución, normas, prácticas e identidades. </w:t>
      </w:r>
      <w:r w:rsidRPr="00E43F14">
        <w:rPr>
          <w:rFonts w:ascii="Arial" w:eastAsia="Malgun Gothic" w:hAnsi="Arial" w:cs="Arial"/>
        </w:rPr>
        <w:t>1.a) La configuración de la sexualidad como campo de estudios (</w:t>
      </w:r>
      <w:proofErr w:type="spellStart"/>
      <w:r w:rsidRPr="00E43F14">
        <w:rPr>
          <w:rFonts w:ascii="Arial" w:eastAsia="Malgun Gothic" w:hAnsi="Arial" w:cs="Arial"/>
        </w:rPr>
        <w:t>Bejin</w:t>
      </w:r>
      <w:proofErr w:type="spellEnd"/>
      <w:r w:rsidRPr="00E43F14">
        <w:rPr>
          <w:rFonts w:ascii="Arial" w:eastAsia="Malgun Gothic" w:hAnsi="Arial" w:cs="Arial"/>
        </w:rPr>
        <w:t xml:space="preserve">, </w:t>
      </w:r>
      <w:proofErr w:type="spellStart"/>
      <w:r w:rsidRPr="00E43F14">
        <w:rPr>
          <w:rFonts w:ascii="Arial" w:eastAsia="Malgun Gothic" w:hAnsi="Arial" w:cs="Arial"/>
        </w:rPr>
        <w:t>Weeks</w:t>
      </w:r>
      <w:proofErr w:type="spellEnd"/>
      <w:r w:rsidRPr="00E43F14">
        <w:rPr>
          <w:rFonts w:ascii="Arial" w:eastAsia="Malgun Gothic" w:hAnsi="Arial" w:cs="Arial"/>
        </w:rPr>
        <w:t>). 1.b) Las articulaciones entre sexualidad y género: crítica a la heterosexualidad obligatoria</w:t>
      </w:r>
      <w:r>
        <w:rPr>
          <w:rFonts w:ascii="Arial" w:eastAsia="Malgun Gothic" w:hAnsi="Arial" w:cs="Arial"/>
        </w:rPr>
        <w:t>, 1.c)</w:t>
      </w:r>
      <w:r w:rsidRPr="00625103">
        <w:rPr>
          <w:rFonts w:ascii="Arial" w:eastAsia="Malgun Gothic" w:hAnsi="Arial" w:cs="Arial"/>
        </w:rPr>
        <w:t xml:space="preserve"> </w:t>
      </w:r>
      <w:r w:rsidRPr="004A5FCF">
        <w:rPr>
          <w:rFonts w:ascii="Arial" w:eastAsia="Malgun Gothic" w:hAnsi="Arial" w:cs="Arial"/>
        </w:rPr>
        <w:t xml:space="preserve">Disputa </w:t>
      </w:r>
      <w:r>
        <w:rPr>
          <w:rFonts w:ascii="Arial" w:eastAsia="Malgun Gothic" w:hAnsi="Arial" w:cs="Arial"/>
        </w:rPr>
        <w:t xml:space="preserve">por el </w:t>
      </w:r>
      <w:r w:rsidRPr="004A5FCF">
        <w:rPr>
          <w:rFonts w:ascii="Arial" w:eastAsia="Malgun Gothic" w:hAnsi="Arial" w:cs="Arial"/>
        </w:rPr>
        <w:t>género en el campo de la educación: la “ideología de género”</w:t>
      </w:r>
      <w:r w:rsidRPr="00E43F14">
        <w:rPr>
          <w:rFonts w:ascii="Arial" w:eastAsia="Malgun Gothic" w:hAnsi="Arial" w:cs="Arial"/>
        </w:rPr>
        <w:t xml:space="preserve">. </w:t>
      </w:r>
      <w:r w:rsidRPr="00E43F14">
        <w:rPr>
          <w:rFonts w:ascii="Arial" w:eastAsia="Malgun Gothic" w:hAnsi="Arial" w:cs="Arial"/>
          <w:bCs/>
          <w:iCs/>
          <w:lang w:val="es-ES"/>
        </w:rPr>
        <w:t>2. Sexualidades contemporáneas. La reconfiguración de la sexualidad en el marco de las transformaciones socioculturales de las sociedades contemporáneas (r</w:t>
      </w:r>
      <w:proofErr w:type="spellStart"/>
      <w:r w:rsidRPr="00E43F14">
        <w:rPr>
          <w:rFonts w:ascii="Arial" w:eastAsia="Malgun Gothic" w:hAnsi="Arial" w:cs="Arial"/>
        </w:rPr>
        <w:t>eflexividad</w:t>
      </w:r>
      <w:proofErr w:type="spellEnd"/>
      <w:r w:rsidRPr="00E43F14">
        <w:rPr>
          <w:rFonts w:ascii="Arial" w:eastAsia="Malgun Gothic" w:hAnsi="Arial" w:cs="Arial"/>
        </w:rPr>
        <w:t>, individualización y des-</w:t>
      </w:r>
      <w:proofErr w:type="spellStart"/>
      <w:r w:rsidRPr="00E43F14">
        <w:rPr>
          <w:rFonts w:ascii="Arial" w:eastAsia="Malgun Gothic" w:hAnsi="Arial" w:cs="Arial"/>
        </w:rPr>
        <w:t>tradicionalización</w:t>
      </w:r>
      <w:proofErr w:type="spellEnd"/>
      <w:r w:rsidRPr="00E43F14">
        <w:rPr>
          <w:rFonts w:ascii="Arial" w:eastAsia="Malgun Gothic" w:hAnsi="Arial" w:cs="Arial"/>
        </w:rPr>
        <w:t>). 2.a) Transformaciones normativas (orientaciones normativas, relación sujeto e instituciones, estudios sobre homofobia, estudios de opinión sobre aborto, etc.).</w:t>
      </w:r>
      <w:r w:rsidRPr="00E43F14">
        <w:rPr>
          <w:rFonts w:ascii="Arial" w:eastAsia="Malgun Gothic" w:hAnsi="Arial" w:cs="Arial"/>
          <w:bCs/>
          <w:iCs/>
          <w:lang w:val="es-ES"/>
        </w:rPr>
        <w:t xml:space="preserve"> </w:t>
      </w:r>
      <w:r w:rsidRPr="00E43F14">
        <w:rPr>
          <w:rFonts w:ascii="Arial" w:eastAsia="Malgun Gothic" w:hAnsi="Arial" w:cs="Arial"/>
        </w:rPr>
        <w:t>3. Sexualidad y relaciones de poder</w:t>
      </w:r>
      <w:r>
        <w:rPr>
          <w:rFonts w:ascii="Arial" w:eastAsia="Malgun Gothic" w:hAnsi="Arial" w:cs="Arial"/>
        </w:rPr>
        <w:t>: el caso de las edades</w:t>
      </w:r>
      <w:r w:rsidRPr="00E43F14">
        <w:rPr>
          <w:rFonts w:ascii="Arial" w:eastAsia="Malgun Gothic" w:hAnsi="Arial" w:cs="Arial"/>
        </w:rPr>
        <w:t>. 3.1) Edades, género y sexualidad: 3.a) Género y organización de las edades. 3.b) Asimetrías en las edades de las relaciones. 3.c) Edades de la entrada a la sexualidad activa. 3.d) Edades y cesación de la vida sexual. 3.e) El género en las trayectorias sexuales, afectivas, reproductivas y conyugales.</w:t>
      </w:r>
    </w:p>
    <w:p w14:paraId="5FDE692B" w14:textId="1715A7BF" w:rsidR="00A86075" w:rsidRPr="00E43F14" w:rsidRDefault="00A86075" w:rsidP="00A86075">
      <w:pPr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  <w:b/>
        </w:rPr>
        <w:t xml:space="preserve">Extensión: </w:t>
      </w:r>
      <w:r w:rsidR="000D73FF">
        <w:rPr>
          <w:rFonts w:ascii="Arial" w:eastAsia="Malgun Gothic" w:hAnsi="Arial" w:cs="Arial"/>
        </w:rPr>
        <w:t>3</w:t>
      </w:r>
      <w:r w:rsidRPr="00E43F14">
        <w:rPr>
          <w:rFonts w:ascii="Arial" w:eastAsia="Malgun Gothic" w:hAnsi="Arial" w:cs="Arial"/>
        </w:rPr>
        <w:t xml:space="preserve"> clases</w:t>
      </w:r>
    </w:p>
    <w:p w14:paraId="727589B5" w14:textId="77777777" w:rsidR="00A86075" w:rsidRPr="00E43F14" w:rsidRDefault="00A86075" w:rsidP="00A86075">
      <w:pPr>
        <w:pStyle w:val="NormalWeb"/>
        <w:spacing w:before="120" w:beforeAutospacing="0" w:after="120" w:afterAutospacing="0" w:line="360" w:lineRule="auto"/>
        <w:rPr>
          <w:rFonts w:ascii="Arial" w:eastAsia="Malgun Gothic" w:hAnsi="Arial" w:cs="Arial"/>
          <w:b/>
        </w:rPr>
      </w:pPr>
      <w:r w:rsidRPr="00E43F14">
        <w:rPr>
          <w:rFonts w:ascii="Arial" w:eastAsia="Malgun Gothic" w:hAnsi="Arial" w:cs="Arial"/>
          <w:b/>
        </w:rPr>
        <w:t xml:space="preserve">Prof. </w:t>
      </w:r>
      <w:r w:rsidRPr="00E43F14">
        <w:rPr>
          <w:rFonts w:ascii="Arial" w:eastAsia="Malgun Gothic" w:hAnsi="Arial" w:cs="Arial"/>
        </w:rPr>
        <w:t>Irma Palma</w:t>
      </w:r>
    </w:p>
    <w:p w14:paraId="2230E4F5" w14:textId="77777777" w:rsidR="00A86075" w:rsidRDefault="00A86075" w:rsidP="00A86075">
      <w:pPr>
        <w:spacing w:before="120" w:after="120" w:line="360" w:lineRule="auto"/>
        <w:rPr>
          <w:rFonts w:ascii="Arial" w:eastAsia="Malgun Gothic" w:hAnsi="Arial" w:cs="Arial"/>
          <w:b/>
          <w:lang w:eastAsia="en-US"/>
        </w:rPr>
      </w:pPr>
      <w:r>
        <w:rPr>
          <w:rFonts w:ascii="Arial" w:eastAsia="Malgun Gothic" w:hAnsi="Arial" w:cs="Arial"/>
          <w:b/>
          <w:lang w:eastAsia="en-US"/>
        </w:rPr>
        <w:t>Lecturas obligatorias y complementarias:</w:t>
      </w:r>
    </w:p>
    <w:p w14:paraId="630F121B" w14:textId="77777777" w:rsidR="00A86075" w:rsidRPr="00E43F14" w:rsidRDefault="00A86075" w:rsidP="00A86075">
      <w:pPr>
        <w:pStyle w:val="NormalWeb"/>
        <w:spacing w:before="120" w:beforeAutospacing="0" w:after="120" w:afterAutospacing="0" w:line="360" w:lineRule="auto"/>
        <w:rPr>
          <w:rFonts w:ascii="Arial" w:hAnsi="Arial" w:cs="Arial"/>
        </w:rPr>
      </w:pPr>
      <w:proofErr w:type="spellStart"/>
      <w:r w:rsidRPr="00E43F14">
        <w:rPr>
          <w:rFonts w:ascii="Arial" w:hAnsi="Arial" w:cs="Arial"/>
        </w:rPr>
        <w:t>Bozon</w:t>
      </w:r>
      <w:proofErr w:type="spellEnd"/>
      <w:r w:rsidRPr="00E43F14">
        <w:rPr>
          <w:rFonts w:ascii="Arial" w:hAnsi="Arial" w:cs="Arial"/>
        </w:rPr>
        <w:t xml:space="preserve">, M. (2001a). Les cadres </w:t>
      </w:r>
      <w:proofErr w:type="spellStart"/>
      <w:r w:rsidRPr="00E43F14">
        <w:rPr>
          <w:rFonts w:ascii="Arial" w:hAnsi="Arial" w:cs="Arial"/>
        </w:rPr>
        <w:t>sociaux</w:t>
      </w:r>
      <w:proofErr w:type="spellEnd"/>
      <w:r w:rsidRPr="00E43F14">
        <w:rPr>
          <w:rFonts w:ascii="Arial" w:hAnsi="Arial" w:cs="Arial"/>
        </w:rPr>
        <w:t xml:space="preserve"> de la </w:t>
      </w:r>
      <w:proofErr w:type="spellStart"/>
      <w:r w:rsidRPr="00E43F14">
        <w:rPr>
          <w:rFonts w:ascii="Arial" w:hAnsi="Arial" w:cs="Arial"/>
        </w:rPr>
        <w:t>sexualite</w:t>
      </w:r>
      <w:proofErr w:type="spellEnd"/>
      <w:r w:rsidRPr="00E43F14">
        <w:rPr>
          <w:rFonts w:ascii="Arial" w:hAnsi="Arial" w:cs="Arial"/>
        </w:rPr>
        <w:t xml:space="preserve">. </w:t>
      </w:r>
      <w:proofErr w:type="spellStart"/>
      <w:r w:rsidRPr="00E43F14">
        <w:rPr>
          <w:rStyle w:val="Ninguno"/>
          <w:rFonts w:ascii="Arial" w:hAnsi="Arial" w:cs="Arial"/>
          <w:i/>
          <w:iCs/>
        </w:rPr>
        <w:t>Sociétés</w:t>
      </w:r>
      <w:proofErr w:type="spellEnd"/>
      <w:r w:rsidRPr="00E43F14">
        <w:rPr>
          <w:rStyle w:val="Ninguno"/>
          <w:rFonts w:ascii="Arial" w:hAnsi="Arial" w:cs="Arial"/>
          <w:i/>
          <w:iCs/>
        </w:rPr>
        <w:t xml:space="preserve"> </w:t>
      </w:r>
      <w:proofErr w:type="spellStart"/>
      <w:r w:rsidRPr="00E43F14">
        <w:rPr>
          <w:rStyle w:val="Ninguno"/>
          <w:rFonts w:ascii="Arial" w:hAnsi="Arial" w:cs="Arial"/>
          <w:i/>
          <w:iCs/>
        </w:rPr>
        <w:t>Contemporaines</w:t>
      </w:r>
      <w:proofErr w:type="spellEnd"/>
      <w:r w:rsidRPr="00E43F14">
        <w:rPr>
          <w:rFonts w:ascii="Arial" w:hAnsi="Arial" w:cs="Arial"/>
        </w:rPr>
        <w:t xml:space="preserve">, </w:t>
      </w:r>
      <w:r w:rsidRPr="00E43F14">
        <w:rPr>
          <w:rStyle w:val="Ninguno"/>
          <w:rFonts w:ascii="Arial" w:hAnsi="Arial" w:cs="Arial"/>
          <w:i/>
          <w:iCs/>
        </w:rPr>
        <w:t>41–42</w:t>
      </w:r>
      <w:r w:rsidRPr="00E43F14">
        <w:rPr>
          <w:rFonts w:ascii="Arial" w:hAnsi="Arial" w:cs="Arial"/>
        </w:rPr>
        <w:t>(1), 5–9. doi:10.3917/soco.041.0005</w:t>
      </w:r>
    </w:p>
    <w:p w14:paraId="54368646" w14:textId="77777777" w:rsidR="00A86075" w:rsidRPr="008929E1" w:rsidRDefault="00A86075" w:rsidP="00A86075">
      <w:pPr>
        <w:pStyle w:val="NormalWeb"/>
        <w:spacing w:before="120" w:beforeAutospacing="0" w:after="120" w:afterAutospacing="0" w:line="360" w:lineRule="auto"/>
        <w:ind w:left="480" w:hanging="480"/>
        <w:rPr>
          <w:rFonts w:ascii="Arial" w:hAnsi="Arial" w:cs="Arial"/>
          <w:lang w:val="en-GB"/>
        </w:rPr>
      </w:pPr>
      <w:proofErr w:type="spellStart"/>
      <w:r w:rsidRPr="00E43F14">
        <w:rPr>
          <w:rFonts w:ascii="Arial" w:hAnsi="Arial" w:cs="Arial"/>
        </w:rPr>
        <w:t>Bozon</w:t>
      </w:r>
      <w:proofErr w:type="spellEnd"/>
      <w:r w:rsidRPr="00E43F14">
        <w:rPr>
          <w:rFonts w:ascii="Arial" w:hAnsi="Arial" w:cs="Arial"/>
        </w:rPr>
        <w:t xml:space="preserve">, M. (2013). </w:t>
      </w:r>
      <w:proofErr w:type="spellStart"/>
      <w:r w:rsidRPr="00E43F14">
        <w:rPr>
          <w:rFonts w:ascii="Arial" w:hAnsi="Arial" w:cs="Arial"/>
          <w:i/>
          <w:iCs/>
        </w:rPr>
        <w:t>Sociologie</w:t>
      </w:r>
      <w:proofErr w:type="spellEnd"/>
      <w:r w:rsidRPr="00E43F14">
        <w:rPr>
          <w:rFonts w:ascii="Arial" w:hAnsi="Arial" w:cs="Arial"/>
          <w:i/>
          <w:iCs/>
        </w:rPr>
        <w:t xml:space="preserve"> de la </w:t>
      </w:r>
      <w:proofErr w:type="spellStart"/>
      <w:r w:rsidRPr="00E43F14">
        <w:rPr>
          <w:rFonts w:ascii="Arial" w:hAnsi="Arial" w:cs="Arial"/>
          <w:i/>
          <w:iCs/>
        </w:rPr>
        <w:t>sexualité</w:t>
      </w:r>
      <w:proofErr w:type="spellEnd"/>
      <w:r w:rsidRPr="00E43F14">
        <w:rPr>
          <w:rFonts w:ascii="Arial" w:hAnsi="Arial" w:cs="Arial"/>
        </w:rPr>
        <w:t xml:space="preserve"> (3rd ed.). </w:t>
      </w:r>
      <w:r w:rsidRPr="008929E1">
        <w:rPr>
          <w:rFonts w:ascii="Arial" w:hAnsi="Arial" w:cs="Arial"/>
          <w:lang w:val="en-GB"/>
        </w:rPr>
        <w:t>Paris: Armand Colin.</w:t>
      </w:r>
    </w:p>
    <w:p w14:paraId="1873C139" w14:textId="77777777" w:rsidR="00946E80" w:rsidRPr="00E43F14" w:rsidRDefault="00946E80" w:rsidP="00946E80">
      <w:pPr>
        <w:pStyle w:val="NormalWeb"/>
        <w:spacing w:before="120" w:beforeAutospacing="0" w:after="120" w:afterAutospacing="0" w:line="360" w:lineRule="auto"/>
        <w:rPr>
          <w:rFonts w:ascii="Arial" w:eastAsia="Malgun Gothic" w:hAnsi="Arial" w:cs="Arial"/>
          <w:lang w:eastAsia="en-US"/>
        </w:rPr>
      </w:pPr>
      <w:r w:rsidRPr="00303D43">
        <w:rPr>
          <w:rFonts w:ascii="Arial" w:eastAsia="Malgun Gothic" w:hAnsi="Arial" w:cs="Arial"/>
          <w:color w:val="1A1A1A"/>
          <w:lang w:eastAsia="en-US"/>
        </w:rPr>
        <w:lastRenderedPageBreak/>
        <w:t xml:space="preserve">Michel </w:t>
      </w:r>
      <w:proofErr w:type="spellStart"/>
      <w:r w:rsidRPr="00303D43">
        <w:rPr>
          <w:rFonts w:ascii="Arial" w:eastAsia="Malgun Gothic" w:hAnsi="Arial" w:cs="Arial"/>
          <w:color w:val="1A1A1A"/>
          <w:lang w:eastAsia="en-US"/>
        </w:rPr>
        <w:t>Bozon</w:t>
      </w:r>
      <w:proofErr w:type="spellEnd"/>
      <w:r w:rsidRPr="00303D43">
        <w:rPr>
          <w:rFonts w:ascii="Arial" w:eastAsia="Malgun Gothic" w:hAnsi="Arial" w:cs="Arial"/>
          <w:color w:val="1A1A1A"/>
          <w:lang w:eastAsia="en-US"/>
        </w:rPr>
        <w:t xml:space="preserve"> et </w:t>
      </w:r>
      <w:proofErr w:type="spellStart"/>
      <w:r w:rsidRPr="00303D43">
        <w:rPr>
          <w:rFonts w:ascii="Arial" w:eastAsia="Malgun Gothic" w:hAnsi="Arial" w:cs="Arial"/>
          <w:color w:val="1A1A1A"/>
          <w:lang w:eastAsia="en-US"/>
        </w:rPr>
        <w:t>Juliette</w:t>
      </w:r>
      <w:proofErr w:type="spellEnd"/>
      <w:r w:rsidRPr="00303D43">
        <w:rPr>
          <w:rFonts w:ascii="Arial" w:eastAsia="Malgun Gothic" w:hAnsi="Arial" w:cs="Arial"/>
          <w:color w:val="1A1A1A"/>
          <w:lang w:eastAsia="en-US"/>
        </w:rPr>
        <w:t xml:space="preserve"> Rennes, « </w:t>
      </w:r>
      <w:proofErr w:type="spellStart"/>
      <w:r w:rsidRPr="00303D43">
        <w:rPr>
          <w:rFonts w:ascii="Arial" w:eastAsia="Malgun Gothic" w:hAnsi="Arial" w:cs="Arial"/>
          <w:color w:val="1A1A1A"/>
          <w:lang w:eastAsia="en-US"/>
        </w:rPr>
        <w:t>Histoire</w:t>
      </w:r>
      <w:proofErr w:type="spellEnd"/>
      <w:r w:rsidRPr="00303D43">
        <w:rPr>
          <w:rFonts w:ascii="Arial" w:eastAsia="Malgun Gothic" w:hAnsi="Arial" w:cs="Arial"/>
          <w:color w:val="1A1A1A"/>
          <w:lang w:eastAsia="en-US"/>
        </w:rPr>
        <w:t xml:space="preserve"> des normes </w:t>
      </w:r>
      <w:proofErr w:type="spellStart"/>
      <w:r w:rsidRPr="00303D43">
        <w:rPr>
          <w:rFonts w:ascii="Arial" w:eastAsia="Malgun Gothic" w:hAnsi="Arial" w:cs="Arial"/>
          <w:color w:val="1A1A1A"/>
          <w:lang w:eastAsia="en-US"/>
        </w:rPr>
        <w:t>sexuelles</w:t>
      </w:r>
      <w:proofErr w:type="spellEnd"/>
      <w:r w:rsidRPr="00303D43">
        <w:rPr>
          <w:rFonts w:ascii="Arial" w:eastAsia="Malgun Gothic" w:hAnsi="Arial" w:cs="Arial"/>
          <w:color w:val="1A1A1A"/>
          <w:lang w:eastAsia="en-US"/>
        </w:rPr>
        <w:t xml:space="preserve"> : </w:t>
      </w:r>
      <w:proofErr w:type="spellStart"/>
      <w:r w:rsidRPr="00303D43">
        <w:rPr>
          <w:rFonts w:ascii="Arial" w:eastAsia="Malgun Gothic" w:hAnsi="Arial" w:cs="Arial"/>
          <w:color w:val="1A1A1A"/>
          <w:lang w:eastAsia="en-US"/>
        </w:rPr>
        <w:t>l’emprise</w:t>
      </w:r>
      <w:proofErr w:type="spellEnd"/>
      <w:r w:rsidRPr="00303D43">
        <w:rPr>
          <w:rFonts w:ascii="Arial" w:eastAsia="Malgun Gothic" w:hAnsi="Arial" w:cs="Arial"/>
          <w:color w:val="1A1A1A"/>
          <w:lang w:eastAsia="en-US"/>
        </w:rPr>
        <w:t xml:space="preserve"> de </w:t>
      </w:r>
      <w:proofErr w:type="spellStart"/>
      <w:r w:rsidRPr="00303D43">
        <w:rPr>
          <w:rFonts w:ascii="Arial" w:eastAsia="Malgun Gothic" w:hAnsi="Arial" w:cs="Arial"/>
          <w:color w:val="1A1A1A"/>
          <w:lang w:eastAsia="en-US"/>
        </w:rPr>
        <w:t>l’âge</w:t>
      </w:r>
      <w:proofErr w:type="spellEnd"/>
      <w:r w:rsidRPr="00303D43">
        <w:rPr>
          <w:rFonts w:ascii="Arial" w:eastAsia="Malgun Gothic" w:hAnsi="Arial" w:cs="Arial"/>
          <w:color w:val="1A1A1A"/>
          <w:lang w:eastAsia="en-US"/>
        </w:rPr>
        <w:t xml:space="preserve"> et du </w:t>
      </w:r>
      <w:proofErr w:type="spellStart"/>
      <w:r w:rsidRPr="00303D43">
        <w:rPr>
          <w:rFonts w:ascii="Arial" w:eastAsia="Malgun Gothic" w:hAnsi="Arial" w:cs="Arial"/>
          <w:color w:val="1A1A1A"/>
          <w:lang w:eastAsia="en-US"/>
        </w:rPr>
        <w:t>genre</w:t>
      </w:r>
      <w:proofErr w:type="spellEnd"/>
      <w:r w:rsidRPr="00303D43">
        <w:rPr>
          <w:rFonts w:ascii="Arial" w:eastAsia="Malgun Gothic" w:hAnsi="Arial" w:cs="Arial"/>
          <w:color w:val="1A1A1A"/>
          <w:lang w:eastAsia="en-US"/>
        </w:rPr>
        <w:t xml:space="preserve"> », </w:t>
      </w:r>
      <w:proofErr w:type="spellStart"/>
      <w:r w:rsidRPr="00303D43">
        <w:rPr>
          <w:rFonts w:ascii="Arial" w:eastAsia="Malgun Gothic" w:hAnsi="Arial" w:cs="Arial"/>
          <w:color w:val="1A1A1A"/>
          <w:lang w:eastAsia="en-US"/>
        </w:rPr>
        <w:t>Clio</w:t>
      </w:r>
      <w:proofErr w:type="spellEnd"/>
      <w:r w:rsidRPr="00303D43">
        <w:rPr>
          <w:rFonts w:ascii="Arial" w:eastAsia="Malgun Gothic" w:hAnsi="Arial" w:cs="Arial"/>
          <w:color w:val="1A1A1A"/>
          <w:lang w:eastAsia="en-US"/>
        </w:rPr>
        <w:t xml:space="preserve">. </w:t>
      </w:r>
      <w:proofErr w:type="spellStart"/>
      <w:r w:rsidRPr="00303D43">
        <w:rPr>
          <w:rFonts w:ascii="Arial" w:eastAsia="Malgun Gothic" w:hAnsi="Arial" w:cs="Arial"/>
          <w:color w:val="1A1A1A"/>
          <w:lang w:eastAsia="en-US"/>
        </w:rPr>
        <w:t>Femmes</w:t>
      </w:r>
      <w:proofErr w:type="spellEnd"/>
      <w:r w:rsidRPr="00303D43">
        <w:rPr>
          <w:rFonts w:ascii="Arial" w:eastAsia="Malgun Gothic" w:hAnsi="Arial" w:cs="Arial"/>
          <w:color w:val="1A1A1A"/>
          <w:lang w:eastAsia="en-US"/>
        </w:rPr>
        <w:t xml:space="preserve">, </w:t>
      </w:r>
      <w:proofErr w:type="spellStart"/>
      <w:r w:rsidRPr="00303D43">
        <w:rPr>
          <w:rFonts w:ascii="Arial" w:eastAsia="Malgun Gothic" w:hAnsi="Arial" w:cs="Arial"/>
          <w:color w:val="1A1A1A"/>
          <w:lang w:eastAsia="en-US"/>
        </w:rPr>
        <w:t>Genre</w:t>
      </w:r>
      <w:proofErr w:type="spellEnd"/>
      <w:r w:rsidRPr="00303D43">
        <w:rPr>
          <w:rFonts w:ascii="Arial" w:eastAsia="Malgun Gothic" w:hAnsi="Arial" w:cs="Arial"/>
          <w:color w:val="1A1A1A"/>
          <w:lang w:eastAsia="en-US"/>
        </w:rPr>
        <w:t xml:space="preserve">, </w:t>
      </w:r>
      <w:proofErr w:type="spellStart"/>
      <w:r w:rsidRPr="00303D43">
        <w:rPr>
          <w:rFonts w:ascii="Arial" w:eastAsia="Malgun Gothic" w:hAnsi="Arial" w:cs="Arial"/>
          <w:color w:val="1A1A1A"/>
          <w:lang w:eastAsia="en-US"/>
        </w:rPr>
        <w:t>Histoire</w:t>
      </w:r>
      <w:proofErr w:type="spellEnd"/>
      <w:r w:rsidRPr="00303D43">
        <w:rPr>
          <w:rFonts w:ascii="Arial" w:eastAsia="Malgun Gothic" w:hAnsi="Arial" w:cs="Arial"/>
          <w:color w:val="1A1A1A"/>
          <w:lang w:eastAsia="en-US"/>
        </w:rPr>
        <w:t xml:space="preserve"> [En </w:t>
      </w:r>
      <w:proofErr w:type="spellStart"/>
      <w:r w:rsidRPr="00303D43">
        <w:rPr>
          <w:rFonts w:ascii="Arial" w:eastAsia="Malgun Gothic" w:hAnsi="Arial" w:cs="Arial"/>
          <w:color w:val="1A1A1A"/>
          <w:lang w:eastAsia="en-US"/>
        </w:rPr>
        <w:t>ligne</w:t>
      </w:r>
      <w:proofErr w:type="spellEnd"/>
      <w:r w:rsidRPr="00303D43">
        <w:rPr>
          <w:rFonts w:ascii="Arial" w:eastAsia="Malgun Gothic" w:hAnsi="Arial" w:cs="Arial"/>
          <w:color w:val="1A1A1A"/>
          <w:lang w:eastAsia="en-US"/>
        </w:rPr>
        <w:t xml:space="preserve">], 42 | 2015, mis en </w:t>
      </w:r>
      <w:proofErr w:type="spellStart"/>
      <w:r w:rsidRPr="00303D43">
        <w:rPr>
          <w:rFonts w:ascii="Arial" w:eastAsia="Malgun Gothic" w:hAnsi="Arial" w:cs="Arial"/>
          <w:color w:val="1A1A1A"/>
          <w:lang w:eastAsia="en-US"/>
        </w:rPr>
        <w:t>ligne</w:t>
      </w:r>
      <w:proofErr w:type="spellEnd"/>
      <w:r w:rsidRPr="00303D43">
        <w:rPr>
          <w:rFonts w:ascii="Arial" w:eastAsia="Malgun Gothic" w:hAnsi="Arial" w:cs="Arial"/>
          <w:color w:val="1A1A1A"/>
          <w:lang w:eastAsia="en-US"/>
        </w:rPr>
        <w:t xml:space="preserve"> le 05 </w:t>
      </w:r>
      <w:proofErr w:type="spellStart"/>
      <w:r w:rsidRPr="00303D43">
        <w:rPr>
          <w:rFonts w:ascii="Arial" w:eastAsia="Malgun Gothic" w:hAnsi="Arial" w:cs="Arial"/>
          <w:color w:val="1A1A1A"/>
          <w:lang w:eastAsia="en-US"/>
        </w:rPr>
        <w:t>février</w:t>
      </w:r>
      <w:proofErr w:type="spellEnd"/>
      <w:r w:rsidRPr="00303D43">
        <w:rPr>
          <w:rFonts w:ascii="Arial" w:eastAsia="Malgun Gothic" w:hAnsi="Arial" w:cs="Arial"/>
          <w:color w:val="1A1A1A"/>
          <w:lang w:eastAsia="en-US"/>
        </w:rPr>
        <w:t xml:space="preserve"> 2016, consulté le 01 </w:t>
      </w:r>
      <w:proofErr w:type="spellStart"/>
      <w:r w:rsidRPr="00303D43">
        <w:rPr>
          <w:rFonts w:ascii="Arial" w:eastAsia="Malgun Gothic" w:hAnsi="Arial" w:cs="Arial"/>
          <w:color w:val="1A1A1A"/>
          <w:lang w:eastAsia="en-US"/>
        </w:rPr>
        <w:t>juin</w:t>
      </w:r>
      <w:proofErr w:type="spellEnd"/>
      <w:r w:rsidRPr="00303D43">
        <w:rPr>
          <w:rFonts w:ascii="Arial" w:eastAsia="Malgun Gothic" w:hAnsi="Arial" w:cs="Arial"/>
          <w:color w:val="1A1A1A"/>
          <w:lang w:eastAsia="en-US"/>
        </w:rPr>
        <w:t xml:space="preserve"> 2019. URL : http://journals.openedition.org/clio/12823</w:t>
      </w:r>
      <w:r w:rsidRPr="00E43F14">
        <w:rPr>
          <w:rFonts w:ascii="Arial" w:eastAsia="Malgun Gothic" w:hAnsi="Arial" w:cs="Arial"/>
          <w:color w:val="1A1A1A"/>
          <w:lang w:eastAsia="en-US"/>
        </w:rPr>
        <w:t xml:space="preserve"> </w:t>
      </w:r>
    </w:p>
    <w:p w14:paraId="712F50A8" w14:textId="77777777" w:rsidR="00A86075" w:rsidRPr="00E43F14" w:rsidRDefault="00A86075" w:rsidP="00A86075">
      <w:pPr>
        <w:pStyle w:val="NormalWeb"/>
        <w:spacing w:before="120" w:beforeAutospacing="0" w:after="120" w:afterAutospacing="0" w:line="360" w:lineRule="auto"/>
        <w:rPr>
          <w:rFonts w:ascii="Arial" w:eastAsia="Arial Unicode MS" w:hAnsi="Arial" w:cs="Arial"/>
          <w:color w:val="000000"/>
          <w:u w:color="000000"/>
          <w:bdr w:val="nil"/>
        </w:rPr>
      </w:pPr>
      <w:r w:rsidRPr="008929E1">
        <w:rPr>
          <w:rFonts w:ascii="Arial" w:hAnsi="Arial" w:cs="Arial"/>
          <w:lang w:val="en-GB"/>
        </w:rPr>
        <w:t xml:space="preserve">Weeks, J. (1998a). </w:t>
      </w:r>
      <w:r w:rsidRPr="00E43F14">
        <w:rPr>
          <w:rFonts w:ascii="Arial" w:hAnsi="Arial" w:cs="Arial"/>
        </w:rPr>
        <w:t xml:space="preserve">La construcción cultural de las sexualidades. En I. Szasz &amp; S. Lerner (eds.), </w:t>
      </w:r>
      <w:r w:rsidRPr="00E43F14">
        <w:rPr>
          <w:rStyle w:val="Ninguno"/>
          <w:rFonts w:ascii="Arial" w:hAnsi="Arial" w:cs="Arial"/>
          <w:i/>
          <w:iCs/>
        </w:rPr>
        <w:t>Sexualidades en México. Algunas aproximaciones desde las Ciencias Sociales</w:t>
      </w:r>
      <w:r w:rsidRPr="00E43F14">
        <w:rPr>
          <w:rFonts w:ascii="Arial" w:hAnsi="Arial" w:cs="Arial"/>
        </w:rPr>
        <w:t xml:space="preserve"> (pp. 175 –198). México D.F.: El Colegio de México.</w:t>
      </w:r>
    </w:p>
    <w:p w14:paraId="3F36276E" w14:textId="77777777" w:rsidR="00A86075" w:rsidRPr="00E43F14" w:rsidRDefault="00A86075" w:rsidP="00A86075">
      <w:pPr>
        <w:pStyle w:val="NormalWeb"/>
        <w:spacing w:before="120" w:beforeAutospacing="0" w:after="120" w:afterAutospacing="0" w:line="360" w:lineRule="auto"/>
        <w:ind w:left="480" w:hanging="480"/>
        <w:rPr>
          <w:rFonts w:ascii="Arial" w:eastAsia="Arial Unicode MS" w:hAnsi="Arial" w:cs="Arial"/>
          <w:color w:val="000000"/>
          <w:u w:color="000000"/>
          <w:bdr w:val="nil"/>
        </w:rPr>
      </w:pPr>
      <w:proofErr w:type="spellStart"/>
      <w:r w:rsidRPr="00E43F14">
        <w:rPr>
          <w:rFonts w:ascii="Arial" w:hAnsi="Arial" w:cs="Arial"/>
        </w:rPr>
        <w:t>Weeks</w:t>
      </w:r>
      <w:proofErr w:type="spellEnd"/>
      <w:r w:rsidRPr="00E43F14">
        <w:rPr>
          <w:rFonts w:ascii="Arial" w:hAnsi="Arial" w:cs="Arial"/>
        </w:rPr>
        <w:t xml:space="preserve">, J. (1998b). </w:t>
      </w:r>
      <w:r w:rsidRPr="00E43F14">
        <w:rPr>
          <w:rStyle w:val="Ninguno"/>
          <w:rFonts w:ascii="Arial" w:hAnsi="Arial" w:cs="Arial"/>
          <w:i/>
          <w:iCs/>
        </w:rPr>
        <w:t>Sexualidad</w:t>
      </w:r>
      <w:r w:rsidRPr="00E43F14">
        <w:rPr>
          <w:rFonts w:ascii="Arial" w:hAnsi="Arial" w:cs="Arial"/>
        </w:rPr>
        <w:t>. México: UNAM –PUEG; Paidós.</w:t>
      </w:r>
    </w:p>
    <w:p w14:paraId="04598ECE" w14:textId="77777777" w:rsidR="00A86075" w:rsidRPr="00E43F14" w:rsidRDefault="00A86075" w:rsidP="00A86075">
      <w:pPr>
        <w:pStyle w:val="NormalWeb"/>
        <w:spacing w:before="120" w:beforeAutospacing="0" w:after="120" w:afterAutospacing="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Palma, I. (2006). Sociedad chilena en cambio, sexualidades en transformación. Tesis doctoral. (parte)</w:t>
      </w:r>
    </w:p>
    <w:p w14:paraId="3B945B30" w14:textId="65C1DCC6" w:rsidR="000859B3" w:rsidRPr="00E43F14" w:rsidRDefault="00E8083B" w:rsidP="00E43F14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lang w:eastAsia="es-CL"/>
        </w:rPr>
      </w:pPr>
      <w:r w:rsidRPr="00E43F14">
        <w:rPr>
          <w:rFonts w:ascii="Arial" w:eastAsia="Malgun Gothic" w:hAnsi="Arial" w:cs="Arial"/>
          <w:b/>
        </w:rPr>
        <w:t xml:space="preserve">CIERRE: </w:t>
      </w:r>
    </w:p>
    <w:p w14:paraId="457B1A0D" w14:textId="77777777" w:rsidR="000859B3" w:rsidRPr="00E43F14" w:rsidRDefault="000859B3" w:rsidP="00E43F14">
      <w:pPr>
        <w:tabs>
          <w:tab w:val="left" w:pos="2802"/>
          <w:tab w:val="left" w:pos="8012"/>
        </w:tabs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Extensión: 1 clase</w:t>
      </w:r>
    </w:p>
    <w:p w14:paraId="1EA347DB" w14:textId="77777777" w:rsidR="000859B3" w:rsidRPr="00E43F14" w:rsidRDefault="000859B3" w:rsidP="00E43F14">
      <w:pPr>
        <w:tabs>
          <w:tab w:val="left" w:pos="2802"/>
          <w:tab w:val="left" w:pos="8012"/>
        </w:tabs>
        <w:spacing w:before="120" w:after="120" w:line="360" w:lineRule="auto"/>
        <w:rPr>
          <w:rFonts w:ascii="Arial" w:eastAsia="Malgun Gothic" w:hAnsi="Arial" w:cs="Arial"/>
        </w:rPr>
      </w:pPr>
      <w:r w:rsidRPr="00E43F14">
        <w:rPr>
          <w:rFonts w:ascii="Arial" w:eastAsia="Malgun Gothic" w:hAnsi="Arial" w:cs="Arial"/>
        </w:rPr>
        <w:t>Prof.: equipo</w:t>
      </w:r>
    </w:p>
    <w:p w14:paraId="376DF3C6" w14:textId="36B5A81C" w:rsidR="003609AA" w:rsidRDefault="003609AA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  <w:r>
        <w:rPr>
          <w:rFonts w:ascii="Arial" w:eastAsia="Malgun Gothic" w:hAnsi="Arial" w:cs="Arial"/>
          <w:b/>
        </w:rPr>
        <w:t xml:space="preserve">Clase de síntesis: </w:t>
      </w:r>
      <w:r w:rsidRPr="003609AA">
        <w:rPr>
          <w:rFonts w:ascii="Arial" w:eastAsia="Malgun Gothic" w:hAnsi="Arial" w:cs="Arial"/>
        </w:rPr>
        <w:t>1, equipo docente</w:t>
      </w:r>
    </w:p>
    <w:p w14:paraId="71FF027A" w14:textId="77777777" w:rsidR="003609AA" w:rsidRDefault="003609AA" w:rsidP="00E43F14">
      <w:pPr>
        <w:spacing w:before="120" w:after="120" w:line="360" w:lineRule="auto"/>
        <w:rPr>
          <w:rFonts w:ascii="Arial" w:eastAsia="Malgun Gothic" w:hAnsi="Arial" w:cs="Arial"/>
          <w:b/>
        </w:rPr>
      </w:pPr>
    </w:p>
    <w:p w14:paraId="0CD6A25E" w14:textId="50BC4661" w:rsidR="000859B3" w:rsidRPr="00E43F14" w:rsidRDefault="000859B3" w:rsidP="00E43F14">
      <w:pPr>
        <w:spacing w:before="120" w:after="120" w:line="360" w:lineRule="auto"/>
        <w:rPr>
          <w:rFonts w:ascii="Arial" w:eastAsia="Malgun Gothic" w:hAnsi="Arial" w:cs="Arial"/>
          <w:b/>
          <w:color w:val="1A1A1A"/>
          <w:lang w:eastAsia="en-US"/>
        </w:rPr>
      </w:pPr>
      <w:r w:rsidRPr="00E43F14">
        <w:rPr>
          <w:rFonts w:ascii="Arial" w:eastAsia="Malgun Gothic" w:hAnsi="Arial" w:cs="Arial"/>
          <w:b/>
        </w:rPr>
        <w:t>6.</w:t>
      </w:r>
      <w:r w:rsidRPr="00E43F14">
        <w:rPr>
          <w:rFonts w:ascii="Arial" w:eastAsia="Malgun Gothic" w:hAnsi="Arial" w:cs="Arial"/>
          <w:b/>
        </w:rPr>
        <w:tab/>
        <w:t>EVALUACION</w:t>
      </w:r>
    </w:p>
    <w:p w14:paraId="4B03D907" w14:textId="2FC38F82" w:rsidR="00AC0BB6" w:rsidRPr="00E43F14" w:rsidRDefault="00F91D52" w:rsidP="00E43F14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Preparación y presentación de trabajo </w:t>
      </w:r>
      <w:r w:rsidR="009F0B05" w:rsidRPr="00E43F14">
        <w:rPr>
          <w:rFonts w:ascii="Arial" w:hAnsi="Arial" w:cs="Arial"/>
        </w:rPr>
        <w:t>en grupo</w:t>
      </w:r>
      <w:r>
        <w:rPr>
          <w:rFonts w:ascii="Arial" w:hAnsi="Arial" w:cs="Arial"/>
        </w:rPr>
        <w:t xml:space="preserve"> (33%)</w:t>
      </w:r>
      <w:r w:rsidR="009F0B05" w:rsidRPr="00E43F14">
        <w:rPr>
          <w:rFonts w:ascii="Arial" w:hAnsi="Arial" w:cs="Arial"/>
        </w:rPr>
        <w:t xml:space="preserve">. </w:t>
      </w:r>
      <w:r w:rsidR="00625103">
        <w:rPr>
          <w:rFonts w:ascii="Arial" w:hAnsi="Arial" w:cs="Arial"/>
        </w:rPr>
        <w:t>Ensayo sobre tema transversal del curso</w:t>
      </w:r>
      <w:r>
        <w:rPr>
          <w:rFonts w:ascii="Arial" w:hAnsi="Arial" w:cs="Arial"/>
        </w:rPr>
        <w:t xml:space="preserve"> (33%)</w:t>
      </w:r>
      <w:r w:rsidR="006251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Prueba temática de materias de clases (33%)</w:t>
      </w:r>
    </w:p>
    <w:p w14:paraId="778826EA" w14:textId="77777777" w:rsidR="00CE02BC" w:rsidRDefault="00CE02BC" w:rsidP="00E43F14">
      <w:pPr>
        <w:spacing w:before="120" w:after="120" w:line="360" w:lineRule="auto"/>
        <w:rPr>
          <w:rFonts w:ascii="Arial" w:hAnsi="Arial" w:cs="Arial"/>
          <w:b/>
        </w:rPr>
      </w:pPr>
    </w:p>
    <w:p w14:paraId="7A885910" w14:textId="3D49E607" w:rsidR="001F0217" w:rsidRDefault="00CE02BC" w:rsidP="00946E80">
      <w:pPr>
        <w:spacing w:before="120" w:after="120"/>
        <w:rPr>
          <w:rFonts w:ascii="Arial" w:hAnsi="Arial" w:cs="Arial"/>
          <w:sz w:val="22"/>
          <w:szCs w:val="22"/>
        </w:rPr>
      </w:pPr>
      <w:r w:rsidRPr="00946E80">
        <w:rPr>
          <w:rFonts w:ascii="Arial" w:hAnsi="Arial" w:cs="Arial"/>
          <w:sz w:val="22"/>
          <w:szCs w:val="22"/>
        </w:rPr>
        <w:t>7.</w:t>
      </w:r>
      <w:r w:rsidRPr="00946E80">
        <w:rPr>
          <w:rFonts w:ascii="Arial" w:hAnsi="Arial" w:cs="Arial"/>
          <w:sz w:val="22"/>
          <w:szCs w:val="22"/>
        </w:rPr>
        <w:tab/>
      </w:r>
      <w:r w:rsidR="001F0217" w:rsidRPr="00946E80">
        <w:rPr>
          <w:rFonts w:ascii="Arial" w:hAnsi="Arial" w:cs="Arial"/>
          <w:sz w:val="22"/>
          <w:szCs w:val="22"/>
        </w:rPr>
        <w:t>CRONOGRAMA</w:t>
      </w:r>
    </w:p>
    <w:p w14:paraId="0F1AC1CA" w14:textId="77777777" w:rsidR="0038522E" w:rsidRDefault="0038522E" w:rsidP="0038522E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Verdana" w:eastAsia="Times New Roman" w:hAnsi="Verdana" w:cs="Arial"/>
          <w:color w:val="222222"/>
        </w:rPr>
        <w:t> Inicio del semestre: lunes 14 de marzo.</w:t>
      </w:r>
    </w:p>
    <w:p w14:paraId="108916C3" w14:textId="77777777" w:rsidR="0038522E" w:rsidRDefault="0038522E" w:rsidP="0038522E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Verdana" w:eastAsia="Times New Roman" w:hAnsi="Verdana" w:cs="Arial"/>
          <w:color w:val="222222"/>
        </w:rPr>
        <w:t>- Semana de receso: del 16 al 20 de mayo.</w:t>
      </w:r>
    </w:p>
    <w:p w14:paraId="763B000B" w14:textId="77777777" w:rsidR="0038522E" w:rsidRDefault="0038522E" w:rsidP="0038522E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Verdana" w:eastAsia="Times New Roman" w:hAnsi="Verdana" w:cs="Arial"/>
          <w:color w:val="222222"/>
        </w:rPr>
        <w:t>- Fin de semestre: viernes 08 de julio.</w:t>
      </w:r>
    </w:p>
    <w:p w14:paraId="507D9198" w14:textId="77777777" w:rsidR="0038522E" w:rsidRDefault="0038522E" w:rsidP="0038522E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Verdana" w:eastAsia="Times New Roman" w:hAnsi="Verdana" w:cs="Arial"/>
          <w:color w:val="222222"/>
        </w:rPr>
        <w:t>- Exámenes: del 11 al 22 de julio.</w:t>
      </w:r>
    </w:p>
    <w:p w14:paraId="6B226F56" w14:textId="77777777" w:rsidR="0038522E" w:rsidRPr="00946E80" w:rsidRDefault="0038522E" w:rsidP="00946E80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1276"/>
        <w:gridCol w:w="2598"/>
        <w:gridCol w:w="1309"/>
      </w:tblGrid>
      <w:tr w:rsidR="00946E80" w:rsidRPr="00946E80" w14:paraId="084A72D3" w14:textId="48C8D326" w:rsidTr="00946E80">
        <w:tc>
          <w:tcPr>
            <w:tcW w:w="2297" w:type="dxa"/>
          </w:tcPr>
          <w:p w14:paraId="34CAFE6E" w14:textId="0DF48349" w:rsidR="001F0217" w:rsidRPr="00946E80" w:rsidRDefault="001F0217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1276" w:type="dxa"/>
          </w:tcPr>
          <w:p w14:paraId="6A8FA4B7" w14:textId="695C1DEA" w:rsidR="001F0217" w:rsidRPr="00946E80" w:rsidRDefault="001F0217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Clase</w:t>
            </w:r>
          </w:p>
        </w:tc>
        <w:tc>
          <w:tcPr>
            <w:tcW w:w="2598" w:type="dxa"/>
          </w:tcPr>
          <w:p w14:paraId="23AEE9C2" w14:textId="65B890AE" w:rsidR="001F0217" w:rsidRPr="00946E80" w:rsidRDefault="001F0217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Módulo</w:t>
            </w:r>
          </w:p>
        </w:tc>
        <w:tc>
          <w:tcPr>
            <w:tcW w:w="1309" w:type="dxa"/>
          </w:tcPr>
          <w:p w14:paraId="5B592B13" w14:textId="74935FBD" w:rsidR="001F0217" w:rsidRPr="00946E80" w:rsidRDefault="001F0217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</w:tr>
      <w:tr w:rsidR="00946E80" w:rsidRPr="00946E80" w14:paraId="469621A5" w14:textId="06D662AE" w:rsidTr="00946E80">
        <w:tc>
          <w:tcPr>
            <w:tcW w:w="2297" w:type="dxa"/>
          </w:tcPr>
          <w:p w14:paraId="2B23B6BC" w14:textId="66D36587" w:rsidR="00946E80" w:rsidRPr="00946E80" w:rsidRDefault="007F0D97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946E80" w:rsidRPr="00946E80">
              <w:rPr>
                <w:rFonts w:ascii="Arial" w:hAnsi="Arial" w:cs="Arial"/>
                <w:sz w:val="22"/>
                <w:szCs w:val="22"/>
              </w:rPr>
              <w:t xml:space="preserve"> marzo 2022</w:t>
            </w:r>
          </w:p>
        </w:tc>
        <w:tc>
          <w:tcPr>
            <w:tcW w:w="1276" w:type="dxa"/>
          </w:tcPr>
          <w:p w14:paraId="142618F9" w14:textId="2DF51D44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98" w:type="dxa"/>
            <w:vMerge w:val="restart"/>
          </w:tcPr>
          <w:p w14:paraId="33CA1FF7" w14:textId="77777777" w:rsidR="00946E80" w:rsidRPr="00946E80" w:rsidRDefault="00946E80" w:rsidP="00946E80">
            <w:pPr>
              <w:spacing w:before="120" w:after="120"/>
              <w:rPr>
                <w:rFonts w:ascii="Arial" w:eastAsia="Malgun Gothic" w:hAnsi="Arial" w:cs="Arial"/>
                <w:sz w:val="22"/>
                <w:szCs w:val="22"/>
              </w:rPr>
            </w:pPr>
            <w:r w:rsidRPr="00946E80">
              <w:rPr>
                <w:rFonts w:ascii="Arial" w:eastAsia="Malgun Gothic" w:hAnsi="Arial" w:cs="Arial"/>
                <w:sz w:val="22"/>
                <w:szCs w:val="22"/>
              </w:rPr>
              <w:t>MÓDULO 1: FEMINISMO, TEORÍAS DE GÉNERO.</w:t>
            </w:r>
          </w:p>
          <w:p w14:paraId="1498D7A9" w14:textId="570A80AB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vMerge w:val="restart"/>
          </w:tcPr>
          <w:p w14:paraId="69945A77" w14:textId="3A93A050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 xml:space="preserve">Carolina González, Irma </w:t>
            </w:r>
            <w:r w:rsidRPr="00946E80">
              <w:rPr>
                <w:rFonts w:ascii="Arial" w:hAnsi="Arial" w:cs="Arial"/>
                <w:sz w:val="22"/>
                <w:szCs w:val="22"/>
              </w:rPr>
              <w:lastRenderedPageBreak/>
              <w:t xml:space="preserve">Palma, </w:t>
            </w:r>
            <w:proofErr w:type="spellStart"/>
            <w:r w:rsidRPr="00946E80">
              <w:rPr>
                <w:rFonts w:ascii="Arial" w:hAnsi="Arial" w:cs="Arial"/>
                <w:sz w:val="22"/>
                <w:szCs w:val="22"/>
              </w:rPr>
              <w:t>Vanetza</w:t>
            </w:r>
            <w:proofErr w:type="spellEnd"/>
            <w:r w:rsidRPr="00946E80">
              <w:rPr>
                <w:rFonts w:ascii="Arial" w:hAnsi="Arial" w:cs="Arial"/>
                <w:sz w:val="22"/>
                <w:szCs w:val="22"/>
              </w:rPr>
              <w:t xml:space="preserve"> Quezada</w:t>
            </w:r>
          </w:p>
        </w:tc>
      </w:tr>
      <w:tr w:rsidR="00946E80" w:rsidRPr="00946E80" w14:paraId="280428BA" w14:textId="7B5F7C57" w:rsidTr="00946E80">
        <w:tc>
          <w:tcPr>
            <w:tcW w:w="2297" w:type="dxa"/>
          </w:tcPr>
          <w:p w14:paraId="08959A13" w14:textId="0BA45383" w:rsidR="00946E80" w:rsidRPr="00946E80" w:rsidRDefault="007F0D97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946E80" w:rsidRPr="00946E80">
              <w:rPr>
                <w:rFonts w:ascii="Arial" w:hAnsi="Arial" w:cs="Arial"/>
                <w:sz w:val="22"/>
                <w:szCs w:val="22"/>
              </w:rPr>
              <w:t xml:space="preserve"> marzo 2022</w:t>
            </w:r>
          </w:p>
        </w:tc>
        <w:tc>
          <w:tcPr>
            <w:tcW w:w="1276" w:type="dxa"/>
          </w:tcPr>
          <w:p w14:paraId="6E448A4A" w14:textId="2F707832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98" w:type="dxa"/>
            <w:vMerge/>
          </w:tcPr>
          <w:p w14:paraId="567A2C59" w14:textId="0667D4AD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14:paraId="19321224" w14:textId="7777777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80" w:rsidRPr="00946E80" w14:paraId="041B5FA6" w14:textId="30EE9E5C" w:rsidTr="00946E80">
        <w:tc>
          <w:tcPr>
            <w:tcW w:w="2297" w:type="dxa"/>
          </w:tcPr>
          <w:p w14:paraId="429B2B9B" w14:textId="26F74FFC" w:rsidR="00946E80" w:rsidRPr="00946E80" w:rsidRDefault="007F0D97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30</w:t>
            </w:r>
            <w:r w:rsidR="00946E80" w:rsidRPr="00946E80">
              <w:rPr>
                <w:rFonts w:ascii="Arial" w:hAnsi="Arial" w:cs="Arial"/>
                <w:sz w:val="22"/>
                <w:szCs w:val="22"/>
              </w:rPr>
              <w:t xml:space="preserve"> marzo 2022</w:t>
            </w:r>
          </w:p>
        </w:tc>
        <w:tc>
          <w:tcPr>
            <w:tcW w:w="1276" w:type="dxa"/>
          </w:tcPr>
          <w:p w14:paraId="55E4B073" w14:textId="08BFDC60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98" w:type="dxa"/>
            <w:vMerge/>
          </w:tcPr>
          <w:p w14:paraId="41520F22" w14:textId="0DC7BEF4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14:paraId="4D3DFA80" w14:textId="7777777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80" w:rsidRPr="00946E80" w14:paraId="6C8A6165" w14:textId="5DBFDA7D" w:rsidTr="00946E80">
        <w:trPr>
          <w:trHeight w:val="3526"/>
        </w:trPr>
        <w:tc>
          <w:tcPr>
            <w:tcW w:w="2297" w:type="dxa"/>
          </w:tcPr>
          <w:p w14:paraId="2931240B" w14:textId="11FA56D6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lastRenderedPageBreak/>
              <w:t>6 abril 2022</w:t>
            </w:r>
          </w:p>
        </w:tc>
        <w:tc>
          <w:tcPr>
            <w:tcW w:w="1276" w:type="dxa"/>
          </w:tcPr>
          <w:p w14:paraId="5D409170" w14:textId="437609EB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98" w:type="dxa"/>
            <w:vMerge w:val="restart"/>
          </w:tcPr>
          <w:p w14:paraId="11184E8E" w14:textId="72BA90DE" w:rsidR="00946E80" w:rsidRPr="00946E80" w:rsidRDefault="00946E80" w:rsidP="00946E80">
            <w:pPr>
              <w:spacing w:before="120" w:after="120"/>
              <w:rPr>
                <w:rFonts w:ascii="Arial" w:eastAsia="Malgun Gothic" w:hAnsi="Arial" w:cs="Arial"/>
                <w:sz w:val="22"/>
                <w:szCs w:val="22"/>
              </w:rPr>
            </w:pPr>
            <w:r w:rsidRPr="00946E80">
              <w:rPr>
                <w:rFonts w:ascii="Arial" w:eastAsia="Malgun Gothic" w:hAnsi="Arial" w:cs="Arial"/>
                <w:sz w:val="22"/>
                <w:szCs w:val="22"/>
              </w:rPr>
              <w:t xml:space="preserve">MÓDULO 2: “EL GÉNERO EN DISPUTA”: POLÍTICAS ANTI-GÉNERO Y SU IMPACTO EN LOS DEBATES SOBRE EDUCACIÓN Y LAS DISCIPLINAS PSI </w:t>
            </w:r>
          </w:p>
        </w:tc>
        <w:tc>
          <w:tcPr>
            <w:tcW w:w="1309" w:type="dxa"/>
            <w:vMerge w:val="restart"/>
          </w:tcPr>
          <w:p w14:paraId="242DCD05" w14:textId="34A45205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Tomás Ojeda</w:t>
            </w:r>
          </w:p>
        </w:tc>
      </w:tr>
      <w:tr w:rsidR="00946E80" w:rsidRPr="00946E80" w14:paraId="32D55334" w14:textId="0C1F09F8" w:rsidTr="00946E80">
        <w:tc>
          <w:tcPr>
            <w:tcW w:w="2297" w:type="dxa"/>
          </w:tcPr>
          <w:p w14:paraId="13C7484B" w14:textId="49F98EC6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13</w:t>
            </w:r>
            <w:bookmarkStart w:id="0" w:name="_GoBack"/>
            <w:bookmarkEnd w:id="0"/>
            <w:r w:rsidRPr="00946E80">
              <w:rPr>
                <w:rFonts w:ascii="Arial" w:hAnsi="Arial" w:cs="Arial"/>
                <w:sz w:val="22"/>
                <w:szCs w:val="22"/>
              </w:rPr>
              <w:t xml:space="preserve"> abril 2022</w:t>
            </w:r>
          </w:p>
        </w:tc>
        <w:tc>
          <w:tcPr>
            <w:tcW w:w="1276" w:type="dxa"/>
          </w:tcPr>
          <w:p w14:paraId="5F2D2E99" w14:textId="22675B4F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598" w:type="dxa"/>
            <w:vMerge/>
          </w:tcPr>
          <w:p w14:paraId="63619D1D" w14:textId="33191E8B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14:paraId="1DCE17B5" w14:textId="4982A943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80" w:rsidRPr="00946E80" w14:paraId="4318EF6A" w14:textId="06703F78" w:rsidTr="00946E80">
        <w:trPr>
          <w:trHeight w:val="529"/>
        </w:trPr>
        <w:tc>
          <w:tcPr>
            <w:tcW w:w="2297" w:type="dxa"/>
          </w:tcPr>
          <w:p w14:paraId="3CE5BA6C" w14:textId="0F6317C2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20 abril 2022</w:t>
            </w:r>
          </w:p>
        </w:tc>
        <w:tc>
          <w:tcPr>
            <w:tcW w:w="1276" w:type="dxa"/>
          </w:tcPr>
          <w:p w14:paraId="542D947B" w14:textId="72269E7E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598" w:type="dxa"/>
            <w:vMerge/>
          </w:tcPr>
          <w:p w14:paraId="73A604F4" w14:textId="51B7C073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14:paraId="1B3F815D" w14:textId="7346E1DE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80" w:rsidRPr="00946E80" w14:paraId="1C08ED35" w14:textId="6E528B0C" w:rsidTr="00946E80">
        <w:tc>
          <w:tcPr>
            <w:tcW w:w="2297" w:type="dxa"/>
          </w:tcPr>
          <w:p w14:paraId="4B3F7A99" w14:textId="5C5DCB84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27 abril 2022</w:t>
            </w:r>
          </w:p>
        </w:tc>
        <w:tc>
          <w:tcPr>
            <w:tcW w:w="1276" w:type="dxa"/>
          </w:tcPr>
          <w:p w14:paraId="5D4F1D2A" w14:textId="4E9B3BD6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598" w:type="dxa"/>
            <w:vMerge w:val="restart"/>
          </w:tcPr>
          <w:p w14:paraId="18B16E99" w14:textId="77777777" w:rsidR="00946E80" w:rsidRPr="00946E80" w:rsidRDefault="00946E80" w:rsidP="00946E80">
            <w:pPr>
              <w:spacing w:before="120" w:after="120"/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L"/>
              </w:rPr>
            </w:pPr>
            <w:r w:rsidRPr="00946E80">
              <w:rPr>
                <w:rFonts w:ascii="Arial" w:eastAsia="Malgun Gothic" w:hAnsi="Arial" w:cs="Arial"/>
                <w:sz w:val="22"/>
                <w:szCs w:val="22"/>
              </w:rPr>
              <w:t xml:space="preserve">MÓDULO 3: </w:t>
            </w:r>
            <w:r w:rsidRPr="00946E80">
              <w:rPr>
                <w:rFonts w:ascii="Arial" w:eastAsia="Times New Roman" w:hAnsi="Arial" w:cs="Arial"/>
                <w:color w:val="222222"/>
                <w:sz w:val="22"/>
                <w:szCs w:val="22"/>
                <w:lang w:eastAsia="es-CL"/>
              </w:rPr>
              <w:t>VIOLENCIA DE GÉNERO Y SEXUAL. APORTES DE LA PSICOLOGÍA JURÍDICA Y PSICOLOGÍA CLÍNICA</w:t>
            </w:r>
          </w:p>
          <w:p w14:paraId="3F1ECF71" w14:textId="49301DE3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vMerge w:val="restart"/>
          </w:tcPr>
          <w:p w14:paraId="6FAD4963" w14:textId="50884D03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46E80">
              <w:rPr>
                <w:rFonts w:ascii="Arial" w:hAnsi="Arial" w:cs="Arial"/>
                <w:sz w:val="22"/>
                <w:szCs w:val="22"/>
              </w:rPr>
              <w:t>Svenska</w:t>
            </w:r>
            <w:proofErr w:type="spellEnd"/>
            <w:r w:rsidRPr="00946E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46E80">
              <w:rPr>
                <w:rFonts w:ascii="Arial" w:hAnsi="Arial" w:cs="Arial"/>
                <w:sz w:val="22"/>
                <w:szCs w:val="22"/>
              </w:rPr>
              <w:t>Arensburg</w:t>
            </w:r>
            <w:proofErr w:type="spellEnd"/>
            <w:r w:rsidR="00AE5019">
              <w:rPr>
                <w:rFonts w:ascii="Arial" w:hAnsi="Arial" w:cs="Arial"/>
                <w:sz w:val="22"/>
                <w:szCs w:val="22"/>
              </w:rPr>
              <w:t>, Pablo Cabrera</w:t>
            </w:r>
          </w:p>
        </w:tc>
      </w:tr>
      <w:tr w:rsidR="00946E80" w:rsidRPr="00946E80" w14:paraId="239032CA" w14:textId="65E548E2" w:rsidTr="00946E80">
        <w:tc>
          <w:tcPr>
            <w:tcW w:w="2297" w:type="dxa"/>
          </w:tcPr>
          <w:p w14:paraId="278632E2" w14:textId="15555D6C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4 mayo 2022</w:t>
            </w:r>
          </w:p>
        </w:tc>
        <w:tc>
          <w:tcPr>
            <w:tcW w:w="1276" w:type="dxa"/>
          </w:tcPr>
          <w:p w14:paraId="625ACB89" w14:textId="34536885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98" w:type="dxa"/>
            <w:vMerge/>
          </w:tcPr>
          <w:p w14:paraId="503F32E4" w14:textId="4486566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14:paraId="2829F1ED" w14:textId="7777777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80" w:rsidRPr="00946E80" w14:paraId="5B455127" w14:textId="6C32D32F" w:rsidTr="00946E80">
        <w:tc>
          <w:tcPr>
            <w:tcW w:w="2297" w:type="dxa"/>
          </w:tcPr>
          <w:p w14:paraId="1C4887D1" w14:textId="0A9FA51F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11 mayo 2022</w:t>
            </w:r>
          </w:p>
        </w:tc>
        <w:tc>
          <w:tcPr>
            <w:tcW w:w="1276" w:type="dxa"/>
          </w:tcPr>
          <w:p w14:paraId="258F1859" w14:textId="7EDD7FBE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598" w:type="dxa"/>
            <w:vMerge/>
          </w:tcPr>
          <w:p w14:paraId="7DA5C361" w14:textId="26C06A0B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14:paraId="74DC93DA" w14:textId="7777777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80" w:rsidRPr="00946E80" w14:paraId="1E3B7E33" w14:textId="4D21140C" w:rsidTr="00946E80">
        <w:tc>
          <w:tcPr>
            <w:tcW w:w="2297" w:type="dxa"/>
          </w:tcPr>
          <w:p w14:paraId="6DD2E6F3" w14:textId="55A68730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18 mayo 2022</w:t>
            </w:r>
          </w:p>
        </w:tc>
        <w:tc>
          <w:tcPr>
            <w:tcW w:w="5183" w:type="dxa"/>
            <w:gridSpan w:val="3"/>
          </w:tcPr>
          <w:p w14:paraId="090AE1F6" w14:textId="20A1CC5E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Receso</w:t>
            </w:r>
          </w:p>
        </w:tc>
      </w:tr>
      <w:tr w:rsidR="00946E80" w:rsidRPr="00946E80" w14:paraId="00C401B2" w14:textId="018B466E" w:rsidTr="00946E80">
        <w:tc>
          <w:tcPr>
            <w:tcW w:w="2297" w:type="dxa"/>
          </w:tcPr>
          <w:p w14:paraId="0378A626" w14:textId="09294133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25 mayo 2022</w:t>
            </w:r>
          </w:p>
        </w:tc>
        <w:tc>
          <w:tcPr>
            <w:tcW w:w="1276" w:type="dxa"/>
          </w:tcPr>
          <w:p w14:paraId="468ABAA0" w14:textId="127A9C8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598" w:type="dxa"/>
            <w:vMerge w:val="restart"/>
          </w:tcPr>
          <w:p w14:paraId="73B82AC1" w14:textId="77777777" w:rsidR="00946E80" w:rsidRPr="00946E80" w:rsidRDefault="00946E80" w:rsidP="00946E80">
            <w:pPr>
              <w:spacing w:before="120" w:after="120"/>
              <w:rPr>
                <w:rFonts w:ascii="Arial" w:eastAsia="Malgun Gothic" w:hAnsi="Arial" w:cs="Arial"/>
                <w:sz w:val="22"/>
                <w:szCs w:val="22"/>
              </w:rPr>
            </w:pPr>
            <w:r w:rsidRPr="00946E80">
              <w:rPr>
                <w:rFonts w:ascii="Arial" w:eastAsia="Malgun Gothic" w:hAnsi="Arial" w:cs="Arial"/>
                <w:sz w:val="22"/>
                <w:szCs w:val="22"/>
              </w:rPr>
              <w:t>MÓDULO 4: SENTIMIENTO, GÉNERO Y DISCIPLINA</w:t>
            </w:r>
          </w:p>
          <w:p w14:paraId="53265627" w14:textId="55F772C4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vMerge w:val="restart"/>
          </w:tcPr>
          <w:p w14:paraId="571995F1" w14:textId="1738341E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Irma Palma, Olga Grau</w:t>
            </w:r>
          </w:p>
        </w:tc>
      </w:tr>
      <w:tr w:rsidR="00946E80" w:rsidRPr="00946E80" w14:paraId="0806E80E" w14:textId="0B9A304C" w:rsidTr="00946E80">
        <w:tc>
          <w:tcPr>
            <w:tcW w:w="2297" w:type="dxa"/>
          </w:tcPr>
          <w:p w14:paraId="7181A32D" w14:textId="0EB6FC0D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1 junio 2022</w:t>
            </w:r>
          </w:p>
        </w:tc>
        <w:tc>
          <w:tcPr>
            <w:tcW w:w="1276" w:type="dxa"/>
          </w:tcPr>
          <w:p w14:paraId="155DEA17" w14:textId="04D3AE4E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598" w:type="dxa"/>
            <w:vMerge/>
          </w:tcPr>
          <w:p w14:paraId="4EEA27D5" w14:textId="7F3292CD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14:paraId="353B8836" w14:textId="7777777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80" w:rsidRPr="00946E80" w14:paraId="69E94B9D" w14:textId="47E546B9" w:rsidTr="00946E80">
        <w:tc>
          <w:tcPr>
            <w:tcW w:w="2297" w:type="dxa"/>
          </w:tcPr>
          <w:p w14:paraId="6520255E" w14:textId="4C49130C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8 junio 2022</w:t>
            </w:r>
          </w:p>
        </w:tc>
        <w:tc>
          <w:tcPr>
            <w:tcW w:w="1276" w:type="dxa"/>
          </w:tcPr>
          <w:p w14:paraId="1D4669D5" w14:textId="47D28FD9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598" w:type="dxa"/>
            <w:vMerge/>
          </w:tcPr>
          <w:p w14:paraId="3156CC53" w14:textId="5B3E1DC2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14:paraId="41D70F82" w14:textId="7777777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80" w:rsidRPr="00946E80" w14:paraId="333E0946" w14:textId="727AC212" w:rsidTr="00946E80">
        <w:tc>
          <w:tcPr>
            <w:tcW w:w="2297" w:type="dxa"/>
          </w:tcPr>
          <w:p w14:paraId="552BBA20" w14:textId="2A6CA2DB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15 junio 2022</w:t>
            </w:r>
          </w:p>
        </w:tc>
        <w:tc>
          <w:tcPr>
            <w:tcW w:w="1276" w:type="dxa"/>
          </w:tcPr>
          <w:p w14:paraId="09903153" w14:textId="73E5436F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598" w:type="dxa"/>
            <w:vMerge w:val="restart"/>
          </w:tcPr>
          <w:p w14:paraId="34A5916D" w14:textId="77777777" w:rsidR="00946E80" w:rsidRPr="00946E80" w:rsidRDefault="00946E80" w:rsidP="00946E80">
            <w:pPr>
              <w:spacing w:before="120" w:after="120"/>
              <w:rPr>
                <w:rFonts w:ascii="Arial" w:eastAsia="Malgun Gothic" w:hAnsi="Arial" w:cs="Arial"/>
                <w:sz w:val="22"/>
                <w:szCs w:val="22"/>
              </w:rPr>
            </w:pPr>
            <w:r w:rsidRPr="00946E80">
              <w:rPr>
                <w:rFonts w:ascii="Arial" w:eastAsia="Malgun Gothic" w:hAnsi="Arial" w:cs="Arial"/>
                <w:sz w:val="22"/>
                <w:szCs w:val="22"/>
              </w:rPr>
              <w:t>MÓDULO 5: SEXUALIDAD Y GÉNERO</w:t>
            </w:r>
          </w:p>
          <w:p w14:paraId="7BC0EC81" w14:textId="10FAB939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vMerge w:val="restart"/>
          </w:tcPr>
          <w:p w14:paraId="6A741031" w14:textId="1F50BE54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Irma Palma</w:t>
            </w:r>
          </w:p>
        </w:tc>
      </w:tr>
      <w:tr w:rsidR="00946E80" w:rsidRPr="00946E80" w14:paraId="1D3437B3" w14:textId="019E181F" w:rsidTr="00946E80">
        <w:tc>
          <w:tcPr>
            <w:tcW w:w="2297" w:type="dxa"/>
          </w:tcPr>
          <w:p w14:paraId="7714050E" w14:textId="1ED89B52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22 junio 2022</w:t>
            </w:r>
          </w:p>
        </w:tc>
        <w:tc>
          <w:tcPr>
            <w:tcW w:w="1276" w:type="dxa"/>
          </w:tcPr>
          <w:p w14:paraId="5612E006" w14:textId="3D58DDBB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598" w:type="dxa"/>
            <w:vMerge/>
          </w:tcPr>
          <w:p w14:paraId="2D291C6C" w14:textId="3D1C9F64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14:paraId="29101B74" w14:textId="7777777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80" w:rsidRPr="00946E80" w14:paraId="1A915339" w14:textId="69FA01D6" w:rsidTr="00946E80">
        <w:tc>
          <w:tcPr>
            <w:tcW w:w="2297" w:type="dxa"/>
          </w:tcPr>
          <w:p w14:paraId="149D143E" w14:textId="73363BF9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29 junio 2022</w:t>
            </w:r>
          </w:p>
        </w:tc>
        <w:tc>
          <w:tcPr>
            <w:tcW w:w="1276" w:type="dxa"/>
          </w:tcPr>
          <w:p w14:paraId="691E473E" w14:textId="153F11B3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598" w:type="dxa"/>
            <w:vMerge/>
          </w:tcPr>
          <w:p w14:paraId="49A0029E" w14:textId="47074850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9" w:type="dxa"/>
            <w:vMerge/>
          </w:tcPr>
          <w:p w14:paraId="37256C23" w14:textId="7777777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80" w:rsidRPr="00946E80" w14:paraId="47054DF9" w14:textId="31B24066" w:rsidTr="00946E80">
        <w:tc>
          <w:tcPr>
            <w:tcW w:w="2297" w:type="dxa"/>
          </w:tcPr>
          <w:p w14:paraId="5102AE8A" w14:textId="338F7D1C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6 julio 2022</w:t>
            </w:r>
          </w:p>
        </w:tc>
        <w:tc>
          <w:tcPr>
            <w:tcW w:w="1276" w:type="dxa"/>
          </w:tcPr>
          <w:p w14:paraId="6EEECC0E" w14:textId="2F96AD6F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598" w:type="dxa"/>
          </w:tcPr>
          <w:p w14:paraId="5A1732D0" w14:textId="1C3EF15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Cierre</w:t>
            </w:r>
          </w:p>
        </w:tc>
        <w:tc>
          <w:tcPr>
            <w:tcW w:w="1309" w:type="dxa"/>
          </w:tcPr>
          <w:p w14:paraId="1E5D600C" w14:textId="7777777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80" w:rsidRPr="00946E80" w14:paraId="130E9006" w14:textId="7F3A81C6" w:rsidTr="00946E80">
        <w:tc>
          <w:tcPr>
            <w:tcW w:w="2297" w:type="dxa"/>
          </w:tcPr>
          <w:p w14:paraId="1918598A" w14:textId="70332311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lastRenderedPageBreak/>
              <w:t>13 julio 2022</w:t>
            </w:r>
          </w:p>
        </w:tc>
        <w:tc>
          <w:tcPr>
            <w:tcW w:w="1276" w:type="dxa"/>
          </w:tcPr>
          <w:p w14:paraId="562FBFC0" w14:textId="7777777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dxa"/>
          </w:tcPr>
          <w:p w14:paraId="00DC0092" w14:textId="317BA9F0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Evaluación recuperativa</w:t>
            </w:r>
          </w:p>
        </w:tc>
        <w:tc>
          <w:tcPr>
            <w:tcW w:w="1309" w:type="dxa"/>
          </w:tcPr>
          <w:p w14:paraId="02918BD5" w14:textId="7777777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6E80" w:rsidRPr="00946E80" w14:paraId="39914625" w14:textId="24AE2A72" w:rsidTr="00946E80">
        <w:tc>
          <w:tcPr>
            <w:tcW w:w="2297" w:type="dxa"/>
          </w:tcPr>
          <w:p w14:paraId="2D4A0C58" w14:textId="74D53CEE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20 julio 2022</w:t>
            </w:r>
          </w:p>
        </w:tc>
        <w:tc>
          <w:tcPr>
            <w:tcW w:w="1276" w:type="dxa"/>
          </w:tcPr>
          <w:p w14:paraId="0CC8563A" w14:textId="7777777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8" w:type="dxa"/>
          </w:tcPr>
          <w:p w14:paraId="7CA0A2C4" w14:textId="52846E64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46E80">
              <w:rPr>
                <w:rFonts w:ascii="Arial" w:hAnsi="Arial" w:cs="Arial"/>
                <w:sz w:val="22"/>
                <w:szCs w:val="22"/>
              </w:rPr>
              <w:t>Examen</w:t>
            </w:r>
          </w:p>
        </w:tc>
        <w:tc>
          <w:tcPr>
            <w:tcW w:w="1309" w:type="dxa"/>
          </w:tcPr>
          <w:p w14:paraId="489F1681" w14:textId="77777777" w:rsidR="00946E80" w:rsidRPr="00946E80" w:rsidRDefault="00946E80" w:rsidP="00946E8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2EA51E" w14:textId="77777777" w:rsidR="001F0217" w:rsidRDefault="001F0217" w:rsidP="00946E80">
      <w:pPr>
        <w:spacing w:before="120" w:after="120" w:line="360" w:lineRule="auto"/>
        <w:rPr>
          <w:rFonts w:ascii="Arial" w:hAnsi="Arial" w:cs="Arial"/>
          <w:b/>
        </w:rPr>
      </w:pPr>
    </w:p>
    <w:sectPr w:rsidR="001F0217" w:rsidSect="008B40F0">
      <w:footerReference w:type="even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965FA" w14:textId="77777777" w:rsidR="00186AEE" w:rsidRDefault="00186AEE" w:rsidP="000859B3">
      <w:r>
        <w:separator/>
      </w:r>
    </w:p>
  </w:endnote>
  <w:endnote w:type="continuationSeparator" w:id="0">
    <w:p w14:paraId="082B1B6B" w14:textId="77777777" w:rsidR="00186AEE" w:rsidRDefault="00186AEE" w:rsidP="0008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EA52F" w14:textId="77777777" w:rsidR="009F0B05" w:rsidRDefault="009F0B05" w:rsidP="007311F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9E90E" w14:textId="77777777" w:rsidR="009F0B05" w:rsidRDefault="009F0B05" w:rsidP="009F0B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4AF11" w14:textId="77777777" w:rsidR="009F0B05" w:rsidRDefault="009F0B05" w:rsidP="007311F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8522E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6E9605AD" w14:textId="77777777" w:rsidR="009F0B05" w:rsidRDefault="009F0B05" w:rsidP="009F0B0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65958" w14:textId="77777777" w:rsidR="00186AEE" w:rsidRDefault="00186AEE" w:rsidP="000859B3">
      <w:r>
        <w:separator/>
      </w:r>
    </w:p>
  </w:footnote>
  <w:footnote w:type="continuationSeparator" w:id="0">
    <w:p w14:paraId="2FF0ED5A" w14:textId="77777777" w:rsidR="00186AEE" w:rsidRDefault="00186AEE" w:rsidP="0008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048FA"/>
    <w:multiLevelType w:val="multilevel"/>
    <w:tmpl w:val="C9D696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30"/>
    <w:rsid w:val="0001606A"/>
    <w:rsid w:val="000235AF"/>
    <w:rsid w:val="00032E81"/>
    <w:rsid w:val="00036728"/>
    <w:rsid w:val="000633DF"/>
    <w:rsid w:val="00064BC9"/>
    <w:rsid w:val="000859B3"/>
    <w:rsid w:val="00095F51"/>
    <w:rsid w:val="000B06F1"/>
    <w:rsid w:val="000B66EC"/>
    <w:rsid w:val="000D73FF"/>
    <w:rsid w:val="00124AE4"/>
    <w:rsid w:val="00126B97"/>
    <w:rsid w:val="00134430"/>
    <w:rsid w:val="00162022"/>
    <w:rsid w:val="0018132C"/>
    <w:rsid w:val="00184FA8"/>
    <w:rsid w:val="00186AEE"/>
    <w:rsid w:val="00193780"/>
    <w:rsid w:val="001A03C3"/>
    <w:rsid w:val="001A726B"/>
    <w:rsid w:val="001F0217"/>
    <w:rsid w:val="00211081"/>
    <w:rsid w:val="0022152F"/>
    <w:rsid w:val="002217D5"/>
    <w:rsid w:val="0023457F"/>
    <w:rsid w:val="002366F4"/>
    <w:rsid w:val="002B35DC"/>
    <w:rsid w:val="002D4214"/>
    <w:rsid w:val="002E2F28"/>
    <w:rsid w:val="002E5AE1"/>
    <w:rsid w:val="00303D43"/>
    <w:rsid w:val="00344EBE"/>
    <w:rsid w:val="003570DF"/>
    <w:rsid w:val="003609AA"/>
    <w:rsid w:val="0038522E"/>
    <w:rsid w:val="00385811"/>
    <w:rsid w:val="003D5EED"/>
    <w:rsid w:val="003E0051"/>
    <w:rsid w:val="00430FEE"/>
    <w:rsid w:val="00435D25"/>
    <w:rsid w:val="004529A3"/>
    <w:rsid w:val="00461F44"/>
    <w:rsid w:val="004F510F"/>
    <w:rsid w:val="00506819"/>
    <w:rsid w:val="005133B8"/>
    <w:rsid w:val="0053052D"/>
    <w:rsid w:val="00536760"/>
    <w:rsid w:val="00565326"/>
    <w:rsid w:val="00570936"/>
    <w:rsid w:val="0059243A"/>
    <w:rsid w:val="00597850"/>
    <w:rsid w:val="005D12E0"/>
    <w:rsid w:val="005D1A2F"/>
    <w:rsid w:val="005D1D97"/>
    <w:rsid w:val="005D4B8F"/>
    <w:rsid w:val="005E5CC9"/>
    <w:rsid w:val="0060092A"/>
    <w:rsid w:val="00606756"/>
    <w:rsid w:val="00607F30"/>
    <w:rsid w:val="00612C62"/>
    <w:rsid w:val="00622E13"/>
    <w:rsid w:val="00625103"/>
    <w:rsid w:val="00632F24"/>
    <w:rsid w:val="00652D52"/>
    <w:rsid w:val="00657A36"/>
    <w:rsid w:val="00660451"/>
    <w:rsid w:val="00662F66"/>
    <w:rsid w:val="00685E0A"/>
    <w:rsid w:val="0069587D"/>
    <w:rsid w:val="006E56A3"/>
    <w:rsid w:val="006E5E30"/>
    <w:rsid w:val="00705CD2"/>
    <w:rsid w:val="00724261"/>
    <w:rsid w:val="00775052"/>
    <w:rsid w:val="00796966"/>
    <w:rsid w:val="007B7112"/>
    <w:rsid w:val="007F0D97"/>
    <w:rsid w:val="008156A7"/>
    <w:rsid w:val="00834396"/>
    <w:rsid w:val="008461DF"/>
    <w:rsid w:val="0086294A"/>
    <w:rsid w:val="00881069"/>
    <w:rsid w:val="008929E1"/>
    <w:rsid w:val="00895B96"/>
    <w:rsid w:val="008A0161"/>
    <w:rsid w:val="008B40F0"/>
    <w:rsid w:val="008D2FBA"/>
    <w:rsid w:val="008E4B15"/>
    <w:rsid w:val="008F143B"/>
    <w:rsid w:val="009069DA"/>
    <w:rsid w:val="00920AF4"/>
    <w:rsid w:val="009271D5"/>
    <w:rsid w:val="00927241"/>
    <w:rsid w:val="0092777D"/>
    <w:rsid w:val="00930420"/>
    <w:rsid w:val="00934B9C"/>
    <w:rsid w:val="009439B6"/>
    <w:rsid w:val="0094431E"/>
    <w:rsid w:val="00946E80"/>
    <w:rsid w:val="0096579E"/>
    <w:rsid w:val="009961BA"/>
    <w:rsid w:val="009F0B05"/>
    <w:rsid w:val="00A038B6"/>
    <w:rsid w:val="00A05470"/>
    <w:rsid w:val="00A27F87"/>
    <w:rsid w:val="00A86075"/>
    <w:rsid w:val="00AB594F"/>
    <w:rsid w:val="00AD5771"/>
    <w:rsid w:val="00AE5019"/>
    <w:rsid w:val="00AF1EBC"/>
    <w:rsid w:val="00B230E4"/>
    <w:rsid w:val="00B24740"/>
    <w:rsid w:val="00B4610D"/>
    <w:rsid w:val="00B47C6A"/>
    <w:rsid w:val="00B5582A"/>
    <w:rsid w:val="00B84E19"/>
    <w:rsid w:val="00B84FBF"/>
    <w:rsid w:val="00BA547D"/>
    <w:rsid w:val="00BB2DC1"/>
    <w:rsid w:val="00BF7FAC"/>
    <w:rsid w:val="00C559C2"/>
    <w:rsid w:val="00C74295"/>
    <w:rsid w:val="00CA28C6"/>
    <w:rsid w:val="00CE02BC"/>
    <w:rsid w:val="00CF6CB4"/>
    <w:rsid w:val="00D20894"/>
    <w:rsid w:val="00D53801"/>
    <w:rsid w:val="00D55E80"/>
    <w:rsid w:val="00D818D6"/>
    <w:rsid w:val="00E27EC8"/>
    <w:rsid w:val="00E43F14"/>
    <w:rsid w:val="00E441E3"/>
    <w:rsid w:val="00E8083B"/>
    <w:rsid w:val="00ED131E"/>
    <w:rsid w:val="00F0319E"/>
    <w:rsid w:val="00F52625"/>
    <w:rsid w:val="00F67559"/>
    <w:rsid w:val="00F80DFE"/>
    <w:rsid w:val="00F91D52"/>
    <w:rsid w:val="00F96F0F"/>
    <w:rsid w:val="00FB6428"/>
    <w:rsid w:val="00FC00C8"/>
    <w:rsid w:val="00FD1E21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F14A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F30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07F30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7F30"/>
    <w:rPr>
      <w:rFonts w:ascii="Times New Roman" w:hAnsi="Times New Roman" w:cs="Times New Roman"/>
      <w:b/>
      <w:lang w:eastAsia="es-ES_tradnl"/>
    </w:rPr>
  </w:style>
  <w:style w:type="paragraph" w:styleId="Textonotapie">
    <w:name w:val="footnote text"/>
    <w:aliases w:val="Texto,nota,pie,Ref.,al"/>
    <w:basedOn w:val="Normal"/>
    <w:link w:val="TextonotapieCar"/>
    <w:uiPriority w:val="99"/>
    <w:rsid w:val="000859B3"/>
    <w:rPr>
      <w:rFonts w:asciiTheme="minorHAnsi" w:hAnsiTheme="minorHAnsi" w:cstheme="minorBidi"/>
      <w:lang w:eastAsia="en-US"/>
    </w:rPr>
  </w:style>
  <w:style w:type="character" w:customStyle="1" w:styleId="TextonotapieCar">
    <w:name w:val="Texto nota pie Car"/>
    <w:aliases w:val="Texto Car,nota Car,pie Car,Ref. Car,al Car"/>
    <w:basedOn w:val="Fuentedeprrafopredeter"/>
    <w:link w:val="Textonotapie"/>
    <w:uiPriority w:val="99"/>
    <w:rsid w:val="000859B3"/>
  </w:style>
  <w:style w:type="character" w:styleId="Refdenotaalpie">
    <w:name w:val="footnote reference"/>
    <w:basedOn w:val="Fuentedeprrafopredeter"/>
    <w:uiPriority w:val="99"/>
    <w:rsid w:val="000859B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859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59B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859B3"/>
    <w:rPr>
      <w:b/>
      <w:bCs/>
    </w:rPr>
  </w:style>
  <w:style w:type="character" w:customStyle="1" w:styleId="a">
    <w:name w:val="a"/>
    <w:basedOn w:val="Fuentedeprrafopredeter"/>
    <w:rsid w:val="000859B3"/>
  </w:style>
  <w:style w:type="character" w:customStyle="1" w:styleId="l6">
    <w:name w:val="l6"/>
    <w:basedOn w:val="Fuentedeprrafopredeter"/>
    <w:rsid w:val="000859B3"/>
  </w:style>
  <w:style w:type="character" w:customStyle="1" w:styleId="l9">
    <w:name w:val="l9"/>
    <w:basedOn w:val="Fuentedeprrafopredeter"/>
    <w:rsid w:val="000859B3"/>
  </w:style>
  <w:style w:type="character" w:styleId="Hipervnculovisitado">
    <w:name w:val="FollowedHyperlink"/>
    <w:basedOn w:val="Fuentedeprrafopredeter"/>
    <w:uiPriority w:val="99"/>
    <w:semiHidden/>
    <w:unhideWhenUsed/>
    <w:rsid w:val="00B4610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rsid w:val="00B4610D"/>
    <w:rPr>
      <w:color w:val="605E5C"/>
      <w:shd w:val="clear" w:color="auto" w:fill="E1DFDD"/>
    </w:rPr>
  </w:style>
  <w:style w:type="paragraph" w:styleId="Bibliografa">
    <w:name w:val="Bibliography"/>
    <w:basedOn w:val="Normal"/>
    <w:next w:val="Normal"/>
    <w:uiPriority w:val="37"/>
    <w:unhideWhenUsed/>
    <w:rsid w:val="002366F4"/>
  </w:style>
  <w:style w:type="character" w:customStyle="1" w:styleId="Ninguno">
    <w:name w:val="Ninguno"/>
    <w:rsid w:val="002366F4"/>
  </w:style>
  <w:style w:type="character" w:customStyle="1" w:styleId="apple-converted-space">
    <w:name w:val="apple-converted-space"/>
    <w:basedOn w:val="Fuentedeprrafopredeter"/>
    <w:rsid w:val="00FC00C8"/>
  </w:style>
  <w:style w:type="character" w:styleId="nfasis">
    <w:name w:val="Emphasis"/>
    <w:basedOn w:val="Fuentedeprrafopredeter"/>
    <w:uiPriority w:val="20"/>
    <w:qFormat/>
    <w:rsid w:val="00536760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9F0B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B05"/>
    <w:rPr>
      <w:rFonts w:ascii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9F0B05"/>
  </w:style>
  <w:style w:type="character" w:customStyle="1" w:styleId="f-s-7-1">
    <w:name w:val="f-s-7-1"/>
    <w:basedOn w:val="Fuentedeprrafopredeter"/>
    <w:rsid w:val="00BA547D"/>
  </w:style>
  <w:style w:type="character" w:customStyle="1" w:styleId="contribdegrees">
    <w:name w:val="contribdegrees"/>
    <w:basedOn w:val="Fuentedeprrafopredeter"/>
    <w:rsid w:val="008156A7"/>
  </w:style>
  <w:style w:type="paragraph" w:styleId="Prrafodelista">
    <w:name w:val="List Paragraph"/>
    <w:basedOn w:val="Normal"/>
    <w:uiPriority w:val="34"/>
    <w:qFormat/>
    <w:rsid w:val="002B35DC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rsid w:val="000633D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1F0217"/>
    <w:rPr>
      <w:rFonts w:ascii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1F02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941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jstor.org/stable/3174586" TargetMode="External"/><Relationship Id="rId8" Type="http://schemas.openxmlformats.org/officeDocument/2006/relationships/hyperlink" Target="http://dx.doi.org/10.1037/a0039533" TargetMode="External"/><Relationship Id="rId9" Type="http://schemas.openxmlformats.org/officeDocument/2006/relationships/hyperlink" Target="https://dx.doi.org/10.1590/S0103-73072008000200004" TargetMode="External"/><Relationship Id="rId10" Type="http://schemas.openxmlformats.org/officeDocument/2006/relationships/hyperlink" Target="http://www.unwomwn.org/es/what-we-do/ending-violence-against-women/facts-and-figu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2620</Words>
  <Characters>14415</Characters>
  <Application>Microsoft Macintosh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2022-01-20T11:28:00Z</dcterms:created>
  <dcterms:modified xsi:type="dcterms:W3CDTF">2022-01-20T15:33:00Z</dcterms:modified>
</cp:coreProperties>
</file>