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9295" w14:textId="77777777" w:rsidR="00340158" w:rsidRPr="00340158" w:rsidRDefault="00340158" w:rsidP="00340158">
      <w:pPr>
        <w:autoSpaceDE w:val="0"/>
        <w:autoSpaceDN w:val="0"/>
        <w:adjustRightInd w:val="0"/>
        <w:rPr>
          <w:rFonts w:cs="Calibri"/>
          <w:color w:val="000000"/>
          <w:lang w:eastAsia="es-CL"/>
        </w:rPr>
      </w:pPr>
    </w:p>
    <w:p w14:paraId="0CB343A9" w14:textId="7745A8E5" w:rsidR="00340158" w:rsidRPr="009D3F52" w:rsidRDefault="00340158" w:rsidP="00340158">
      <w:pPr>
        <w:pStyle w:val="Name"/>
        <w:jc w:val="center"/>
        <w:rPr>
          <w:rFonts w:ascii="Calibri" w:eastAsia="Calibri" w:hAnsi="Calibri" w:cs="Calibri"/>
          <w:color w:val="000000"/>
          <w:sz w:val="28"/>
          <w:szCs w:val="28"/>
          <w:lang w:val="es-CL" w:eastAsia="es-CL"/>
        </w:rPr>
      </w:pPr>
      <w:r w:rsidRPr="00340158">
        <w:rPr>
          <w:rFonts w:ascii="Calibri" w:eastAsia="Calibri" w:hAnsi="Calibri" w:cs="Calibri"/>
          <w:b w:val="0"/>
          <w:color w:val="000000"/>
          <w:szCs w:val="24"/>
          <w:lang w:val="es-CL" w:eastAsia="es-CL"/>
        </w:rPr>
        <w:t xml:space="preserve"> </w:t>
      </w:r>
      <w:r w:rsidR="009D3F52">
        <w:rPr>
          <w:rFonts w:ascii="Calibri" w:eastAsia="Calibri" w:hAnsi="Calibri" w:cs="Calibri"/>
          <w:color w:val="000000"/>
          <w:sz w:val="28"/>
          <w:szCs w:val="28"/>
          <w:lang w:val="es-CL" w:eastAsia="es-CL"/>
        </w:rPr>
        <w:t>PROGRAMA OPTATIVO</w:t>
      </w:r>
      <w:r w:rsidRPr="009D3F52">
        <w:rPr>
          <w:rFonts w:ascii="Calibri" w:eastAsia="Calibri" w:hAnsi="Calibri" w:cs="Calibri"/>
          <w:color w:val="000000"/>
          <w:sz w:val="28"/>
          <w:szCs w:val="28"/>
          <w:lang w:val="es-CL" w:eastAsia="es-CL"/>
        </w:rPr>
        <w:t xml:space="preserve"> </w:t>
      </w:r>
    </w:p>
    <w:p w14:paraId="54376297" w14:textId="31A0AA8E" w:rsidR="00303951" w:rsidRPr="009D3F52" w:rsidRDefault="00C052FA" w:rsidP="00340158">
      <w:pPr>
        <w:pStyle w:val="Name"/>
        <w:jc w:val="center"/>
        <w:rPr>
          <w:rFonts w:ascii="Calibri" w:eastAsia="Calibri" w:hAnsi="Calibri" w:cs="Calibri"/>
          <w:color w:val="000000"/>
          <w:sz w:val="28"/>
          <w:szCs w:val="28"/>
          <w:lang w:val="es-CL" w:eastAsia="es-CL"/>
        </w:rPr>
      </w:pPr>
      <w:r w:rsidRPr="009D3F52">
        <w:rPr>
          <w:rFonts w:ascii="Calibri" w:eastAsia="Calibri" w:hAnsi="Calibri" w:cs="Calibri"/>
          <w:color w:val="000000"/>
          <w:sz w:val="28"/>
          <w:szCs w:val="28"/>
          <w:lang w:val="es-CL" w:eastAsia="es-CL"/>
        </w:rPr>
        <w:t>TRABAJO Y EXCLUSIÓN SOCIAL</w:t>
      </w:r>
    </w:p>
    <w:p w14:paraId="0829812D" w14:textId="77777777" w:rsidR="009D3F52" w:rsidRPr="009D3F52" w:rsidRDefault="009D3F52" w:rsidP="00340158">
      <w:pPr>
        <w:pStyle w:val="Name"/>
        <w:jc w:val="center"/>
        <w:rPr>
          <w:sz w:val="28"/>
          <w:szCs w:val="28"/>
          <w:lang w:val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9D3F52" w:rsidRPr="005B3A70" w14:paraId="2149BC9C" w14:textId="77777777" w:rsidTr="0086386A">
        <w:tc>
          <w:tcPr>
            <w:tcW w:w="9493" w:type="dxa"/>
            <w:tcBorders>
              <w:bottom w:val="single" w:sz="4" w:space="0" w:color="auto"/>
            </w:tcBorders>
          </w:tcPr>
          <w:p w14:paraId="258CB007" w14:textId="77777777" w:rsidR="009D3F52" w:rsidRPr="005B3A70" w:rsidRDefault="009D3F52" w:rsidP="009D3F52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5B3A70">
              <w:rPr>
                <w:rFonts w:asciiTheme="minorHAnsi" w:hAnsiTheme="minorHAnsi" w:cstheme="minorHAnsi"/>
                <w:b/>
              </w:rPr>
              <w:t>I.- Identificación de la actividad curricular</w:t>
            </w:r>
          </w:p>
        </w:tc>
      </w:tr>
      <w:tr w:rsidR="009D3F52" w:rsidRPr="005B3A70" w14:paraId="2A93EF6F" w14:textId="77777777" w:rsidTr="0086386A"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56BC3" w14:textId="58E6C08A" w:rsidR="009D3F52" w:rsidRPr="005B3A70" w:rsidRDefault="009D3F52" w:rsidP="009D3F52">
            <w:pPr>
              <w:spacing w:after="120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>Carrera en que se dicta: Psicología, Sociología, Antropología</w:t>
            </w:r>
            <w:r w:rsidR="00533D92">
              <w:rPr>
                <w:rFonts w:asciiTheme="minorHAnsi" w:hAnsiTheme="minorHAnsi" w:cstheme="minorHAnsi"/>
              </w:rPr>
              <w:t>, Trabajo Social, Educación</w:t>
            </w:r>
            <w:r w:rsidRPr="005B3A70">
              <w:rPr>
                <w:rFonts w:asciiTheme="minorHAnsi" w:hAnsiTheme="minorHAnsi" w:cstheme="minorHAnsi"/>
              </w:rPr>
              <w:t>.</w:t>
            </w:r>
          </w:p>
        </w:tc>
      </w:tr>
      <w:tr w:rsidR="009D3F52" w:rsidRPr="005B3A70" w14:paraId="47FC5BC5" w14:textId="77777777" w:rsidTr="0086386A"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535C4" w14:textId="77777777" w:rsidR="009D3F52" w:rsidRPr="005B3A70" w:rsidRDefault="009D3F52" w:rsidP="009D3F52">
            <w:pPr>
              <w:spacing w:after="120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 xml:space="preserve">Profesor o equipo: Gloria Zavala </w:t>
            </w:r>
          </w:p>
        </w:tc>
      </w:tr>
      <w:tr w:rsidR="009D3F52" w:rsidRPr="005B3A70" w14:paraId="7F4062AE" w14:textId="77777777" w:rsidTr="0086386A"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97DEB" w14:textId="77777777" w:rsidR="009D3F52" w:rsidRPr="005B3A70" w:rsidRDefault="009D3F52" w:rsidP="009D3F52">
            <w:pPr>
              <w:spacing w:after="120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>Ciclo al que pertenece: Especialización</w:t>
            </w:r>
          </w:p>
        </w:tc>
      </w:tr>
      <w:tr w:rsidR="009D3F52" w:rsidRPr="005B3A70" w14:paraId="539A7D9A" w14:textId="77777777" w:rsidTr="0086386A"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A3E5" w14:textId="0CEF3058" w:rsidR="009D3F52" w:rsidRPr="005B3A70" w:rsidRDefault="009D3F52" w:rsidP="009D3F52">
            <w:pPr>
              <w:spacing w:after="120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 xml:space="preserve">Semestre: </w:t>
            </w:r>
            <w:r w:rsidR="00533D92">
              <w:rPr>
                <w:rFonts w:asciiTheme="minorHAnsi" w:hAnsiTheme="minorHAnsi" w:cstheme="minorHAnsi"/>
              </w:rPr>
              <w:t>Primero</w:t>
            </w:r>
          </w:p>
        </w:tc>
      </w:tr>
      <w:tr w:rsidR="009D3F52" w:rsidRPr="005B3A70" w14:paraId="459BA4EB" w14:textId="77777777" w:rsidTr="0086386A"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16EFC" w14:textId="298CB6C2" w:rsidR="009D3F52" w:rsidRPr="005B3A70" w:rsidRDefault="009D3F52" w:rsidP="009D3F52">
            <w:pPr>
              <w:spacing w:after="120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 xml:space="preserve">Modalidad: </w:t>
            </w:r>
            <w:r w:rsidR="00533D92">
              <w:rPr>
                <w:rFonts w:asciiTheme="minorHAnsi" w:hAnsiTheme="minorHAnsi" w:cstheme="minorHAnsi"/>
              </w:rPr>
              <w:t xml:space="preserve">Virtual y/o </w:t>
            </w:r>
            <w:r w:rsidRPr="005B3A70">
              <w:rPr>
                <w:rFonts w:asciiTheme="minorHAnsi" w:hAnsiTheme="minorHAnsi" w:cstheme="minorHAnsi"/>
              </w:rPr>
              <w:t>Presencial</w:t>
            </w:r>
          </w:p>
        </w:tc>
      </w:tr>
      <w:tr w:rsidR="009D3F52" w:rsidRPr="005B3A70" w14:paraId="0B052706" w14:textId="77777777" w:rsidTr="0086386A"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2B05F" w14:textId="1512D43F" w:rsidR="009D3F52" w:rsidRPr="005B3A70" w:rsidRDefault="009D3F52" w:rsidP="009D3F52">
            <w:pPr>
              <w:spacing w:after="120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 xml:space="preserve">Carácter: </w:t>
            </w:r>
            <w:r w:rsidR="00533D92">
              <w:rPr>
                <w:rFonts w:asciiTheme="minorHAnsi" w:hAnsiTheme="minorHAnsi" w:cstheme="minorHAnsi"/>
              </w:rPr>
              <w:t>Optativo</w:t>
            </w:r>
          </w:p>
        </w:tc>
      </w:tr>
      <w:tr w:rsidR="009D3F52" w:rsidRPr="005B3A70" w14:paraId="018C33BE" w14:textId="77777777" w:rsidTr="0086386A"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6C40E" w14:textId="68C6B4C7" w:rsidR="009D3F52" w:rsidRPr="005B3A70" w:rsidRDefault="009D3F52" w:rsidP="009D3F52">
            <w:pPr>
              <w:spacing w:after="120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>Pre - requisitos: Psicología del Trabajo y de las Organizaciones para estudiantes de Psicología. No existen prerrequisitos para estudiantes de</w:t>
            </w:r>
            <w:r w:rsidR="00533D92">
              <w:rPr>
                <w:rFonts w:asciiTheme="minorHAnsi" w:hAnsiTheme="minorHAnsi" w:cstheme="minorHAnsi"/>
              </w:rPr>
              <w:t xml:space="preserve"> otras</w:t>
            </w:r>
            <w:r w:rsidRPr="005B3A70">
              <w:rPr>
                <w:rFonts w:asciiTheme="minorHAnsi" w:hAnsiTheme="minorHAnsi" w:cstheme="minorHAnsi"/>
              </w:rPr>
              <w:t xml:space="preserve"> carreras.</w:t>
            </w:r>
          </w:p>
        </w:tc>
      </w:tr>
      <w:tr w:rsidR="009D3F52" w:rsidRPr="005B3A70" w14:paraId="5A77D142" w14:textId="77777777" w:rsidTr="0086386A"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9ADA7" w14:textId="7073C5F8" w:rsidR="009D3F52" w:rsidRPr="005B3A70" w:rsidRDefault="009D3F52" w:rsidP="009D3F52">
            <w:pPr>
              <w:spacing w:after="120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>Año: 20</w:t>
            </w:r>
            <w:r w:rsidR="005D498A" w:rsidRPr="005B3A70">
              <w:rPr>
                <w:rFonts w:asciiTheme="minorHAnsi" w:hAnsiTheme="minorHAnsi" w:cstheme="minorHAnsi"/>
              </w:rPr>
              <w:t>2</w:t>
            </w:r>
            <w:r w:rsidR="008E1539">
              <w:rPr>
                <w:rFonts w:asciiTheme="minorHAnsi" w:hAnsiTheme="minorHAnsi" w:cstheme="minorHAnsi"/>
              </w:rPr>
              <w:t>2</w:t>
            </w:r>
          </w:p>
        </w:tc>
      </w:tr>
      <w:tr w:rsidR="009D3F52" w:rsidRPr="005B3A70" w14:paraId="42B3F95E" w14:textId="77777777" w:rsidTr="0086386A">
        <w:tc>
          <w:tcPr>
            <w:tcW w:w="9493" w:type="dxa"/>
            <w:tcBorders>
              <w:top w:val="single" w:sz="4" w:space="0" w:color="auto"/>
            </w:tcBorders>
          </w:tcPr>
          <w:p w14:paraId="41A3C471" w14:textId="77777777" w:rsidR="009D3F52" w:rsidRPr="005B3A70" w:rsidRDefault="009D3F52" w:rsidP="009D3F52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5B3A70">
              <w:rPr>
                <w:rFonts w:asciiTheme="minorHAnsi" w:hAnsiTheme="minorHAnsi" w:cstheme="minorHAnsi"/>
                <w:b/>
              </w:rPr>
              <w:t>II.- Descripción / Justificación de la actividad curricular</w:t>
            </w:r>
          </w:p>
        </w:tc>
      </w:tr>
      <w:tr w:rsidR="009D3F52" w:rsidRPr="005B3A70" w14:paraId="36FDF692" w14:textId="77777777" w:rsidTr="0086386A">
        <w:tc>
          <w:tcPr>
            <w:tcW w:w="9493" w:type="dxa"/>
          </w:tcPr>
          <w:p w14:paraId="462C9286" w14:textId="5E74E0D7" w:rsidR="009D3F52" w:rsidRPr="005B3A70" w:rsidRDefault="009D3F52" w:rsidP="009D3F52">
            <w:pPr>
              <w:spacing w:after="120"/>
              <w:jc w:val="both"/>
              <w:rPr>
                <w:rFonts w:asciiTheme="minorHAnsi" w:hAnsiTheme="minorHAnsi" w:cstheme="minorHAnsi"/>
                <w:lang w:val="es-MX"/>
              </w:rPr>
            </w:pPr>
            <w:r w:rsidRPr="005B3A70">
              <w:rPr>
                <w:rFonts w:asciiTheme="minorHAnsi" w:hAnsiTheme="minorHAnsi" w:cstheme="minorHAnsi"/>
                <w:color w:val="000000"/>
                <w:lang w:val="es-MX"/>
              </w:rPr>
              <w:t>El contexto actual, implica la necesidad de reflexionar respecto de las diversas formas de integración que ofrece el mercado laboral, considerando las realidades de los diversos grupos socialmente excluidos.</w:t>
            </w:r>
            <w:r w:rsidRPr="005B3A70">
              <w:rPr>
                <w:rFonts w:asciiTheme="minorHAnsi" w:hAnsiTheme="minorHAnsi" w:cstheme="minorHAnsi"/>
                <w:color w:val="000000"/>
                <w:highlight w:val="yellow"/>
                <w:lang w:val="es-MX"/>
              </w:rPr>
              <w:t xml:space="preserve">   </w:t>
            </w:r>
          </w:p>
        </w:tc>
      </w:tr>
      <w:tr w:rsidR="009D3F52" w:rsidRPr="005B3A70" w14:paraId="54CB1D24" w14:textId="77777777" w:rsidTr="0086386A">
        <w:tc>
          <w:tcPr>
            <w:tcW w:w="9493" w:type="dxa"/>
          </w:tcPr>
          <w:p w14:paraId="47E91B5A" w14:textId="77777777" w:rsidR="009D3F52" w:rsidRPr="005B3A70" w:rsidRDefault="009D3F52" w:rsidP="009D3F52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5B3A70">
              <w:rPr>
                <w:rFonts w:asciiTheme="minorHAnsi" w:hAnsiTheme="minorHAnsi" w:cstheme="minorHAnsi"/>
                <w:b/>
              </w:rPr>
              <w:t>III.- Objetivos de la actividad curricular</w:t>
            </w:r>
          </w:p>
        </w:tc>
      </w:tr>
      <w:tr w:rsidR="009D3F52" w:rsidRPr="005B3A70" w14:paraId="4166D8E5" w14:textId="77777777" w:rsidTr="0086386A">
        <w:tc>
          <w:tcPr>
            <w:tcW w:w="9493" w:type="dxa"/>
          </w:tcPr>
          <w:p w14:paraId="5373D6AF" w14:textId="77777777" w:rsidR="009D3F52" w:rsidRPr="005B3A70" w:rsidRDefault="009D3F52" w:rsidP="009D3F52">
            <w:pPr>
              <w:spacing w:after="120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 w:rsidRPr="005B3A70">
              <w:rPr>
                <w:rFonts w:asciiTheme="minorHAnsi" w:hAnsiTheme="minorHAnsi" w:cstheme="minorHAnsi"/>
                <w:b/>
                <w:lang w:val="es-MX"/>
              </w:rPr>
              <w:t>Objetivo general:</w:t>
            </w:r>
          </w:p>
          <w:p w14:paraId="7D89D937" w14:textId="2241F5C4" w:rsidR="009D3F52" w:rsidRPr="005B3A70" w:rsidRDefault="009D3F52" w:rsidP="009D3F52">
            <w:pPr>
              <w:spacing w:after="120"/>
              <w:jc w:val="both"/>
              <w:rPr>
                <w:rFonts w:asciiTheme="minorHAnsi" w:hAnsiTheme="minorHAnsi" w:cstheme="minorHAnsi"/>
                <w:lang w:val="es-MX"/>
              </w:rPr>
            </w:pPr>
            <w:r w:rsidRPr="005B3A70">
              <w:rPr>
                <w:rFonts w:asciiTheme="minorHAnsi" w:hAnsiTheme="minorHAnsi" w:cstheme="minorHAnsi"/>
                <w:lang w:val="es-MX"/>
              </w:rPr>
              <w:t>El curso pretende entregar contenidos y elementos que permitan generar una reflexión respecto a la relación entre exclusión social y trabajo, abordando los aspectos políticos y prácticos, asociados a diversas formas de estudio.</w:t>
            </w:r>
          </w:p>
          <w:p w14:paraId="2C5F0B51" w14:textId="77777777" w:rsidR="009D3F52" w:rsidRPr="005B3A70" w:rsidRDefault="009D3F52" w:rsidP="009D3F52">
            <w:pPr>
              <w:spacing w:after="120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 w:rsidRPr="005B3A70">
              <w:rPr>
                <w:rFonts w:asciiTheme="minorHAnsi" w:hAnsiTheme="minorHAnsi" w:cstheme="minorHAnsi"/>
                <w:b/>
                <w:lang w:val="es-MX"/>
              </w:rPr>
              <w:t>Objetivos Específicos:</w:t>
            </w:r>
          </w:p>
          <w:p w14:paraId="5541F179" w14:textId="0453F913" w:rsidR="009D3F52" w:rsidRPr="005B3A70" w:rsidRDefault="009D3F52" w:rsidP="009D3F52">
            <w:pPr>
              <w:numPr>
                <w:ilvl w:val="0"/>
                <w:numId w:val="24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  <w:lang w:val="es-MX"/>
              </w:rPr>
              <w:t>Dar a conocer y comprender  los conceptos de exclusión</w:t>
            </w:r>
            <w:r w:rsidR="00060F8A" w:rsidRPr="005B3A70">
              <w:rPr>
                <w:rFonts w:asciiTheme="minorHAnsi" w:hAnsiTheme="minorHAnsi" w:cstheme="minorHAnsi"/>
                <w:lang w:val="es-MX"/>
              </w:rPr>
              <w:t>, en el contexto de la economía neoliberal</w:t>
            </w:r>
            <w:r w:rsidRPr="005B3A70">
              <w:rPr>
                <w:rFonts w:asciiTheme="minorHAnsi" w:hAnsiTheme="minorHAnsi" w:cstheme="minorHAnsi"/>
                <w:lang w:val="es-MX"/>
              </w:rPr>
              <w:t xml:space="preserve">. </w:t>
            </w:r>
          </w:p>
          <w:p w14:paraId="5DD9A0FF" w14:textId="77777777" w:rsidR="009D3F52" w:rsidRPr="005B3A70" w:rsidRDefault="009D3F52" w:rsidP="009D3F52">
            <w:pPr>
              <w:numPr>
                <w:ilvl w:val="0"/>
                <w:numId w:val="24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 xml:space="preserve">Dar a conocer la relación entre exclusión social y </w:t>
            </w:r>
            <w:r w:rsidRPr="005B3A70">
              <w:rPr>
                <w:rFonts w:asciiTheme="minorHAnsi" w:hAnsiTheme="minorHAnsi" w:cstheme="minorHAnsi"/>
                <w:lang w:val="es-MX"/>
              </w:rPr>
              <w:t>el mundo del trabajo, del empleo y  las organizaciones</w:t>
            </w:r>
            <w:r w:rsidRPr="005B3A70">
              <w:rPr>
                <w:rFonts w:asciiTheme="minorHAnsi" w:hAnsiTheme="minorHAnsi" w:cstheme="minorHAnsi"/>
              </w:rPr>
              <w:t>.</w:t>
            </w:r>
          </w:p>
          <w:p w14:paraId="01024203" w14:textId="77777777" w:rsidR="009D3F52" w:rsidRPr="005B3A70" w:rsidRDefault="009D3F52" w:rsidP="009D3F52">
            <w:pPr>
              <w:numPr>
                <w:ilvl w:val="0"/>
                <w:numId w:val="24"/>
              </w:numPr>
              <w:spacing w:after="120"/>
              <w:jc w:val="both"/>
              <w:rPr>
                <w:rFonts w:asciiTheme="minorHAnsi" w:hAnsiTheme="minorHAnsi" w:cstheme="minorHAnsi"/>
                <w:lang w:val="es-MX"/>
              </w:rPr>
            </w:pPr>
            <w:r w:rsidRPr="005B3A70">
              <w:rPr>
                <w:rFonts w:asciiTheme="minorHAnsi" w:hAnsiTheme="minorHAnsi" w:cstheme="minorHAnsi"/>
                <w:lang w:val="es-MX"/>
              </w:rPr>
              <w:t>Reflexionar en torno a aspectos prácticos de la exclusión social en relación a ciertos grupos sociales y tipos de trabajos en Chile.</w:t>
            </w:r>
          </w:p>
          <w:p w14:paraId="10C98091" w14:textId="77777777" w:rsidR="009D3F52" w:rsidRPr="005B3A70" w:rsidRDefault="009D3F52" w:rsidP="00060F8A">
            <w:pPr>
              <w:numPr>
                <w:ilvl w:val="0"/>
                <w:numId w:val="24"/>
              </w:numPr>
              <w:spacing w:after="120"/>
              <w:jc w:val="both"/>
              <w:rPr>
                <w:rFonts w:asciiTheme="minorHAnsi" w:hAnsiTheme="minorHAnsi" w:cstheme="minorHAnsi"/>
                <w:lang w:val="es-MX"/>
              </w:rPr>
            </w:pPr>
            <w:r w:rsidRPr="005B3A70">
              <w:rPr>
                <w:rFonts w:asciiTheme="minorHAnsi" w:hAnsiTheme="minorHAnsi" w:cstheme="minorHAnsi"/>
                <w:lang w:val="es-MX"/>
              </w:rPr>
              <w:lastRenderedPageBreak/>
              <w:t>Promover la reflexión crítica en relación al rol del/la psicólogo/a del trabajo en torno a la exclusión en este campo de estudio.</w:t>
            </w:r>
          </w:p>
          <w:p w14:paraId="17B97915" w14:textId="55F69573" w:rsidR="00E45884" w:rsidRPr="005B3A70" w:rsidRDefault="00E45884" w:rsidP="00060F8A">
            <w:pPr>
              <w:numPr>
                <w:ilvl w:val="0"/>
                <w:numId w:val="24"/>
              </w:numPr>
              <w:spacing w:after="120"/>
              <w:jc w:val="both"/>
              <w:rPr>
                <w:rFonts w:asciiTheme="minorHAnsi" w:hAnsiTheme="minorHAnsi" w:cstheme="minorHAnsi"/>
                <w:lang w:val="es-MX"/>
              </w:rPr>
            </w:pPr>
            <w:r w:rsidRPr="005B3A70">
              <w:rPr>
                <w:rFonts w:asciiTheme="minorHAnsi" w:hAnsiTheme="minorHAnsi" w:cstheme="minorHAnsi"/>
                <w:lang w:val="es-MX"/>
              </w:rPr>
              <w:t>Desarrollar habilidades de investigación en el ámbito de los estudios sociales del trabajo.</w:t>
            </w:r>
          </w:p>
        </w:tc>
      </w:tr>
      <w:tr w:rsidR="0086386A" w:rsidRPr="005B3A70" w14:paraId="31C0DF48" w14:textId="77777777" w:rsidTr="0086386A">
        <w:tc>
          <w:tcPr>
            <w:tcW w:w="9493" w:type="dxa"/>
          </w:tcPr>
          <w:p w14:paraId="466F2A91" w14:textId="77777777" w:rsidR="0086386A" w:rsidRPr="005B3A70" w:rsidRDefault="0086386A" w:rsidP="0086386A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5B3A70">
              <w:rPr>
                <w:rFonts w:asciiTheme="minorHAnsi" w:hAnsiTheme="minorHAnsi" w:cstheme="minorHAnsi"/>
                <w:b/>
              </w:rPr>
              <w:lastRenderedPageBreak/>
              <w:t>VI.- Temáticas o contenidos de la actividad curricular</w:t>
            </w:r>
          </w:p>
        </w:tc>
      </w:tr>
      <w:tr w:rsidR="0086386A" w:rsidRPr="005B3A70" w14:paraId="3F6A4938" w14:textId="77777777" w:rsidTr="0086386A">
        <w:tc>
          <w:tcPr>
            <w:tcW w:w="9493" w:type="dxa"/>
          </w:tcPr>
          <w:p w14:paraId="4B46D3B9" w14:textId="77777777" w:rsidR="0086386A" w:rsidRPr="005B3A70" w:rsidRDefault="0086386A" w:rsidP="0086386A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5B3A70">
              <w:rPr>
                <w:rFonts w:asciiTheme="minorHAnsi" w:hAnsiTheme="minorHAnsi" w:cstheme="minorHAnsi"/>
                <w:b/>
              </w:rPr>
              <w:t xml:space="preserve">Unidad 1: Introducción </w:t>
            </w:r>
          </w:p>
          <w:p w14:paraId="773533E6" w14:textId="74861AA2" w:rsidR="0086386A" w:rsidRPr="005B3A70" w:rsidRDefault="0086386A" w:rsidP="0086386A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>Contextualización de los procesos y transformaciones en el mundo del trabajo.</w:t>
            </w:r>
          </w:p>
          <w:p w14:paraId="66567E7B" w14:textId="1F3F1591" w:rsidR="00533D92" w:rsidRDefault="00533D92" w:rsidP="0086386A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Neoliberalismo. </w:t>
            </w:r>
          </w:p>
          <w:p w14:paraId="72E01142" w14:textId="523323DD" w:rsidR="0086386A" w:rsidRPr="00650F86" w:rsidRDefault="00533D92" w:rsidP="00650F86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Interseccionalidad</w:t>
            </w:r>
            <w:r w:rsidR="00650F86">
              <w:rPr>
                <w:rFonts w:asciiTheme="minorHAnsi" w:hAnsiTheme="minorHAnsi" w:cstheme="minorHAnsi"/>
              </w:rPr>
              <w:t>, feminismo, p</w:t>
            </w:r>
            <w:r w:rsidR="00650F86">
              <w:rPr>
                <w:rFonts w:asciiTheme="minorHAnsi" w:hAnsiTheme="minorHAnsi" w:cstheme="minorHAnsi"/>
              </w:rPr>
              <w:t>ueblos originarios y colonialidad.</w:t>
            </w:r>
          </w:p>
          <w:p w14:paraId="19030D36" w14:textId="77777777" w:rsidR="0086386A" w:rsidRPr="005B3A70" w:rsidRDefault="0086386A" w:rsidP="0086386A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5B3A70">
              <w:rPr>
                <w:rFonts w:asciiTheme="minorHAnsi" w:hAnsiTheme="minorHAnsi" w:cstheme="minorHAnsi"/>
                <w:b/>
              </w:rPr>
              <w:t>Unidad 2:  Exclusión Social y Trabajo</w:t>
            </w:r>
          </w:p>
          <w:p w14:paraId="251E8A64" w14:textId="0761EC11" w:rsidR="0086386A" w:rsidRPr="005B3A70" w:rsidRDefault="00533D92" w:rsidP="0086386A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Esclusión social como concepto.</w:t>
            </w:r>
          </w:p>
          <w:p w14:paraId="3752BA89" w14:textId="3D44ED83" w:rsidR="0086386A" w:rsidRPr="00CD29B5" w:rsidRDefault="0086386A" w:rsidP="0086386A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 xml:space="preserve">Exclusión social asociada al </w:t>
            </w:r>
            <w:r w:rsidRPr="00CD29B5">
              <w:rPr>
                <w:rFonts w:asciiTheme="minorHAnsi" w:hAnsiTheme="minorHAnsi" w:cstheme="minorHAnsi"/>
              </w:rPr>
              <w:t>mundo del trabajo y el empleo.</w:t>
            </w:r>
          </w:p>
          <w:p w14:paraId="7BCAE119" w14:textId="77777777" w:rsidR="0086386A" w:rsidRPr="00CD29B5" w:rsidRDefault="0086386A" w:rsidP="0086386A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CD29B5">
              <w:rPr>
                <w:rFonts w:asciiTheme="minorHAnsi" w:hAnsiTheme="minorHAnsi" w:cstheme="minorHAnsi"/>
                <w:b/>
              </w:rPr>
              <w:t>Unidad 3: Aspectos sociales</w:t>
            </w:r>
          </w:p>
          <w:p w14:paraId="3A6B5B6F" w14:textId="0270A005" w:rsidR="0086386A" w:rsidRPr="00CD29B5" w:rsidRDefault="0086386A" w:rsidP="0086386A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D29B5">
              <w:rPr>
                <w:rFonts w:asciiTheme="minorHAnsi" w:hAnsiTheme="minorHAnsi" w:cstheme="minorHAnsi"/>
              </w:rPr>
              <w:t>Pobreza</w:t>
            </w:r>
            <w:r w:rsidR="00533D92" w:rsidRPr="00CD29B5">
              <w:rPr>
                <w:rFonts w:asciiTheme="minorHAnsi" w:hAnsiTheme="minorHAnsi" w:cstheme="minorHAnsi"/>
              </w:rPr>
              <w:t xml:space="preserve"> e informalidad laboral.</w:t>
            </w:r>
          </w:p>
          <w:p w14:paraId="5BCFCEBD" w14:textId="47ED86B7" w:rsidR="0086386A" w:rsidRPr="00CD29B5" w:rsidRDefault="00533D92" w:rsidP="0086386A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D29B5">
              <w:rPr>
                <w:rFonts w:asciiTheme="minorHAnsi" w:hAnsiTheme="minorHAnsi" w:cstheme="minorHAnsi"/>
              </w:rPr>
              <w:t>F</w:t>
            </w:r>
            <w:r w:rsidR="0086386A" w:rsidRPr="00CD29B5">
              <w:rPr>
                <w:rFonts w:asciiTheme="minorHAnsi" w:hAnsiTheme="minorHAnsi" w:cstheme="minorHAnsi"/>
              </w:rPr>
              <w:t>lexibilidad laboral</w:t>
            </w:r>
            <w:r w:rsidRPr="00CD29B5">
              <w:rPr>
                <w:rFonts w:asciiTheme="minorHAnsi" w:hAnsiTheme="minorHAnsi" w:cstheme="minorHAnsi"/>
              </w:rPr>
              <w:t>: subcontratación, teletrabajo, plataformas.</w:t>
            </w:r>
          </w:p>
          <w:p w14:paraId="4E3B03B3" w14:textId="35B79A7D" w:rsidR="0086386A" w:rsidRPr="00CD29B5" w:rsidRDefault="0086386A" w:rsidP="0086386A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D29B5">
              <w:rPr>
                <w:rFonts w:asciiTheme="minorHAnsi" w:hAnsiTheme="minorHAnsi" w:cstheme="minorHAnsi"/>
              </w:rPr>
              <w:t>Tercera edad y factores asociados al trabajo</w:t>
            </w:r>
            <w:r w:rsidR="00533D92" w:rsidRPr="00CD29B5">
              <w:rPr>
                <w:rFonts w:asciiTheme="minorHAnsi" w:hAnsiTheme="minorHAnsi" w:cstheme="minorHAnsi"/>
              </w:rPr>
              <w:t>.</w:t>
            </w:r>
          </w:p>
          <w:p w14:paraId="4909B81A" w14:textId="5FAE8080" w:rsidR="0086386A" w:rsidRPr="00CD29B5" w:rsidRDefault="0086386A" w:rsidP="0086386A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D29B5">
              <w:rPr>
                <w:rFonts w:asciiTheme="minorHAnsi" w:hAnsiTheme="minorHAnsi" w:cstheme="minorHAnsi"/>
              </w:rPr>
              <w:t>Jóvenes y acceso al mercado laboral</w:t>
            </w:r>
            <w:r w:rsidR="00533D92" w:rsidRPr="00CD29B5">
              <w:rPr>
                <w:rFonts w:asciiTheme="minorHAnsi" w:hAnsiTheme="minorHAnsi" w:cstheme="minorHAnsi"/>
              </w:rPr>
              <w:t>.</w:t>
            </w:r>
          </w:p>
          <w:p w14:paraId="14E8A1A1" w14:textId="2B72370B" w:rsidR="0086386A" w:rsidRPr="00CD29B5" w:rsidRDefault="0086386A" w:rsidP="0086386A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D29B5">
              <w:rPr>
                <w:rFonts w:asciiTheme="minorHAnsi" w:hAnsiTheme="minorHAnsi" w:cstheme="minorHAnsi"/>
              </w:rPr>
              <w:t>Discapacidad y trabajo</w:t>
            </w:r>
            <w:r w:rsidR="00533D92" w:rsidRPr="00CD29B5">
              <w:rPr>
                <w:rFonts w:asciiTheme="minorHAnsi" w:hAnsiTheme="minorHAnsi" w:cstheme="minorHAnsi"/>
              </w:rPr>
              <w:t>.</w:t>
            </w:r>
          </w:p>
          <w:p w14:paraId="3B8D4B58" w14:textId="4386B482" w:rsidR="0086386A" w:rsidRPr="00CD29B5" w:rsidRDefault="0086386A" w:rsidP="0086386A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D29B5">
              <w:rPr>
                <w:rFonts w:asciiTheme="minorHAnsi" w:hAnsiTheme="minorHAnsi" w:cstheme="minorHAnsi"/>
              </w:rPr>
              <w:t>Inmigrantes: trabajo y empleo</w:t>
            </w:r>
            <w:r w:rsidR="00533D92" w:rsidRPr="00CD29B5">
              <w:rPr>
                <w:rFonts w:asciiTheme="minorHAnsi" w:hAnsiTheme="minorHAnsi" w:cstheme="minorHAnsi"/>
              </w:rPr>
              <w:t>.</w:t>
            </w:r>
          </w:p>
          <w:p w14:paraId="18D76B4A" w14:textId="77777777" w:rsidR="0086386A" w:rsidRPr="00CD29B5" w:rsidRDefault="0086386A" w:rsidP="0086386A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D29B5">
              <w:rPr>
                <w:rFonts w:asciiTheme="minorHAnsi" w:hAnsiTheme="minorHAnsi" w:cstheme="minorHAnsi"/>
              </w:rPr>
              <w:t>Trabajo doméstico y de cuidados</w:t>
            </w:r>
            <w:r w:rsidR="00533D92" w:rsidRPr="00CD29B5">
              <w:rPr>
                <w:rFonts w:asciiTheme="minorHAnsi" w:hAnsiTheme="minorHAnsi" w:cstheme="minorHAnsi"/>
              </w:rPr>
              <w:t xml:space="preserve"> no remunerado.</w:t>
            </w:r>
          </w:p>
          <w:p w14:paraId="59377402" w14:textId="1FFE9082" w:rsidR="00533D92" w:rsidRPr="00533D92" w:rsidRDefault="00533D92" w:rsidP="00533D92">
            <w:pPr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>Trabajo doméstico y de cuidados</w:t>
            </w:r>
            <w:r>
              <w:rPr>
                <w:rFonts w:asciiTheme="minorHAnsi" w:hAnsiTheme="minorHAnsi" w:cstheme="minorHAnsi"/>
              </w:rPr>
              <w:t xml:space="preserve"> remunerado.</w:t>
            </w:r>
          </w:p>
        </w:tc>
      </w:tr>
      <w:tr w:rsidR="0086386A" w:rsidRPr="005B3A70" w14:paraId="482163F4" w14:textId="77777777" w:rsidTr="0086386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6E2" w14:textId="77777777" w:rsidR="0086386A" w:rsidRPr="005B3A70" w:rsidRDefault="0086386A" w:rsidP="0086386A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5B3A70">
              <w:rPr>
                <w:rFonts w:asciiTheme="minorHAnsi" w:hAnsiTheme="minorHAnsi" w:cstheme="minorHAnsi"/>
                <w:b/>
              </w:rPr>
              <w:t>VII.- Metodología de la actividad curricular</w:t>
            </w:r>
          </w:p>
        </w:tc>
      </w:tr>
      <w:tr w:rsidR="0086386A" w:rsidRPr="005B3A70" w14:paraId="777139FF" w14:textId="77777777" w:rsidTr="0086386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38E" w14:textId="6A95BE29" w:rsidR="0086386A" w:rsidRPr="005B3A70" w:rsidRDefault="0086386A" w:rsidP="0086386A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 xml:space="preserve">El curso se desarrollará a través de clases lectivas, </w:t>
            </w:r>
            <w:r w:rsidR="00E45884" w:rsidRPr="005B3A70">
              <w:rPr>
                <w:rFonts w:asciiTheme="minorHAnsi" w:hAnsiTheme="minorHAnsi" w:cstheme="minorHAnsi"/>
              </w:rPr>
              <w:t xml:space="preserve">discusión, </w:t>
            </w:r>
            <w:r w:rsidRPr="005B3A70">
              <w:rPr>
                <w:rFonts w:asciiTheme="minorHAnsi" w:hAnsiTheme="minorHAnsi" w:cstheme="minorHAnsi"/>
              </w:rPr>
              <w:t>con trabajos grupales y prácticos en las sesiones.</w:t>
            </w:r>
          </w:p>
        </w:tc>
      </w:tr>
    </w:tbl>
    <w:p w14:paraId="649F9922" w14:textId="77777777" w:rsidR="00DE66DB" w:rsidRDefault="00DE66DB">
      <w: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976C0B" w:rsidRPr="005B3A70" w14:paraId="710D0A44" w14:textId="77777777" w:rsidTr="00976C0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838" w14:textId="2ED60C38" w:rsidR="00976C0B" w:rsidRPr="005B3A70" w:rsidRDefault="00976C0B" w:rsidP="00976C0B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5B3A70">
              <w:rPr>
                <w:rFonts w:asciiTheme="minorHAnsi" w:hAnsiTheme="minorHAnsi" w:cstheme="minorHAnsi"/>
                <w:b/>
              </w:rPr>
              <w:lastRenderedPageBreak/>
              <w:t>VIII.- Evaluación de la actividad curricular</w:t>
            </w:r>
          </w:p>
        </w:tc>
      </w:tr>
      <w:tr w:rsidR="00976C0B" w:rsidRPr="005B3A70" w14:paraId="318B0ACD" w14:textId="77777777" w:rsidTr="00976C0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E63C" w14:textId="2CEAE0C8" w:rsidR="00976C0B" w:rsidRPr="005B3A70" w:rsidRDefault="00976C0B" w:rsidP="00976C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 xml:space="preserve">El curso se evaluará a través de un trabajo </w:t>
            </w:r>
            <w:r w:rsidR="00533D92">
              <w:rPr>
                <w:rFonts w:asciiTheme="minorHAnsi" w:hAnsiTheme="minorHAnsi" w:cstheme="minorHAnsi"/>
              </w:rPr>
              <w:t>de análisis en formato video</w:t>
            </w:r>
            <w:r w:rsidRPr="005B3A70">
              <w:rPr>
                <w:rFonts w:asciiTheme="minorHAnsi" w:hAnsiTheme="minorHAnsi" w:cstheme="minorHAnsi"/>
              </w:rPr>
              <w:t xml:space="preserve">, que se dividirá en </w:t>
            </w:r>
            <w:r w:rsidR="00533D92">
              <w:rPr>
                <w:rFonts w:asciiTheme="minorHAnsi" w:hAnsiTheme="minorHAnsi" w:cstheme="minorHAnsi"/>
              </w:rPr>
              <w:t>un</w:t>
            </w:r>
            <w:r w:rsidRPr="005B3A70">
              <w:rPr>
                <w:rFonts w:asciiTheme="minorHAnsi" w:hAnsiTheme="minorHAnsi" w:cstheme="minorHAnsi"/>
              </w:rPr>
              <w:t xml:space="preserve"> avance</w:t>
            </w:r>
            <w:r w:rsidR="00533D92">
              <w:rPr>
                <w:rFonts w:asciiTheme="minorHAnsi" w:hAnsiTheme="minorHAnsi" w:cstheme="minorHAnsi"/>
              </w:rPr>
              <w:t xml:space="preserve"> (gui</w:t>
            </w:r>
            <w:r w:rsidR="00446062">
              <w:rPr>
                <w:rFonts w:asciiTheme="minorHAnsi" w:hAnsiTheme="minorHAnsi" w:cstheme="minorHAnsi"/>
              </w:rPr>
              <w:t>o</w:t>
            </w:r>
            <w:r w:rsidR="00533D92">
              <w:rPr>
                <w:rFonts w:asciiTheme="minorHAnsi" w:hAnsiTheme="minorHAnsi" w:cstheme="minorHAnsi"/>
              </w:rPr>
              <w:t>n gráfico)</w:t>
            </w:r>
            <w:r w:rsidRPr="005B3A70">
              <w:rPr>
                <w:rFonts w:asciiTheme="minorHAnsi" w:hAnsiTheme="minorHAnsi" w:cstheme="minorHAnsi"/>
              </w:rPr>
              <w:t xml:space="preserve"> y una entrega final</w:t>
            </w:r>
            <w:r w:rsidR="00533D92">
              <w:rPr>
                <w:rFonts w:asciiTheme="minorHAnsi" w:hAnsiTheme="minorHAnsi" w:cstheme="minorHAnsi"/>
              </w:rPr>
              <w:t xml:space="preserve"> (video)</w:t>
            </w:r>
            <w:r w:rsidRPr="005B3A70">
              <w:rPr>
                <w:rFonts w:asciiTheme="minorHAnsi" w:hAnsiTheme="minorHAnsi" w:cstheme="minorHAnsi"/>
              </w:rPr>
              <w:t>.</w:t>
            </w:r>
            <w:r w:rsidR="00533D92">
              <w:rPr>
                <w:rFonts w:asciiTheme="minorHAnsi" w:hAnsiTheme="minorHAnsi" w:cstheme="minorHAnsi"/>
              </w:rPr>
              <w:t xml:space="preserve"> También se realizará una autoevaluación</w:t>
            </w:r>
            <w:r w:rsidR="00446062">
              <w:rPr>
                <w:rFonts w:asciiTheme="minorHAnsi" w:hAnsiTheme="minorHAnsi" w:cstheme="minorHAnsi"/>
              </w:rPr>
              <w:t xml:space="preserve"> y entrega de fichas bibliográficas por grupo</w:t>
            </w:r>
            <w:r w:rsidR="00533D92">
              <w:rPr>
                <w:rFonts w:asciiTheme="minorHAnsi" w:hAnsiTheme="minorHAnsi" w:cstheme="minorHAnsi"/>
              </w:rPr>
              <w:t>.</w:t>
            </w:r>
            <w:r w:rsidRPr="005B3A70">
              <w:rPr>
                <w:rFonts w:asciiTheme="minorHAnsi" w:hAnsiTheme="minorHAnsi" w:cstheme="minorHAnsi"/>
              </w:rPr>
              <w:t xml:space="preserve"> </w:t>
            </w:r>
          </w:p>
          <w:p w14:paraId="56937288" w14:textId="6D707FC7" w:rsidR="00446062" w:rsidRPr="00446062" w:rsidRDefault="00976C0B" w:rsidP="00446062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>Las correspondencias de porcentajes para cada una de estas evaluaciones son:</w:t>
            </w:r>
          </w:p>
          <w:p w14:paraId="719DAA7D" w14:textId="726A5588" w:rsidR="00446062" w:rsidRPr="00446062" w:rsidRDefault="00446062" w:rsidP="00446062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446062">
              <w:rPr>
                <w:rFonts w:asciiTheme="minorHAnsi" w:hAnsiTheme="minorHAnsi" w:cstheme="minorHAnsi"/>
              </w:rPr>
              <w:t>•</w:t>
            </w:r>
            <w:r w:rsidRPr="00446062">
              <w:rPr>
                <w:rFonts w:asciiTheme="minorHAnsi" w:hAnsiTheme="minorHAnsi" w:cstheme="minorHAnsi"/>
              </w:rPr>
              <w:tab/>
            </w:r>
            <w:r w:rsidRPr="00446062">
              <w:rPr>
                <w:rFonts w:asciiTheme="minorHAnsi" w:hAnsiTheme="minorHAnsi" w:cstheme="minorHAnsi"/>
              </w:rPr>
              <w:t>Guion</w:t>
            </w:r>
            <w:r w:rsidRPr="00446062">
              <w:rPr>
                <w:rFonts w:asciiTheme="minorHAnsi" w:hAnsiTheme="minorHAnsi" w:cstheme="minorHAnsi"/>
              </w:rPr>
              <w:t xml:space="preserve"> gráfico: 25% </w:t>
            </w:r>
          </w:p>
          <w:p w14:paraId="48A26A81" w14:textId="77777777" w:rsidR="00446062" w:rsidRPr="00446062" w:rsidRDefault="00446062" w:rsidP="00446062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446062">
              <w:rPr>
                <w:rFonts w:asciiTheme="minorHAnsi" w:hAnsiTheme="minorHAnsi" w:cstheme="minorHAnsi"/>
              </w:rPr>
              <w:t>•</w:t>
            </w:r>
            <w:r w:rsidRPr="00446062">
              <w:rPr>
                <w:rFonts w:asciiTheme="minorHAnsi" w:hAnsiTheme="minorHAnsi" w:cstheme="minorHAnsi"/>
              </w:rPr>
              <w:tab/>
              <w:t xml:space="preserve">Trabajo final: 40% </w:t>
            </w:r>
          </w:p>
          <w:p w14:paraId="19DCC2B0" w14:textId="77777777" w:rsidR="00446062" w:rsidRPr="00446062" w:rsidRDefault="00446062" w:rsidP="00446062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446062">
              <w:rPr>
                <w:rFonts w:asciiTheme="minorHAnsi" w:hAnsiTheme="minorHAnsi" w:cstheme="minorHAnsi"/>
              </w:rPr>
              <w:t>•</w:t>
            </w:r>
            <w:r w:rsidRPr="00446062">
              <w:rPr>
                <w:rFonts w:asciiTheme="minorHAnsi" w:hAnsiTheme="minorHAnsi" w:cstheme="minorHAnsi"/>
              </w:rPr>
              <w:tab/>
              <w:t>Fichas bibliográficas (3): 25%</w:t>
            </w:r>
          </w:p>
          <w:p w14:paraId="52B66648" w14:textId="2F380609" w:rsidR="00976C0B" w:rsidRPr="005B3A70" w:rsidRDefault="00446062" w:rsidP="00446062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446062">
              <w:rPr>
                <w:rFonts w:asciiTheme="minorHAnsi" w:hAnsiTheme="minorHAnsi" w:cstheme="minorHAnsi"/>
              </w:rPr>
              <w:t>•</w:t>
            </w:r>
            <w:r w:rsidRPr="00446062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Co-</w:t>
            </w:r>
            <w:r w:rsidRPr="00446062">
              <w:rPr>
                <w:rFonts w:asciiTheme="minorHAnsi" w:hAnsiTheme="minorHAnsi" w:cstheme="minorHAnsi"/>
              </w:rPr>
              <w:t>evaluación: 10%</w:t>
            </w:r>
          </w:p>
          <w:p w14:paraId="0EA67545" w14:textId="77777777" w:rsidR="00446062" w:rsidRDefault="00446062" w:rsidP="00976C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3A7EBF09" w14:textId="0FE2E637" w:rsidR="00976C0B" w:rsidRPr="005B3A70" w:rsidRDefault="00976C0B" w:rsidP="00976C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>SOBRE LAS EVALUACIONES:</w:t>
            </w:r>
          </w:p>
          <w:p w14:paraId="28673506" w14:textId="1D6581C3" w:rsidR="00976C0B" w:rsidRPr="005B3A70" w:rsidRDefault="00976C0B" w:rsidP="00976C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>EXAMEN: La nota de eximición del examen será de un 5,5</w:t>
            </w:r>
            <w:r w:rsidR="00D14485">
              <w:rPr>
                <w:rFonts w:asciiTheme="minorHAnsi" w:hAnsiTheme="minorHAnsi" w:cstheme="minorHAnsi"/>
              </w:rPr>
              <w:t xml:space="preserve"> o la que se determine en función de la contingencia de la pandemia</w:t>
            </w:r>
            <w:r w:rsidRPr="005B3A70">
              <w:rPr>
                <w:rFonts w:asciiTheme="minorHAnsi" w:hAnsiTheme="minorHAnsi" w:cstheme="minorHAnsi"/>
              </w:rPr>
              <w:t>.</w:t>
            </w:r>
          </w:p>
          <w:p w14:paraId="6FB5EE7C" w14:textId="1EB6A7EB" w:rsidR="00976C0B" w:rsidRPr="005B3A70" w:rsidRDefault="00976C0B" w:rsidP="00976C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Fonts w:asciiTheme="minorHAnsi" w:hAnsiTheme="minorHAnsi" w:cstheme="minorHAnsi"/>
              </w:rPr>
              <w:t>Cualquier cambio en las fechas de las evaluaciones será comunicado por U-Cursos.</w:t>
            </w:r>
          </w:p>
        </w:tc>
      </w:tr>
      <w:tr w:rsidR="00C3371A" w:rsidRPr="005B3A70" w14:paraId="16474E1C" w14:textId="77777777" w:rsidTr="00976C0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C8D" w14:textId="572BD772" w:rsidR="00C3371A" w:rsidRPr="005B3A70" w:rsidRDefault="00C3371A" w:rsidP="00976C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B3A70">
              <w:rPr>
                <w:rStyle w:val="Ninguno"/>
                <w:rFonts w:asciiTheme="minorHAnsi" w:hAnsiTheme="minorHAnsi" w:cstheme="minorHAnsi"/>
                <w:b/>
                <w:bCs/>
                <w:lang w:val="es-ES_tradnl"/>
              </w:rPr>
              <w:t>IX.- Bibliografía básica y obligatoria de la actividad curricular</w:t>
            </w:r>
          </w:p>
        </w:tc>
      </w:tr>
      <w:tr w:rsidR="00C3371A" w:rsidRPr="005B3A70" w14:paraId="31EEAE05" w14:textId="77777777" w:rsidTr="00976C0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420" w14:textId="77777777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Aguilar, O., Pérez, P., Ananías, R., Mora, C., &amp; Blanco, O. (2016). Intersección entre la clase y el género y su efecto sobre la calidad del empleo en Chile. 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Revista de la CEPAL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, 120, 141-161.</w:t>
            </w:r>
          </w:p>
          <w:p w14:paraId="7CA3E335" w14:textId="0C48166A" w:rsidR="00E45884" w:rsidRPr="00D14485" w:rsidRDefault="00E45884" w:rsidP="00491C88">
            <w:pPr>
              <w:pStyle w:val="Cuerpo"/>
              <w:numPr>
                <w:ilvl w:val="0"/>
                <w:numId w:val="25"/>
              </w:numPr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Araujo, K., &amp;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Martuccelli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, D. (2012). La desmesura laboral. En K. Araujo &amp; D.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Martuccelli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. 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Desafíos comunes. Retrato de la sociedad chilena y sus individuos. Tomo II: trabajo, sociabilidades y familia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. </w:t>
            </w:r>
            <w:r w:rsidR="005B3A70"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(pp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. 15-58</w:t>
            </w:r>
            <w:r w:rsidR="005B3A70"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)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. Santiago: LOM.</w:t>
            </w:r>
          </w:p>
          <w:p w14:paraId="342E5288" w14:textId="5221FAEB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proofErr w:type="spellStart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Boltanski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, L. &amp;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Chiapello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, E. (2002). 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El nuevo espíritu del capitalismo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. Madrid: Akal.</w:t>
            </w:r>
          </w:p>
          <w:p w14:paraId="2AF5B0F3" w14:textId="3FA78932" w:rsidR="00364061" w:rsidRPr="00D14485" w:rsidRDefault="00364061" w:rsidP="00491C88">
            <w:pPr>
              <w:pStyle w:val="Prrafodelista"/>
              <w:numPr>
                <w:ilvl w:val="0"/>
                <w:numId w:val="25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proofErr w:type="spellStart"/>
            <w:r w:rsidRPr="00D14485">
              <w:rPr>
                <w:rFonts w:asciiTheme="minorHAnsi" w:hAnsiTheme="minorHAnsi" w:cstheme="minorHAnsi"/>
                <w:bCs/>
                <w:lang w:val="es-ES_tradnl"/>
              </w:rPr>
              <w:t>Brugué</w:t>
            </w:r>
            <w:proofErr w:type="spellEnd"/>
            <w:r w:rsidRPr="00D14485">
              <w:rPr>
                <w:rFonts w:asciiTheme="minorHAnsi" w:hAnsiTheme="minorHAnsi" w:cstheme="minorHAnsi"/>
                <w:bCs/>
                <w:lang w:val="es-ES_tradnl"/>
              </w:rPr>
              <w:t xml:space="preserve">, Q.; </w:t>
            </w:r>
            <w:proofErr w:type="spellStart"/>
            <w:r w:rsidRPr="00D14485">
              <w:rPr>
                <w:rFonts w:asciiTheme="minorHAnsi" w:hAnsiTheme="minorHAnsi" w:cstheme="minorHAnsi"/>
                <w:bCs/>
                <w:lang w:val="es-ES_tradnl"/>
              </w:rPr>
              <w:t>Gomà</w:t>
            </w:r>
            <w:proofErr w:type="spellEnd"/>
            <w:r w:rsidRPr="00D14485">
              <w:rPr>
                <w:rFonts w:asciiTheme="minorHAnsi" w:hAnsiTheme="minorHAnsi" w:cstheme="minorHAnsi"/>
                <w:bCs/>
                <w:lang w:val="es-ES_tradnl"/>
              </w:rPr>
              <w:t xml:space="preserve">, R. y </w:t>
            </w:r>
            <w:proofErr w:type="spellStart"/>
            <w:r w:rsidRPr="00D14485">
              <w:rPr>
                <w:rFonts w:asciiTheme="minorHAnsi" w:hAnsiTheme="minorHAnsi" w:cstheme="minorHAnsi"/>
                <w:bCs/>
                <w:lang w:val="es-ES_tradnl"/>
              </w:rPr>
              <w:t>Subirats</w:t>
            </w:r>
            <w:proofErr w:type="spellEnd"/>
            <w:r w:rsidRPr="00D14485">
              <w:rPr>
                <w:rFonts w:asciiTheme="minorHAnsi" w:hAnsiTheme="minorHAnsi" w:cstheme="minorHAnsi"/>
                <w:bCs/>
                <w:lang w:val="es-ES_tradnl"/>
              </w:rPr>
              <w:t>, J</w:t>
            </w:r>
            <w:r w:rsidR="00837BD5" w:rsidRPr="00D14485">
              <w:rPr>
                <w:rFonts w:asciiTheme="minorHAnsi" w:hAnsiTheme="minorHAnsi" w:cstheme="minorHAnsi"/>
                <w:bCs/>
                <w:lang w:val="es-ES_tradnl"/>
              </w:rPr>
              <w:t>.</w:t>
            </w:r>
            <w:r w:rsidRPr="00D14485">
              <w:rPr>
                <w:rFonts w:asciiTheme="minorHAnsi" w:hAnsiTheme="minorHAnsi" w:cstheme="minorHAnsi"/>
                <w:bCs/>
                <w:lang w:val="es-ES_tradnl"/>
              </w:rPr>
              <w:t xml:space="preserve"> (2002). De la pobreza a la exclusión social. </w:t>
            </w:r>
            <w:r w:rsidRPr="00D14485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Revista Internacional de Sociología</w:t>
            </w:r>
            <w:r w:rsidRPr="00D14485">
              <w:rPr>
                <w:rFonts w:asciiTheme="minorHAnsi" w:hAnsiTheme="minorHAnsi" w:cstheme="minorHAnsi"/>
                <w:bCs/>
                <w:lang w:val="es-ES_tradnl"/>
              </w:rPr>
              <w:t xml:space="preserve">, nº 33, </w:t>
            </w:r>
            <w:proofErr w:type="spellStart"/>
            <w:r w:rsidRPr="00D14485">
              <w:rPr>
                <w:rFonts w:asciiTheme="minorHAnsi" w:hAnsiTheme="minorHAnsi" w:cstheme="minorHAnsi"/>
                <w:bCs/>
                <w:lang w:val="es-ES_tradnl"/>
              </w:rPr>
              <w:t>sep</w:t>
            </w:r>
            <w:proofErr w:type="spellEnd"/>
            <w:r w:rsidRPr="00D14485">
              <w:rPr>
                <w:rFonts w:asciiTheme="minorHAnsi" w:hAnsiTheme="minorHAnsi" w:cstheme="minorHAnsi"/>
                <w:bCs/>
                <w:lang w:val="es-ES_tradnl"/>
              </w:rPr>
              <w:t xml:space="preserve">- dic., </w:t>
            </w:r>
            <w:r w:rsidR="00E45884" w:rsidRPr="00D14485">
              <w:rPr>
                <w:rFonts w:asciiTheme="minorHAnsi" w:hAnsiTheme="minorHAnsi" w:cstheme="minorHAnsi"/>
                <w:bCs/>
                <w:lang w:val="es-ES_tradnl"/>
              </w:rPr>
              <w:t>p</w:t>
            </w:r>
            <w:r w:rsidRPr="00D14485">
              <w:rPr>
                <w:rFonts w:asciiTheme="minorHAnsi" w:hAnsiTheme="minorHAnsi" w:cstheme="minorHAnsi"/>
                <w:bCs/>
                <w:lang w:val="es-ES_tradnl"/>
              </w:rPr>
              <w:t>ágs. 7-45.</w:t>
            </w:r>
          </w:p>
          <w:p w14:paraId="0CCB13BC" w14:textId="149BE336" w:rsidR="00491C88" w:rsidRPr="00D14485" w:rsidRDefault="00491C88" w:rsidP="00491C88">
            <w:pPr>
              <w:pStyle w:val="Prrafodelista"/>
              <w:numPr>
                <w:ilvl w:val="0"/>
                <w:numId w:val="25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D14485">
              <w:rPr>
                <w:rFonts w:asciiTheme="minorHAnsi" w:hAnsiTheme="minorHAnsi" w:cstheme="minorHAnsi"/>
                <w:bCs/>
                <w:lang w:val="es-ES_tradnl"/>
              </w:rPr>
              <w:t xml:space="preserve">Castel, R. (1992). De la exclusión como estado a la vulnerabilidad como proceso. </w:t>
            </w:r>
            <w:r w:rsidRPr="00D14485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Revista Archipiélago</w:t>
            </w:r>
            <w:r w:rsidRPr="00D14485">
              <w:rPr>
                <w:rFonts w:asciiTheme="minorHAnsi" w:hAnsiTheme="minorHAnsi" w:cstheme="minorHAnsi"/>
                <w:bCs/>
                <w:lang w:val="es-ES_tradnl"/>
              </w:rPr>
              <w:t>, 21: 27-36</w:t>
            </w:r>
            <w:r w:rsidR="002A023C" w:rsidRPr="00D14485">
              <w:rPr>
                <w:rFonts w:asciiTheme="minorHAnsi" w:hAnsiTheme="minorHAnsi" w:cstheme="minorHAnsi"/>
                <w:bCs/>
                <w:lang w:val="es-ES_tradnl"/>
              </w:rPr>
              <w:t>.</w:t>
            </w:r>
          </w:p>
          <w:p w14:paraId="3B68538E" w14:textId="4A0E171B" w:rsidR="002A023C" w:rsidRPr="00D14485" w:rsidRDefault="002A023C" w:rsidP="002A023C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Castel, R. (2009). </w:t>
            </w:r>
            <w:r w:rsidRPr="00D14485">
              <w:rPr>
                <w:rStyle w:val="Ninguno"/>
                <w:rFonts w:asciiTheme="minorHAnsi" w:hAnsiTheme="minorHAnsi" w:cstheme="minorHAnsi"/>
                <w:i/>
                <w:color w:val="auto"/>
                <w:shd w:val="clear" w:color="auto" w:fill="FFFFFF"/>
              </w:rPr>
              <w:t>El ascenso de las incertidumbres. Trabajo, protecciones, estatuto del individuo.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 Barcelona: Fondo de Cultura Económica.</w:t>
            </w:r>
          </w:p>
          <w:p w14:paraId="70D07323" w14:textId="77777777" w:rsidR="00B35F3D" w:rsidRPr="00D14485" w:rsidRDefault="00B35F3D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pt-BR"/>
              </w:rPr>
              <w:t xml:space="preserve">Chacaltana, J., Dema, J., &amp; Ruiz, C. (2018). 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El futuro del trabajo que queremos. La voz de los jóvenes y diferentes miradas desde América Latina y el Caribe. </w:t>
            </w:r>
            <w:r w:rsidRPr="00D14485">
              <w:rPr>
                <w:rFonts w:asciiTheme="minorHAnsi" w:hAnsiTheme="minorHAnsi" w:cstheme="minorHAnsi"/>
                <w:i/>
                <w:color w:val="auto"/>
                <w:shd w:val="clear" w:color="auto" w:fill="FFFFFF"/>
                <w:lang w:val="es-ES_tradnl"/>
              </w:rPr>
              <w:t>Perfiles Educativos</w:t>
            </w:r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, </w:t>
            </w:r>
            <w:r w:rsidRPr="00D14485">
              <w:rPr>
                <w:rFonts w:asciiTheme="minorHAnsi" w:hAnsiTheme="minorHAnsi" w:cstheme="minorHAnsi"/>
                <w:i/>
                <w:color w:val="auto"/>
                <w:shd w:val="clear" w:color="auto" w:fill="FFFFFF"/>
                <w:lang w:val="es-ES_tradnl"/>
              </w:rPr>
              <w:t>XL</w:t>
            </w:r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(159), 194-210.</w:t>
            </w:r>
          </w:p>
          <w:p w14:paraId="73DEA64B" w14:textId="01AD4F86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n-US"/>
              </w:rPr>
              <w:t xml:space="preserve">Díaz, X., Godoy, L. &amp; </w:t>
            </w:r>
            <w:proofErr w:type="spellStart"/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n-US"/>
              </w:rPr>
              <w:t>Stecher</w:t>
            </w:r>
            <w:proofErr w:type="spellEnd"/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n-US"/>
              </w:rPr>
              <w:t xml:space="preserve">, A. (2005). </w:t>
            </w:r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Significados del trabajo, identidad y </w:t>
            </w:r>
            <w:proofErr w:type="spellStart"/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ciudadan</w:t>
            </w:r>
            <w:proofErr w:type="spellEnd"/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í</w:t>
            </w:r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a: la experiencia de hombres y mujeres en un mercado laboral flexible. Santiago: Centro de Estudios de la Mujer.</w:t>
            </w:r>
          </w:p>
          <w:p w14:paraId="1D991F9C" w14:textId="77777777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lastRenderedPageBreak/>
              <w:t xml:space="preserve">Espinoza, V.,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Barozet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, E., &amp; Méndez, M. L. (2013). Estratificación y movilidad social bajo un modelo neoliberal: El caso de Chile. 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 xml:space="preserve">Revista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Lavboratorio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,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 14(25).</w:t>
            </w:r>
          </w:p>
          <w:p w14:paraId="2BF65674" w14:textId="22EF8A3E" w:rsidR="005B3A70" w:rsidRPr="00D14485" w:rsidRDefault="005B3A70" w:rsidP="00491C88">
            <w:pPr>
              <w:pStyle w:val="Cuerpo"/>
              <w:numPr>
                <w:ilvl w:val="0"/>
                <w:numId w:val="25"/>
              </w:numPr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proofErr w:type="spellStart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Feredeci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, S. (2018). Contraatacando desde la cocina. En S. Federici. 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 xml:space="preserve">El patriarcado del salario. Criticas feministas al marxismo. 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Buenos Aires: Tinta y Limón.</w:t>
            </w:r>
          </w:p>
          <w:p w14:paraId="7E43ACE7" w14:textId="6E32BFD6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Ferreira, M. (2008). La construcción social de la discapacidad. 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Nómadas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, 17.</w:t>
            </w:r>
          </w:p>
          <w:p w14:paraId="5AE814BA" w14:textId="77777777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Gómez, C. (2014). Trabajo y flexibilidad laboral en el Estado chileno: Experiencias de mujeres a la luz del feminismo liberal.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Psicoperspectivas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, 13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(3), 41-51.</w:t>
            </w:r>
          </w:p>
          <w:p w14:paraId="0E3C7EA5" w14:textId="77777777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Gómez-Rubio, C., Zavala-Villalón, G., Ganga-León, C., Rojas, W., Álvarez R., &amp; Salas, S. (2016). Jubilación en Chile: Vivencias y percepciones de mujeres jubiladas por el sistema privado de pensiones.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Psicoperspectivas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, 15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(3)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, 112-122. </w:t>
            </w:r>
          </w:p>
          <w:p w14:paraId="1D6EC1E9" w14:textId="77777777" w:rsidR="00491C88" w:rsidRPr="00D14485" w:rsidRDefault="00491C88" w:rsidP="00491C88">
            <w:pPr>
              <w:pStyle w:val="Prrafodelista"/>
              <w:numPr>
                <w:ilvl w:val="0"/>
                <w:numId w:val="25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proofErr w:type="spellStart"/>
            <w:r w:rsidRPr="00D14485">
              <w:rPr>
                <w:rFonts w:asciiTheme="minorHAnsi" w:hAnsiTheme="minorHAnsi" w:cstheme="minorHAnsi"/>
                <w:bCs/>
                <w:lang w:val="es-ES_tradnl"/>
              </w:rPr>
              <w:t>Hopenhayn</w:t>
            </w:r>
            <w:proofErr w:type="spellEnd"/>
            <w:r w:rsidRPr="00D14485">
              <w:rPr>
                <w:rFonts w:asciiTheme="minorHAnsi" w:hAnsiTheme="minorHAnsi" w:cstheme="minorHAnsi"/>
                <w:bCs/>
                <w:lang w:val="es-ES_tradnl"/>
              </w:rPr>
              <w:t xml:space="preserve">, M. (2004). El nuevo mundo del trabajo y los jóvenes. </w:t>
            </w:r>
            <w:proofErr w:type="spellStart"/>
            <w:r w:rsidRPr="00D14485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JOVENes</w:t>
            </w:r>
            <w:proofErr w:type="spellEnd"/>
            <w:r w:rsidRPr="00D14485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, Revistas de Estudios sobre Juventud</w:t>
            </w:r>
            <w:r w:rsidRPr="00D14485">
              <w:rPr>
                <w:rFonts w:asciiTheme="minorHAnsi" w:hAnsiTheme="minorHAnsi" w:cstheme="minorHAnsi"/>
                <w:bCs/>
                <w:lang w:val="es-ES_tradnl"/>
              </w:rPr>
              <w:t>, 20, pp. 54 – 73.</w:t>
            </w:r>
          </w:p>
          <w:p w14:paraId="5585C435" w14:textId="77777777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Pulido-Martínez, H. (2007). Produciendo trabajadores modernos: conocimiento psicológico y el mundo del trabajo en el sur. 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 xml:space="preserve">Univ.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Psychol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.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, 6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(1)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, 27-37.</w:t>
            </w:r>
          </w:p>
          <w:p w14:paraId="7859CA61" w14:textId="77777777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proofErr w:type="spellStart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Sisto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, V. &amp;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Fardella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, C. (2009).  Control narrativo y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gubernamentalidad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: La producción de coherencia en las narrativas identitarias. El caso de profesionales chilenos adultos jóvenes en condiciones de vinculación laboral flexible.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Forum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 xml:space="preserve">: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Qualitative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 xml:space="preserve"> Social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Research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, 10(2).</w:t>
            </w:r>
          </w:p>
          <w:p w14:paraId="4F9E8D98" w14:textId="77777777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it-IT"/>
              </w:rPr>
              <w:t xml:space="preserve">Soto, A., 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Espinoza</w:t>
            </w:r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, G. &amp; G</w:t>
            </w:r>
            <w:proofErr w:type="spellStart"/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ómez</w:t>
            </w:r>
            <w:proofErr w:type="spellEnd"/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, J. (2008). Aspectos subjetivos vinculados a la flexibilidad laboral. En A. Soto (Ed.). 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 xml:space="preserve">Flexibilidad laboral y subjetividades. Hacia una comprensión psicosocial del empleo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contempor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</w:rPr>
              <w:t>á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it-IT"/>
              </w:rPr>
              <w:t>neo</w:t>
            </w:r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 (pp. 11-37) Santiago: LOM Ediciones.</w:t>
            </w:r>
          </w:p>
          <w:p w14:paraId="0F17C069" w14:textId="77777777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Standing, G. (2013). 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El precariado. Una nueva clase social</w:t>
            </w:r>
            <w:r w:rsidRPr="00D14485"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. Barcelona: Pasado y Presente.</w:t>
            </w:r>
          </w:p>
          <w:p w14:paraId="3BBF4DD8" w14:textId="77777777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Soto, A., &amp; Gaete, T. (2013). Tensiones en la construcción identitaria individualizada en el trabajo flexible. 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 xml:space="preserve">Univ.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Psychol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, 12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(4)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, 1167-1180.</w:t>
            </w:r>
          </w:p>
          <w:p w14:paraId="03E98528" w14:textId="77777777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proofErr w:type="spellStart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Tedesco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, J.C. (1998). 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Los fenómenos de segregación y exclusión social en la sociedad del conocimiento y de la información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. III Congreso Estatal de Educación Social. Madrid: FEAPES.</w:t>
            </w:r>
          </w:p>
          <w:p w14:paraId="5E31A75E" w14:textId="2B4EAA57" w:rsidR="00C3371A" w:rsidRPr="00D14485" w:rsidRDefault="00C3371A" w:rsidP="00491C88">
            <w:pPr>
              <w:pStyle w:val="Cuerpo"/>
              <w:numPr>
                <w:ilvl w:val="0"/>
                <w:numId w:val="25"/>
              </w:numPr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</w:pP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Urbano, C., &amp; </w:t>
            </w:r>
            <w:proofErr w:type="spellStart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Yuni</w:t>
            </w:r>
            <w:proofErr w:type="spellEnd"/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 xml:space="preserve">, J. (2013). Envejecimiento activo y dispositivos socio-culturales ¿Una nueva forma de normativizar los modos de envejecer? 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Humanas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, 21</w:t>
            </w:r>
            <w:r w:rsidRPr="00D14485">
              <w:rPr>
                <w:rStyle w:val="Ninguno"/>
                <w:rFonts w:asciiTheme="minorHAnsi" w:hAnsiTheme="minorHAnsi" w:cstheme="minorHAnsi"/>
                <w:i/>
                <w:iCs/>
                <w:color w:val="auto"/>
                <w:shd w:val="clear" w:color="auto" w:fill="FFFFFF"/>
                <w:lang w:val="es-ES_tradnl"/>
              </w:rPr>
              <w:t>(2)</w:t>
            </w:r>
            <w:r w:rsidRPr="00D14485">
              <w:rPr>
                <w:rStyle w:val="Ninguno"/>
                <w:rFonts w:asciiTheme="minorHAnsi" w:hAnsiTheme="minorHAnsi" w:cstheme="minorHAnsi"/>
                <w:color w:val="auto"/>
                <w:shd w:val="clear" w:color="auto" w:fill="FFFFFF"/>
                <w:lang w:val="es-ES_tradnl"/>
              </w:rPr>
              <w:t>, 259-270.</w:t>
            </w:r>
          </w:p>
        </w:tc>
      </w:tr>
      <w:tr w:rsidR="004D32A8" w:rsidRPr="005B3A70" w14:paraId="73706F2D" w14:textId="77777777" w:rsidTr="00976C0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F93C" w14:textId="437E1C46" w:rsidR="004D32A8" w:rsidRPr="005B3A70" w:rsidRDefault="004D32A8" w:rsidP="004D32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jc w:val="both"/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</w:pPr>
            <w:r w:rsidRPr="005B3A70">
              <w:rPr>
                <w:rStyle w:val="Ninguno"/>
                <w:rFonts w:asciiTheme="minorHAnsi" w:hAnsiTheme="minorHAnsi" w:cstheme="minorHAnsi"/>
                <w:b/>
                <w:bCs/>
                <w:lang w:val="es-ES_tradnl"/>
              </w:rPr>
              <w:lastRenderedPageBreak/>
              <w:t>X. Bibliografía complementaria</w:t>
            </w:r>
          </w:p>
        </w:tc>
      </w:tr>
      <w:tr w:rsidR="004D32A8" w:rsidRPr="005B3A70" w14:paraId="0061B7A0" w14:textId="77777777" w:rsidTr="00976C0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B66" w14:textId="20271EC2" w:rsidR="00E45884" w:rsidRPr="005B3A70" w:rsidRDefault="00E45884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5B3A70">
              <w:rPr>
                <w:rFonts w:asciiTheme="minorHAnsi" w:hAnsiTheme="minorHAnsi" w:cstheme="minorHAnsi"/>
                <w:bCs/>
                <w:lang w:val="en-US"/>
              </w:rPr>
              <w:t>Alvaredo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n-US"/>
              </w:rPr>
              <w:t xml:space="preserve">, F., Chancel, L., Piketty, T., </w:t>
            </w:r>
            <w:proofErr w:type="spellStart"/>
            <w:r w:rsidRPr="005B3A70">
              <w:rPr>
                <w:rFonts w:asciiTheme="minorHAnsi" w:hAnsiTheme="minorHAnsi" w:cstheme="minorHAnsi"/>
                <w:bCs/>
                <w:lang w:val="en-US"/>
              </w:rPr>
              <w:t>Saez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n-US"/>
              </w:rPr>
              <w:t xml:space="preserve">, E., &amp; Zucman, G. (2018). </w:t>
            </w:r>
            <w:r w:rsidRPr="005B3A70">
              <w:rPr>
                <w:rFonts w:asciiTheme="minorHAnsi" w:hAnsiTheme="minorHAnsi" w:cstheme="minorHAnsi"/>
                <w:bCs/>
                <w:i/>
                <w:iCs/>
              </w:rPr>
              <w:t>Informe sobre la desigualdad global 2018</w:t>
            </w:r>
            <w:r w:rsidRPr="005B3A70">
              <w:rPr>
                <w:rFonts w:asciiTheme="minorHAnsi" w:hAnsiTheme="minorHAnsi" w:cstheme="minorHAnsi"/>
                <w:bCs/>
              </w:rPr>
              <w:t xml:space="preserve">. Ciudad de México. Grano de Sal. </w:t>
            </w:r>
          </w:p>
          <w:p w14:paraId="510A442B" w14:textId="482F3790" w:rsidR="002A023C" w:rsidRPr="005B3A70" w:rsidRDefault="002A023C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n-US"/>
              </w:rPr>
              <w:t>Beck, U., &amp; Beck-</w:t>
            </w:r>
            <w:proofErr w:type="spellStart"/>
            <w:r w:rsidRPr="005B3A70">
              <w:rPr>
                <w:rFonts w:asciiTheme="minorHAnsi" w:hAnsiTheme="minorHAnsi" w:cstheme="minorHAnsi"/>
                <w:bCs/>
                <w:lang w:val="en-US"/>
              </w:rPr>
              <w:t>Gernsheim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n-US"/>
              </w:rPr>
              <w:t xml:space="preserve">, E. (2003). 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La individualización, el individualismo institucionalizado y sus consecuencias sociales y políticas. Barcelona: Paidós.</w:t>
            </w:r>
          </w:p>
          <w:p w14:paraId="29918554" w14:textId="77777777" w:rsidR="00951854" w:rsidRPr="005B3A70" w:rsidRDefault="00951854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proofErr w:type="spellStart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Betrisey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, D. (2006). Trabajo, exclusión social y enfermedad.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Sociología del trabajo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 Nº 57. Págs. 31 -65</w:t>
            </w:r>
          </w:p>
          <w:p w14:paraId="28F0208E" w14:textId="77777777" w:rsidR="004D32A8" w:rsidRPr="005B3A70" w:rsidRDefault="004D32A8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Casal, J.  (1996). Modos Emergentes de Transición a la Vida Adulta en el Umbral del Siglo XXI: Aproximación Sucesiva, Precariedad y Desestructuración.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Revista Española de Investigaciones Sociológicas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. Nº 75: 295- 316.</w:t>
            </w:r>
          </w:p>
          <w:p w14:paraId="77777CEC" w14:textId="77777777" w:rsidR="004D32A8" w:rsidRPr="005B3A70" w:rsidRDefault="004D32A8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Castel, R. (1996).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La metamorfosis de la cuestión social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. Paidós, Buenos Aires.</w:t>
            </w:r>
          </w:p>
          <w:p w14:paraId="1CE306DD" w14:textId="77777777" w:rsidR="004D32A8" w:rsidRPr="005B3A70" w:rsidRDefault="004D32A8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proofErr w:type="spellStart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lastRenderedPageBreak/>
              <w:t>Coutrot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, T. (1999).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Trabajo, empleo, actividad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. </w:t>
            </w:r>
            <w:r w:rsidRPr="005B3A70">
              <w:rPr>
                <w:rFonts w:asciiTheme="minorHAnsi" w:hAnsiTheme="minorHAnsi" w:cstheme="minorHAnsi"/>
                <w:bCs/>
                <w:lang w:val="pt-PT"/>
              </w:rPr>
              <w:t xml:space="preserve">Papéis do Trabalho do RP GT-CUT Nº 7, Rio de Janeiro: CUT. 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Artículo tomado de la versión editada por la revista Viento Sur, de octubre de 1998 en Madrid, España. </w:t>
            </w:r>
            <w:proofErr w:type="spellStart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Lindenboim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, J.; Serino, L. y González, M. (2000). La precariedad como forma de exclusión.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En: Crisis y metamorfosis del mercado de trabajo. Parte 1, Reflexiones y diagnóstico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. Cuadernos del CEPED 4, FCE-UBA. </w:t>
            </w:r>
          </w:p>
          <w:p w14:paraId="5D8072EC" w14:textId="77777777" w:rsidR="004D32A8" w:rsidRPr="005B3A70" w:rsidRDefault="004D32A8" w:rsidP="001D61E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De Oliveira, O. y Ariza, M. (2000). Género, trabajo y exclusión social en México. 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Estudios demográficos y urbanos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, enero-abril, n° 043. Págs. 11-33.</w:t>
            </w:r>
          </w:p>
          <w:p w14:paraId="07B9C9B1" w14:textId="77777777" w:rsidR="004D32A8" w:rsidRPr="005B3A70" w:rsidRDefault="004D32A8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Fundación Sol (2011) Precariedad laboral y modelo productivo en Chile. Serie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Ideas para el Buen Vivir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, No.1- Área Tendencias del Trabajo. Responsables de este número: Karina Narbona, Alexander Páez, </w:t>
            </w:r>
            <w:proofErr w:type="spellStart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Patrizio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 </w:t>
            </w:r>
            <w:proofErr w:type="spellStart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Tonelli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.</w:t>
            </w:r>
          </w:p>
          <w:p w14:paraId="35D0468F" w14:textId="55940C70" w:rsidR="004D32A8" w:rsidRPr="005B3A70" w:rsidRDefault="004D32A8" w:rsidP="001D61E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Gentili, P. y </w:t>
            </w:r>
            <w:proofErr w:type="spellStart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Frigoto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, G. (2000).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La Ciudadanía Negada. Políticas de Exclusión en la Educación y el Trabajo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. CLACSO. </w:t>
            </w:r>
          </w:p>
          <w:p w14:paraId="0A6AD5D2" w14:textId="77777777" w:rsidR="00951854" w:rsidRPr="005B3A70" w:rsidRDefault="00951854" w:rsidP="001D61E2">
            <w:pPr>
              <w:pStyle w:val="Cuerpo"/>
              <w:numPr>
                <w:ilvl w:val="0"/>
                <w:numId w:val="26"/>
              </w:numPr>
              <w:rPr>
                <w:rFonts w:asciiTheme="minorHAnsi" w:hAnsiTheme="minorHAnsi" w:cstheme="minorHAnsi"/>
                <w:shd w:val="clear" w:color="auto" w:fill="FFFFFF"/>
                <w:lang w:val="es-ES_tradnl"/>
              </w:rPr>
            </w:pPr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>Godoy</w:t>
            </w:r>
            <w:r w:rsidRPr="005B3A70">
              <w:rPr>
                <w:rFonts w:asciiTheme="minorHAnsi" w:hAnsiTheme="minorHAnsi" w:cstheme="minorHAnsi"/>
                <w:shd w:val="clear" w:color="auto" w:fill="FFFFFF"/>
                <w:lang w:val="it-IT"/>
              </w:rPr>
              <w:t>, L., Stecher, A., Toro, J. P. &amp; D</w:t>
            </w:r>
            <w:r w:rsidRPr="005B3A70">
              <w:rPr>
                <w:rFonts w:asciiTheme="minorHAnsi" w:hAnsiTheme="minorHAnsi" w:cstheme="minorHAnsi"/>
                <w:shd w:val="clear" w:color="auto" w:fill="FFFFFF"/>
              </w:rPr>
              <w:t>í</w:t>
            </w:r>
            <w:proofErr w:type="spellStart"/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>az</w:t>
            </w:r>
            <w:proofErr w:type="spellEnd"/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>, X. (2014). Sentidos del trabajo, identidades y v</w:t>
            </w:r>
            <w:r w:rsidRPr="005B3A70">
              <w:rPr>
                <w:rFonts w:asciiTheme="minorHAnsi" w:hAnsiTheme="minorHAnsi" w:cstheme="minorHAnsi"/>
                <w:shd w:val="clear" w:color="auto" w:fill="FFFFFF"/>
              </w:rPr>
              <w:t>í</w:t>
            </w:r>
            <w:proofErr w:type="spellStart"/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>nculo</w:t>
            </w:r>
            <w:proofErr w:type="spellEnd"/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 xml:space="preserve"> social. Una mirada al trabajo en el Chile actual desde el g</w:t>
            </w:r>
            <w:r w:rsidRPr="005B3A70">
              <w:rPr>
                <w:rFonts w:asciiTheme="minorHAnsi" w:hAnsiTheme="minorHAnsi" w:cstheme="minorHAnsi"/>
                <w:shd w:val="clear" w:color="auto" w:fill="FFFFFF"/>
                <w:lang w:val="fr-FR"/>
              </w:rPr>
              <w:t>é</w:t>
            </w:r>
            <w:proofErr w:type="spellStart"/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>nero</w:t>
            </w:r>
            <w:proofErr w:type="spellEnd"/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 xml:space="preserve">, la generación y el estatus ocupacional de los trabajadores. En A. </w:t>
            </w:r>
            <w:proofErr w:type="spellStart"/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>Stecher</w:t>
            </w:r>
            <w:proofErr w:type="spellEnd"/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 xml:space="preserve"> &amp; L. Godoy (Eds.). </w:t>
            </w:r>
            <w:r w:rsidRPr="005B3A70">
              <w:rPr>
                <w:rStyle w:val="Ninguno"/>
                <w:rFonts w:asciiTheme="minorHAnsi" w:hAnsiTheme="minorHAnsi" w:cstheme="minorHAnsi"/>
                <w:i/>
                <w:iCs/>
                <w:shd w:val="clear" w:color="auto" w:fill="FFFFFF"/>
                <w:lang w:val="es-ES_tradnl"/>
              </w:rPr>
              <w:t>Transformaciones del trabajo, subjetividad e identidades. Lecturas psicosociales desde Chile y Am</w:t>
            </w:r>
            <w:r w:rsidRPr="005B3A70">
              <w:rPr>
                <w:rStyle w:val="Ninguno"/>
                <w:rFonts w:asciiTheme="minorHAnsi" w:hAnsiTheme="minorHAnsi" w:cstheme="minorHAnsi"/>
                <w:i/>
                <w:iCs/>
                <w:shd w:val="clear" w:color="auto" w:fill="FFFFFF"/>
                <w:lang w:val="fr-FR"/>
              </w:rPr>
              <w:t>é</w:t>
            </w:r>
            <w:r w:rsidRPr="005B3A70">
              <w:rPr>
                <w:rStyle w:val="Ninguno"/>
                <w:rFonts w:asciiTheme="minorHAnsi" w:hAnsiTheme="minorHAnsi" w:cstheme="minorHAnsi"/>
                <w:i/>
                <w:iCs/>
                <w:shd w:val="clear" w:color="auto" w:fill="FFFFFF"/>
                <w:lang w:val="it-IT"/>
              </w:rPr>
              <w:t>rica Latina</w:t>
            </w:r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>. (</w:t>
            </w:r>
            <w:proofErr w:type="spellStart"/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>posició</w:t>
            </w:r>
            <w:proofErr w:type="spellEnd"/>
            <w:r w:rsidRPr="00F372E7">
              <w:rPr>
                <w:rFonts w:asciiTheme="minorHAnsi" w:hAnsiTheme="minorHAnsi" w:cstheme="minorHAnsi"/>
                <w:shd w:val="clear" w:color="auto" w:fill="FFFFFF"/>
              </w:rPr>
              <w:t xml:space="preserve">n 5020-6004) Santiago: </w:t>
            </w:r>
            <w:proofErr w:type="spellStart"/>
            <w:r w:rsidRPr="00F372E7">
              <w:rPr>
                <w:rFonts w:asciiTheme="minorHAnsi" w:hAnsiTheme="minorHAnsi" w:cstheme="minorHAnsi"/>
                <w:shd w:val="clear" w:color="auto" w:fill="FFFFFF"/>
              </w:rPr>
              <w:t>RiL</w:t>
            </w:r>
            <w:proofErr w:type="spellEnd"/>
            <w:r w:rsidRPr="00F372E7">
              <w:rPr>
                <w:rFonts w:asciiTheme="minorHAnsi" w:hAnsiTheme="minorHAnsi" w:cstheme="minorHAnsi"/>
                <w:shd w:val="clear" w:color="auto" w:fill="FFFFFF"/>
              </w:rPr>
              <w:t xml:space="preserve"> Editores.</w:t>
            </w:r>
          </w:p>
          <w:p w14:paraId="60257687" w14:textId="77777777" w:rsidR="00951854" w:rsidRPr="005B3A70" w:rsidRDefault="00951854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Grassi, E. (2000). Procesos político-culturales en torno del trabajo. Acerca de la problematización de la cuestión social en la década de los 90 y el sentido de las “soluciones” propuestas: un repaso para pensar el futuro.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Revista Sociedad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, </w:t>
            </w:r>
            <w:r w:rsidRPr="005B3A70">
              <w:rPr>
                <w:rFonts w:asciiTheme="minorHAnsi" w:hAnsiTheme="minorHAnsi" w:cstheme="minorHAnsi"/>
                <w:bCs/>
                <w:i/>
                <w:lang w:val="es-ES_tradnl"/>
              </w:rPr>
              <w:t>16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.</w:t>
            </w:r>
          </w:p>
          <w:p w14:paraId="127D5A36" w14:textId="77777777" w:rsidR="001D61E2" w:rsidRPr="005B3A70" w:rsidRDefault="001D61E2" w:rsidP="001D61E2">
            <w:pPr>
              <w:pStyle w:val="Cuerpo"/>
              <w:numPr>
                <w:ilvl w:val="0"/>
                <w:numId w:val="26"/>
              </w:numPr>
              <w:rPr>
                <w:rFonts w:asciiTheme="minorHAnsi" w:hAnsiTheme="minorHAnsi" w:cstheme="minorHAnsi"/>
                <w:shd w:val="clear" w:color="auto" w:fill="FFFFFF"/>
                <w:lang w:val="es-ES_tradnl"/>
              </w:rPr>
            </w:pPr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 xml:space="preserve">Grassi, E. (2003). Condiciones de trabajo y exclusión social. Más allá del empleo y la </w:t>
            </w:r>
            <w:proofErr w:type="spellStart"/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>sobreviviencia</w:t>
            </w:r>
            <w:proofErr w:type="spellEnd"/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 xml:space="preserve">. </w:t>
            </w:r>
            <w:proofErr w:type="spellStart"/>
            <w:r w:rsidRPr="005B3A70">
              <w:rPr>
                <w:rStyle w:val="Ninguno"/>
                <w:rFonts w:asciiTheme="minorHAnsi" w:hAnsiTheme="minorHAnsi" w:cstheme="minorHAnsi"/>
                <w:i/>
                <w:iCs/>
                <w:shd w:val="clear" w:color="auto" w:fill="FFFFFF"/>
                <w:lang w:val="es-ES_tradnl"/>
              </w:rPr>
              <w:t>Socialis</w:t>
            </w:r>
            <w:proofErr w:type="spellEnd"/>
            <w:r w:rsidRPr="005B3A70">
              <w:rPr>
                <w:rStyle w:val="Ninguno"/>
                <w:rFonts w:asciiTheme="minorHAnsi" w:hAnsiTheme="minorHAnsi" w:cstheme="minorHAnsi"/>
                <w:i/>
                <w:iCs/>
                <w:shd w:val="clear" w:color="auto" w:fill="FFFFFF"/>
                <w:lang w:val="es-ES_tradnl"/>
              </w:rPr>
              <w:t xml:space="preserve"> N° 7, Revista Latinoamericana de Política Social</w:t>
            </w:r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>. Págs. 137–142</w:t>
            </w:r>
          </w:p>
          <w:p w14:paraId="208630B7" w14:textId="77777777" w:rsidR="00951854" w:rsidRPr="005B3A70" w:rsidRDefault="00951854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Iglesias, M. (2004). La prostitución en Chile: de lacra social a comercio sexual. En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La prostitución. Debate sobre el derecho a vender el cuerpo: causas de la prostitución; redes internacionales mafiosas; la prostitución infantil, etc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. Santiago: Aún creemos en los Sueños. Selección de artículos de Le Monde </w:t>
            </w:r>
            <w:proofErr w:type="spellStart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Diplomatique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.</w:t>
            </w:r>
          </w:p>
          <w:p w14:paraId="3330CA49" w14:textId="77777777" w:rsidR="00E45884" w:rsidRPr="005B3A70" w:rsidRDefault="00E45884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proofErr w:type="spellStart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Mignolo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, W.D. (2005).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La idea de América Latina. La herida decolonial y la opción decolonial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. Barcelona: Gedisa.</w:t>
            </w:r>
          </w:p>
          <w:p w14:paraId="0B6FF4C3" w14:textId="71CD12BB" w:rsidR="004D32A8" w:rsidRPr="005B3A70" w:rsidRDefault="004D32A8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Muñoz de Bustillo, R. (2002). Mercado de trabajo y exclusión social. Acciones e investigaciones sociales. Págs. 89-124</w:t>
            </w:r>
          </w:p>
          <w:p w14:paraId="29D01545" w14:textId="4298E3AA" w:rsidR="004D32A8" w:rsidRPr="005B3A70" w:rsidRDefault="004D32A8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Moyano, E., Castillo, R., &amp; Lizana, J. (2008). Trabajo informal: motivos, bienestar subjetivo, salud, y felicidad en vendedores ambulantes. </w:t>
            </w:r>
            <w:proofErr w:type="spellStart"/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Psicologia</w:t>
            </w:r>
            <w:proofErr w:type="spellEnd"/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 xml:space="preserve"> </w:t>
            </w:r>
            <w:proofErr w:type="spellStart"/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em</w:t>
            </w:r>
            <w:proofErr w:type="spellEnd"/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 xml:space="preserve"> </w:t>
            </w:r>
            <w:proofErr w:type="spellStart"/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Estudo</w:t>
            </w:r>
            <w:proofErr w:type="spellEnd"/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, 13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(4)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, 693-701.</w:t>
            </w:r>
          </w:p>
          <w:p w14:paraId="66E1C07E" w14:textId="4329A8CE" w:rsidR="000C1C01" w:rsidRPr="005B3A70" w:rsidRDefault="000C1C01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5B3A70">
              <w:rPr>
                <w:rFonts w:asciiTheme="minorHAnsi" w:hAnsiTheme="minorHAnsi" w:cstheme="minorHAnsi"/>
                <w:bCs/>
              </w:rPr>
              <w:t xml:space="preserve">Piketty, T. (2019). Introducción. En T. Piketty. </w:t>
            </w:r>
            <w:r w:rsidRPr="005B3A70">
              <w:rPr>
                <w:rFonts w:asciiTheme="minorHAnsi" w:hAnsiTheme="minorHAnsi" w:cstheme="minorHAnsi"/>
                <w:bCs/>
                <w:i/>
                <w:iCs/>
              </w:rPr>
              <w:t>Capital e ideología.</w:t>
            </w:r>
            <w:r w:rsidRPr="005B3A70">
              <w:rPr>
                <w:rFonts w:asciiTheme="minorHAnsi" w:hAnsiTheme="minorHAnsi" w:cstheme="minorHAnsi"/>
                <w:bCs/>
              </w:rPr>
              <w:t xml:space="preserve"> Barcelona: Ariel.</w:t>
            </w:r>
          </w:p>
          <w:p w14:paraId="7E62D17D" w14:textId="52F6F354" w:rsidR="006064E0" w:rsidRPr="005B3A70" w:rsidRDefault="006064E0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F372E7">
              <w:rPr>
                <w:rFonts w:asciiTheme="minorHAnsi" w:hAnsiTheme="minorHAnsi" w:cstheme="minorHAnsi"/>
                <w:bCs/>
                <w:lang w:val="pt-BR"/>
              </w:rPr>
              <w:t xml:space="preserve">Rojas, N., &amp; Silva, C. (2016). </w:t>
            </w:r>
            <w:r w:rsidR="005C2C1E" w:rsidRPr="00F372E7">
              <w:rPr>
                <w:rFonts w:asciiTheme="minorHAnsi" w:hAnsiTheme="minorHAnsi" w:cstheme="minorHAnsi"/>
                <w:bCs/>
                <w:i/>
                <w:lang w:val="pt-BR"/>
              </w:rPr>
              <w:t xml:space="preserve">Informe OBIMID. </w:t>
            </w:r>
            <w:r w:rsidRPr="005B3A70">
              <w:rPr>
                <w:rFonts w:asciiTheme="minorHAnsi" w:hAnsiTheme="minorHAnsi" w:cstheme="minorHAnsi"/>
                <w:bCs/>
                <w:i/>
                <w:lang w:val="es-ES_tradnl"/>
              </w:rPr>
              <w:t>La migración en Chile: breve reporte y caracterización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. </w:t>
            </w:r>
            <w:r w:rsidR="005C2C1E" w:rsidRPr="005B3A70">
              <w:rPr>
                <w:rFonts w:asciiTheme="minorHAnsi" w:hAnsiTheme="minorHAnsi" w:cstheme="minorHAnsi"/>
                <w:bCs/>
              </w:rPr>
              <w:t xml:space="preserve">Observatorio Iberoamericano sobre Movilidad Humana, Migraciones y Desarrollo. </w:t>
            </w:r>
          </w:p>
          <w:p w14:paraId="756082E9" w14:textId="77777777" w:rsidR="00951854" w:rsidRPr="005B3A70" w:rsidRDefault="00951854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Sotelo, A, (1998). La precarización del trabajo: ¿premisa de la globalización?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Papeles de población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. Oct. Dic. N° 118. Págs. 82-98.</w:t>
            </w:r>
          </w:p>
          <w:p w14:paraId="693FF3CF" w14:textId="77777777" w:rsidR="008C09CA" w:rsidRPr="005B3A70" w:rsidRDefault="008C09CA" w:rsidP="001D61E2">
            <w:pPr>
              <w:pStyle w:val="Cuerpo"/>
              <w:numPr>
                <w:ilvl w:val="0"/>
                <w:numId w:val="26"/>
              </w:numPr>
              <w:rPr>
                <w:rFonts w:asciiTheme="minorHAnsi" w:hAnsiTheme="minorHAnsi" w:cstheme="minorHAnsi"/>
                <w:shd w:val="clear" w:color="auto" w:fill="FFFFFF"/>
                <w:lang w:val="es-ES_tradnl"/>
              </w:rPr>
            </w:pPr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lastRenderedPageBreak/>
              <w:t xml:space="preserve">Soto, A. (2011). Narrativas de Profesionales Chilenos Sobre sus Trayectorias Laborales: La Construcción de Identidades en el Trabajo. </w:t>
            </w:r>
            <w:proofErr w:type="spellStart"/>
            <w:r w:rsidRPr="005B3A70">
              <w:rPr>
                <w:rStyle w:val="Ninguno"/>
                <w:rFonts w:asciiTheme="minorHAnsi" w:hAnsiTheme="minorHAnsi" w:cstheme="minorHAnsi"/>
                <w:i/>
                <w:iCs/>
                <w:shd w:val="clear" w:color="auto" w:fill="FFFFFF"/>
                <w:lang w:val="es-ES_tradnl"/>
              </w:rPr>
              <w:t>Psykhe</w:t>
            </w:r>
            <w:proofErr w:type="spellEnd"/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>, </w:t>
            </w:r>
            <w:r w:rsidRPr="005B3A70">
              <w:rPr>
                <w:rStyle w:val="Ninguno"/>
                <w:rFonts w:asciiTheme="minorHAnsi" w:hAnsiTheme="minorHAnsi" w:cstheme="minorHAnsi"/>
                <w:i/>
                <w:iCs/>
                <w:shd w:val="clear" w:color="auto" w:fill="FFFFFF"/>
                <w:lang w:val="es-ES_tradnl"/>
              </w:rPr>
              <w:t>20</w:t>
            </w:r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>(1), 15-27. DOI: 10.4067/S0718-22282011000100002 </w:t>
            </w:r>
          </w:p>
          <w:p w14:paraId="429648FC" w14:textId="77777777" w:rsidR="00951854" w:rsidRPr="005B3A70" w:rsidRDefault="00951854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Style w:val="Ninguno"/>
                <w:rFonts w:asciiTheme="minorHAnsi" w:hAnsiTheme="minorHAnsi" w:cstheme="minorHAnsi"/>
                <w:bCs/>
              </w:rPr>
            </w:pPr>
            <w:proofErr w:type="spellStart"/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>Stecher</w:t>
            </w:r>
            <w:proofErr w:type="spellEnd"/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 xml:space="preserve">, A. (2012). Perfiles identitarios de trabajadores de grandes empresas del </w:t>
            </w:r>
            <w:proofErr w:type="spellStart"/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>retail</w:t>
            </w:r>
            <w:proofErr w:type="spellEnd"/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 xml:space="preserve"> en Santiago de Chile: aportes psicosociales a la comprensión de las identidades laborales. </w:t>
            </w:r>
            <w:r w:rsidRPr="005B3A70">
              <w:rPr>
                <w:rStyle w:val="Ninguno"/>
                <w:rFonts w:asciiTheme="minorHAnsi" w:hAnsiTheme="minorHAnsi" w:cstheme="minorHAnsi"/>
                <w:i/>
                <w:iCs/>
                <w:shd w:val="clear" w:color="auto" w:fill="FFFFFF"/>
                <w:lang w:val="es-ES_tradnl"/>
              </w:rPr>
              <w:t>PSYKHE</w:t>
            </w:r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>, 21</w:t>
            </w:r>
            <w:r w:rsidRPr="005B3A70">
              <w:rPr>
                <w:rStyle w:val="Ninguno"/>
                <w:rFonts w:asciiTheme="minorHAnsi" w:hAnsiTheme="minorHAnsi" w:cstheme="minorHAnsi"/>
                <w:i/>
                <w:iCs/>
                <w:shd w:val="clear" w:color="auto" w:fill="FFFFFF"/>
                <w:lang w:val="es-ES_tradnl"/>
              </w:rPr>
              <w:t>(2)</w:t>
            </w:r>
            <w:r w:rsidRPr="005B3A70">
              <w:rPr>
                <w:rStyle w:val="Ninguno"/>
                <w:rFonts w:asciiTheme="minorHAnsi" w:hAnsiTheme="minorHAnsi" w:cstheme="minorHAnsi"/>
                <w:shd w:val="clear" w:color="auto" w:fill="FFFFFF"/>
                <w:lang w:val="es-ES_tradnl"/>
              </w:rPr>
              <w:t>, 9-20.</w:t>
            </w:r>
          </w:p>
          <w:p w14:paraId="09825CA2" w14:textId="77777777" w:rsidR="005269C7" w:rsidRPr="005B3A70" w:rsidRDefault="005269C7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pt-PT"/>
              </w:rPr>
              <w:t xml:space="preserve">Suso, A. e Yzubero, I. (2002). 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Expulsados del trabajo...y más. Un estudio de la salida anticipada del mercado de trabajo de los trabajadores mayores, </w:t>
            </w:r>
            <w:r w:rsidRPr="005B3A70">
              <w:rPr>
                <w:rFonts w:asciiTheme="minorHAnsi" w:hAnsiTheme="minorHAnsi" w:cstheme="minorHAnsi"/>
                <w:bCs/>
                <w:i/>
                <w:iCs/>
                <w:lang w:val="es-ES_tradnl"/>
              </w:rPr>
              <w:t>Sociología del Trabajo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, Nº46, Págs. 19-44.</w:t>
            </w:r>
          </w:p>
          <w:p w14:paraId="0F572D7D" w14:textId="271A9A18" w:rsidR="00BC6B56" w:rsidRPr="005B3A70" w:rsidRDefault="00BC6B56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>Valenzuela, P. et al. (2014). Integración laboral de los inmigrantes haitianos, dominicanos y colombianos en Santiago de Chile.</w:t>
            </w:r>
            <w:r w:rsidRPr="005B3A70">
              <w:rPr>
                <w:rFonts w:asciiTheme="minorHAnsi" w:hAnsiTheme="minorHAnsi" w:cstheme="minorHAnsi"/>
                <w:color w:val="000000"/>
                <w:shd w:val="clear" w:color="auto" w:fill="FFFFFF"/>
                <w:lang w:val="es-ES_tradnl"/>
              </w:rPr>
              <w:t xml:space="preserve"> </w:t>
            </w:r>
            <w:r w:rsidRPr="005B3A70">
              <w:rPr>
                <w:rFonts w:asciiTheme="minorHAnsi" w:hAnsiTheme="minorHAnsi" w:cstheme="minorHAnsi"/>
                <w:i/>
                <w:shd w:val="clear" w:color="auto" w:fill="FFFFFF"/>
                <w:lang w:val="es-ES_tradnl"/>
              </w:rPr>
              <w:t>Revista Antropologías del Sur</w:t>
            </w:r>
            <w:r w:rsidRPr="005B3A70">
              <w:rPr>
                <w:rFonts w:asciiTheme="minorHAnsi" w:hAnsiTheme="minorHAnsi" w:cstheme="minorHAnsi"/>
                <w:shd w:val="clear" w:color="auto" w:fill="FFFFFF"/>
                <w:lang w:val="es-ES_tradnl"/>
              </w:rPr>
              <w:t>, 2, 101-120.</w:t>
            </w:r>
          </w:p>
          <w:p w14:paraId="1A485ECA" w14:textId="77777777" w:rsidR="002A023C" w:rsidRPr="005B3A70" w:rsidRDefault="002A023C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 xml:space="preserve">Wagner, P. (1997). </w:t>
            </w:r>
            <w:r w:rsidRPr="005B3A70">
              <w:rPr>
                <w:rFonts w:asciiTheme="minorHAnsi" w:hAnsiTheme="minorHAnsi" w:cstheme="minorHAnsi"/>
                <w:bCs/>
                <w:i/>
                <w:lang w:val="es-ES_tradnl"/>
              </w:rPr>
              <w:t>Sociología de la modernidad</w:t>
            </w:r>
            <w:r w:rsidRPr="005B3A70">
              <w:rPr>
                <w:rFonts w:asciiTheme="minorHAnsi" w:hAnsiTheme="minorHAnsi" w:cstheme="minorHAnsi"/>
                <w:bCs/>
                <w:lang w:val="es-ES_tradnl"/>
              </w:rPr>
              <w:t>. Barcelona: Herder.</w:t>
            </w:r>
          </w:p>
          <w:p w14:paraId="43B88579" w14:textId="77777777" w:rsidR="00951854" w:rsidRPr="005B3A70" w:rsidRDefault="00951854" w:rsidP="001D61E2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5B3A70">
              <w:rPr>
                <w:rFonts w:asciiTheme="minorHAnsi" w:hAnsiTheme="minorHAnsi" w:cstheme="minorHAnsi"/>
                <w:bCs/>
              </w:rPr>
              <w:t xml:space="preserve">Zavala-Villalón, G., &amp; Frías Castro, P. (2018). Discurso millennial y desafíos en la gestión de recursos humanos en Chile. </w:t>
            </w:r>
            <w:r w:rsidRPr="005B3A70">
              <w:rPr>
                <w:rFonts w:asciiTheme="minorHAnsi" w:hAnsiTheme="minorHAnsi" w:cstheme="minorHAnsi"/>
                <w:bCs/>
                <w:i/>
              </w:rPr>
              <w:t>Psicoperspectivas</w:t>
            </w:r>
            <w:r w:rsidRPr="005B3A70">
              <w:rPr>
                <w:rFonts w:asciiTheme="minorHAnsi" w:hAnsiTheme="minorHAnsi" w:cstheme="minorHAnsi"/>
                <w:bCs/>
              </w:rPr>
              <w:t xml:space="preserve">, </w:t>
            </w:r>
            <w:r w:rsidRPr="005B3A70">
              <w:rPr>
                <w:rFonts w:asciiTheme="minorHAnsi" w:hAnsiTheme="minorHAnsi" w:cstheme="minorHAnsi"/>
                <w:bCs/>
                <w:i/>
              </w:rPr>
              <w:t>17</w:t>
            </w:r>
            <w:r w:rsidRPr="005B3A70">
              <w:rPr>
                <w:rFonts w:asciiTheme="minorHAnsi" w:hAnsiTheme="minorHAnsi" w:cstheme="minorHAnsi"/>
                <w:bCs/>
              </w:rPr>
              <w:t>(3), 1-12.</w:t>
            </w:r>
          </w:p>
          <w:p w14:paraId="10A761DB" w14:textId="09A9D5DE" w:rsidR="00E45884" w:rsidRPr="005B3A70" w:rsidRDefault="00E45884" w:rsidP="00E45884">
            <w:pPr>
              <w:pStyle w:val="Prrafodelista"/>
              <w:numPr>
                <w:ilvl w:val="0"/>
                <w:numId w:val="26"/>
              </w:numPr>
              <w:spacing w:after="120"/>
              <w:jc w:val="both"/>
              <w:rPr>
                <w:rStyle w:val="Ninguno"/>
                <w:rFonts w:asciiTheme="minorHAnsi" w:hAnsiTheme="minorHAnsi" w:cstheme="minorHAnsi"/>
                <w:bCs/>
                <w:sz w:val="22"/>
                <w:szCs w:val="22"/>
              </w:rPr>
            </w:pPr>
            <w:r w:rsidRPr="005B3A70">
              <w:rPr>
                <w:rFonts w:asciiTheme="minorHAnsi" w:hAnsiTheme="minorHAnsi" w:cstheme="minorHAnsi"/>
                <w:bCs/>
              </w:rPr>
              <w:t xml:space="preserve">Zavala-Villalón, G., &amp; Vidal Molina, P. (2019). </w:t>
            </w:r>
            <w:r w:rsidRPr="00E45884">
              <w:rPr>
                <w:rFonts w:asciiTheme="minorHAnsi" w:hAnsiTheme="minorHAnsi" w:cstheme="minorHAnsi"/>
                <w:bCs/>
              </w:rPr>
              <w:t>El Trabajo bajo el neoliberalismo: subcontratación en una universidad estatal chilena</w:t>
            </w:r>
            <w:r w:rsidRPr="005B3A70">
              <w:rPr>
                <w:rFonts w:asciiTheme="minorHAnsi" w:hAnsiTheme="minorHAnsi" w:cstheme="minorHAnsi"/>
                <w:bCs/>
              </w:rPr>
              <w:t xml:space="preserve">. </w:t>
            </w:r>
            <w:r w:rsidRPr="005B3A70">
              <w:rPr>
                <w:rFonts w:asciiTheme="minorHAnsi" w:hAnsiTheme="minorHAnsi" w:cstheme="minorHAnsi"/>
                <w:bCs/>
                <w:i/>
                <w:iCs/>
              </w:rPr>
              <w:t>Polis</w:t>
            </w:r>
            <w:r w:rsidRPr="005B3A70">
              <w:rPr>
                <w:rFonts w:asciiTheme="minorHAnsi" w:hAnsiTheme="minorHAnsi" w:cstheme="minorHAnsi"/>
                <w:bCs/>
              </w:rPr>
              <w:t>, 54, 167-183.</w:t>
            </w:r>
          </w:p>
        </w:tc>
      </w:tr>
    </w:tbl>
    <w:p w14:paraId="56134CC7" w14:textId="77777777" w:rsidR="009D3F52" w:rsidRPr="009D3F52" w:rsidRDefault="009D3F52" w:rsidP="009D3F52">
      <w:pPr>
        <w:pStyle w:val="Cuerpo"/>
        <w:widowControl w:val="0"/>
        <w:jc w:val="center"/>
        <w:rPr>
          <w:rStyle w:val="Ninguno"/>
          <w:b/>
          <w:bCs/>
          <w:lang w:val="es-ES_tradnl"/>
        </w:rPr>
      </w:pPr>
    </w:p>
    <w:p w14:paraId="0C67BBE4" w14:textId="61CC257A" w:rsidR="00340158" w:rsidRDefault="00340158" w:rsidP="00431EB2">
      <w:pPr>
        <w:pStyle w:val="Cuerpo"/>
        <w:rPr>
          <w:rFonts w:ascii="Arial Unicode MS" w:hAnsi="Arial Unicode MS"/>
        </w:rPr>
      </w:pPr>
    </w:p>
    <w:p w14:paraId="6FC6A8A9" w14:textId="77777777" w:rsidR="00164C3D" w:rsidRDefault="00164C3D" w:rsidP="00431EB2">
      <w:pPr>
        <w:pStyle w:val="Cuerpo"/>
        <w:rPr>
          <w:rFonts w:ascii="Arial Unicode MS" w:hAnsi="Arial Unicode MS"/>
        </w:rPr>
      </w:pPr>
    </w:p>
    <w:p w14:paraId="2B18FD9E" w14:textId="78C6509D" w:rsidR="00431EB2" w:rsidRDefault="00431EB2" w:rsidP="00431EB2">
      <w:pPr>
        <w:pStyle w:val="Cuerpo"/>
        <w:rPr>
          <w:rFonts w:ascii="Arial Unicode MS" w:hAnsi="Arial Unicode MS"/>
        </w:rPr>
      </w:pPr>
    </w:p>
    <w:p w14:paraId="5482EC20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28C1A4BD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628D9BCA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74E5909F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222D8F95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578CCC73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4F753649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335AE3AB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766B46AB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16E9A498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150B190D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7C10AFDB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14A56D35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2B7EAA91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145C68A4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51814F54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2341EFAB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1BB9F9CE" w14:textId="11A0D6E2" w:rsidR="00C0671A" w:rsidRDefault="00C0671A" w:rsidP="00C0671A">
      <w:pPr>
        <w:jc w:val="center"/>
        <w:rPr>
          <w:b/>
          <w:sz w:val="26"/>
          <w:szCs w:val="26"/>
        </w:rPr>
      </w:pPr>
      <w:r w:rsidRPr="006E7C09">
        <w:rPr>
          <w:b/>
          <w:sz w:val="26"/>
          <w:szCs w:val="26"/>
        </w:rPr>
        <w:lastRenderedPageBreak/>
        <w:t>C</w:t>
      </w:r>
      <w:r>
        <w:rPr>
          <w:b/>
          <w:sz w:val="26"/>
          <w:szCs w:val="26"/>
        </w:rPr>
        <w:t>RONOGRAMA PRIMER SEMESTRE 202</w:t>
      </w:r>
      <w:r w:rsidR="002A1AD1">
        <w:rPr>
          <w:b/>
          <w:sz w:val="26"/>
          <w:szCs w:val="26"/>
        </w:rPr>
        <w:t>2</w:t>
      </w:r>
    </w:p>
    <w:p w14:paraId="48B122F6" w14:textId="77777777" w:rsidR="00C0671A" w:rsidRDefault="00C0671A" w:rsidP="00C067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ASIGNATURA </w:t>
      </w:r>
    </w:p>
    <w:p w14:paraId="4E970A03" w14:textId="77777777" w:rsidR="00C0671A" w:rsidRDefault="00C0671A" w:rsidP="00C0671A">
      <w:pPr>
        <w:jc w:val="center"/>
        <w:rPr>
          <w:b/>
          <w:sz w:val="26"/>
          <w:szCs w:val="26"/>
        </w:rPr>
      </w:pPr>
    </w:p>
    <w:p w14:paraId="1367FC58" w14:textId="77777777" w:rsidR="00C0671A" w:rsidRPr="006E7C09" w:rsidRDefault="00C0671A" w:rsidP="00C0671A">
      <w:pPr>
        <w:jc w:val="center"/>
        <w:rPr>
          <w:b/>
          <w:sz w:val="26"/>
          <w:szCs w:val="26"/>
        </w:rPr>
      </w:pPr>
    </w:p>
    <w:tbl>
      <w:tblPr>
        <w:tblW w:w="10314" w:type="dxa"/>
        <w:tblInd w:w="-74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80" w:firstRow="0" w:lastRow="0" w:firstColumn="1" w:lastColumn="0" w:noHBand="1" w:noVBand="1"/>
      </w:tblPr>
      <w:tblGrid>
        <w:gridCol w:w="2122"/>
        <w:gridCol w:w="5844"/>
        <w:gridCol w:w="2348"/>
      </w:tblGrid>
      <w:tr w:rsidR="00C0671A" w:rsidRPr="00D67F37" w14:paraId="1086B80E" w14:textId="77777777" w:rsidTr="00A92AC2">
        <w:trPr>
          <w:trHeight w:val="306"/>
        </w:trPr>
        <w:tc>
          <w:tcPr>
            <w:tcW w:w="212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D7D31"/>
          </w:tcPr>
          <w:p w14:paraId="17487AFC" w14:textId="77777777" w:rsidR="00C0671A" w:rsidRPr="005F6ED1" w:rsidRDefault="00C0671A" w:rsidP="00D44D5F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 w:rsidRPr="005F6ED1">
              <w:rPr>
                <w:rFonts w:eastAsia="Arial" w:cs="Arial"/>
                <w:b/>
                <w:bCs/>
                <w:color w:val="FFFFFF"/>
                <w:szCs w:val="22"/>
              </w:rPr>
              <w:t>Semana</w:t>
            </w:r>
          </w:p>
        </w:tc>
        <w:tc>
          <w:tcPr>
            <w:tcW w:w="5844" w:type="dxa"/>
            <w:shd w:val="clear" w:color="auto" w:fill="FBE4D5"/>
          </w:tcPr>
          <w:p w14:paraId="52A2E62B" w14:textId="77777777" w:rsidR="00C0671A" w:rsidRPr="005F6ED1" w:rsidRDefault="00C0671A" w:rsidP="00D44D5F">
            <w:pPr>
              <w:rPr>
                <w:rFonts w:eastAsia="Arial" w:cs="Arial"/>
                <w:b/>
                <w:bCs/>
                <w:color w:val="000000"/>
                <w:szCs w:val="22"/>
              </w:rPr>
            </w:pPr>
            <w:r w:rsidRPr="005F6ED1">
              <w:rPr>
                <w:rFonts w:eastAsia="Arial" w:cs="Arial"/>
                <w:b/>
                <w:bCs/>
                <w:color w:val="000000"/>
                <w:szCs w:val="22"/>
              </w:rPr>
              <w:t>Contenido</w:t>
            </w:r>
          </w:p>
        </w:tc>
        <w:tc>
          <w:tcPr>
            <w:tcW w:w="2348" w:type="dxa"/>
            <w:shd w:val="clear" w:color="auto" w:fill="FBE4D5"/>
          </w:tcPr>
          <w:p w14:paraId="4E64EA8B" w14:textId="77777777" w:rsidR="00C0671A" w:rsidRPr="005F6ED1" w:rsidRDefault="00C0671A" w:rsidP="00D44D5F">
            <w:pPr>
              <w:rPr>
                <w:rFonts w:eastAsia="Arial" w:cs="Arial"/>
                <w:b/>
                <w:bCs/>
                <w:color w:val="000000"/>
                <w:szCs w:val="22"/>
              </w:rPr>
            </w:pPr>
            <w:r w:rsidRPr="005F6ED1">
              <w:rPr>
                <w:rFonts w:eastAsia="Arial" w:cs="Arial"/>
                <w:b/>
                <w:bCs/>
                <w:color w:val="000000"/>
                <w:szCs w:val="22"/>
              </w:rPr>
              <w:t>Prof.</w:t>
            </w:r>
          </w:p>
        </w:tc>
      </w:tr>
      <w:tr w:rsidR="00C0671A" w:rsidRPr="00D67F37" w14:paraId="3FB385EA" w14:textId="77777777" w:rsidTr="00A92AC2">
        <w:trPr>
          <w:trHeight w:val="306"/>
        </w:trPr>
        <w:tc>
          <w:tcPr>
            <w:tcW w:w="212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D7D31"/>
          </w:tcPr>
          <w:p w14:paraId="1B4FB799" w14:textId="3DF2688C" w:rsidR="00C0671A" w:rsidRDefault="00A009B6" w:rsidP="00D44D5F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1] 17 marzo</w:t>
            </w:r>
          </w:p>
        </w:tc>
        <w:tc>
          <w:tcPr>
            <w:tcW w:w="5844" w:type="dxa"/>
            <w:shd w:val="clear" w:color="auto" w:fill="FBE4D5"/>
          </w:tcPr>
          <w:p w14:paraId="1763E6E9" w14:textId="77777777" w:rsidR="005B6233" w:rsidRPr="005B6233" w:rsidRDefault="005B6233" w:rsidP="005B6233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5B6233">
              <w:rPr>
                <w:rFonts w:eastAsia="Arial" w:cs="Arial"/>
                <w:bCs/>
                <w:color w:val="000000"/>
                <w:szCs w:val="22"/>
              </w:rPr>
              <w:t>Introducción y contextualización. 4 ejes:</w:t>
            </w:r>
          </w:p>
          <w:p w14:paraId="6E9E2E71" w14:textId="77777777" w:rsidR="005B6233" w:rsidRPr="005B6233" w:rsidRDefault="005B6233" w:rsidP="005B6233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5B6233">
              <w:rPr>
                <w:rFonts w:eastAsia="Arial" w:cs="Arial"/>
                <w:bCs/>
                <w:color w:val="000000"/>
                <w:szCs w:val="22"/>
              </w:rPr>
              <w:t>1.</w:t>
            </w:r>
            <w:r w:rsidRPr="005B6233">
              <w:rPr>
                <w:rFonts w:eastAsia="Arial" w:cs="Arial"/>
                <w:bCs/>
                <w:color w:val="000000"/>
                <w:szCs w:val="22"/>
              </w:rPr>
              <w:tab/>
              <w:t>Neoliberalismo</w:t>
            </w:r>
          </w:p>
          <w:p w14:paraId="45688EED" w14:textId="77777777" w:rsidR="005B6233" w:rsidRPr="005B6233" w:rsidRDefault="005B6233" w:rsidP="005B6233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5B6233">
              <w:rPr>
                <w:rFonts w:eastAsia="Arial" w:cs="Arial"/>
                <w:bCs/>
                <w:color w:val="000000"/>
                <w:szCs w:val="22"/>
              </w:rPr>
              <w:t>2.</w:t>
            </w:r>
            <w:r w:rsidRPr="005B6233">
              <w:rPr>
                <w:rFonts w:eastAsia="Arial" w:cs="Arial"/>
                <w:bCs/>
                <w:color w:val="000000"/>
                <w:szCs w:val="22"/>
              </w:rPr>
              <w:tab/>
              <w:t>Procesos y transformaciones en el mundo del trabajo y el empleo</w:t>
            </w:r>
          </w:p>
          <w:p w14:paraId="573FE6E6" w14:textId="77777777" w:rsidR="005B6233" w:rsidRPr="005B6233" w:rsidRDefault="005B6233" w:rsidP="005B6233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5B6233">
              <w:rPr>
                <w:rFonts w:eastAsia="Arial" w:cs="Arial"/>
                <w:bCs/>
                <w:color w:val="000000"/>
                <w:szCs w:val="22"/>
              </w:rPr>
              <w:t>3.</w:t>
            </w:r>
            <w:r w:rsidRPr="005B6233">
              <w:rPr>
                <w:rFonts w:eastAsia="Arial" w:cs="Arial"/>
                <w:bCs/>
                <w:color w:val="000000"/>
                <w:szCs w:val="22"/>
              </w:rPr>
              <w:tab/>
              <w:t xml:space="preserve">Nuevas subjetividades e identidades laborales </w:t>
            </w:r>
          </w:p>
          <w:p w14:paraId="4989E65D" w14:textId="77777777" w:rsidR="005B6233" w:rsidRPr="005B6233" w:rsidRDefault="005B6233" w:rsidP="005B6233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5B6233">
              <w:rPr>
                <w:rFonts w:eastAsia="Arial" w:cs="Arial"/>
                <w:bCs/>
                <w:color w:val="000000"/>
                <w:szCs w:val="22"/>
              </w:rPr>
              <w:t>4.</w:t>
            </w:r>
            <w:r w:rsidRPr="005B6233">
              <w:rPr>
                <w:rFonts w:eastAsia="Arial" w:cs="Arial"/>
                <w:bCs/>
                <w:color w:val="000000"/>
                <w:szCs w:val="22"/>
              </w:rPr>
              <w:tab/>
              <w:t>Exclusión social asociada al mundo del trabajo y el empleo</w:t>
            </w:r>
          </w:p>
          <w:p w14:paraId="4A574B56" w14:textId="77777777" w:rsidR="005B6233" w:rsidRPr="005B6233" w:rsidRDefault="005B6233" w:rsidP="005B6233">
            <w:pPr>
              <w:widowControl w:val="0"/>
              <w:rPr>
                <w:rFonts w:eastAsia="Arial" w:cs="Arial"/>
                <w:b/>
                <w:i/>
                <w:iCs/>
                <w:color w:val="000000"/>
                <w:szCs w:val="22"/>
              </w:rPr>
            </w:pPr>
            <w:r w:rsidRPr="005B6233">
              <w:rPr>
                <w:rFonts w:eastAsia="Arial" w:cs="Arial"/>
                <w:b/>
                <w:i/>
                <w:iCs/>
                <w:color w:val="000000"/>
                <w:szCs w:val="22"/>
              </w:rPr>
              <w:t>Programa</w:t>
            </w:r>
          </w:p>
          <w:p w14:paraId="5C431922" w14:textId="12617DB1" w:rsidR="00C0671A" w:rsidRPr="00F455D6" w:rsidRDefault="005B6233" w:rsidP="005B6233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5B6233">
              <w:rPr>
                <w:rFonts w:eastAsia="Arial" w:cs="Arial"/>
                <w:b/>
                <w:i/>
                <w:iCs/>
                <w:color w:val="000000"/>
                <w:szCs w:val="22"/>
              </w:rPr>
              <w:t>Pauta trabajo</w:t>
            </w:r>
          </w:p>
        </w:tc>
        <w:tc>
          <w:tcPr>
            <w:tcW w:w="2348" w:type="dxa"/>
            <w:shd w:val="clear" w:color="auto" w:fill="FBE4D5"/>
          </w:tcPr>
          <w:p w14:paraId="1528222B" w14:textId="38CCA282" w:rsidR="00C0671A" w:rsidRPr="00243A49" w:rsidRDefault="00C0671A" w:rsidP="00D44D5F">
            <w:pPr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G</w:t>
            </w:r>
            <w:r w:rsidR="00A92AC2">
              <w:rPr>
                <w:rFonts w:eastAsia="Arial" w:cs="Arial"/>
                <w:color w:val="000000"/>
                <w:szCs w:val="22"/>
              </w:rPr>
              <w:t xml:space="preserve">loria </w:t>
            </w:r>
            <w:r>
              <w:rPr>
                <w:rFonts w:eastAsia="Arial" w:cs="Arial"/>
                <w:color w:val="000000"/>
                <w:szCs w:val="22"/>
              </w:rPr>
              <w:t>Z</w:t>
            </w:r>
            <w:r w:rsidR="00A92AC2">
              <w:rPr>
                <w:rFonts w:eastAsia="Arial" w:cs="Arial"/>
                <w:color w:val="000000"/>
                <w:szCs w:val="22"/>
              </w:rPr>
              <w:t>avala</w:t>
            </w:r>
          </w:p>
        </w:tc>
      </w:tr>
      <w:tr w:rsidR="00A92AC2" w:rsidRPr="00D67F37" w14:paraId="7CCEAFAF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652547FC" w14:textId="7F0ABFED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2] 24 marzo</w:t>
            </w:r>
          </w:p>
        </w:tc>
        <w:tc>
          <w:tcPr>
            <w:tcW w:w="5844" w:type="dxa"/>
            <w:shd w:val="clear" w:color="auto" w:fill="FBE4D5"/>
          </w:tcPr>
          <w:p w14:paraId="19FFC532" w14:textId="77777777" w:rsidR="00A92AC2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F455D6">
              <w:rPr>
                <w:rFonts w:eastAsia="Arial" w:cs="Arial"/>
                <w:bCs/>
                <w:color w:val="000000"/>
                <w:szCs w:val="22"/>
              </w:rPr>
              <w:t>Contextualización de los procesos y transformaciones en el mundo del trabajo</w:t>
            </w:r>
          </w:p>
          <w:p w14:paraId="6247708D" w14:textId="043CCB43" w:rsidR="005B6233" w:rsidRPr="005B6233" w:rsidRDefault="005B6233" w:rsidP="00A92AC2">
            <w:pPr>
              <w:widowControl w:val="0"/>
              <w:rPr>
                <w:rFonts w:eastAsia="Arial"/>
                <w:b/>
                <w:bCs/>
                <w:i/>
                <w:iCs/>
                <w:color w:val="000000"/>
                <w:szCs w:val="22"/>
              </w:rPr>
            </w:pPr>
            <w:r w:rsidRPr="005B6233">
              <w:rPr>
                <w:b/>
                <w:bCs/>
                <w:i/>
                <w:iCs/>
                <w:szCs w:val="26"/>
              </w:rPr>
              <w:t>Conformación de grupos de trabajo e inscripción de los grupos/estudiantes (U-Cursos): textos fichas</w:t>
            </w:r>
          </w:p>
        </w:tc>
        <w:tc>
          <w:tcPr>
            <w:tcW w:w="2348" w:type="dxa"/>
            <w:shd w:val="clear" w:color="auto" w:fill="FBE4D5"/>
          </w:tcPr>
          <w:p w14:paraId="69B5C18A" w14:textId="73AC7DCD" w:rsidR="00A92AC2" w:rsidRPr="00243A49" w:rsidRDefault="00A92AC2" w:rsidP="00A92AC2">
            <w:pPr>
              <w:widowControl w:val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3F27E4A4" w14:textId="77777777" w:rsidTr="00A92AC2">
        <w:trPr>
          <w:trHeight w:val="173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2036C3A3" w14:textId="02FA2EBF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3] 31 marzo</w:t>
            </w:r>
          </w:p>
        </w:tc>
        <w:tc>
          <w:tcPr>
            <w:tcW w:w="5844" w:type="dxa"/>
            <w:shd w:val="clear" w:color="auto" w:fill="FBE4D5"/>
          </w:tcPr>
          <w:p w14:paraId="6FFC0FD1" w14:textId="6A8E53C3" w:rsidR="00A92AC2" w:rsidRPr="00F455D6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9E275B">
              <w:rPr>
                <w:rFonts w:eastAsia="Arial" w:cs="Arial"/>
                <w:bCs/>
                <w:color w:val="000000"/>
                <w:szCs w:val="22"/>
              </w:rPr>
              <w:t>Interseccionalidad, feminismo, pueblos originarios y colonialidad</w:t>
            </w:r>
          </w:p>
        </w:tc>
        <w:tc>
          <w:tcPr>
            <w:tcW w:w="2348" w:type="dxa"/>
            <w:shd w:val="clear" w:color="auto" w:fill="FBE4D5"/>
          </w:tcPr>
          <w:p w14:paraId="33F7A955" w14:textId="657736F0" w:rsidR="00A92AC2" w:rsidRPr="00243A49" w:rsidRDefault="00A92AC2" w:rsidP="00A92AC2">
            <w:pPr>
              <w:spacing w:after="160" w:line="259" w:lineRule="auto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6636FFEE" w14:textId="77777777" w:rsidTr="00A92AC2">
        <w:trPr>
          <w:trHeight w:val="124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74187B9E" w14:textId="6EF8F57E" w:rsidR="00A92AC2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4] 07 abril</w:t>
            </w:r>
          </w:p>
        </w:tc>
        <w:tc>
          <w:tcPr>
            <w:tcW w:w="5844" w:type="dxa"/>
            <w:shd w:val="clear" w:color="auto" w:fill="FBE4D5"/>
          </w:tcPr>
          <w:p w14:paraId="6A4B4BF7" w14:textId="51CF1334" w:rsidR="00A92AC2" w:rsidRPr="009E275B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9E275B">
              <w:rPr>
                <w:rFonts w:eastAsia="Arial" w:cs="Arial"/>
                <w:bCs/>
                <w:color w:val="000000"/>
                <w:szCs w:val="22"/>
              </w:rPr>
              <w:t>Interseccionalidad, feminismo, pueblos originarios y colonialidad</w:t>
            </w:r>
          </w:p>
        </w:tc>
        <w:tc>
          <w:tcPr>
            <w:tcW w:w="2348" w:type="dxa"/>
            <w:shd w:val="clear" w:color="auto" w:fill="FBE4D5"/>
          </w:tcPr>
          <w:p w14:paraId="65AE2E67" w14:textId="3404BD2C" w:rsidR="00A92AC2" w:rsidRPr="00A22F63" w:rsidRDefault="00A92AC2" w:rsidP="00A92AC2">
            <w:pPr>
              <w:spacing w:after="160" w:line="259" w:lineRule="auto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5FBF9A23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787B3B58" w14:textId="5FEEE539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5] 14 abril</w:t>
            </w:r>
          </w:p>
        </w:tc>
        <w:tc>
          <w:tcPr>
            <w:tcW w:w="5844" w:type="dxa"/>
            <w:shd w:val="clear" w:color="auto" w:fill="FBE4D5"/>
          </w:tcPr>
          <w:p w14:paraId="3D10F993" w14:textId="77777777" w:rsidR="00A92AC2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F455D6">
              <w:rPr>
                <w:rFonts w:eastAsia="Arial" w:cs="Arial"/>
                <w:bCs/>
                <w:color w:val="000000"/>
                <w:szCs w:val="22"/>
              </w:rPr>
              <w:t>Exclusión social como concepto</w:t>
            </w:r>
          </w:p>
          <w:p w14:paraId="2AA0A205" w14:textId="4F435E55" w:rsidR="005B6233" w:rsidRPr="00F455D6" w:rsidRDefault="005B6233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5B6233">
              <w:rPr>
                <w:b/>
                <w:bCs/>
                <w:i/>
                <w:iCs/>
                <w:szCs w:val="26"/>
              </w:rPr>
              <w:t>Entrega ficha texto 1</w:t>
            </w:r>
          </w:p>
        </w:tc>
        <w:tc>
          <w:tcPr>
            <w:tcW w:w="2348" w:type="dxa"/>
            <w:shd w:val="clear" w:color="auto" w:fill="FBE4D5"/>
          </w:tcPr>
          <w:p w14:paraId="6F7467D0" w14:textId="2A756E2B" w:rsidR="00A92AC2" w:rsidRPr="00243A49" w:rsidRDefault="00A92AC2" w:rsidP="00A92AC2">
            <w:pPr>
              <w:widowControl w:val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262D1C52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5489090E" w14:textId="6ADCB59D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6] 21 abril</w:t>
            </w:r>
          </w:p>
        </w:tc>
        <w:tc>
          <w:tcPr>
            <w:tcW w:w="5844" w:type="dxa"/>
            <w:shd w:val="clear" w:color="auto" w:fill="FBE4D5"/>
          </w:tcPr>
          <w:p w14:paraId="4B2DA919" w14:textId="77777777" w:rsidR="00A92AC2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F455D6">
              <w:rPr>
                <w:rFonts w:eastAsia="Arial" w:cs="Arial"/>
                <w:bCs/>
                <w:color w:val="000000"/>
                <w:szCs w:val="22"/>
              </w:rPr>
              <w:t>Exclusión social asociada al mundo del trabajo y el empleo</w:t>
            </w:r>
          </w:p>
          <w:p w14:paraId="282D3DD9" w14:textId="31BD02CB" w:rsidR="005B6233" w:rsidRPr="00F455D6" w:rsidRDefault="005B6233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5B6233">
              <w:rPr>
                <w:b/>
                <w:bCs/>
                <w:i/>
                <w:iCs/>
                <w:szCs w:val="26"/>
              </w:rPr>
              <w:t>Inscripción temas trabajo por grupo</w:t>
            </w:r>
          </w:p>
        </w:tc>
        <w:tc>
          <w:tcPr>
            <w:tcW w:w="2348" w:type="dxa"/>
            <w:shd w:val="clear" w:color="auto" w:fill="FBE4D5"/>
          </w:tcPr>
          <w:p w14:paraId="6AAA668D" w14:textId="653F64FB" w:rsidR="00A92AC2" w:rsidRPr="00243A49" w:rsidRDefault="00A92AC2" w:rsidP="00A92AC2">
            <w:pPr>
              <w:widowControl w:val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3B365A98" w14:textId="77777777" w:rsidTr="00A92AC2">
        <w:trPr>
          <w:trHeight w:val="292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2BA43B40" w14:textId="3030362E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7] 28 abril</w:t>
            </w:r>
          </w:p>
        </w:tc>
        <w:tc>
          <w:tcPr>
            <w:tcW w:w="5844" w:type="dxa"/>
            <w:shd w:val="clear" w:color="auto" w:fill="FBE4D5"/>
          </w:tcPr>
          <w:p w14:paraId="315DA200" w14:textId="77777777" w:rsidR="005B6233" w:rsidRDefault="00A92AC2" w:rsidP="00A92AC2">
            <w:pPr>
              <w:widowControl w:val="0"/>
              <w:rPr>
                <w:b/>
                <w:bCs/>
                <w:i/>
                <w:iCs/>
                <w:szCs w:val="26"/>
              </w:rPr>
            </w:pPr>
            <w:r w:rsidRPr="009E275B">
              <w:rPr>
                <w:rFonts w:eastAsia="Arial" w:cs="Arial"/>
                <w:bCs/>
                <w:color w:val="000000"/>
                <w:szCs w:val="22"/>
              </w:rPr>
              <w:t>Pobreza e informalidad laboral</w:t>
            </w:r>
            <w:r w:rsidR="005B6233" w:rsidRPr="005B6233">
              <w:rPr>
                <w:b/>
                <w:bCs/>
                <w:i/>
                <w:iCs/>
                <w:szCs w:val="26"/>
              </w:rPr>
              <w:t xml:space="preserve"> </w:t>
            </w:r>
          </w:p>
          <w:p w14:paraId="5681C856" w14:textId="295B5F24" w:rsidR="00A92AC2" w:rsidRPr="00F455D6" w:rsidRDefault="005B6233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5B6233">
              <w:rPr>
                <w:b/>
                <w:bCs/>
                <w:i/>
                <w:iCs/>
                <w:szCs w:val="26"/>
              </w:rPr>
              <w:t>Entrega ficha texto 2</w:t>
            </w:r>
          </w:p>
        </w:tc>
        <w:tc>
          <w:tcPr>
            <w:tcW w:w="2348" w:type="dxa"/>
            <w:shd w:val="clear" w:color="auto" w:fill="FBE4D5"/>
          </w:tcPr>
          <w:p w14:paraId="4BEF6D06" w14:textId="65FC04EE" w:rsidR="00A92AC2" w:rsidRDefault="00A92AC2" w:rsidP="00A92AC2"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7BD5A987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2F3E43C6" w14:textId="449B5D26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8] 05 mayo</w:t>
            </w:r>
          </w:p>
        </w:tc>
        <w:tc>
          <w:tcPr>
            <w:tcW w:w="5844" w:type="dxa"/>
            <w:shd w:val="clear" w:color="auto" w:fill="FBE4D5"/>
          </w:tcPr>
          <w:p w14:paraId="02BAD282" w14:textId="701C9D22" w:rsidR="005B6233" w:rsidRPr="005B6233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9E275B">
              <w:rPr>
                <w:rFonts w:eastAsia="Arial" w:cs="Arial"/>
                <w:bCs/>
                <w:color w:val="000000"/>
                <w:szCs w:val="22"/>
              </w:rPr>
              <w:t>Flexibilidad laboral: subcontratación, teletrabajo, plataformas</w:t>
            </w:r>
          </w:p>
        </w:tc>
        <w:tc>
          <w:tcPr>
            <w:tcW w:w="2348" w:type="dxa"/>
            <w:shd w:val="clear" w:color="auto" w:fill="FBE4D5"/>
          </w:tcPr>
          <w:p w14:paraId="542A74F4" w14:textId="5025D0FC" w:rsidR="00A92AC2" w:rsidRDefault="00A92AC2" w:rsidP="00A92AC2"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64C1D480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4ED59EAC" w14:textId="17515DDD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9] 12 mayo</w:t>
            </w:r>
          </w:p>
        </w:tc>
        <w:tc>
          <w:tcPr>
            <w:tcW w:w="5844" w:type="dxa"/>
            <w:shd w:val="clear" w:color="auto" w:fill="FBE4D5"/>
          </w:tcPr>
          <w:p w14:paraId="3E7769DE" w14:textId="77777777" w:rsidR="00A92AC2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9E275B">
              <w:rPr>
                <w:rFonts w:eastAsia="Arial" w:cs="Arial"/>
                <w:bCs/>
                <w:color w:val="000000"/>
                <w:szCs w:val="22"/>
              </w:rPr>
              <w:t>Inmigrantes: trabajo y empleo</w:t>
            </w:r>
          </w:p>
          <w:p w14:paraId="7435056C" w14:textId="2A2C11F5" w:rsidR="005B6233" w:rsidRPr="005B6233" w:rsidRDefault="005B6233" w:rsidP="00A92AC2">
            <w:pPr>
              <w:widowControl w:val="0"/>
              <w:rPr>
                <w:rFonts w:eastAsia="Arial" w:cs="Arial"/>
                <w:b/>
                <w:i/>
                <w:iCs/>
                <w:color w:val="000000"/>
                <w:szCs w:val="22"/>
              </w:rPr>
            </w:pPr>
            <w:r w:rsidRPr="005B6233">
              <w:rPr>
                <w:rFonts w:eastAsia="Arial" w:cs="Arial"/>
                <w:b/>
                <w:i/>
                <w:iCs/>
                <w:color w:val="000000"/>
                <w:szCs w:val="22"/>
              </w:rPr>
              <w:t xml:space="preserve">Entrega de </w:t>
            </w:r>
            <w:r w:rsidRPr="005B6233">
              <w:rPr>
                <w:rFonts w:eastAsia="Arial" w:cs="Arial"/>
                <w:b/>
                <w:i/>
                <w:iCs/>
                <w:color w:val="000000"/>
                <w:szCs w:val="22"/>
              </w:rPr>
              <w:t>guion</w:t>
            </w:r>
            <w:r w:rsidRPr="005B6233">
              <w:rPr>
                <w:rFonts w:eastAsia="Arial" w:cs="Arial"/>
                <w:b/>
                <w:i/>
                <w:iCs/>
                <w:color w:val="000000"/>
                <w:szCs w:val="22"/>
              </w:rPr>
              <w:t xml:space="preserve"> gráfico</w:t>
            </w:r>
          </w:p>
        </w:tc>
        <w:tc>
          <w:tcPr>
            <w:tcW w:w="2348" w:type="dxa"/>
            <w:shd w:val="clear" w:color="auto" w:fill="FBE4D5"/>
          </w:tcPr>
          <w:p w14:paraId="311DF161" w14:textId="09323373" w:rsidR="00A92AC2" w:rsidRPr="00243A49" w:rsidRDefault="00A92AC2" w:rsidP="00A92AC2">
            <w:pPr>
              <w:widowControl w:val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4F8EA31B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7B023087" w14:textId="278A9FB5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10] 19 mayo</w:t>
            </w:r>
          </w:p>
        </w:tc>
        <w:tc>
          <w:tcPr>
            <w:tcW w:w="5844" w:type="dxa"/>
            <w:shd w:val="clear" w:color="auto" w:fill="FBE4D5"/>
          </w:tcPr>
          <w:p w14:paraId="1E0C98D1" w14:textId="18BF9785" w:rsidR="00A92AC2" w:rsidRPr="00F455D6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</w:rPr>
              <w:t>SEMANA DE RECESO</w:t>
            </w:r>
          </w:p>
        </w:tc>
        <w:tc>
          <w:tcPr>
            <w:tcW w:w="2348" w:type="dxa"/>
            <w:shd w:val="clear" w:color="auto" w:fill="FBE4D5"/>
          </w:tcPr>
          <w:p w14:paraId="644F4172" w14:textId="3BAF6B37" w:rsidR="00A92AC2" w:rsidRDefault="00A92AC2" w:rsidP="00A92AC2"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14638E50" w14:textId="77777777" w:rsidTr="00A92AC2">
        <w:trPr>
          <w:trHeight w:val="289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2E1423D8" w14:textId="0C1DB3FB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 w:rsidRPr="00243A49">
              <w:rPr>
                <w:rFonts w:eastAsia="Arial" w:cs="Arial"/>
                <w:b/>
                <w:bCs/>
                <w:color w:val="FFFFFF"/>
                <w:szCs w:val="22"/>
              </w:rPr>
              <w:t>11]</w:t>
            </w:r>
            <w:r>
              <w:rPr>
                <w:rFonts w:eastAsia="Arial" w:cs="Arial"/>
                <w:b/>
                <w:bCs/>
                <w:color w:val="FFFFFF"/>
                <w:szCs w:val="22"/>
              </w:rPr>
              <w:t xml:space="preserve"> 26 mayo</w:t>
            </w:r>
          </w:p>
        </w:tc>
        <w:tc>
          <w:tcPr>
            <w:tcW w:w="5844" w:type="dxa"/>
            <w:shd w:val="clear" w:color="auto" w:fill="FBE4D5"/>
          </w:tcPr>
          <w:p w14:paraId="55AFD18F" w14:textId="477C2473" w:rsidR="00A92AC2" w:rsidRPr="00F455D6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9E275B">
              <w:rPr>
                <w:rFonts w:eastAsia="Arial" w:cs="Arial"/>
                <w:bCs/>
                <w:color w:val="000000"/>
                <w:szCs w:val="22"/>
              </w:rPr>
              <w:t>Discapacidad y trabajo</w:t>
            </w:r>
            <w:r>
              <w:rPr>
                <w:rFonts w:eastAsia="Arial" w:cs="Arial"/>
                <w:bCs/>
                <w:color w:val="000000"/>
                <w:szCs w:val="22"/>
              </w:rPr>
              <w:t xml:space="preserve"> (profesora invitada)</w:t>
            </w:r>
          </w:p>
        </w:tc>
        <w:tc>
          <w:tcPr>
            <w:tcW w:w="2348" w:type="dxa"/>
            <w:shd w:val="clear" w:color="auto" w:fill="FBE4D5"/>
          </w:tcPr>
          <w:p w14:paraId="55074EB6" w14:textId="6AD78532" w:rsidR="00A92AC2" w:rsidRDefault="00A92AC2" w:rsidP="00A92AC2">
            <w:r>
              <w:rPr>
                <w:rFonts w:eastAsia="Arial" w:cs="Arial"/>
                <w:color w:val="000000"/>
                <w:szCs w:val="22"/>
              </w:rPr>
              <w:t>Viviana Gutiérrez</w:t>
            </w:r>
          </w:p>
        </w:tc>
      </w:tr>
      <w:tr w:rsidR="00A92AC2" w:rsidRPr="00D67F37" w14:paraId="654E99A4" w14:textId="77777777" w:rsidTr="00A92AC2">
        <w:trPr>
          <w:trHeight w:val="57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4A573FA5" w14:textId="665681F5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12] 02 junio</w:t>
            </w:r>
          </w:p>
        </w:tc>
        <w:tc>
          <w:tcPr>
            <w:tcW w:w="5844" w:type="dxa"/>
            <w:shd w:val="clear" w:color="auto" w:fill="FBE4D5"/>
          </w:tcPr>
          <w:p w14:paraId="5866234F" w14:textId="77777777" w:rsidR="00A92AC2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9E275B">
              <w:rPr>
                <w:rFonts w:eastAsia="Arial" w:cs="Arial"/>
                <w:bCs/>
                <w:color w:val="000000"/>
                <w:szCs w:val="22"/>
              </w:rPr>
              <w:t>Tercera edad y factores asociados al trabajo</w:t>
            </w:r>
            <w:r>
              <w:rPr>
                <w:rFonts w:eastAsia="Arial" w:cs="Arial"/>
                <w:bCs/>
                <w:color w:val="000000"/>
                <w:szCs w:val="22"/>
              </w:rPr>
              <w:t xml:space="preserve"> </w:t>
            </w:r>
            <w:r>
              <w:rPr>
                <w:rFonts w:eastAsia="Arial" w:cs="Arial"/>
                <w:bCs/>
                <w:color w:val="000000"/>
                <w:szCs w:val="22"/>
              </w:rPr>
              <w:t>(profesora invitada)</w:t>
            </w:r>
          </w:p>
          <w:p w14:paraId="103179B5" w14:textId="70840744" w:rsidR="005B6233" w:rsidRPr="005B6233" w:rsidRDefault="005B6233" w:rsidP="00A92AC2">
            <w:pPr>
              <w:widowControl w:val="0"/>
              <w:rPr>
                <w:rFonts w:eastAsia="Arial" w:cs="Arial"/>
                <w:b/>
                <w:i/>
                <w:iCs/>
                <w:color w:val="000000"/>
                <w:szCs w:val="22"/>
              </w:rPr>
            </w:pPr>
            <w:r w:rsidRPr="005B6233">
              <w:rPr>
                <w:rFonts w:eastAsia="Arial" w:cs="Arial"/>
                <w:b/>
                <w:i/>
                <w:iCs/>
                <w:color w:val="000000"/>
                <w:szCs w:val="22"/>
              </w:rPr>
              <w:t>Entrega ficha texto 3</w:t>
            </w:r>
          </w:p>
        </w:tc>
        <w:tc>
          <w:tcPr>
            <w:tcW w:w="2348" w:type="dxa"/>
            <w:shd w:val="clear" w:color="auto" w:fill="FBE4D5"/>
          </w:tcPr>
          <w:p w14:paraId="5516C349" w14:textId="5AAC6C8C" w:rsidR="00A92AC2" w:rsidRPr="00243A49" w:rsidRDefault="00A92AC2" w:rsidP="00A92AC2">
            <w:pPr>
              <w:widowControl w:val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Constanza Gómez</w:t>
            </w:r>
          </w:p>
        </w:tc>
      </w:tr>
      <w:tr w:rsidR="00A92AC2" w:rsidRPr="00D67F37" w14:paraId="473B67CD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1369056B" w14:textId="1FC48825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13] 09 junio</w:t>
            </w:r>
          </w:p>
        </w:tc>
        <w:tc>
          <w:tcPr>
            <w:tcW w:w="5844" w:type="dxa"/>
            <w:shd w:val="clear" w:color="auto" w:fill="FBE4D5"/>
          </w:tcPr>
          <w:p w14:paraId="3F018F5F" w14:textId="648509AB" w:rsidR="00A92AC2" w:rsidRPr="00F455D6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A92AC2">
              <w:rPr>
                <w:rFonts w:eastAsia="Arial" w:cs="Arial"/>
                <w:bCs/>
                <w:color w:val="000000"/>
                <w:szCs w:val="22"/>
              </w:rPr>
              <w:t>Trabajo doméstico y de cuidados no remunerado</w:t>
            </w:r>
            <w:r>
              <w:rPr>
                <w:rFonts w:eastAsia="Arial" w:cs="Arial"/>
                <w:bCs/>
                <w:color w:val="000000"/>
                <w:szCs w:val="22"/>
              </w:rPr>
              <w:t xml:space="preserve"> </w:t>
            </w:r>
            <w:r>
              <w:rPr>
                <w:rFonts w:eastAsia="Arial" w:cs="Arial"/>
                <w:bCs/>
                <w:color w:val="000000"/>
                <w:szCs w:val="22"/>
              </w:rPr>
              <w:t>(profesora invitada)</w:t>
            </w:r>
          </w:p>
        </w:tc>
        <w:tc>
          <w:tcPr>
            <w:tcW w:w="2348" w:type="dxa"/>
            <w:shd w:val="clear" w:color="auto" w:fill="FBE4D5"/>
          </w:tcPr>
          <w:p w14:paraId="39E5FD83" w14:textId="378EB3A2" w:rsidR="00A92AC2" w:rsidRDefault="00A92AC2" w:rsidP="00A92AC2">
            <w:r>
              <w:rPr>
                <w:rFonts w:eastAsia="Arial" w:cs="Arial"/>
                <w:color w:val="000000"/>
                <w:szCs w:val="22"/>
              </w:rPr>
              <w:t>Constanza Gómez</w:t>
            </w:r>
          </w:p>
        </w:tc>
      </w:tr>
      <w:tr w:rsidR="00A92AC2" w:rsidRPr="00D67F37" w14:paraId="6C3F6A1B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4D09FBD0" w14:textId="51A7BBBF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lastRenderedPageBreak/>
              <w:t>14] 16 junio</w:t>
            </w:r>
          </w:p>
        </w:tc>
        <w:tc>
          <w:tcPr>
            <w:tcW w:w="5844" w:type="dxa"/>
            <w:shd w:val="clear" w:color="auto" w:fill="FBE4D5"/>
          </w:tcPr>
          <w:p w14:paraId="130E3A53" w14:textId="56CDF23D" w:rsidR="00A92AC2" w:rsidRPr="00F455D6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A92AC2">
              <w:rPr>
                <w:rFonts w:eastAsia="Arial" w:cs="Arial"/>
                <w:bCs/>
                <w:color w:val="000000"/>
                <w:szCs w:val="22"/>
              </w:rPr>
              <w:t>Jóvenes y acceso al mercado laboral</w:t>
            </w:r>
          </w:p>
        </w:tc>
        <w:tc>
          <w:tcPr>
            <w:tcW w:w="2348" w:type="dxa"/>
            <w:shd w:val="clear" w:color="auto" w:fill="FBE4D5"/>
          </w:tcPr>
          <w:p w14:paraId="23E03AE0" w14:textId="694EBE81" w:rsidR="00A92AC2" w:rsidRDefault="00A92AC2" w:rsidP="00A92AC2"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49FA8C66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57D679A1" w14:textId="2ADA7318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15] 23 junio</w:t>
            </w:r>
          </w:p>
        </w:tc>
        <w:tc>
          <w:tcPr>
            <w:tcW w:w="5844" w:type="dxa"/>
            <w:shd w:val="clear" w:color="auto" w:fill="FBE4D5"/>
          </w:tcPr>
          <w:p w14:paraId="5A04FE03" w14:textId="4B192A49" w:rsidR="00A92AC2" w:rsidRPr="00F455D6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 w:rsidRPr="00A92AC2">
              <w:rPr>
                <w:rFonts w:eastAsia="Arial" w:cs="Arial"/>
                <w:bCs/>
                <w:color w:val="000000"/>
                <w:szCs w:val="22"/>
              </w:rPr>
              <w:t>Trabajo doméstico y de cuidados remunerado</w:t>
            </w:r>
            <w:r>
              <w:rPr>
                <w:rFonts w:eastAsia="Arial" w:cs="Arial"/>
                <w:bCs/>
                <w:color w:val="000000"/>
                <w:szCs w:val="22"/>
              </w:rPr>
              <w:t xml:space="preserve"> </w:t>
            </w:r>
            <w:r>
              <w:rPr>
                <w:rFonts w:eastAsia="Arial" w:cs="Arial"/>
                <w:bCs/>
                <w:color w:val="000000"/>
                <w:szCs w:val="22"/>
              </w:rPr>
              <w:t>(profesora invitada)</w:t>
            </w:r>
          </w:p>
        </w:tc>
        <w:tc>
          <w:tcPr>
            <w:tcW w:w="2348" w:type="dxa"/>
            <w:shd w:val="clear" w:color="auto" w:fill="FBE4D5"/>
          </w:tcPr>
          <w:p w14:paraId="0C91A1D8" w14:textId="5459692A" w:rsidR="00A92AC2" w:rsidRDefault="00A92AC2" w:rsidP="00A92AC2">
            <w:r>
              <w:rPr>
                <w:rFonts w:eastAsia="Arial" w:cs="Arial"/>
                <w:color w:val="000000"/>
                <w:szCs w:val="22"/>
              </w:rPr>
              <w:t>Constanza Gómez</w:t>
            </w:r>
            <w:r>
              <w:rPr>
                <w:rFonts w:eastAsia="Arial" w:cs="Arial"/>
                <w:color w:val="000000"/>
                <w:szCs w:val="22"/>
              </w:rPr>
              <w:t xml:space="preserve"> / Catalina Ganga</w:t>
            </w:r>
          </w:p>
        </w:tc>
      </w:tr>
      <w:tr w:rsidR="00A92AC2" w:rsidRPr="00D67F37" w14:paraId="49496890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556FF722" w14:textId="7AA18C19" w:rsidR="00A92AC2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>
              <w:rPr>
                <w:rFonts w:eastAsia="Arial" w:cs="Arial"/>
                <w:b/>
                <w:bCs/>
                <w:color w:val="FFFFFF"/>
                <w:szCs w:val="22"/>
              </w:rPr>
              <w:t>16] 30 junio</w:t>
            </w:r>
          </w:p>
        </w:tc>
        <w:tc>
          <w:tcPr>
            <w:tcW w:w="5844" w:type="dxa"/>
            <w:shd w:val="clear" w:color="auto" w:fill="FBE4D5"/>
          </w:tcPr>
          <w:p w14:paraId="311A1596" w14:textId="77777777" w:rsidR="00A92AC2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</w:rPr>
              <w:t xml:space="preserve">Alternativas a las dinámicas de exclusión </w:t>
            </w:r>
          </w:p>
          <w:p w14:paraId="4368A83F" w14:textId="08333F8F" w:rsidR="00A92AC2" w:rsidRPr="00A92AC2" w:rsidRDefault="00A92AC2" w:rsidP="00A92AC2">
            <w:pPr>
              <w:widowControl w:val="0"/>
              <w:rPr>
                <w:rFonts w:eastAsia="Arial" w:cs="Arial"/>
                <w:b/>
                <w:i/>
                <w:iCs/>
                <w:color w:val="000000"/>
                <w:szCs w:val="22"/>
              </w:rPr>
            </w:pPr>
            <w:r w:rsidRPr="00A92AC2">
              <w:rPr>
                <w:rFonts w:eastAsia="Arial" w:cs="Arial"/>
                <w:b/>
                <w:i/>
                <w:iCs/>
                <w:color w:val="000000"/>
                <w:szCs w:val="22"/>
              </w:rPr>
              <w:t>Entrega trabajo final</w:t>
            </w:r>
          </w:p>
        </w:tc>
        <w:tc>
          <w:tcPr>
            <w:tcW w:w="2348" w:type="dxa"/>
            <w:shd w:val="clear" w:color="auto" w:fill="FBE4D5"/>
          </w:tcPr>
          <w:p w14:paraId="210B4B03" w14:textId="04674B90" w:rsidR="00A92AC2" w:rsidRPr="00A22F63" w:rsidRDefault="00A92AC2" w:rsidP="00A92AC2">
            <w:pPr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7B49C5B8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2BE8EFFC" w14:textId="22888987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 w:rsidRPr="00243A49">
              <w:rPr>
                <w:rFonts w:eastAsia="Arial" w:cs="Arial"/>
                <w:b/>
                <w:bCs/>
                <w:color w:val="FFFFFF"/>
                <w:szCs w:val="22"/>
              </w:rPr>
              <w:t xml:space="preserve">17] </w:t>
            </w:r>
            <w:r>
              <w:rPr>
                <w:rFonts w:eastAsia="Arial" w:cs="Arial"/>
                <w:b/>
                <w:bCs/>
                <w:color w:val="FFFFFF"/>
                <w:szCs w:val="22"/>
              </w:rPr>
              <w:t>07 julio</w:t>
            </w:r>
          </w:p>
        </w:tc>
        <w:tc>
          <w:tcPr>
            <w:tcW w:w="5844" w:type="dxa"/>
            <w:shd w:val="clear" w:color="auto" w:fill="FBE4D5"/>
          </w:tcPr>
          <w:p w14:paraId="224B629A" w14:textId="348B8B88" w:rsidR="00A92AC2" w:rsidRPr="00F455D6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</w:rPr>
              <w:t>Recuperativas</w:t>
            </w:r>
          </w:p>
        </w:tc>
        <w:tc>
          <w:tcPr>
            <w:tcW w:w="2348" w:type="dxa"/>
            <w:shd w:val="clear" w:color="auto" w:fill="FBE4D5"/>
          </w:tcPr>
          <w:p w14:paraId="41126F6F" w14:textId="3C0329A3" w:rsidR="00A92AC2" w:rsidRDefault="00A92AC2" w:rsidP="00A92AC2"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  <w:tr w:rsidR="00A92AC2" w:rsidRPr="00D67F37" w14:paraId="2106557F" w14:textId="77777777" w:rsidTr="00A92AC2">
        <w:trPr>
          <w:trHeight w:val="306"/>
        </w:trPr>
        <w:tc>
          <w:tcPr>
            <w:tcW w:w="2122" w:type="dxa"/>
            <w:tcBorders>
              <w:left w:val="single" w:sz="4" w:space="0" w:color="FFFFFF"/>
            </w:tcBorders>
            <w:shd w:val="clear" w:color="auto" w:fill="ED7D31"/>
          </w:tcPr>
          <w:p w14:paraId="58332039" w14:textId="6B10CFFD" w:rsidR="00A92AC2" w:rsidRPr="00243A49" w:rsidRDefault="00A92AC2" w:rsidP="00A92AC2">
            <w:pPr>
              <w:widowControl w:val="0"/>
              <w:rPr>
                <w:rFonts w:eastAsia="Arial" w:cs="Arial"/>
                <w:b/>
                <w:bCs/>
                <w:color w:val="FFFFFF"/>
                <w:szCs w:val="22"/>
              </w:rPr>
            </w:pPr>
            <w:r w:rsidRPr="00243A49">
              <w:rPr>
                <w:rFonts w:eastAsia="Arial" w:cs="Arial"/>
                <w:b/>
                <w:bCs/>
                <w:color w:val="FFFFFF"/>
                <w:szCs w:val="22"/>
              </w:rPr>
              <w:t>1</w:t>
            </w:r>
            <w:r>
              <w:rPr>
                <w:rFonts w:eastAsia="Arial" w:cs="Arial"/>
                <w:b/>
                <w:bCs/>
                <w:color w:val="FFFFFF"/>
                <w:szCs w:val="22"/>
              </w:rPr>
              <w:t>8</w:t>
            </w:r>
            <w:r w:rsidRPr="00243A49">
              <w:rPr>
                <w:rFonts w:eastAsia="Arial" w:cs="Arial"/>
                <w:b/>
                <w:bCs/>
                <w:color w:val="FFFFFF"/>
                <w:szCs w:val="22"/>
              </w:rPr>
              <w:t>]</w:t>
            </w:r>
            <w:r>
              <w:rPr>
                <w:rFonts w:eastAsia="Arial" w:cs="Arial"/>
                <w:b/>
                <w:bCs/>
                <w:color w:val="FFFFFF"/>
                <w:szCs w:val="22"/>
              </w:rPr>
              <w:t xml:space="preserve"> 14 julio</w:t>
            </w:r>
          </w:p>
        </w:tc>
        <w:tc>
          <w:tcPr>
            <w:tcW w:w="5844" w:type="dxa"/>
            <w:shd w:val="clear" w:color="auto" w:fill="FBE4D5"/>
          </w:tcPr>
          <w:p w14:paraId="3C6818A1" w14:textId="036A0D81" w:rsidR="00A92AC2" w:rsidRPr="00F455D6" w:rsidRDefault="00A92AC2" w:rsidP="00A92AC2">
            <w:pPr>
              <w:widowControl w:val="0"/>
              <w:rPr>
                <w:rFonts w:eastAsia="Arial"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</w:rPr>
              <w:t>Exámenes</w:t>
            </w:r>
          </w:p>
        </w:tc>
        <w:tc>
          <w:tcPr>
            <w:tcW w:w="2348" w:type="dxa"/>
            <w:shd w:val="clear" w:color="auto" w:fill="FBE4D5"/>
          </w:tcPr>
          <w:p w14:paraId="00859DE0" w14:textId="0C201889" w:rsidR="00A92AC2" w:rsidRDefault="00A92AC2" w:rsidP="00A92AC2">
            <w:r>
              <w:rPr>
                <w:rFonts w:eastAsia="Arial" w:cs="Arial"/>
                <w:color w:val="000000"/>
                <w:szCs w:val="22"/>
              </w:rPr>
              <w:t>Gloria Zavala</w:t>
            </w:r>
          </w:p>
        </w:tc>
      </w:tr>
    </w:tbl>
    <w:p w14:paraId="533FF470" w14:textId="77777777" w:rsidR="00A009B6" w:rsidRPr="00890B8A" w:rsidRDefault="00A009B6" w:rsidP="00431EB2">
      <w:pPr>
        <w:pStyle w:val="Cuerpo"/>
        <w:rPr>
          <w:rFonts w:asciiTheme="minorHAnsi" w:hAnsiTheme="minorHAnsi" w:cs="Arial"/>
        </w:rPr>
      </w:pPr>
    </w:p>
    <w:sectPr w:rsidR="00A009B6" w:rsidRPr="00890B8A" w:rsidSect="009E1C16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567" w:right="1474" w:bottom="1134" w:left="147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6732" w14:textId="77777777" w:rsidR="00B60B61" w:rsidRDefault="00B60B61" w:rsidP="00D967E3">
      <w:r>
        <w:separator/>
      </w:r>
    </w:p>
  </w:endnote>
  <w:endnote w:type="continuationSeparator" w:id="0">
    <w:p w14:paraId="685B76DE" w14:textId="77777777" w:rsidR="00B60B61" w:rsidRDefault="00B60B61" w:rsidP="00D9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FGHZY+Arial-Bold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EB1A" w14:textId="77777777" w:rsidR="0020180D" w:rsidRPr="00303951" w:rsidRDefault="0020180D" w:rsidP="0020180D">
    <w:pPr>
      <w:pStyle w:val="Piedepgina"/>
      <w:jc w:val="center"/>
      <w:rPr>
        <w:rFonts w:ascii="Book Antiqua" w:hAnsi="Book Antiqua"/>
        <w:sz w:val="20"/>
        <w:szCs w:val="20"/>
        <w:lang w:val="pt-BR"/>
      </w:rPr>
    </w:pPr>
    <w:r w:rsidRPr="00303951">
      <w:rPr>
        <w:rFonts w:ascii="Book Antiqua" w:hAnsi="Book Antiqua"/>
        <w:sz w:val="20"/>
        <w:szCs w:val="20"/>
        <w:lang w:val="pt-BR"/>
      </w:rPr>
      <w:t>Avenida Capitán Ignacio Carrera Pinto 1045 *Ñuñoa *Código Postal 685 033 1 *Santiago *Chile</w:t>
    </w:r>
  </w:p>
  <w:p w14:paraId="3B4F0CE7" w14:textId="77777777" w:rsidR="0020180D" w:rsidRPr="004325BF" w:rsidRDefault="0020180D" w:rsidP="0020180D">
    <w:pPr>
      <w:pStyle w:val="Piedepgina"/>
      <w:rPr>
        <w:rFonts w:ascii="Book Antiqua" w:hAnsi="Book Antiqua"/>
        <w:sz w:val="20"/>
        <w:szCs w:val="20"/>
      </w:rPr>
    </w:pPr>
    <w:r w:rsidRPr="00303951">
      <w:rPr>
        <w:rFonts w:ascii="Book Antiqua" w:hAnsi="Book Antiqua"/>
        <w:sz w:val="20"/>
        <w:szCs w:val="20"/>
        <w:lang w:val="pt-BR"/>
      </w:rPr>
      <w:t xml:space="preserve">                   </w:t>
    </w:r>
    <w:r>
      <w:rPr>
        <w:rFonts w:ascii="Book Antiqua" w:hAnsi="Book Antiqua"/>
        <w:sz w:val="20"/>
        <w:szCs w:val="20"/>
      </w:rPr>
      <w:t>Fono: 29787878 *</w:t>
    </w:r>
    <w:r w:rsidRPr="004325BF">
      <w:rPr>
        <w:rFonts w:ascii="Book Antiqua" w:hAnsi="Book Antiqua"/>
        <w:sz w:val="20"/>
        <w:szCs w:val="20"/>
      </w:rPr>
      <w:t xml:space="preserve">Fax: </w:t>
    </w:r>
    <w:r>
      <w:rPr>
        <w:rFonts w:ascii="Book Antiqua" w:hAnsi="Book Antiqua"/>
        <w:sz w:val="20"/>
        <w:szCs w:val="20"/>
      </w:rPr>
      <w:t>2</w:t>
    </w:r>
    <w:r w:rsidRPr="004325BF">
      <w:rPr>
        <w:rFonts w:ascii="Book Antiqua" w:hAnsi="Book Antiqua"/>
        <w:sz w:val="20"/>
        <w:szCs w:val="20"/>
      </w:rPr>
      <w:t>9787819 *</w:t>
    </w:r>
    <w:r>
      <w:rPr>
        <w:rFonts w:ascii="Book Antiqua" w:hAnsi="Book Antiqua"/>
        <w:sz w:val="20"/>
        <w:szCs w:val="20"/>
      </w:rPr>
      <w:t>e</w:t>
    </w:r>
    <w:r w:rsidRPr="004325BF">
      <w:rPr>
        <w:rFonts w:ascii="Book Antiqua" w:hAnsi="Book Antiqua"/>
        <w:sz w:val="20"/>
        <w:szCs w:val="20"/>
      </w:rPr>
      <w:t>mail: dptopsic@uchile.cl *</w:t>
    </w:r>
    <w:r>
      <w:rPr>
        <w:rFonts w:ascii="Book Antiqua" w:hAnsi="Book Antiqua"/>
        <w:sz w:val="20"/>
        <w:szCs w:val="20"/>
      </w:rPr>
      <w:t xml:space="preserve"> Casilla 10.115 Correo Central</w:t>
    </w:r>
  </w:p>
  <w:p w14:paraId="62AEC631" w14:textId="77777777" w:rsidR="0020180D" w:rsidRPr="004325BF" w:rsidRDefault="0020180D" w:rsidP="0020180D">
    <w:pPr>
      <w:pStyle w:val="Piedepgina"/>
      <w:jc w:val="center"/>
      <w:rPr>
        <w:rFonts w:ascii="Book Antiqua" w:hAnsi="Book Antiqua"/>
        <w:sz w:val="20"/>
        <w:szCs w:val="20"/>
      </w:rPr>
    </w:pPr>
    <w:r w:rsidRPr="004325BF">
      <w:rPr>
        <w:rFonts w:ascii="Book Antiqua" w:hAnsi="Book Antiqua"/>
        <w:sz w:val="20"/>
        <w:szCs w:val="20"/>
      </w:rPr>
      <w:t>www.facso.uchile.cl/psicologia</w:t>
    </w:r>
  </w:p>
  <w:p w14:paraId="65F6428E" w14:textId="77777777" w:rsidR="00935705" w:rsidRDefault="00EB2344" w:rsidP="00935705">
    <w:pPr>
      <w:pStyle w:val="Piedepgina"/>
      <w:jc w:val="center"/>
      <w:rPr>
        <w:rFonts w:ascii="Book Antiqua" w:hAnsi="Book Antiqua"/>
        <w:color w:val="204A9F"/>
        <w:sz w:val="20"/>
        <w:szCs w:val="20"/>
      </w:rPr>
    </w:pPr>
    <w:r w:rsidRPr="00E60C42">
      <w:rPr>
        <w:rFonts w:ascii="Book Antiqua" w:hAnsi="Book Antiqua"/>
        <w:noProof/>
        <w:sz w:val="20"/>
        <w:szCs w:val="20"/>
        <w:lang w:val="es-ES_trad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1757E8" wp14:editId="15943D2B">
              <wp:simplePos x="0" y="0"/>
              <wp:positionH relativeFrom="margin">
                <wp:posOffset>-180975</wp:posOffset>
              </wp:positionH>
              <wp:positionV relativeFrom="paragraph">
                <wp:posOffset>-499745</wp:posOffset>
              </wp:positionV>
              <wp:extent cx="6648450" cy="635"/>
              <wp:effectExtent l="0" t="0" r="0" b="1841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795F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14.25pt;margin-top:-39.35pt;width:52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7F6B" w14:textId="77777777" w:rsidR="00B60B61" w:rsidRDefault="00B60B61" w:rsidP="00D967E3">
      <w:r>
        <w:separator/>
      </w:r>
    </w:p>
  </w:footnote>
  <w:footnote w:type="continuationSeparator" w:id="0">
    <w:p w14:paraId="1C22AFA2" w14:textId="77777777" w:rsidR="00B60B61" w:rsidRDefault="00B60B61" w:rsidP="00D9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958E" w14:textId="3C43FF31" w:rsidR="00BB6C2B" w:rsidRDefault="00B60B61">
    <w:pPr>
      <w:pStyle w:val="Encabezado"/>
    </w:pPr>
    <w:r>
      <w:rPr>
        <w:noProof/>
        <w:lang w:eastAsia="es-CL"/>
      </w:rPr>
      <w:pict w14:anchorId="636D2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3126" o:spid="_x0000_s1029" type="#_x0000_t75" alt="Psi_3" style="position:absolute;margin-left:0;margin-top:0;width:470.1pt;height:447.4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si_3" gain="19661f" blacklevel="22938f"/>
          <w10:wrap anchorx="margin" anchory="margin"/>
        </v:shape>
      </w:pict>
    </w:r>
    <w:r>
      <w:rPr>
        <w:noProof/>
        <w:lang w:eastAsia="es-CL"/>
      </w:rPr>
      <w:pict w14:anchorId="6DA83839">
        <v:shape id="WordPictureWatermark30771032" o:spid="_x0000_s1028" type="#_x0000_t75" alt="Psi_3" style="position:absolute;margin-left:0;margin-top:0;width:695.2pt;height:661.6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si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-781" w:tblpY="1"/>
      <w:tblOverlap w:val="never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9"/>
      <w:gridCol w:w="3988"/>
    </w:tblGrid>
    <w:tr w:rsidR="004325BF" w14:paraId="70EBE16B" w14:textId="77777777" w:rsidTr="00FB1D1A">
      <w:trPr>
        <w:trHeight w:val="1555"/>
      </w:trPr>
      <w:tc>
        <w:tcPr>
          <w:tcW w:w="1399" w:type="dxa"/>
        </w:tcPr>
        <w:p w14:paraId="5881B054" w14:textId="77777777" w:rsidR="004325BF" w:rsidRDefault="00EB2344" w:rsidP="00FB1D1A">
          <w:pPr>
            <w:pStyle w:val="Encabezado"/>
            <w:ind w:left="371" w:hanging="103"/>
            <w:jc w:val="right"/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56704" behindDoc="0" locked="0" layoutInCell="1" allowOverlap="1" wp14:anchorId="6981C72F" wp14:editId="32C3463E">
                <wp:simplePos x="0" y="0"/>
                <wp:positionH relativeFrom="column">
                  <wp:posOffset>168275</wp:posOffset>
                </wp:positionH>
                <wp:positionV relativeFrom="paragraph">
                  <wp:posOffset>-5080</wp:posOffset>
                </wp:positionV>
                <wp:extent cx="1974850" cy="1128395"/>
                <wp:effectExtent l="0" t="0" r="0" b="0"/>
                <wp:wrapNone/>
                <wp:docPr id="57" name="Imagen 57" descr="logo_CS_400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logo_CS_400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60C42">
            <w:rPr>
              <w:rFonts w:ascii="Book Antiqua" w:hAnsi="Book Antiqua"/>
              <w:noProof/>
              <w:color w:val="204A9F"/>
              <w:sz w:val="20"/>
              <w:szCs w:val="20"/>
              <w:lang w:val="es-ES_tradnl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86A8F25" wp14:editId="7B023104">
                    <wp:simplePos x="0" y="0"/>
                    <wp:positionH relativeFrom="margin">
                      <wp:posOffset>158750</wp:posOffset>
                    </wp:positionH>
                    <wp:positionV relativeFrom="paragraph">
                      <wp:posOffset>1196975</wp:posOffset>
                    </wp:positionV>
                    <wp:extent cx="6648450" cy="635"/>
                    <wp:effectExtent l="0" t="0" r="0" b="18415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845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7F336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12.5pt;margin-top:94.25pt;width:52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FB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">
                    <w10:wrap anchorx="margin"/>
                  </v:shape>
                </w:pict>
              </mc:Fallback>
            </mc:AlternateContent>
          </w:r>
        </w:p>
      </w:tc>
      <w:tc>
        <w:tcPr>
          <w:tcW w:w="3988" w:type="dxa"/>
          <w:vAlign w:val="center"/>
        </w:tcPr>
        <w:p w14:paraId="02565D23" w14:textId="77777777" w:rsidR="000851E4" w:rsidRDefault="000851E4" w:rsidP="000E07E0">
          <w:pPr>
            <w:pStyle w:val="Encabezado"/>
            <w:spacing w:beforeLines="50" w:before="120" w:afterLines="50" w:after="120"/>
            <w:rPr>
              <w:rFonts w:ascii="Arial" w:hAnsi="Arial"/>
              <w:b/>
              <w:sz w:val="28"/>
              <w:szCs w:val="28"/>
            </w:rPr>
          </w:pPr>
        </w:p>
        <w:p w14:paraId="463FBA4B" w14:textId="77777777" w:rsidR="008C4D69" w:rsidRDefault="008C4D69" w:rsidP="000E07E0">
          <w:pPr>
            <w:pStyle w:val="Encabezado"/>
            <w:spacing w:beforeLines="50" w:before="120" w:afterLines="50" w:after="120"/>
            <w:rPr>
              <w:rFonts w:ascii="Arial" w:hAnsi="Arial"/>
              <w:b/>
              <w:sz w:val="28"/>
              <w:szCs w:val="28"/>
            </w:rPr>
          </w:pPr>
        </w:p>
        <w:p w14:paraId="15DA9A08" w14:textId="77777777" w:rsidR="004325BF" w:rsidRPr="00170C5E" w:rsidRDefault="004325BF" w:rsidP="000E07E0">
          <w:pPr>
            <w:pStyle w:val="Encabezado"/>
            <w:spacing w:beforeLines="50" w:before="120" w:afterLines="50" w:after="120"/>
            <w:rPr>
              <w:rFonts w:ascii="Arial" w:hAnsi="Arial"/>
            </w:rPr>
          </w:pPr>
        </w:p>
        <w:p w14:paraId="7E53D3A8" w14:textId="77777777" w:rsidR="004325BF" w:rsidRDefault="004325BF" w:rsidP="004325BF">
          <w:pPr>
            <w:pStyle w:val="Encabezado"/>
            <w:rPr>
              <w:rFonts w:ascii="Arial" w:hAnsi="Arial"/>
            </w:rPr>
          </w:pPr>
        </w:p>
      </w:tc>
    </w:tr>
  </w:tbl>
  <w:p w14:paraId="2433BCC9" w14:textId="77777777" w:rsidR="004325BF" w:rsidRPr="009849B9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</w:rPr>
    </w:pPr>
  </w:p>
  <w:p w14:paraId="6FDE28AF" w14:textId="77777777" w:rsidR="004325BF" w:rsidRDefault="00EB2344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</w:rPr>
    </w:pPr>
    <w:r>
      <w:rPr>
        <w:rFonts w:ascii="Book Antiqua" w:hAnsi="Book Antiqua"/>
        <w:noProof/>
        <w:color w:val="204A9F"/>
        <w:sz w:val="20"/>
        <w:szCs w:val="20"/>
        <w:lang w:val="es-ES_tradnl"/>
      </w:rPr>
      <w:drawing>
        <wp:anchor distT="0" distB="0" distL="114300" distR="114300" simplePos="0" relativeHeight="251654656" behindDoc="0" locked="0" layoutInCell="1" allowOverlap="1" wp14:anchorId="1E1F5799" wp14:editId="337046D9">
          <wp:simplePos x="0" y="0"/>
          <wp:positionH relativeFrom="column">
            <wp:posOffset>5821680</wp:posOffset>
          </wp:positionH>
          <wp:positionV relativeFrom="paragraph">
            <wp:posOffset>94615</wp:posOffset>
          </wp:positionV>
          <wp:extent cx="377190" cy="359410"/>
          <wp:effectExtent l="0" t="0" r="0" b="0"/>
          <wp:wrapNone/>
          <wp:docPr id="53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CBAE39" w14:textId="77777777" w:rsidR="004325BF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</w:rPr>
    </w:pPr>
  </w:p>
  <w:p w14:paraId="78E782DE" w14:textId="6D892BB7" w:rsidR="00D47836" w:rsidRDefault="004D32A8" w:rsidP="004D32A8">
    <w:pPr>
      <w:pStyle w:val="Encabezado"/>
      <w:framePr w:w="2946" w:hSpace="141" w:wrap="around" w:vAnchor="text" w:hAnchor="page" w:x="8349" w:y="105"/>
      <w:spacing w:beforeLines="50" w:before="120" w:afterLines="50" w:after="120"/>
      <w:suppressOverlap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Carrera</w:t>
    </w:r>
    <w:r w:rsidR="00D47836" w:rsidRPr="004325BF">
      <w:rPr>
        <w:rFonts w:ascii="Arial" w:hAnsi="Arial"/>
        <w:b/>
        <w:sz w:val="28"/>
        <w:szCs w:val="28"/>
      </w:rPr>
      <w:t xml:space="preserve"> de Psicología</w:t>
    </w:r>
  </w:p>
  <w:p w14:paraId="64946765" w14:textId="77777777" w:rsidR="004325BF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</w:rPr>
    </w:pPr>
  </w:p>
  <w:p w14:paraId="2C4F8B7F" w14:textId="77777777" w:rsidR="004325BF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</w:rPr>
    </w:pPr>
  </w:p>
  <w:p w14:paraId="02A76001" w14:textId="77777777" w:rsidR="004325BF" w:rsidRDefault="004325BF" w:rsidP="00FE5A42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</w:rPr>
    </w:pPr>
  </w:p>
  <w:p w14:paraId="6A1ACA2C" w14:textId="3774BA12" w:rsidR="008C6E63" w:rsidRPr="004325BF" w:rsidRDefault="00B60B61" w:rsidP="009863E4">
    <w:r>
      <w:rPr>
        <w:noProof/>
        <w:lang w:eastAsia="es-CL"/>
      </w:rPr>
      <w:pict w14:anchorId="755AC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47248" o:spid="_x0000_s1027" type="#_x0000_t75" alt="psi]" style="position:absolute;margin-left:0;margin-top:0;width:319.8pt;height:306.6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psi]"/>
          <w10:wrap anchorx="margin" anchory="margin"/>
        </v:shape>
      </w:pict>
    </w:r>
    <w:r w:rsidR="009863E4">
      <w:tab/>
    </w:r>
    <w:r w:rsidR="009863E4">
      <w:tab/>
    </w:r>
    <w:r w:rsidR="009863E4">
      <w:tab/>
    </w:r>
    <w:r w:rsidR="009863E4">
      <w:tab/>
    </w:r>
    <w:r w:rsidR="009863E4">
      <w:tab/>
    </w:r>
    <w:r w:rsidR="009863E4">
      <w:tab/>
    </w:r>
    <w:r w:rsidR="009863E4">
      <w:tab/>
    </w:r>
    <w:r w:rsidR="009863E4">
      <w:tab/>
    </w:r>
    <w:r w:rsidR="009863E4">
      <w:tab/>
    </w:r>
    <w:r w:rsidR="00425504">
      <w:tab/>
    </w:r>
    <w:r w:rsidR="002F62D0">
      <w:tab/>
    </w:r>
    <w:r w:rsidR="002F62D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39B1" w14:textId="5E3C016B" w:rsidR="00BB6C2B" w:rsidRDefault="00B60B61">
    <w:pPr>
      <w:pStyle w:val="Encabezado"/>
    </w:pPr>
    <w:r>
      <w:rPr>
        <w:noProof/>
        <w:lang w:eastAsia="es-CL"/>
      </w:rPr>
      <w:pict w14:anchorId="72FB6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3125" o:spid="_x0000_s1026" type="#_x0000_t75" alt="Psi_3" style="position:absolute;margin-left:0;margin-top:0;width:470.1pt;height:447.4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si_3" gain="19661f" blacklevel="22938f"/>
          <w10:wrap anchorx="margin" anchory="margin"/>
        </v:shape>
      </w:pict>
    </w:r>
    <w:r>
      <w:rPr>
        <w:noProof/>
        <w:lang w:eastAsia="es-CL"/>
      </w:rPr>
      <w:pict w14:anchorId="315C9F50">
        <v:shape id="WordPictureWatermark30771031" o:spid="_x0000_s1025" type="#_x0000_t75" alt="Psi_3" style="position:absolute;margin-left:0;margin-top:0;width:695.2pt;height:661.6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si_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A1F"/>
    <w:multiLevelType w:val="hybridMultilevel"/>
    <w:tmpl w:val="36C4588C"/>
    <w:lvl w:ilvl="0" w:tplc="A88CB182">
      <w:start w:val="2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B62"/>
    <w:multiLevelType w:val="multilevel"/>
    <w:tmpl w:val="BBA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6222B"/>
    <w:multiLevelType w:val="hybridMultilevel"/>
    <w:tmpl w:val="2CE82D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773F"/>
    <w:multiLevelType w:val="hybridMultilevel"/>
    <w:tmpl w:val="E050FB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0DE9"/>
    <w:multiLevelType w:val="hybridMultilevel"/>
    <w:tmpl w:val="A82063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0A4B"/>
    <w:multiLevelType w:val="hybridMultilevel"/>
    <w:tmpl w:val="471E994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C6174"/>
    <w:multiLevelType w:val="hybridMultilevel"/>
    <w:tmpl w:val="DBD40D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0CD4"/>
    <w:multiLevelType w:val="hybridMultilevel"/>
    <w:tmpl w:val="C9289382"/>
    <w:lvl w:ilvl="0" w:tplc="686214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E0A9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4EEF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C677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5278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AABFD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AEB3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3A4D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26512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792568A"/>
    <w:multiLevelType w:val="hybridMultilevel"/>
    <w:tmpl w:val="4FBE7D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2315"/>
    <w:multiLevelType w:val="hybridMultilevel"/>
    <w:tmpl w:val="1C9E62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3B0A7D"/>
    <w:multiLevelType w:val="hybridMultilevel"/>
    <w:tmpl w:val="46B865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7E88"/>
    <w:multiLevelType w:val="hybridMultilevel"/>
    <w:tmpl w:val="A6EC24C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365F9"/>
    <w:multiLevelType w:val="hybridMultilevel"/>
    <w:tmpl w:val="7988E6F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567A8"/>
    <w:multiLevelType w:val="hybridMultilevel"/>
    <w:tmpl w:val="A31AC6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1387A"/>
    <w:multiLevelType w:val="hybridMultilevel"/>
    <w:tmpl w:val="9CFCD6C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121AD"/>
    <w:multiLevelType w:val="hybridMultilevel"/>
    <w:tmpl w:val="332228E8"/>
    <w:lvl w:ilvl="0" w:tplc="951E47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ADF7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02234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64B7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00967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E4D10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34B84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628A7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B6C96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A9F4DD7"/>
    <w:multiLevelType w:val="hybridMultilevel"/>
    <w:tmpl w:val="F2868D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369B5"/>
    <w:multiLevelType w:val="hybridMultilevel"/>
    <w:tmpl w:val="92681B84"/>
    <w:lvl w:ilvl="0" w:tplc="291A27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16A68"/>
    <w:multiLevelType w:val="hybridMultilevel"/>
    <w:tmpl w:val="C7189E7C"/>
    <w:lvl w:ilvl="0" w:tplc="69FC5E88">
      <w:start w:val="1"/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FE579A">
      <w:start w:val="1"/>
      <w:numFmt w:val="bullet"/>
      <w:lvlText w:val="o"/>
      <w:lvlJc w:val="left"/>
      <w:pPr>
        <w:ind w:left="14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8EEB96">
      <w:start w:val="1"/>
      <w:numFmt w:val="bullet"/>
      <w:lvlText w:val="▪"/>
      <w:lvlJc w:val="left"/>
      <w:pPr>
        <w:ind w:left="21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EEC2E">
      <w:start w:val="1"/>
      <w:numFmt w:val="bullet"/>
      <w:lvlText w:val="•"/>
      <w:lvlJc w:val="left"/>
      <w:pPr>
        <w:ind w:left="28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B8272A">
      <w:start w:val="1"/>
      <w:numFmt w:val="bullet"/>
      <w:lvlText w:val="o"/>
      <w:lvlJc w:val="left"/>
      <w:pPr>
        <w:ind w:left="35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CA332">
      <w:start w:val="1"/>
      <w:numFmt w:val="bullet"/>
      <w:lvlText w:val="▪"/>
      <w:lvlJc w:val="left"/>
      <w:pPr>
        <w:ind w:left="43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64820C">
      <w:start w:val="1"/>
      <w:numFmt w:val="bullet"/>
      <w:lvlText w:val="•"/>
      <w:lvlJc w:val="left"/>
      <w:pPr>
        <w:ind w:left="50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A1682">
      <w:start w:val="1"/>
      <w:numFmt w:val="bullet"/>
      <w:lvlText w:val="o"/>
      <w:lvlJc w:val="left"/>
      <w:pPr>
        <w:ind w:left="57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DE12CC">
      <w:start w:val="1"/>
      <w:numFmt w:val="bullet"/>
      <w:lvlText w:val="▪"/>
      <w:lvlJc w:val="left"/>
      <w:pPr>
        <w:ind w:left="6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5A3D5A"/>
    <w:multiLevelType w:val="hybridMultilevel"/>
    <w:tmpl w:val="AD80B2F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0C2391"/>
    <w:multiLevelType w:val="hybridMultilevel"/>
    <w:tmpl w:val="2F3A516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1B7F1A"/>
    <w:multiLevelType w:val="hybridMultilevel"/>
    <w:tmpl w:val="50B0C542"/>
    <w:lvl w:ilvl="0" w:tplc="E788CAA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C2495"/>
    <w:multiLevelType w:val="hybridMultilevel"/>
    <w:tmpl w:val="F8AEDBF0"/>
    <w:lvl w:ilvl="0" w:tplc="90604A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474BA"/>
    <w:multiLevelType w:val="multilevel"/>
    <w:tmpl w:val="9C38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E80FA8"/>
    <w:multiLevelType w:val="hybridMultilevel"/>
    <w:tmpl w:val="ABCADB04"/>
    <w:lvl w:ilvl="0" w:tplc="A5D8CB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3852A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A3696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221542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BAE33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AD91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C4B5C0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662CE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382A92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BF35A78"/>
    <w:multiLevelType w:val="hybridMultilevel"/>
    <w:tmpl w:val="FB42A5AE"/>
    <w:lvl w:ilvl="0" w:tplc="FFAE725E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6"/>
  </w:num>
  <w:num w:numId="5">
    <w:abstractNumId w:val="16"/>
  </w:num>
  <w:num w:numId="6">
    <w:abstractNumId w:val="21"/>
  </w:num>
  <w:num w:numId="7">
    <w:abstractNumId w:val="25"/>
  </w:num>
  <w:num w:numId="8">
    <w:abstractNumId w:val="0"/>
  </w:num>
  <w:num w:numId="9">
    <w:abstractNumId w:val="4"/>
  </w:num>
  <w:num w:numId="10">
    <w:abstractNumId w:val="19"/>
  </w:num>
  <w:num w:numId="11">
    <w:abstractNumId w:val="10"/>
  </w:num>
  <w:num w:numId="12">
    <w:abstractNumId w:val="14"/>
  </w:num>
  <w:num w:numId="13">
    <w:abstractNumId w:val="2"/>
  </w:num>
  <w:num w:numId="14">
    <w:abstractNumId w:val="3"/>
  </w:num>
  <w:num w:numId="15">
    <w:abstractNumId w:val="8"/>
  </w:num>
  <w:num w:numId="16">
    <w:abstractNumId w:val="12"/>
  </w:num>
  <w:num w:numId="17">
    <w:abstractNumId w:val="5"/>
  </w:num>
  <w:num w:numId="18">
    <w:abstractNumId w:val="7"/>
  </w:num>
  <w:num w:numId="19">
    <w:abstractNumId w:val="24"/>
  </w:num>
  <w:num w:numId="20">
    <w:abstractNumId w:val="15"/>
  </w:num>
  <w:num w:numId="21">
    <w:abstractNumId w:val="15"/>
    <w:lvlOverride w:ilvl="0">
      <w:lvl w:ilvl="0" w:tplc="951E47E0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1">
      <w:lvl w:ilvl="1" w:tplc="C19ADF7C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17022342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F1364B74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3200967E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F5E4D10C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4634B84E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1D628A78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8AB6C964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22">
    <w:abstractNumId w:val="18"/>
  </w:num>
  <w:num w:numId="23">
    <w:abstractNumId w:val="18"/>
    <w:lvlOverride w:ilvl="0">
      <w:lvl w:ilvl="0" w:tplc="69FC5E88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FE579A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8EEB96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9EEC2E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B8272A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4CA332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64820C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6A1682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DE12CC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3"/>
  </w:num>
  <w:num w:numId="25">
    <w:abstractNumId w:val="20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E3"/>
    <w:rsid w:val="0001019D"/>
    <w:rsid w:val="0001285B"/>
    <w:rsid w:val="00024541"/>
    <w:rsid w:val="00030228"/>
    <w:rsid w:val="000378B1"/>
    <w:rsid w:val="000462B6"/>
    <w:rsid w:val="00060F8A"/>
    <w:rsid w:val="000656F6"/>
    <w:rsid w:val="000661A2"/>
    <w:rsid w:val="00070701"/>
    <w:rsid w:val="000739A4"/>
    <w:rsid w:val="0007695F"/>
    <w:rsid w:val="00081408"/>
    <w:rsid w:val="00081EFB"/>
    <w:rsid w:val="000851E4"/>
    <w:rsid w:val="000A2116"/>
    <w:rsid w:val="000A607E"/>
    <w:rsid w:val="000B09EF"/>
    <w:rsid w:val="000B4AD8"/>
    <w:rsid w:val="000B53B2"/>
    <w:rsid w:val="000C1C01"/>
    <w:rsid w:val="000D4026"/>
    <w:rsid w:val="000D6B9B"/>
    <w:rsid w:val="000E07E0"/>
    <w:rsid w:val="00102EA0"/>
    <w:rsid w:val="00112BBB"/>
    <w:rsid w:val="00122D71"/>
    <w:rsid w:val="00124A4E"/>
    <w:rsid w:val="0014511A"/>
    <w:rsid w:val="00153A25"/>
    <w:rsid w:val="00164C3D"/>
    <w:rsid w:val="0017069E"/>
    <w:rsid w:val="001844B1"/>
    <w:rsid w:val="001876B0"/>
    <w:rsid w:val="001917A3"/>
    <w:rsid w:val="001A1C76"/>
    <w:rsid w:val="001D521E"/>
    <w:rsid w:val="001D61E2"/>
    <w:rsid w:val="001F54B9"/>
    <w:rsid w:val="00200024"/>
    <w:rsid w:val="0020030C"/>
    <w:rsid w:val="0020180D"/>
    <w:rsid w:val="002059A8"/>
    <w:rsid w:val="00206DB1"/>
    <w:rsid w:val="00207CD0"/>
    <w:rsid w:val="002122AC"/>
    <w:rsid w:val="00215498"/>
    <w:rsid w:val="00215CE5"/>
    <w:rsid w:val="00216CDF"/>
    <w:rsid w:val="00237263"/>
    <w:rsid w:val="00252D6E"/>
    <w:rsid w:val="002560F1"/>
    <w:rsid w:val="0026408D"/>
    <w:rsid w:val="00264240"/>
    <w:rsid w:val="00271CD5"/>
    <w:rsid w:val="0027781B"/>
    <w:rsid w:val="002910F5"/>
    <w:rsid w:val="002A023C"/>
    <w:rsid w:val="002A04FE"/>
    <w:rsid w:val="002A1AD1"/>
    <w:rsid w:val="002B3F97"/>
    <w:rsid w:val="002B7260"/>
    <w:rsid w:val="002B7A55"/>
    <w:rsid w:val="002C4A5B"/>
    <w:rsid w:val="002D5C1D"/>
    <w:rsid w:val="002E2890"/>
    <w:rsid w:val="002E6E20"/>
    <w:rsid w:val="002F05B1"/>
    <w:rsid w:val="002F1F58"/>
    <w:rsid w:val="002F62D0"/>
    <w:rsid w:val="0030336F"/>
    <w:rsid w:val="00303951"/>
    <w:rsid w:val="0030745A"/>
    <w:rsid w:val="00322D10"/>
    <w:rsid w:val="00323A2E"/>
    <w:rsid w:val="003309C0"/>
    <w:rsid w:val="003346F6"/>
    <w:rsid w:val="00340158"/>
    <w:rsid w:val="00355663"/>
    <w:rsid w:val="00355CEA"/>
    <w:rsid w:val="00360772"/>
    <w:rsid w:val="00363E90"/>
    <w:rsid w:val="00364061"/>
    <w:rsid w:val="00364C24"/>
    <w:rsid w:val="0036537E"/>
    <w:rsid w:val="0037568A"/>
    <w:rsid w:val="00376D8E"/>
    <w:rsid w:val="003B093D"/>
    <w:rsid w:val="003D4834"/>
    <w:rsid w:val="003E60A0"/>
    <w:rsid w:val="00416781"/>
    <w:rsid w:val="00425504"/>
    <w:rsid w:val="00431456"/>
    <w:rsid w:val="00431EB2"/>
    <w:rsid w:val="004325BF"/>
    <w:rsid w:val="00434E6C"/>
    <w:rsid w:val="004419E4"/>
    <w:rsid w:val="00441DA8"/>
    <w:rsid w:val="00446062"/>
    <w:rsid w:val="00463CF0"/>
    <w:rsid w:val="00466D6B"/>
    <w:rsid w:val="00480BA2"/>
    <w:rsid w:val="00486D47"/>
    <w:rsid w:val="00491C88"/>
    <w:rsid w:val="004A0AC0"/>
    <w:rsid w:val="004A19C6"/>
    <w:rsid w:val="004A46F4"/>
    <w:rsid w:val="004D2C59"/>
    <w:rsid w:val="004D32A8"/>
    <w:rsid w:val="004D629E"/>
    <w:rsid w:val="004D7079"/>
    <w:rsid w:val="004F72AD"/>
    <w:rsid w:val="00507512"/>
    <w:rsid w:val="005143A0"/>
    <w:rsid w:val="00520C5B"/>
    <w:rsid w:val="0052401D"/>
    <w:rsid w:val="00524EE9"/>
    <w:rsid w:val="005269C7"/>
    <w:rsid w:val="005274BE"/>
    <w:rsid w:val="00533AFF"/>
    <w:rsid w:val="00533D92"/>
    <w:rsid w:val="00534A0E"/>
    <w:rsid w:val="005451E1"/>
    <w:rsid w:val="00551360"/>
    <w:rsid w:val="00552172"/>
    <w:rsid w:val="00554686"/>
    <w:rsid w:val="00557610"/>
    <w:rsid w:val="005667B9"/>
    <w:rsid w:val="00566A3A"/>
    <w:rsid w:val="00581FF3"/>
    <w:rsid w:val="00586A80"/>
    <w:rsid w:val="0059182F"/>
    <w:rsid w:val="00593DAA"/>
    <w:rsid w:val="005A63C8"/>
    <w:rsid w:val="005B3A70"/>
    <w:rsid w:val="005B48C1"/>
    <w:rsid w:val="005B5C7A"/>
    <w:rsid w:val="005B6233"/>
    <w:rsid w:val="005C21BC"/>
    <w:rsid w:val="005C2C1E"/>
    <w:rsid w:val="005C2C34"/>
    <w:rsid w:val="005C7893"/>
    <w:rsid w:val="005D498A"/>
    <w:rsid w:val="005D7773"/>
    <w:rsid w:val="005E443C"/>
    <w:rsid w:val="005F256A"/>
    <w:rsid w:val="005F6ED1"/>
    <w:rsid w:val="006036D2"/>
    <w:rsid w:val="006064E0"/>
    <w:rsid w:val="00642DE6"/>
    <w:rsid w:val="00650F86"/>
    <w:rsid w:val="0065245C"/>
    <w:rsid w:val="00656C68"/>
    <w:rsid w:val="00673C82"/>
    <w:rsid w:val="00682345"/>
    <w:rsid w:val="00697E65"/>
    <w:rsid w:val="006A423F"/>
    <w:rsid w:val="006B0D60"/>
    <w:rsid w:val="006B3A37"/>
    <w:rsid w:val="006C3CAA"/>
    <w:rsid w:val="006C4E70"/>
    <w:rsid w:val="006C7F70"/>
    <w:rsid w:val="006D71CF"/>
    <w:rsid w:val="006E0BF3"/>
    <w:rsid w:val="006E213E"/>
    <w:rsid w:val="006E601A"/>
    <w:rsid w:val="006F3760"/>
    <w:rsid w:val="007030B7"/>
    <w:rsid w:val="00703471"/>
    <w:rsid w:val="00705D79"/>
    <w:rsid w:val="007142B8"/>
    <w:rsid w:val="00722179"/>
    <w:rsid w:val="00727F88"/>
    <w:rsid w:val="007419D2"/>
    <w:rsid w:val="007530A3"/>
    <w:rsid w:val="0075385C"/>
    <w:rsid w:val="0075609E"/>
    <w:rsid w:val="007634AC"/>
    <w:rsid w:val="00763D64"/>
    <w:rsid w:val="00775F95"/>
    <w:rsid w:val="00787F71"/>
    <w:rsid w:val="00796877"/>
    <w:rsid w:val="007A00B7"/>
    <w:rsid w:val="007A2599"/>
    <w:rsid w:val="007B16D4"/>
    <w:rsid w:val="007C65B7"/>
    <w:rsid w:val="007C6D2C"/>
    <w:rsid w:val="007F0463"/>
    <w:rsid w:val="007F3710"/>
    <w:rsid w:val="007F4500"/>
    <w:rsid w:val="007F4C2D"/>
    <w:rsid w:val="007F76B5"/>
    <w:rsid w:val="008055F5"/>
    <w:rsid w:val="00825139"/>
    <w:rsid w:val="0083764E"/>
    <w:rsid w:val="00837BD5"/>
    <w:rsid w:val="0084717D"/>
    <w:rsid w:val="00860CDB"/>
    <w:rsid w:val="0086386A"/>
    <w:rsid w:val="008715BC"/>
    <w:rsid w:val="00887642"/>
    <w:rsid w:val="00890B8A"/>
    <w:rsid w:val="00891DA8"/>
    <w:rsid w:val="008A1E11"/>
    <w:rsid w:val="008C09CA"/>
    <w:rsid w:val="008C4D69"/>
    <w:rsid w:val="008C6E63"/>
    <w:rsid w:val="008C741B"/>
    <w:rsid w:val="008D21C7"/>
    <w:rsid w:val="008D34C4"/>
    <w:rsid w:val="008D3BBC"/>
    <w:rsid w:val="008E1539"/>
    <w:rsid w:val="008F4922"/>
    <w:rsid w:val="00916FA7"/>
    <w:rsid w:val="00917010"/>
    <w:rsid w:val="009200F0"/>
    <w:rsid w:val="00935705"/>
    <w:rsid w:val="00937893"/>
    <w:rsid w:val="00951854"/>
    <w:rsid w:val="009748A8"/>
    <w:rsid w:val="00976C0B"/>
    <w:rsid w:val="009849B9"/>
    <w:rsid w:val="009863E4"/>
    <w:rsid w:val="00992350"/>
    <w:rsid w:val="009B3989"/>
    <w:rsid w:val="009D3F52"/>
    <w:rsid w:val="009E02F7"/>
    <w:rsid w:val="009E1C16"/>
    <w:rsid w:val="009E275B"/>
    <w:rsid w:val="009E7F53"/>
    <w:rsid w:val="00A009B6"/>
    <w:rsid w:val="00A0620C"/>
    <w:rsid w:val="00A33EE1"/>
    <w:rsid w:val="00A66D32"/>
    <w:rsid w:val="00A71583"/>
    <w:rsid w:val="00A77DDD"/>
    <w:rsid w:val="00A86C27"/>
    <w:rsid w:val="00A92AC2"/>
    <w:rsid w:val="00AA510A"/>
    <w:rsid w:val="00AB57CE"/>
    <w:rsid w:val="00AB6430"/>
    <w:rsid w:val="00AC6567"/>
    <w:rsid w:val="00AC6C0B"/>
    <w:rsid w:val="00AD35FE"/>
    <w:rsid w:val="00AD573B"/>
    <w:rsid w:val="00B03777"/>
    <w:rsid w:val="00B104D7"/>
    <w:rsid w:val="00B1389E"/>
    <w:rsid w:val="00B20771"/>
    <w:rsid w:val="00B2383C"/>
    <w:rsid w:val="00B27643"/>
    <w:rsid w:val="00B33F79"/>
    <w:rsid w:val="00B349E7"/>
    <w:rsid w:val="00B35F3D"/>
    <w:rsid w:val="00B4025C"/>
    <w:rsid w:val="00B41155"/>
    <w:rsid w:val="00B46A4A"/>
    <w:rsid w:val="00B60B61"/>
    <w:rsid w:val="00B63918"/>
    <w:rsid w:val="00B90D65"/>
    <w:rsid w:val="00B92C73"/>
    <w:rsid w:val="00BA7AA9"/>
    <w:rsid w:val="00BB2008"/>
    <w:rsid w:val="00BB6465"/>
    <w:rsid w:val="00BB6C2B"/>
    <w:rsid w:val="00BB7DD7"/>
    <w:rsid w:val="00BC6B56"/>
    <w:rsid w:val="00BC7E51"/>
    <w:rsid w:val="00BD5348"/>
    <w:rsid w:val="00BE44F8"/>
    <w:rsid w:val="00BE5E71"/>
    <w:rsid w:val="00BE5ED8"/>
    <w:rsid w:val="00BE75EF"/>
    <w:rsid w:val="00BE797C"/>
    <w:rsid w:val="00BF7554"/>
    <w:rsid w:val="00C052FA"/>
    <w:rsid w:val="00C06620"/>
    <w:rsid w:val="00C0671A"/>
    <w:rsid w:val="00C16669"/>
    <w:rsid w:val="00C221D0"/>
    <w:rsid w:val="00C3371A"/>
    <w:rsid w:val="00C34574"/>
    <w:rsid w:val="00C37D40"/>
    <w:rsid w:val="00C42502"/>
    <w:rsid w:val="00C5511F"/>
    <w:rsid w:val="00C55CED"/>
    <w:rsid w:val="00C576AD"/>
    <w:rsid w:val="00C6477E"/>
    <w:rsid w:val="00C82BB4"/>
    <w:rsid w:val="00C97C90"/>
    <w:rsid w:val="00CA6499"/>
    <w:rsid w:val="00CB0AF7"/>
    <w:rsid w:val="00CB0B3D"/>
    <w:rsid w:val="00CC45DF"/>
    <w:rsid w:val="00CD29B5"/>
    <w:rsid w:val="00CE136E"/>
    <w:rsid w:val="00CE29B1"/>
    <w:rsid w:val="00CF225D"/>
    <w:rsid w:val="00D071C3"/>
    <w:rsid w:val="00D14485"/>
    <w:rsid w:val="00D250FA"/>
    <w:rsid w:val="00D26F7E"/>
    <w:rsid w:val="00D43D53"/>
    <w:rsid w:val="00D47836"/>
    <w:rsid w:val="00D57880"/>
    <w:rsid w:val="00D7020D"/>
    <w:rsid w:val="00D70B66"/>
    <w:rsid w:val="00D762EE"/>
    <w:rsid w:val="00D840C7"/>
    <w:rsid w:val="00D91B42"/>
    <w:rsid w:val="00D967E3"/>
    <w:rsid w:val="00DB7BA4"/>
    <w:rsid w:val="00DC74E9"/>
    <w:rsid w:val="00DD12D9"/>
    <w:rsid w:val="00DD1CF2"/>
    <w:rsid w:val="00DD62C8"/>
    <w:rsid w:val="00DE2051"/>
    <w:rsid w:val="00DE66DB"/>
    <w:rsid w:val="00DF241E"/>
    <w:rsid w:val="00DF4305"/>
    <w:rsid w:val="00E05802"/>
    <w:rsid w:val="00E11C16"/>
    <w:rsid w:val="00E14181"/>
    <w:rsid w:val="00E2397F"/>
    <w:rsid w:val="00E319D7"/>
    <w:rsid w:val="00E332FD"/>
    <w:rsid w:val="00E400BF"/>
    <w:rsid w:val="00E45884"/>
    <w:rsid w:val="00E463ED"/>
    <w:rsid w:val="00E50E4F"/>
    <w:rsid w:val="00E54D1D"/>
    <w:rsid w:val="00E60C42"/>
    <w:rsid w:val="00E61636"/>
    <w:rsid w:val="00E65B5F"/>
    <w:rsid w:val="00E7463C"/>
    <w:rsid w:val="00E84F80"/>
    <w:rsid w:val="00EA3361"/>
    <w:rsid w:val="00EA5D20"/>
    <w:rsid w:val="00EA5FB2"/>
    <w:rsid w:val="00EA733D"/>
    <w:rsid w:val="00EB2344"/>
    <w:rsid w:val="00EB52F1"/>
    <w:rsid w:val="00EC55A2"/>
    <w:rsid w:val="00EC7371"/>
    <w:rsid w:val="00ED1784"/>
    <w:rsid w:val="00EE66F0"/>
    <w:rsid w:val="00EF7495"/>
    <w:rsid w:val="00F074A0"/>
    <w:rsid w:val="00F07F13"/>
    <w:rsid w:val="00F1062E"/>
    <w:rsid w:val="00F143E7"/>
    <w:rsid w:val="00F17CD2"/>
    <w:rsid w:val="00F230FE"/>
    <w:rsid w:val="00F237F9"/>
    <w:rsid w:val="00F32244"/>
    <w:rsid w:val="00F35AEA"/>
    <w:rsid w:val="00F372E7"/>
    <w:rsid w:val="00F40E09"/>
    <w:rsid w:val="00F4337B"/>
    <w:rsid w:val="00F4391A"/>
    <w:rsid w:val="00F5439A"/>
    <w:rsid w:val="00F562B0"/>
    <w:rsid w:val="00F56F29"/>
    <w:rsid w:val="00F61E13"/>
    <w:rsid w:val="00F63B23"/>
    <w:rsid w:val="00F65798"/>
    <w:rsid w:val="00F773C9"/>
    <w:rsid w:val="00F86807"/>
    <w:rsid w:val="00F908E4"/>
    <w:rsid w:val="00F93CDD"/>
    <w:rsid w:val="00F94C91"/>
    <w:rsid w:val="00FA63CC"/>
    <w:rsid w:val="00FB00F7"/>
    <w:rsid w:val="00FB198B"/>
    <w:rsid w:val="00FB1D1A"/>
    <w:rsid w:val="00FE5734"/>
    <w:rsid w:val="00FE5A42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2B7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5884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7E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7E3"/>
  </w:style>
  <w:style w:type="paragraph" w:styleId="Piedepgina">
    <w:name w:val="footer"/>
    <w:basedOn w:val="Normal"/>
    <w:link w:val="PiedepginaCar"/>
    <w:uiPriority w:val="99"/>
    <w:unhideWhenUsed/>
    <w:rsid w:val="00D967E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7E3"/>
  </w:style>
  <w:style w:type="paragraph" w:styleId="Textodeglobo">
    <w:name w:val="Balloon Text"/>
    <w:basedOn w:val="Normal"/>
    <w:link w:val="TextodegloboCar"/>
    <w:uiPriority w:val="99"/>
    <w:semiHidden/>
    <w:unhideWhenUsed/>
    <w:rsid w:val="00D967E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967E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E79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C6E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6D71CF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B27643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uiPriority w:val="22"/>
    <w:qFormat/>
    <w:rsid w:val="00B27643"/>
    <w:rPr>
      <w:b/>
      <w:bCs/>
    </w:rPr>
  </w:style>
  <w:style w:type="paragraph" w:customStyle="1" w:styleId="Sinespaciado1">
    <w:name w:val="Sin espaciado1"/>
    <w:qFormat/>
    <w:rsid w:val="0030336F"/>
    <w:rPr>
      <w:rFonts w:ascii="Cambria" w:eastAsia="Cambria" w:hAnsi="Cambria"/>
      <w:sz w:val="24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D57880"/>
    <w:pPr>
      <w:ind w:left="720"/>
      <w:contextualSpacing/>
    </w:pPr>
  </w:style>
  <w:style w:type="paragraph" w:customStyle="1" w:styleId="Default">
    <w:name w:val="Default"/>
    <w:rsid w:val="009E1C16"/>
    <w:pPr>
      <w:widowControl w:val="0"/>
      <w:autoSpaceDE w:val="0"/>
      <w:autoSpaceDN w:val="0"/>
      <w:adjustRightInd w:val="0"/>
    </w:pPr>
    <w:rPr>
      <w:rFonts w:ascii="AFGHZY+Arial-BoldMT" w:eastAsia="Times New Roman" w:hAnsi="AFGHZY+Arial-BoldMT" w:cs="AFGHZY+Arial-BoldMT"/>
      <w:color w:val="000000"/>
      <w:sz w:val="24"/>
      <w:szCs w:val="24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9E1C16"/>
    <w:pPr>
      <w:spacing w:line="273" w:lineRule="atLeast"/>
    </w:pPr>
    <w:rPr>
      <w:color w:val="auto"/>
    </w:rPr>
  </w:style>
  <w:style w:type="paragraph" w:customStyle="1" w:styleId="ContactInformation">
    <w:name w:val="Contact Information"/>
    <w:basedOn w:val="Normal"/>
    <w:link w:val="ContactInformationCharChar"/>
    <w:rsid w:val="00EA733D"/>
    <w:pPr>
      <w:tabs>
        <w:tab w:val="right" w:pos="6480"/>
      </w:tabs>
      <w:spacing w:before="20"/>
    </w:pPr>
    <w:rPr>
      <w:rFonts w:ascii="Garamond" w:hAnsi="Garamond" w:cs="Arial"/>
      <w:b/>
      <w:bCs/>
      <w:sz w:val="20"/>
      <w:szCs w:val="20"/>
      <w:lang w:val="en-US"/>
    </w:rPr>
  </w:style>
  <w:style w:type="character" w:customStyle="1" w:styleId="ContactInformationCharChar">
    <w:name w:val="Contact Information Char Char"/>
    <w:link w:val="ContactInformation"/>
    <w:rsid w:val="00EA733D"/>
    <w:rPr>
      <w:rFonts w:ascii="Garamond" w:eastAsia="Times New Roman" w:hAnsi="Garamond" w:cs="Arial"/>
      <w:b/>
      <w:bCs/>
      <w:lang w:val="en-US" w:eastAsia="en-US"/>
    </w:rPr>
  </w:style>
  <w:style w:type="paragraph" w:customStyle="1" w:styleId="Name">
    <w:name w:val="Name"/>
    <w:basedOn w:val="Normal"/>
    <w:rsid w:val="00EA733D"/>
    <w:pPr>
      <w:spacing w:before="20" w:after="40"/>
    </w:pPr>
    <w:rPr>
      <w:rFonts w:ascii="Garamond" w:hAnsi="Garamond"/>
      <w:b/>
      <w:szCs w:val="20"/>
      <w:lang w:val="en-US"/>
    </w:rPr>
  </w:style>
  <w:style w:type="paragraph" w:styleId="DireccinHTML">
    <w:name w:val="HTML Address"/>
    <w:basedOn w:val="z-Principiodelformulario"/>
    <w:link w:val="DireccinHTMLCar"/>
    <w:rsid w:val="00C576AD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DireccinHTMLCar">
    <w:name w:val="Dirección HTML Car"/>
    <w:link w:val="DireccinHTML"/>
    <w:rsid w:val="00C576AD"/>
    <w:rPr>
      <w:rFonts w:ascii="Times New Roman" w:eastAsia="Times New Roman" w:hAnsi="Times New Roman"/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576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C576AD"/>
    <w:rPr>
      <w:rFonts w:ascii="Arial" w:hAnsi="Arial" w:cs="Arial"/>
      <w:vanish/>
      <w:sz w:val="16"/>
      <w:szCs w:val="16"/>
      <w:lang w:val="es-ES" w:eastAsia="en-US"/>
    </w:rPr>
  </w:style>
  <w:style w:type="table" w:customStyle="1" w:styleId="TableNormal">
    <w:name w:val="Table Normal"/>
    <w:rsid w:val="009D3F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9D3F52"/>
  </w:style>
  <w:style w:type="paragraph" w:customStyle="1" w:styleId="Cuerpo">
    <w:name w:val="Cuerpo"/>
    <w:rsid w:val="009D3F52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clear" w:color="auto" w:fill="FFFF00"/>
      <w:lang w:eastAsia="es-ES_tradnl"/>
    </w:rPr>
  </w:style>
  <w:style w:type="character" w:styleId="Mencinsinresolver">
    <w:name w:val="Unresolved Mention"/>
    <w:basedOn w:val="Fuentedeprrafopredeter"/>
    <w:uiPriority w:val="99"/>
    <w:rsid w:val="004D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2069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</dc:creator>
  <cp:lastModifiedBy>gloria zavala</cp:lastModifiedBy>
  <cp:revision>6</cp:revision>
  <cp:lastPrinted>2015-12-22T20:06:00Z</cp:lastPrinted>
  <dcterms:created xsi:type="dcterms:W3CDTF">2022-01-05T18:12:00Z</dcterms:created>
  <dcterms:modified xsi:type="dcterms:W3CDTF">2022-01-05T20:15:00Z</dcterms:modified>
</cp:coreProperties>
</file>