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9"/>
        <w:gridCol w:w="2036"/>
        <w:gridCol w:w="3213"/>
        <w:tblGridChange w:id="0">
          <w:tblGrid>
            <w:gridCol w:w="3499"/>
            <w:gridCol w:w="2036"/>
            <w:gridCol w:w="321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PROGRAMA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Nombre de la actividad curricular</w:t>
            </w:r>
          </w:p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Psicología del Desarrollo I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Nombre de la actividad curricular en inglés</w:t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both"/>
              <w:rPr>
                <w:rFonts w:ascii="Calibri" w:cs="Calibri" w:eastAsia="Calibri" w:hAnsi="Calibri"/>
                <w:color w:val="53535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Developmental Psychology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 Unidad Académica / organismo de la unidad académica que lo desarrolla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Carrera de Psicología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 Ámbitos 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Ámbito Investigación –Transversal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 Horas de trabajo </w:t>
            </w:r>
          </w:p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Presencial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 hrs.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presencial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4,5 hrs.</w:t>
            </w:r>
          </w:p>
        </w:tc>
      </w:tr>
      <w:tr>
        <w:trPr>
          <w:cantSplit w:val="0"/>
          <w:trHeight w:val="78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6. Número de créditos SCT – Chile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 SCT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7. Requisitos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tiene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8. Propósito general del curso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Curso teórico-práctico del ciclo básico el cual tiene como propósito que los estudiantes identifiquen los fundamentos teóricos del desarrollo humano como un proceso de cambio y transformación continuo modulado por factores de naturaleza biológica, social, histórica y cultural. Para ello se utilizarán metodologías participativas que considerarán la discusión de autores, la revisión de investigación actual y el desarrollo de un trabajo de campo.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9. Competencias a las que contribuye el curso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Ámbito Investigación: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" w:right="0" w:hanging="2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Elaborar marcos teóricos o conceptuales pertinentes que orienten la práctica investigativa.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" w:right="0" w:hanging="2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Interpretar los resultados de una investigación para discutirlos de acuerdo a las decisiones teóricas y metodológicas relativas al problema y su contexto.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Transversal: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" w:right="0" w:hanging="2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Elaborar un marco comprensivo coherente y fundamentado de los procesos mentales, subjetivos y del comportamiento humano utilizando principios, modelos y procedimientos científicos propios de la disciplina y afines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10. Subcompetencias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Ámbito Investigación: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" w:right="0" w:hanging="2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Distinguir marcos teóricos o conceptuales pertinentes que orienten la práctica investigativa contrastando antecedentes teóricos y empíricos existentes en torno a un fenómeno específico.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" w:right="0" w:hanging="2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Analizar información relativa al problema y contexto aplicando métodos pertinentes para la interpretación de resultados.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" w:right="0" w:hanging="2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Relacionar los resultados obtenidos con el marco teórico y el problema de investigación y su contexto extrayendo conclusiones significativas.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Transversal: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" w:right="0" w:hanging="2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Relacionar e integrar el aporte de otras disciplinas y de las ciencias sociales para dar fundamento y contextualizar el análisis de procesos psicológicos.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11. Resultados de Aprendizaje</w:t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Resultado de aprendizaje general del curso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a. Analiza las características del desarrollo temprano en los dominios cognitivo, lingüístico, afectivo y social, comprendiendo el proceso de cambio y transformación en el niño.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b. Reconoce la naturaleza de la comunicación, el lenguaje, el juego y la educación como prácticas culturales, para la comprensión del desarrollo humano durante los primeros años de vida.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c. Discute los avances más significativos en el estudio del desarrollo humano, comprendiendo la reformulación de los planteamientos teóricos tradicionales de la disciplina.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d. Aplica el conocimiento sobre dominios del desarrollo a la observación del comportamiento de niños pequeños.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12. Saberes / contenidos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Primera Unidad: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a. Historia de la psicología del desarrollo y conceptos básicos.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b. Bases teóricas del desarrollo humano: Piaget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c. Bases teóricas del desarrollo humano: Vygotsky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d. Bases teóricas del desarrollo humano: Bruner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Segunda Unidad: Dominios del desarrollo y métodos de investigación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e. Desarrollo socioafectivo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f. Desarrollo cognitivo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g. Desarrollo del lenguaje.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h. Cooperación y juego.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13. Metodología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trabajará con una metodología participativa orientada a generar un diálogo reflexivo que permita comprender los contenidos de la asignatura, partiendo de los conocimientos y experiencias previas significativas de los estudiantes.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Específicamente, se trabajará con las siguientes metodologías de enseñanza-aprendizaje: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Clases expositivas: presentación de los contenidos básicos de cada unidad por parte del profesor.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Sesiones de integración al finalizar cada unidad. Discusión grupal y metodologías participativas para integración conceptual de los contenidos.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Trabajo práctico: Visita a jardín infantil, observación de actividades educativas e interacciones en patio, entrevista a educadoras.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Escritura de un diario de aprendizaje: elaboración de una reflexión sobre los contenidos de la asignatura.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Tutorías grupales a cargo de equipo de ayudantes para la elaboración del informe de campo.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Discusión de artículos de investigación: análisis en grupo pequeño de trabajos de investigación.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3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Videos: Visualización de videos que abordan experimentos y estudios relevantes. Discusión grupal.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14. Evaluación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Control de lectura opciones múltiples sobre lecturas seleccionadas de la primera unidad: 15%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Diario de aprendizaje/sesión de integración sobre autores seleccionados por el/la estudiante: 35%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Informe trabajo terreno: 50%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15. Requisitos de aprobación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Haber rendido todas las evaluaciones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Promedio de las evaluaciones sobre 4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16. Palabras Clave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Calibri" w:cs="Calibri" w:eastAsia="Calibri" w:hAnsi="Calibri"/>
                <w:i w:val="1"/>
                <w:color w:val="53535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53535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3535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Desarrollo, Dominios, Lenguaje, Cognición social, Cooperación, Apego, Teoría de la mente, Paradigma de habituación, predisposiciones, cultura.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17. Bibliografía Obligatoria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 I: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Bruner, J. (1987). El desarrollo de la mente. En: J. Bruner, J., La Importancia de la Educación. Editorial Paidós, Barcelona.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Bruner, J. (1997). Celebrando la divergencia: Piaget and Vygotski. Human Development, 40, 2, 63-73.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Bruner, J. (1966). La perfectibilidad de la inteligencia. En J. Bruner, Desarrollo cognitivo y educación. Madrid: Morata.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Bruner, J. (1990). La entrada en el significado. En J. Bruner, Actos de Significado. Másallá de la revolución cognitiva. Madrid: Alianza.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Palacios, J. (1999) Psicología evolutiva: concepto, enfoques, controversias y métodos. En J. Palacios, A. Marchesi y C. Coll, Desarrollo psicológico y educación. 1. Psicología evolutiva (pp. 23-78).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Piaget, J. (1973) La representación del mundo en el niño. Madrid: Morata.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Piaget, J. (1981). Comentarios sobre las observaciones críticas de Vygotski. Infancia y aprendizaje, 4, 1.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Piaget, J. e Inhelder, B. (1966/1969) La psicología del niño. Madrid: Morata.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Vygotski, L.S. (1934/1993) Pensamiento y lenguaje (Obras escogidas, vol. II, pp.9-348). Madrid: Visor.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Vygotski, L.S. (1978) El desarrollo de los procesos psicológicos superiores. Barcelona: Crítica.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 II: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Barón Birchenall, L. F., Müller, O., &amp; Galindo, O. (2014). Métodos experimentales de estudio de la percepción temprana del habla. Revista Colombiana de Psicología, 23(1), 73-94.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 Río, M. J. y Gracia, M. (1996). Una aproximación al análisis de los intercambios comunicativos y lingüísticos entre niños pequeños y adultos. Infancia y aprendizaje, 75, 3-20.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Eceiza, A., Ortiz, M. J. Apodaca, P. (2011) Apego y afiliación: la seguridad del apego y las relaciones entre iguales en la infancia. Infancia y Aprendizaje, 34, 2, 235-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Esteban, M., Sidera, F., &amp; Serrano, J. (2018). Aprendizaje y desarrollo de la teoría de la mente en la edad preescolar: algunas consideraciones teóricas y educativas.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Johnson S. C. (2003). Detecting agents. Philosophical transactions of the Royal Society of London. Series B, Biological sciences, 358(1431), 549–559. https://doi.org/10.1098/rstb.2002.1237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Linaza, J. L. (2013). El juego es un derecho y una necesidad de la infancia. Bordón, 65(1), 103-117.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López, F. (2006). Apego: estabilidad y cambio a lo largo del ciclo vital. Infancia y Aprendizaje, 29 (1), 9-23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Mariscal, S., Casla, M., Rujas, I. &amp; Aguado-Orea, J. (2012). Los métodos basados en la duración de la mirada: ¿una ventana a la cognición temprana?, Estudios de Psicología, 33:3, 277-292, DOI: 10.1174/021093912803758219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Palacios, J. (1999). Desarrollo cognitivo durante los dos primeros años. En J. Palacios, A. Marchesi y C. Coll, Desarrollo psicológico y educación. 1. Psicología evolutiva (pp. 103-132).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Palacios, J., González, M.M. y Padilla, M.L. (1999). Conocimiento social y desarrollo de normas y valores entre los 2 y los 6 años. En J. Palacios, A. Marchesi y C. Coll, Desarrollo psicológico y educación. 1. Psicología evolutiva (pp. 377-403).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Repacholi, B. M., &amp; Gopnik, A. (1997). Early reasoning about desires: Evidence from 14- and 18-month-olds. Developmental Psychology, 33(1), 12–21.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https://doi.org/10.1037/0012-1649.33.1.12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Velásquez, J., Gómez, E., Restrepo, X., Chávez, E., Piñeres, J., &amp; Villada, J. (2019). Discusiones Metodológicas en el Estudio del Desarrollo de la Intencionalidad Compartida en Niños: Una Revisión Sistemática. Psykhe, 28(2), 1-10. https://dx.doi.org/10.7764/psykhe.28.2.1330.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Vila, I. (1999) Los inicios de la comunicación, la representación y el lenguaje. En J. Palacios, A. Marchesi y C. Coll, Desarrollo psicológico y educación. 1. Psicología evolutiva (pp. 133-150).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Warneken, F. y Tomasello, M. (2007). Helping and cooperation at 14 months of age, Infancy 11, 271-294.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Wellman, H.(2016). Cognición social y educación: teoría de la mente. Pensamiento Educativo. Revista de Investigación Educacional Latinoamericana, 53(1), 1-23.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Whitebread, D. y Basilio, M. (2012). Emergencia y desarrollo temprano de la autorregulación en niños preescolares. Profesorado, Revista de curriculum y formación del profesorado. 16, 1, 15-34.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9" w:right="0" w:hanging="284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Zych, I., Ortega-Ruiz, R. &amp; Sibaja, S. (2016) El juego infantil y el desarrollo afectivo: afecto, ajuste escolar y aprendizaje en la etapa preescolar, Infancia y Aprendizaje, 39:2, 380-400, DOI: 10.1080/02103702.2016.1138718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18. Bibliografía Complementaria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rFonts w:ascii="Calibri" w:cs="Calibri" w:eastAsia="Calibri" w:hAnsi="Calibri"/>
                <w:i w:val="1"/>
                <w:color w:val="53535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535353"/>
                <w:sz w:val="24"/>
                <w:szCs w:val="24"/>
                <w:rtl w:val="0"/>
              </w:rPr>
              <w:t xml:space="preserve">(Textos de referencia a ser usados por los estudiantes. Se sugiere la utilización del sistema de citación APA, y además que se indiquen los códigos ISBN de los textos. CADA TEXTO DEBE IR EN UNA LÍNEA DISTINTA)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Ainsworth, S. M., Blehar, M. C., Walters, E. &amp; Wall, S. (1978). Patterns of attachment: A psychological study of the Strange Situation. Hillsdale, NJ: Erlbaum.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Delval, J. (2006): El desarrollo humano. Madrid, Siglo XXI.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Gopnik, A. (1996). The Post-Piaget era. Psychological Science, 7, 4, 216-221.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Hargreaves, D.J. (1989). Infancia y desarrollo artístico. Madrid: Morata.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Herrera-Torres, L., Mesa-Franco, M.C., Ortiz-Gómez, M.M., Rojas-Ruiz, G., Seijo-Martínez, D. y Alemany-Arrebola, I. (2010). Una aproximación al desarrollo evolutivo infantil: nivel de conocimiento y demanda de información sobre el mismo. Revista de Educación, Vol. 352, 219-244.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Lansdown, G. (2005). La evolución de las facultades del niño. Florencia: UNICEF Innocenti Research Centre and Save the Children.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López, M. I. (2011). Tomasello y Stern. Dos perspectivas actuales incluyentes del Desarrollo Infantil. Revista Latinoamericana de Ciencias Sociales, Niñez y Juventud, 2, 9, 509 - 521.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Martí, E. (2006). Desarrollo, cultura y educación. Madrid: Amorrortu Editores.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Olson D.R, y Torrance, N. (Eds) (1996) The Handbook of Education and Human Development. Oxford: Blackwell.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Tomasello, M. (1999) The Cultural Origins of Human Cognition, Harvard University Press, USA.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Vygotski, L. (1986). La imaginación y el arte en la infancia. Madrid: Akal.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Waddington, C.H. (1975). El animal humano. En R. Brain y otros, “Psicología Social y Humanismo”. Paidós, Buenos Aires.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19. Recursos web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U-Cursos: plataforma web</w:t>
            </w:r>
          </w:p>
        </w:tc>
      </w:tr>
    </w:tbl>
    <w:p w:rsidR="00000000" w:rsidDel="00000000" w:rsidP="00000000" w:rsidRDefault="00000000" w:rsidRPr="00000000" w14:paraId="000000A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Cronograma</w:t>
      </w:r>
    </w:p>
    <w:p w:rsidR="00000000" w:rsidDel="00000000" w:rsidP="00000000" w:rsidRDefault="00000000" w:rsidRPr="00000000" w14:paraId="000000BC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Psicología del Desarrollo I</w:t>
      </w:r>
    </w:p>
    <w:p w:rsidR="00000000" w:rsidDel="00000000" w:rsidP="00000000" w:rsidRDefault="00000000" w:rsidRPr="00000000" w14:paraId="000000BD">
      <w:pP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202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992"/>
        <w:gridCol w:w="6379"/>
        <w:tblGridChange w:id="0">
          <w:tblGrid>
            <w:gridCol w:w="1413"/>
            <w:gridCol w:w="992"/>
            <w:gridCol w:w="63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N° de sesión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Actividad/Tema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Presentación del programa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Historia de la psicología del desarrollo y conceptos básicos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Bases teóricas del desarrollo humano: Vygotski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IDFont+F3" w:cs="CIDFont+F3" w:eastAsia="CIDFont+F3" w:hAnsi="CIDFont+F3"/>
                <w:sz w:val="24"/>
                <w:szCs w:val="24"/>
                <w:rtl w:val="0"/>
              </w:rPr>
              <w:t xml:space="preserve">Bases teóricas del desarrollo humano: Piaget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Receso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IDFont+F3" w:cs="CIDFont+F3" w:eastAsia="CIDFont+F3" w:hAnsi="CIDFont+F3"/>
                <w:sz w:val="24"/>
                <w:szCs w:val="24"/>
                <w:rtl w:val="0"/>
              </w:rPr>
              <w:t xml:space="preserve">Bases teóricas del desarrollo humano: Bruner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Sesión de integración: discusión sobre autores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Ayudantía Diario de Aprendizaje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Dominios y métodos de investigación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Receso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Desarrollo socioafectivo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IDFont+F3" w:cs="CIDFont+F3" w:eastAsia="CIDFont+F3" w:hAnsi="CIDFont+F3"/>
                <w:sz w:val="24"/>
                <w:szCs w:val="24"/>
                <w:rtl w:val="0"/>
              </w:rPr>
              <w:t xml:space="preserve">Desarrollo cognitivo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IDFont+F3" w:cs="CIDFont+F3" w:eastAsia="CIDFont+F3" w:hAnsi="CIDFont+F3"/>
                <w:sz w:val="24"/>
                <w:szCs w:val="24"/>
                <w:rtl w:val="0"/>
              </w:rPr>
              <w:t xml:space="preserve">Desarrollo del Lenguaje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Desarrollo de la Cooperación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Receso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Juego y aprendizaje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Ayudantía Análisis de experimentos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Sesión de integración</w:t>
            </w:r>
          </w:p>
        </w:tc>
      </w:tr>
    </w:tbl>
    <w:p w:rsidR="00000000" w:rsidDel="00000000" w:rsidP="00000000" w:rsidRDefault="00000000" w:rsidRPr="00000000" w14:paraId="000000F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Seravek Light"/>
  <w:font w:name="CIDFont+F3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Seravek Light" w:cs="Seravek Light" w:eastAsia="Seravek Light" w:hAnsi="Seravek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45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Prrafodelista">
    <w:name w:val="List Paragraph"/>
    <w:basedOn w:val="Normal"/>
    <w:uiPriority w:val="34"/>
    <w:qFormat w:val="1"/>
    <w:rsid w:val="00F70901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C54A9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67688B"/>
    <w:pPr>
      <w:spacing w:after="0" w:line="240" w:lineRule="auto"/>
    </w:pPr>
    <w:rPr>
      <w:rFonts w:ascii="NanumGothic" w:cs="NanumGothic" w:eastAsia="Times New Roman" w:hAnsi="NanumGothic"/>
      <w:sz w:val="20"/>
      <w:szCs w:val="20"/>
    </w:rPr>
  </w:style>
  <w:style w:type="paragraph" w:styleId="Textoindependiente">
    <w:name w:val="Body Text"/>
    <w:basedOn w:val="Normal"/>
    <w:link w:val="TextoindependienteCar"/>
    <w:rsid w:val="008B0DF8"/>
    <w:pPr>
      <w:spacing w:after="0" w:line="240" w:lineRule="auto"/>
    </w:pPr>
    <w:rPr>
      <w:rFonts w:ascii="Arial" w:cs="Arial" w:eastAsia="Times New Roman" w:hAnsi="Arial"/>
      <w:b w:val="1"/>
      <w:bCs w:val="1"/>
    </w:rPr>
  </w:style>
  <w:style w:type="character" w:styleId="TextoindependienteCar" w:customStyle="1">
    <w:name w:val="Texto independiente Car"/>
    <w:basedOn w:val="Fuentedeprrafopredeter"/>
    <w:link w:val="Textoindependiente"/>
    <w:rsid w:val="008B0DF8"/>
    <w:rPr>
      <w:rFonts w:ascii="Arial" w:cs="Arial" w:eastAsia="Times New Roman" w:hAnsi="Arial"/>
      <w:b w:val="1"/>
      <w:bCs w:val="1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2E49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2E49D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2E49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2E49D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2E49DC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E49D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E49DC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2E49DC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  <w:lang w:val="es-419"/>
    </w:rPr>
  </w:style>
  <w:style w:type="character" w:styleId="Hipervnculo">
    <w:name w:val="Hyperlink"/>
    <w:basedOn w:val="Fuentedeprrafopredeter"/>
    <w:uiPriority w:val="99"/>
    <w:unhideWhenUsed w:val="1"/>
    <w:rsid w:val="005F37E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F37E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037/0012-1649.33.1.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9USC+5fwC0yWZpF/4fy4IbxuAw==">AMUW2mUSUd1UxxVPuqKawQLWrI6lFu7lGFnUPdXjjsLI7v4toGQT0ahxajTebARyuq5oDIGM30wt1gmg/d3hmFszzamZGej3K37gNxKRIpPKFHkkFv9o/G0=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2021-01-18T14:59:00Z</dcterms:created>
  <dc:creator>Usuario</dc:creator>
</cp:coreProperties>
</file>