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FC6F3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14:paraId="58202082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14:paraId="638BF8F6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BDAD820" w14:textId="77777777" w:rsidR="009105E7" w:rsidRPr="000E6F1D" w:rsidRDefault="00EF79FB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 xml:space="preserve">PROGRAMA DE </w:t>
      </w:r>
      <w:r w:rsidR="00E50919">
        <w:rPr>
          <w:rFonts w:ascii="Arial" w:hAnsi="Arial" w:cs="Arial"/>
          <w:b/>
          <w:sz w:val="28"/>
          <w:szCs w:val="28"/>
          <w:u w:val="single"/>
        </w:rPr>
        <w:t>CURSOS ELECTIVO</w:t>
      </w:r>
      <w:r w:rsidR="002B72FC">
        <w:rPr>
          <w:rFonts w:ascii="Arial" w:hAnsi="Arial" w:cs="Arial"/>
          <w:b/>
          <w:sz w:val="28"/>
          <w:szCs w:val="28"/>
          <w:u w:val="single"/>
        </w:rPr>
        <w:t>S</w:t>
      </w:r>
    </w:p>
    <w:p w14:paraId="65A20689" w14:textId="77777777" w:rsidR="00EF79FB" w:rsidRDefault="00EF79FB">
      <w:pPr>
        <w:rPr>
          <w:rFonts w:ascii="Arial" w:hAnsi="Arial" w:cs="Arial"/>
        </w:rPr>
      </w:pPr>
    </w:p>
    <w:p w14:paraId="13E1977B" w14:textId="7D9CC2B7" w:rsidR="005D1D4F" w:rsidRPr="002454E1" w:rsidRDefault="00A9797C">
      <w:pPr>
        <w:rPr>
          <w:rFonts w:ascii="Arial" w:hAnsi="Arial" w:cs="Arial"/>
          <w:lang w:val="es-CL"/>
        </w:rPr>
      </w:pPr>
      <w:r>
        <w:rPr>
          <w:rFonts w:ascii="Arial" w:hAnsi="Arial" w:cs="Arial"/>
        </w:rPr>
        <w:t>PROFESOR (ES / AS)</w:t>
      </w:r>
      <w:r w:rsidR="00FB588E">
        <w:rPr>
          <w:rFonts w:ascii="Arial" w:hAnsi="Arial" w:cs="Arial"/>
        </w:rPr>
        <w:tab/>
      </w:r>
      <w:r w:rsidR="004D3DB6">
        <w:rPr>
          <w:rFonts w:ascii="Arial" w:hAnsi="Arial" w:cs="Arial"/>
        </w:rPr>
        <w:tab/>
      </w:r>
      <w:r w:rsidR="005D1D4F">
        <w:rPr>
          <w:rFonts w:ascii="Arial" w:hAnsi="Arial" w:cs="Arial"/>
        </w:rPr>
        <w:t xml:space="preserve">: </w:t>
      </w:r>
      <w:r w:rsidR="002A3746">
        <w:rPr>
          <w:rFonts w:ascii="Arial" w:hAnsi="Arial" w:cs="Arial"/>
        </w:rPr>
        <w:t>Juan Pablo Rodríguez</w:t>
      </w:r>
      <w:r w:rsidR="002454E1">
        <w:rPr>
          <w:rFonts w:ascii="Arial" w:hAnsi="Arial" w:cs="Arial"/>
        </w:rPr>
        <w:t xml:space="preserve"> L</w:t>
      </w:r>
      <w:proofErr w:type="spellStart"/>
      <w:r w:rsidR="002454E1">
        <w:rPr>
          <w:rFonts w:ascii="Arial" w:hAnsi="Arial" w:cs="Arial"/>
          <w:lang w:val="es-CL"/>
        </w:rPr>
        <w:t>ópez</w:t>
      </w:r>
      <w:proofErr w:type="spellEnd"/>
    </w:p>
    <w:p w14:paraId="6539E8E0" w14:textId="57EA6879" w:rsidR="004D3DB6" w:rsidRPr="002454E1" w:rsidRDefault="004D3DB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2454E1">
        <w:rPr>
          <w:rFonts w:ascii="Arial" w:hAnsi="Arial" w:cs="Arial"/>
        </w:rPr>
        <w:t>jprodriguez</w:t>
      </w:r>
      <w:proofErr w:type="spellEnd"/>
      <w:r w:rsidR="002454E1">
        <w:rPr>
          <w:rFonts w:ascii="Arial" w:hAnsi="Arial" w:cs="Arial"/>
          <w:lang w:val="en-GB"/>
        </w:rPr>
        <w:t>@u.uchile.cl</w:t>
      </w:r>
    </w:p>
    <w:p w14:paraId="79A7CEEF" w14:textId="77777777" w:rsidR="00FB588E" w:rsidRDefault="00FB588E">
      <w:pPr>
        <w:rPr>
          <w:rFonts w:ascii="Arial" w:hAnsi="Arial" w:cs="Arial"/>
        </w:rPr>
      </w:pPr>
    </w:p>
    <w:p w14:paraId="35BAA6CD" w14:textId="77777777" w:rsidR="0011734E" w:rsidRDefault="0011734E" w:rsidP="00117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CURSO ELECTIVO CORRESPONDIENTE AL ÁREA DE </w:t>
      </w:r>
    </w:p>
    <w:p w14:paraId="549DE99A" w14:textId="77777777" w:rsidR="0011734E" w:rsidRPr="00E50919" w:rsidRDefault="0011734E" w:rsidP="0011734E">
      <w:pPr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</w:pPr>
      <w:r w:rsidRPr="00E50919"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  <w:t>(Marque con una X la casilla a la que corresponde este curso electivo):</w:t>
      </w:r>
    </w:p>
    <w:p w14:paraId="49179EB3" w14:textId="77777777" w:rsidR="0011734E" w:rsidRDefault="0011734E" w:rsidP="0011734E">
      <w:pPr>
        <w:rPr>
          <w:rFonts w:ascii="Arial" w:hAnsi="Arial" w:cs="Arial"/>
        </w:rPr>
      </w:pPr>
    </w:p>
    <w:tbl>
      <w:tblPr>
        <w:tblW w:w="0" w:type="auto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</w:tblGrid>
      <w:tr w:rsidR="0011734E" w14:paraId="2260F1C5" w14:textId="77777777" w:rsidTr="00137426">
        <w:tc>
          <w:tcPr>
            <w:tcW w:w="5778" w:type="dxa"/>
          </w:tcPr>
          <w:p w14:paraId="2A300621" w14:textId="77777777" w:rsidR="0011734E" w:rsidRDefault="0011734E" w:rsidP="0037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metodológica</w:t>
            </w:r>
          </w:p>
        </w:tc>
        <w:tc>
          <w:tcPr>
            <w:tcW w:w="567" w:type="dxa"/>
          </w:tcPr>
          <w:p w14:paraId="0F67F64F" w14:textId="77777777" w:rsidR="0011734E" w:rsidRDefault="0011734E" w:rsidP="003753FE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56B40682" w14:textId="77777777" w:rsidTr="00137426">
        <w:tc>
          <w:tcPr>
            <w:tcW w:w="5778" w:type="dxa"/>
          </w:tcPr>
          <w:p w14:paraId="7C27C776" w14:textId="77777777" w:rsidR="0011734E" w:rsidRDefault="0011734E" w:rsidP="0037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Teórica</w:t>
            </w:r>
          </w:p>
        </w:tc>
        <w:tc>
          <w:tcPr>
            <w:tcW w:w="567" w:type="dxa"/>
          </w:tcPr>
          <w:p w14:paraId="1D1C0337" w14:textId="2B54BF24" w:rsidR="0011734E" w:rsidRDefault="002A3746" w:rsidP="0037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1734E" w14:paraId="4CFBA89D" w14:textId="77777777" w:rsidTr="00137426">
        <w:tc>
          <w:tcPr>
            <w:tcW w:w="5778" w:type="dxa"/>
          </w:tcPr>
          <w:p w14:paraId="536A858A" w14:textId="77777777" w:rsidR="0011734E" w:rsidRDefault="0011734E" w:rsidP="0037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Sociologías de Especialidad</w:t>
            </w:r>
          </w:p>
        </w:tc>
        <w:tc>
          <w:tcPr>
            <w:tcW w:w="567" w:type="dxa"/>
          </w:tcPr>
          <w:p w14:paraId="3891D095" w14:textId="19974009" w:rsidR="0011734E" w:rsidRDefault="0011734E" w:rsidP="003753FE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0AF467A9" w14:textId="77777777" w:rsidTr="00137426">
        <w:tc>
          <w:tcPr>
            <w:tcW w:w="5778" w:type="dxa"/>
          </w:tcPr>
          <w:p w14:paraId="6D80699F" w14:textId="77777777" w:rsidR="0011734E" w:rsidRDefault="0011734E" w:rsidP="0037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Transformaciones de la Sociedad Chilena</w:t>
            </w:r>
          </w:p>
        </w:tc>
        <w:tc>
          <w:tcPr>
            <w:tcW w:w="567" w:type="dxa"/>
          </w:tcPr>
          <w:p w14:paraId="7260E9C0" w14:textId="77777777" w:rsidR="0011734E" w:rsidRDefault="0011734E" w:rsidP="003753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396A14" w14:textId="77777777" w:rsidR="00544DFD" w:rsidRDefault="00544DFD" w:rsidP="00B57B2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44DFD" w:rsidRPr="00D031E8" w14:paraId="647A3FF2" w14:textId="77777777" w:rsidTr="00137426">
        <w:tc>
          <w:tcPr>
            <w:tcW w:w="8978" w:type="dxa"/>
          </w:tcPr>
          <w:p w14:paraId="7EA75721" w14:textId="77777777" w:rsidR="00544DFD" w:rsidRPr="00D031E8" w:rsidRDefault="00544DFD" w:rsidP="00544D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1E8">
              <w:rPr>
                <w:rFonts w:ascii="Arial" w:hAnsi="Arial" w:cs="Arial"/>
                <w:b/>
                <w:sz w:val="22"/>
                <w:szCs w:val="22"/>
              </w:rPr>
              <w:t xml:space="preserve">BREVE RESUMEN DEL CURSO ELECTIVO </w:t>
            </w:r>
          </w:p>
          <w:p w14:paraId="74C69355" w14:textId="77777777" w:rsidR="00624F37" w:rsidRPr="00D031E8" w:rsidRDefault="00624F37" w:rsidP="00624F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AAC1F8" w14:textId="77777777" w:rsidR="00C7111E" w:rsidRDefault="00C7111E" w:rsidP="00C711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166054" w14:textId="52B88A9E" w:rsidR="00C7111E" w:rsidRPr="00D031E8" w:rsidRDefault="00C7111E" w:rsidP="00C711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F40C84" w14:textId="77777777" w:rsidR="00B57B2E" w:rsidRDefault="00B57B2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2286"/>
        <w:gridCol w:w="2275"/>
      </w:tblGrid>
      <w:tr w:rsidR="005D1D4F" w:rsidRPr="00A9797C" w14:paraId="7025923E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91097A" w14:textId="77777777" w:rsidR="005D1D4F" w:rsidRPr="00D031E8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D031E8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PROGRAMA</w:t>
            </w:r>
          </w:p>
        </w:tc>
      </w:tr>
      <w:tr w:rsidR="005D1D4F" w:rsidRPr="00A9797C" w14:paraId="4436FB35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375A" w14:textId="123B65E0" w:rsidR="005D1D4F" w:rsidRPr="00E72B3F" w:rsidRDefault="00E72B3F" w:rsidP="00DE1279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1.- </w:t>
            </w:r>
            <w:r w:rsidR="005D1D4F" w:rsidRPr="00E72B3F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Nombre de la actividad curricular</w:t>
            </w:r>
            <w:r w:rsidR="00B57B2E" w:rsidRPr="00E72B3F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electiva</w:t>
            </w:r>
            <w:r w:rsidR="002A3746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: </w:t>
            </w:r>
            <w:r w:rsidR="0030791B">
              <w:rPr>
                <w:rFonts w:ascii="Arial" w:hAnsi="Arial" w:cs="Arial"/>
                <w:color w:val="222222"/>
                <w:shd w:val="clear" w:color="auto" w:fill="FFFFFF"/>
              </w:rPr>
              <w:t>Momentos constituyentes y constitucionales: herramientas para observar el cambio constitucional</w:t>
            </w:r>
            <w:r w:rsidR="002454E1">
              <w:rPr>
                <w:rFonts w:ascii="Arial" w:hAnsi="Arial" w:cs="Arial"/>
                <w:color w:val="222222"/>
                <w:shd w:val="clear" w:color="auto" w:fill="FFFFFF"/>
              </w:rPr>
              <w:t xml:space="preserve"> en Chile</w:t>
            </w:r>
          </w:p>
          <w:p w14:paraId="75206803" w14:textId="4B32457C" w:rsidR="00E72B3F" w:rsidRDefault="00E72B3F" w:rsidP="00137426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62A07D30" w14:textId="77777777" w:rsidR="002A3746" w:rsidRPr="00D031E8" w:rsidRDefault="002A3746" w:rsidP="00137426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6524AD95" w14:textId="77777777" w:rsidR="00DE1279" w:rsidRDefault="00DE1279" w:rsidP="00DE1279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4B2421F1" w14:textId="77777777" w:rsidR="00E72B3F" w:rsidRPr="00D031E8" w:rsidRDefault="00E72B3F" w:rsidP="00DE1279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5D1D4F" w:rsidRPr="009C06B1" w14:paraId="525CDDF5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063C" w14:textId="51FB2D42" w:rsidR="005D1D4F" w:rsidRDefault="00E72B3F" w:rsidP="00DE1279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2.- </w:t>
            </w:r>
            <w:r w:rsidR="005D1D4F" w:rsidRPr="00D031E8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Nombre de la actividad curricular </w:t>
            </w:r>
            <w:r w:rsidR="00B57B2E" w:rsidRPr="00D031E8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electiva </w:t>
            </w:r>
            <w:r w:rsidR="005D1D4F" w:rsidRPr="00D031E8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en inglés</w:t>
            </w:r>
            <w:r w:rsidR="002A3746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:</w:t>
            </w:r>
            <w:r w:rsidR="0030791B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</w:t>
            </w:r>
            <w:proofErr w:type="spellStart"/>
            <w:r w:rsidR="0030791B" w:rsidRPr="0030791B">
              <w:rPr>
                <w:rFonts w:ascii="Arial" w:eastAsia="Calibri" w:hAnsi="Arial" w:cs="Arial"/>
                <w:bCs/>
                <w:lang w:val="es-CL" w:eastAsia="en-US"/>
              </w:rPr>
              <w:t>Constituent</w:t>
            </w:r>
            <w:proofErr w:type="spellEnd"/>
            <w:r w:rsidR="0030791B" w:rsidRPr="0030791B">
              <w:rPr>
                <w:rFonts w:ascii="Arial" w:eastAsia="Calibri" w:hAnsi="Arial" w:cs="Arial"/>
                <w:bCs/>
                <w:lang w:val="es-CL" w:eastAsia="en-US"/>
              </w:rPr>
              <w:t xml:space="preserve"> and </w:t>
            </w:r>
            <w:proofErr w:type="spellStart"/>
            <w:r w:rsidR="0030791B" w:rsidRPr="0030791B">
              <w:rPr>
                <w:rFonts w:ascii="Arial" w:eastAsia="Calibri" w:hAnsi="Arial" w:cs="Arial"/>
                <w:bCs/>
                <w:lang w:val="es-CL" w:eastAsia="en-US"/>
              </w:rPr>
              <w:t>constitutional</w:t>
            </w:r>
            <w:proofErr w:type="spellEnd"/>
            <w:r w:rsidR="0030791B" w:rsidRPr="0030791B">
              <w:rPr>
                <w:rFonts w:ascii="Arial" w:eastAsia="Calibri" w:hAnsi="Arial" w:cs="Arial"/>
                <w:bCs/>
                <w:lang w:val="es-CL" w:eastAsia="en-US"/>
              </w:rPr>
              <w:t xml:space="preserve"> </w:t>
            </w:r>
            <w:proofErr w:type="spellStart"/>
            <w:r w:rsidR="0030791B" w:rsidRPr="0030791B">
              <w:rPr>
                <w:rFonts w:ascii="Arial" w:eastAsia="Calibri" w:hAnsi="Arial" w:cs="Arial"/>
                <w:bCs/>
                <w:lang w:val="es-CL" w:eastAsia="en-US"/>
              </w:rPr>
              <w:t>moments</w:t>
            </w:r>
            <w:proofErr w:type="spellEnd"/>
            <w:r w:rsidR="0030791B" w:rsidRPr="0030791B">
              <w:rPr>
                <w:rFonts w:ascii="Arial" w:eastAsia="Calibri" w:hAnsi="Arial" w:cs="Arial"/>
                <w:bCs/>
                <w:lang w:val="es-CL" w:eastAsia="en-US"/>
              </w:rPr>
              <w:t xml:space="preserve">: </w:t>
            </w:r>
            <w:proofErr w:type="spellStart"/>
            <w:r w:rsidR="0030791B" w:rsidRPr="0030791B">
              <w:rPr>
                <w:rFonts w:ascii="Arial" w:eastAsia="Calibri" w:hAnsi="Arial" w:cs="Arial"/>
                <w:bCs/>
                <w:lang w:val="es-CL" w:eastAsia="en-US"/>
              </w:rPr>
              <w:t>understanding</w:t>
            </w:r>
            <w:proofErr w:type="spellEnd"/>
            <w:r w:rsidR="0030791B" w:rsidRPr="0030791B">
              <w:rPr>
                <w:rFonts w:ascii="Arial" w:eastAsia="Calibri" w:hAnsi="Arial" w:cs="Arial"/>
                <w:bCs/>
                <w:lang w:val="es-CL" w:eastAsia="en-US"/>
              </w:rPr>
              <w:t xml:space="preserve"> </w:t>
            </w:r>
            <w:proofErr w:type="spellStart"/>
            <w:r w:rsidR="0030791B" w:rsidRPr="0030791B">
              <w:rPr>
                <w:rFonts w:ascii="Arial" w:eastAsia="Calibri" w:hAnsi="Arial" w:cs="Arial"/>
                <w:bCs/>
                <w:lang w:val="es-CL" w:eastAsia="en-US"/>
              </w:rPr>
              <w:t>constitutional</w:t>
            </w:r>
            <w:proofErr w:type="spellEnd"/>
            <w:r w:rsidR="0030791B" w:rsidRPr="0030791B">
              <w:rPr>
                <w:rFonts w:ascii="Arial" w:eastAsia="Calibri" w:hAnsi="Arial" w:cs="Arial"/>
                <w:bCs/>
                <w:lang w:val="es-CL" w:eastAsia="en-US"/>
              </w:rPr>
              <w:t xml:space="preserve"> </w:t>
            </w:r>
            <w:proofErr w:type="spellStart"/>
            <w:r w:rsidR="0030791B" w:rsidRPr="0030791B">
              <w:rPr>
                <w:rFonts w:ascii="Arial" w:eastAsia="Calibri" w:hAnsi="Arial" w:cs="Arial"/>
                <w:bCs/>
                <w:lang w:val="es-CL" w:eastAsia="en-US"/>
              </w:rPr>
              <w:t>change</w:t>
            </w:r>
            <w:proofErr w:type="spellEnd"/>
            <w:r w:rsidR="0030791B" w:rsidRPr="0030791B">
              <w:rPr>
                <w:rFonts w:ascii="Arial" w:eastAsia="Calibri" w:hAnsi="Arial" w:cs="Arial"/>
                <w:bCs/>
                <w:lang w:val="es-CL" w:eastAsia="en-US"/>
              </w:rPr>
              <w:t xml:space="preserve"> in Chile</w:t>
            </w:r>
          </w:p>
          <w:p w14:paraId="750BE770" w14:textId="77777777" w:rsidR="00E72B3F" w:rsidRPr="00C7111E" w:rsidRDefault="00E72B3F" w:rsidP="00DE1279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67329EFD" w14:textId="41EF7DCB" w:rsidR="00B93492" w:rsidRDefault="00B93492" w:rsidP="00DE1279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1BB9A90B" w14:textId="77777777" w:rsidR="002A3746" w:rsidRPr="009C76BE" w:rsidRDefault="002A3746" w:rsidP="00DE1279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1C0A4DF1" w14:textId="77777777" w:rsidR="00DE1279" w:rsidRPr="009C76BE" w:rsidRDefault="00DE1279" w:rsidP="00DE1279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5D1D4F" w:rsidRPr="00A9797C" w14:paraId="64C7EFCC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DDD0" w14:textId="77777777" w:rsidR="005D1D4F" w:rsidRPr="00D031E8" w:rsidRDefault="005D1D4F" w:rsidP="00DE1279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D031E8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3. Unidad Académica / organismo de la unidad académica que lo desarrolla</w:t>
            </w:r>
          </w:p>
          <w:p w14:paraId="75395E49" w14:textId="77777777" w:rsidR="00E72B3F" w:rsidRDefault="00E72B3F" w:rsidP="00DE1279">
            <w:pP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34E2FBAC" w14:textId="77777777" w:rsidR="00DE1279" w:rsidRDefault="005D1D4F" w:rsidP="00DE1279">
            <w:pP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D031E8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Departamento de Sociología</w:t>
            </w:r>
          </w:p>
          <w:p w14:paraId="02DDD7B8" w14:textId="77777777" w:rsidR="005D1D4F" w:rsidRDefault="005D1D4F" w:rsidP="00DE1279">
            <w:pP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D031E8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</w:t>
            </w:r>
          </w:p>
          <w:p w14:paraId="13A96658" w14:textId="77777777" w:rsidR="00E72B3F" w:rsidRPr="00D031E8" w:rsidRDefault="00E72B3F" w:rsidP="00DE1279">
            <w:pP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5D1D4F" w:rsidRPr="00A9797C" w14:paraId="53A6F6F9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52DF" w14:textId="77777777" w:rsidR="00C7111E" w:rsidRDefault="005D1D4F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4. Ámbito </w:t>
            </w:r>
          </w:p>
          <w:p w14:paraId="07422F36" w14:textId="77777777" w:rsidR="00C7111E" w:rsidRDefault="00C7111E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65474DEF" w14:textId="19FFD95B" w:rsidR="005D1D4F" w:rsidRPr="00271714" w:rsidRDefault="00A739B7" w:rsidP="00271714">
            <w:pP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</w:t>
            </w:r>
            <w:r w:rsidRPr="00271714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Investigación e intervención</w:t>
            </w:r>
          </w:p>
          <w:p w14:paraId="7B85A815" w14:textId="77777777" w:rsidR="00DE1279" w:rsidRPr="00271714" w:rsidRDefault="00DE1279" w:rsidP="00271714">
            <w:pP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518E1ACC" w14:textId="77777777" w:rsidR="00DE1279" w:rsidRPr="00271714" w:rsidRDefault="00DE1279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5D1D4F" w:rsidRPr="00A9797C" w14:paraId="5D70ED89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99C1" w14:textId="77777777" w:rsidR="00FF4E8C" w:rsidRPr="00271714" w:rsidRDefault="002E4954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5</w:t>
            </w:r>
            <w:r w:rsidR="005D1D4F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. Horas de trabajo </w:t>
            </w:r>
          </w:p>
          <w:p w14:paraId="6CE05F25" w14:textId="77777777" w:rsidR="005D1D4F" w:rsidRPr="00271714" w:rsidRDefault="00FF4E8C" w:rsidP="00271714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0D11" w14:textId="77777777" w:rsidR="005D1D4F" w:rsidRPr="00271714" w:rsidRDefault="005D1D4F" w:rsidP="00271714">
            <w:pP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presencial </w:t>
            </w:r>
            <w:r w:rsidR="00594B44" w:rsidRPr="00271714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(del estudiante)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47B" w14:textId="77777777" w:rsidR="005D1D4F" w:rsidRPr="00271714" w:rsidRDefault="005D1D4F" w:rsidP="00271714">
            <w:pP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no presencial</w:t>
            </w:r>
            <w:r w:rsidR="00594B44" w:rsidRPr="00271714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(del estudiante)</w:t>
            </w:r>
          </w:p>
        </w:tc>
      </w:tr>
      <w:tr w:rsidR="005D1D4F" w:rsidRPr="00A9797C" w14:paraId="032FFD02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8C37" w14:textId="77777777" w:rsidR="005D1D4F" w:rsidRPr="00271714" w:rsidRDefault="002E4954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6</w:t>
            </w:r>
            <w:r w:rsidR="005D1D4F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Tipo de créditos</w:t>
            </w:r>
          </w:p>
          <w:p w14:paraId="7CF105F3" w14:textId="0ABD6E1C" w:rsidR="005D1D4F" w:rsidRPr="008F4AB2" w:rsidRDefault="005D1D4F" w:rsidP="00271714">
            <w:pPr>
              <w:jc w:val="center"/>
              <w:rPr>
                <w:rFonts w:ascii="Arial" w:eastAsia="Calibri" w:hAnsi="Arial" w:cs="Arial"/>
                <w:bCs/>
                <w:iCs/>
                <w:sz w:val="22"/>
                <w:szCs w:val="22"/>
                <w:lang w:val="es-ES" w:eastAsia="en-US"/>
              </w:rPr>
            </w:pPr>
            <w:r w:rsidRPr="008F4AB2">
              <w:rPr>
                <w:rFonts w:ascii="Arial" w:eastAsia="Calibri" w:hAnsi="Arial" w:cs="Arial"/>
                <w:bCs/>
                <w:iCs/>
                <w:sz w:val="22"/>
                <w:szCs w:val="22"/>
                <w:lang w:val="es-ES" w:eastAsia="en-US"/>
              </w:rPr>
              <w:t>SCT</w:t>
            </w:r>
          </w:p>
          <w:p w14:paraId="2035D56E" w14:textId="77777777" w:rsidR="008F4AB2" w:rsidRPr="00271714" w:rsidRDefault="008F4AB2" w:rsidP="00271714">
            <w:pPr>
              <w:jc w:val="center"/>
              <w:rPr>
                <w:rFonts w:ascii="Arial" w:eastAsia="Calibri" w:hAnsi="Arial" w:cs="Arial"/>
                <w:bCs/>
                <w:i/>
                <w:sz w:val="22"/>
                <w:szCs w:val="22"/>
                <w:lang w:val="es-ES" w:eastAsia="en-US"/>
              </w:rPr>
            </w:pPr>
          </w:p>
          <w:p w14:paraId="457E31AA" w14:textId="77777777" w:rsidR="005D1D4F" w:rsidRPr="00271714" w:rsidRDefault="005D1D4F" w:rsidP="00271714">
            <w:pPr>
              <w:jc w:val="both"/>
              <w:rPr>
                <w:rFonts w:ascii="Arial" w:eastAsia="Calibri" w:hAnsi="Arial" w:cs="Arial"/>
                <w:bCs/>
                <w:i/>
                <w:sz w:val="22"/>
                <w:szCs w:val="22"/>
                <w:lang w:val="es-ES"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204D" w14:textId="77777777" w:rsidR="00B07D5C" w:rsidRPr="00271714" w:rsidRDefault="00B07D5C" w:rsidP="00271714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7197DFC5" w14:textId="1119D21C" w:rsidR="00B07D5C" w:rsidRPr="00271714" w:rsidRDefault="00B07D5C" w:rsidP="00271714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270" w14:textId="77777777" w:rsidR="00B07D5C" w:rsidRPr="00271714" w:rsidRDefault="00B07D5C" w:rsidP="00271714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76E325D9" w14:textId="269E2516" w:rsidR="00B07D5C" w:rsidRPr="00271714" w:rsidRDefault="00B07D5C" w:rsidP="00271714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5D1D4F" w:rsidRPr="00A9797C" w14:paraId="46784BA3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DCEA" w14:textId="77777777" w:rsidR="005D1D4F" w:rsidRPr="00271714" w:rsidRDefault="002E4954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lastRenderedPageBreak/>
              <w:t>7</w:t>
            </w:r>
            <w:r w:rsidR="005D1D4F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Número de créditos SCT – Chile</w:t>
            </w:r>
          </w:p>
          <w:p w14:paraId="0C6CD6C7" w14:textId="77777777" w:rsidR="005D1D4F" w:rsidRPr="00271714" w:rsidRDefault="00B82191" w:rsidP="00271714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4</w:t>
            </w:r>
          </w:p>
        </w:tc>
      </w:tr>
      <w:tr w:rsidR="00D14DAC" w:rsidRPr="00A9797C" w14:paraId="1826A212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4904" w14:textId="77777777" w:rsidR="00D14DAC" w:rsidRDefault="00D14DAC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8. Horarios</w:t>
            </w:r>
          </w:p>
          <w:p w14:paraId="3A921861" w14:textId="20F0D5DB" w:rsidR="00A462C9" w:rsidRDefault="00A462C9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5248E98E" w14:textId="2FDD655A" w:rsidR="006B58EF" w:rsidRPr="006B58EF" w:rsidRDefault="006B58EF" w:rsidP="00271714">
            <w:pP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 w:rsidRPr="006B58EF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12:00-13:30 hrs</w:t>
            </w:r>
          </w:p>
          <w:p w14:paraId="0FFA80AA" w14:textId="684BB14E" w:rsidR="00A462C9" w:rsidRPr="00271714" w:rsidRDefault="00A462C9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D14DAC" w:rsidRPr="00A9797C" w14:paraId="16E03B47" w14:textId="77777777" w:rsidTr="001D2E09">
        <w:trPr>
          <w:trHeight w:val="362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E571" w14:textId="77777777" w:rsidR="001D2E09" w:rsidRDefault="00D14DAC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9. Salas</w:t>
            </w:r>
            <w:r w:rsidR="001D2E09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</w:t>
            </w:r>
          </w:p>
          <w:p w14:paraId="2AA877A7" w14:textId="77777777" w:rsidR="00C503F7" w:rsidRDefault="00C503F7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1D245BBE" w14:textId="39CDE3C9" w:rsidR="00C503F7" w:rsidRPr="00271714" w:rsidRDefault="00C503F7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</w:tc>
      </w:tr>
      <w:tr w:rsidR="005D1D4F" w:rsidRPr="00A9797C" w14:paraId="4E7521BB" w14:textId="77777777" w:rsidTr="00A462C9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CF90" w14:textId="77777777" w:rsidR="005D1D4F" w:rsidRPr="00271714" w:rsidRDefault="00D14DAC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10</w:t>
            </w:r>
            <w:r w:rsidR="005D1D4F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Requisitos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0A45" w14:textId="55CB1170" w:rsidR="00DF777F" w:rsidRDefault="001D2E09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Teoría Sociológica Clásica; Análisis de Información Cualitativa; Estadística Correlacional; Estrategias de Investigación Cuantitativa (requisitos </w:t>
            </w:r>
            <w:r w:rsidR="005F1219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sólo </w:t>
            </w:r>
            <w: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para estudiantes ingresados o adscritos al Plan de Formación DU 35517, del 2017).</w:t>
            </w:r>
          </w:p>
          <w:p w14:paraId="2172DC2B" w14:textId="7BDE7FBA" w:rsidR="00A462C9" w:rsidRPr="00271714" w:rsidRDefault="00A462C9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5D1D4F" w:rsidRPr="00A9797C" w14:paraId="0EE5F6E6" w14:textId="77777777" w:rsidTr="00C7111E">
        <w:trPr>
          <w:trHeight w:val="417"/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E10A" w14:textId="77777777" w:rsidR="005D1D4F" w:rsidRPr="00271714" w:rsidRDefault="00D14DAC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11</w:t>
            </w:r>
            <w:r w:rsidR="005D1D4F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03B3" w14:textId="77777777" w:rsidR="000E0D2B" w:rsidRDefault="000E0D2B" w:rsidP="00EE167A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1E145D2C" w14:textId="0BFBED6F" w:rsidR="002A3746" w:rsidRDefault="001135F5" w:rsidP="00EE167A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1135F5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Ofrecer a l</w:t>
            </w:r>
            <w:r w:rsidR="000F1A1E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e</w:t>
            </w:r>
            <w:r w:rsidRPr="001135F5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s estudiantes herramientas teóricas para observar, describir y comprender el proceso de cambio constitucional en curso en Chile. Usando como guía la distinción entre momentos constituyentes y momentos constitucionales, se revisarán algunos de los principales temas y enfoques que desde la sociología han problematizado los procesos de cambio constitucional. Se pondrá especial énfasis en temas claves para</w:t>
            </w:r>
            <w:r w:rsidR="002454E1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analizar</w:t>
            </w:r>
            <w:r w:rsidRPr="001135F5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el caso chileno.</w:t>
            </w:r>
          </w:p>
          <w:p w14:paraId="739AA62D" w14:textId="7793CFC6" w:rsidR="002A3746" w:rsidRPr="00271714" w:rsidRDefault="002A3746" w:rsidP="00EE167A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5D1D4F" w:rsidRPr="00A9797C" w14:paraId="30885CAD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946C" w14:textId="40335323" w:rsidR="00544DFD" w:rsidRDefault="005D1D4F" w:rsidP="00271714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</w:t>
            </w:r>
            <w:r w:rsidR="008E7F10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2</w:t>
            </w: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Resultados de Aprendizaje</w:t>
            </w:r>
            <w:r w:rsidR="00544DFD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</w:t>
            </w:r>
          </w:p>
          <w:p w14:paraId="44157DBA" w14:textId="07851C6B" w:rsidR="002A3746" w:rsidRDefault="002A3746" w:rsidP="00271714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14E45D6C" w14:textId="48DF306B" w:rsidR="000F1A1E" w:rsidRPr="00EB1C8C" w:rsidRDefault="000F1A1E" w:rsidP="000F1A1E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</w:pPr>
            <w:r w:rsidRPr="00EB1C8C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Se espera que, al finalizar este curso,</w:t>
            </w:r>
            <w:r w:rsidRPr="00EB1C8C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 xml:space="preserve"> les estudiantes</w:t>
            </w:r>
            <w:r w:rsidRPr="00EB1C8C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s-CL" w:eastAsia="en-US"/>
              </w:rPr>
              <w:t>:</w:t>
            </w:r>
          </w:p>
          <w:p w14:paraId="27D9AE91" w14:textId="10F34F61" w:rsidR="00B847E3" w:rsidRDefault="00B847E3" w:rsidP="000F1A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Conozcan </w:t>
            </w:r>
            <w:r w:rsidR="0008435F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los principales 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conceptos </w:t>
            </w:r>
            <w:r w:rsidR="0008435F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que la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 teoría social y política</w:t>
            </w:r>
            <w:r w:rsidR="0008435F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 ha empleado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 para el estudio de las constituciones.</w:t>
            </w:r>
          </w:p>
          <w:p w14:paraId="189FF22A" w14:textId="095548E2" w:rsidR="002A3746" w:rsidRDefault="000F1A1E" w:rsidP="000F1A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Identifiquen algunos de los principales enfoques sociológicos sobre procesos de cambio constitucional</w:t>
            </w:r>
            <w:r w:rsidR="00B847E3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.</w:t>
            </w:r>
          </w:p>
          <w:p w14:paraId="6F725FD0" w14:textId="6AD86B8A" w:rsidR="000F1A1E" w:rsidRPr="000F1A1E" w:rsidRDefault="00B847E3" w:rsidP="000F1A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Apliquen teorías y conceptos para la observación, descripción y comprensión del cambio constitucional en Chile.</w:t>
            </w:r>
          </w:p>
          <w:p w14:paraId="3F5ADF6E" w14:textId="77777777" w:rsidR="002A3746" w:rsidRPr="00271714" w:rsidRDefault="002A3746" w:rsidP="00271714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1A5B02D5" w14:textId="77777777" w:rsidR="008F6B12" w:rsidRPr="00271714" w:rsidRDefault="008F6B12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</w:p>
        </w:tc>
      </w:tr>
      <w:tr w:rsidR="005D1D4F" w:rsidRPr="00A9797C" w14:paraId="2D4B9195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1840" w14:textId="3C96CBBC" w:rsidR="008F6B12" w:rsidRDefault="005D1D4F" w:rsidP="00271714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</w:t>
            </w:r>
            <w:r w:rsidR="00347364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3</w:t>
            </w: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Saberes / contenidos</w:t>
            </w:r>
          </w:p>
          <w:p w14:paraId="0012C2BE" w14:textId="6AC5A586" w:rsidR="002A3746" w:rsidRDefault="002A3746" w:rsidP="00271714">
            <w:pPr>
              <w:jc w:val="both"/>
              <w:rPr>
                <w:rFonts w:ascii="Arial" w:eastAsia="Calibri" w:hAnsi="Arial" w:cs="Arial"/>
                <w:b/>
                <w:i/>
                <w:sz w:val="22"/>
                <w:szCs w:val="22"/>
                <w:lang w:val="es-CL" w:eastAsia="en-US"/>
              </w:rPr>
            </w:pPr>
          </w:p>
          <w:p w14:paraId="3B6BEFDB" w14:textId="03FFC927" w:rsidR="002A3746" w:rsidRDefault="00B847E3" w:rsidP="00271714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Primera Unidad</w:t>
            </w:r>
            <w:r w:rsidRPr="00B847E3"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: ENFOQUES</w:t>
            </w:r>
          </w:p>
          <w:p w14:paraId="4A461C6A" w14:textId="7EBCEA37" w:rsidR="00B847E3" w:rsidRDefault="00B847E3" w:rsidP="00271714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</w:p>
          <w:p w14:paraId="30724CC6" w14:textId="240BA7AB" w:rsidR="00B847E3" w:rsidRDefault="00B847E3" w:rsidP="00271714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 xml:space="preserve">1. </w:t>
            </w:r>
            <w:r w:rsidRPr="00B847E3"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ab/>
              <w:t>La idea de poder constituyente en la teoría social y política europea: De Sieyès a Arendt a través de Marx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.</w:t>
            </w:r>
          </w:p>
          <w:p w14:paraId="14D0F5F6" w14:textId="6E2C1E5D" w:rsidR="00B847E3" w:rsidRDefault="00B847E3" w:rsidP="00271714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2.</w:t>
            </w:r>
            <w:r w:rsidRPr="00B847E3"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ab/>
              <w:t xml:space="preserve">El debate en torno a la idea de poder constituyente en la teoría social y política contemporánea: De </w:t>
            </w:r>
            <w:proofErr w:type="spellStart"/>
            <w:r w:rsidRPr="00B847E3"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Negri</w:t>
            </w:r>
            <w:proofErr w:type="spellEnd"/>
            <w:r w:rsidRPr="00B847E3"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 xml:space="preserve"> a Habermas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.</w:t>
            </w:r>
          </w:p>
          <w:p w14:paraId="7DF043C6" w14:textId="2760342B" w:rsidR="00B847E3" w:rsidRDefault="00B847E3" w:rsidP="00271714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3.</w:t>
            </w:r>
            <w:r w:rsidRPr="00B847E3"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ab/>
              <w:t>La discusión estadunidense: momentos constituyentes y momentos constitucionales</w:t>
            </w:r>
          </w:p>
          <w:p w14:paraId="30BE2319" w14:textId="77777777" w:rsidR="00B847E3" w:rsidRDefault="00B847E3" w:rsidP="00271714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</w:p>
          <w:p w14:paraId="5A1EF56E" w14:textId="3B6A865C" w:rsidR="00B847E3" w:rsidRDefault="00292DA9" w:rsidP="00271714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  <w:r w:rsidRPr="00292DA9"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4.</w:t>
            </w:r>
            <w:r w:rsidRPr="00292DA9"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ab/>
              <w:t>Constitucionalismo sociológico: de la fenomenología la teoría de sistemas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.</w:t>
            </w:r>
          </w:p>
          <w:p w14:paraId="00B13B3B" w14:textId="2A3A0107" w:rsidR="00292DA9" w:rsidRDefault="00292DA9" w:rsidP="00271714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</w:p>
          <w:p w14:paraId="0E464509" w14:textId="57C7B6A4" w:rsidR="00292DA9" w:rsidRDefault="00292DA9" w:rsidP="00271714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Segunda Unidad: TEMAS</w:t>
            </w:r>
          </w:p>
          <w:p w14:paraId="23B68DF7" w14:textId="2D711526" w:rsidR="00292DA9" w:rsidRDefault="00292DA9" w:rsidP="00271714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</w:p>
          <w:p w14:paraId="6645132B" w14:textId="75CDFD75" w:rsidR="00292DA9" w:rsidRPr="00292DA9" w:rsidRDefault="00292DA9" w:rsidP="00292DA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  <w:r w:rsidRPr="00292DA9"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Estado- nación, plurinacionalidad y globalización</w:t>
            </w:r>
          </w:p>
          <w:p w14:paraId="6465EF6C" w14:textId="77777777" w:rsidR="00292DA9" w:rsidRPr="00292DA9" w:rsidRDefault="00292DA9" w:rsidP="00292DA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292DA9">
              <w:rPr>
                <w:rFonts w:ascii="Arial" w:hAnsi="Arial" w:cs="Arial"/>
                <w:sz w:val="22"/>
                <w:szCs w:val="22"/>
                <w:lang w:val="es-CL"/>
              </w:rPr>
              <w:t>Pueblo y ciudadanía</w:t>
            </w:r>
          </w:p>
          <w:p w14:paraId="39CE34A8" w14:textId="74EC5A7D" w:rsidR="00292DA9" w:rsidRPr="00292DA9" w:rsidRDefault="00292DA9" w:rsidP="00292DA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292DA9">
              <w:rPr>
                <w:rFonts w:ascii="Arial" w:hAnsi="Arial" w:cs="Arial"/>
                <w:sz w:val="22"/>
                <w:szCs w:val="22"/>
                <w:lang w:val="es-CL"/>
              </w:rPr>
              <w:t>Pueblos indígenas y reconocimiento</w:t>
            </w:r>
          </w:p>
          <w:p w14:paraId="04D15DFE" w14:textId="77777777" w:rsidR="00292DA9" w:rsidRPr="00292DA9" w:rsidRDefault="00292DA9" w:rsidP="00292DA9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  <w:r w:rsidRPr="00292DA9"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Igualdad de género</w:t>
            </w:r>
          </w:p>
          <w:p w14:paraId="1CA4B55A" w14:textId="5B62B756" w:rsidR="00292DA9" w:rsidRDefault="00292DA9" w:rsidP="00292DA9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  <w:r w:rsidRPr="00292DA9"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Emociones</w:t>
            </w:r>
          </w:p>
          <w:p w14:paraId="75204305" w14:textId="5D94790D" w:rsidR="003172EA" w:rsidRDefault="003172EA" w:rsidP="003172EA">
            <w:pPr>
              <w:ind w:left="360"/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</w:p>
          <w:p w14:paraId="23F4CF47" w14:textId="6024F936" w:rsidR="003172EA" w:rsidRDefault="003172EA" w:rsidP="003172EA">
            <w:pP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Tercera Unidad: El caso chileno</w:t>
            </w:r>
          </w:p>
          <w:p w14:paraId="05797D9D" w14:textId="20D4A037" w:rsidR="003172EA" w:rsidRDefault="003172EA" w:rsidP="003172EA">
            <w:pP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</w:p>
          <w:p w14:paraId="18132FF4" w14:textId="48F09105" w:rsidR="003172EA" w:rsidRDefault="003172EA" w:rsidP="003172EA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Constitucionalismo latinoamericano</w:t>
            </w:r>
          </w:p>
          <w:p w14:paraId="4FF83DE3" w14:textId="4C255E94" w:rsidR="003172EA" w:rsidRDefault="003172EA" w:rsidP="003172EA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La constitución del 80</w:t>
            </w:r>
          </w:p>
          <w:p w14:paraId="50AA2776" w14:textId="7FAD60D7" w:rsidR="003172EA" w:rsidRPr="003172EA" w:rsidRDefault="003172EA" w:rsidP="003172EA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val="es-CL" w:eastAsia="en-US"/>
              </w:rPr>
              <w:t>La convención: ¿constituyente y/o constitucional?</w:t>
            </w:r>
          </w:p>
          <w:p w14:paraId="7859F0F5" w14:textId="77777777" w:rsidR="009835DF" w:rsidRPr="00F242F8" w:rsidRDefault="009835DF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4ED71B9F" w14:textId="77777777" w:rsidR="006B528B" w:rsidRPr="00271714" w:rsidRDefault="006B528B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5D1D4F" w:rsidRPr="00A9797C" w14:paraId="00237E89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E52D" w14:textId="4B2F55E7" w:rsidR="00137426" w:rsidRDefault="00D14DAC" w:rsidP="00C7111E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lastRenderedPageBreak/>
              <w:t>1</w:t>
            </w:r>
            <w:r w:rsidR="00347364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4</w:t>
            </w:r>
            <w:r w:rsidR="005D1D4F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Metodología</w:t>
            </w:r>
          </w:p>
          <w:p w14:paraId="71FF62A5" w14:textId="6D784B13" w:rsidR="002A3746" w:rsidRDefault="002A3746" w:rsidP="00C7111E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0CA5657E" w14:textId="3B1FB7D5" w:rsidR="002A3746" w:rsidRPr="005D02C7" w:rsidRDefault="005D02C7" w:rsidP="005D02C7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 w:rsidRPr="005D02C7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Las clases se dividirán en tres partes: una expositiva, en la que el profesor entregará elementos para la conversación; una de discusión y conversación grupal, en la que les estudiantes comentarán las lecturas y sus experiencias respecto a los temas tratados; y una tercera etapa de trabajo individual de lectura de textos</w:t>
            </w:r>
            <w:r w:rsidR="002F4863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, observación </w:t>
            </w:r>
            <w:r w:rsidRPr="005D02C7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y análisis de materiales </w:t>
            </w:r>
            <w:r w:rsidR="002F4863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(prensa, web de la convención, entre otros) </w:t>
            </w:r>
            <w:r w:rsidRPr="005D02C7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sobre el proceso de cambio constitucional en Chile.</w:t>
            </w:r>
          </w:p>
          <w:p w14:paraId="0A428DBF" w14:textId="77777777" w:rsidR="002D424D" w:rsidRPr="00271714" w:rsidRDefault="002D424D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36449561" w14:textId="77777777" w:rsidR="00C877EA" w:rsidRPr="00271714" w:rsidRDefault="00C877EA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3C05AA" w:rsidRPr="003C05AA" w14:paraId="2DF168C6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0E81" w14:textId="00C6A1FA" w:rsidR="005D1D4F" w:rsidRDefault="00D14DAC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</w:t>
            </w:r>
            <w:r w:rsidR="00347364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5</w:t>
            </w: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</w:t>
            </w:r>
            <w:r w:rsidR="005D1D4F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 Evaluación</w:t>
            </w:r>
          </w:p>
          <w:p w14:paraId="5F409370" w14:textId="4B65228E" w:rsidR="002A3746" w:rsidRDefault="002A3746" w:rsidP="00271714">
            <w:pPr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</w:p>
          <w:p w14:paraId="01EB71FD" w14:textId="4DFCA055" w:rsidR="002A3746" w:rsidRPr="0008435F" w:rsidRDefault="005D02C7" w:rsidP="0008435F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 w:rsidRPr="0008435F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Los objetivos de aprendizaje se evaluarán en tres momentos, cada uno asociado a una unidad del curso. </w:t>
            </w:r>
            <w:r w:rsidR="0008435F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A lo largo del curso le</w:t>
            </w:r>
            <w:r w:rsidRPr="0008435F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s estudiantes tendrán que elaborar, individual o grupalmente</w:t>
            </w:r>
            <w:r w:rsidR="0008435F" w:rsidRPr="0008435F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, un informe tipo ensayo o un podcast, en donde integren los enfoques y temas revisados a un aspecto del proceso de cambio constitucional en curso. </w:t>
            </w:r>
            <w:r w:rsidR="003172EA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Se espera que además les estudiantes presenten en la unidad 3 del curso avances de sus trabajos para ser comentados en la clase.</w:t>
            </w:r>
          </w:p>
          <w:p w14:paraId="639C5950" w14:textId="6C83F1F5" w:rsidR="002D424D" w:rsidRDefault="002D424D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</w:p>
          <w:p w14:paraId="1CE64422" w14:textId="2928558C" w:rsidR="0008435F" w:rsidRDefault="0008435F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  <w:t>Las evaluaciones serán las siguientes:</w:t>
            </w:r>
          </w:p>
          <w:p w14:paraId="0B66ACC9" w14:textId="7CFF5516" w:rsidR="0008435F" w:rsidRDefault="0008435F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</w:p>
          <w:p w14:paraId="6A70246D" w14:textId="1B7341D7" w:rsidR="0008435F" w:rsidRDefault="0008435F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  <w:t>Primera entrega: Ensayo o podcast sobre un Enfoque</w:t>
            </w:r>
            <w:r w:rsidR="005F543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  <w:t xml:space="preserve"> </w:t>
            </w:r>
            <w:r w:rsidR="005F543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  <w:t>(20%)</w:t>
            </w:r>
          </w:p>
          <w:p w14:paraId="502C4328" w14:textId="4E150827" w:rsidR="0008435F" w:rsidRDefault="0008435F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  <w:t>Segunda entrega: Ensayo o podcast sobre un Tema</w:t>
            </w:r>
            <w:r w:rsidR="005F543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  <w:t>. (20%)</w:t>
            </w:r>
          </w:p>
          <w:p w14:paraId="17E68DA6" w14:textId="6F3480F7" w:rsidR="005F5439" w:rsidRDefault="005F5439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  <w:t>Presentación avance (20%)</w:t>
            </w:r>
          </w:p>
          <w:p w14:paraId="144D0A23" w14:textId="7A9A842C" w:rsidR="0008435F" w:rsidRDefault="0008435F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  <w:t>Entrega final: Ensayo o podcast final donde se integran enfoques y temas al análisis de un aspecto(s) del caso chileno</w:t>
            </w:r>
            <w:r w:rsidR="005F543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  <w:t xml:space="preserve">. (40%) </w:t>
            </w:r>
          </w:p>
          <w:p w14:paraId="4798A1D3" w14:textId="4584E528" w:rsidR="0008435F" w:rsidRDefault="0008435F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</w:p>
          <w:p w14:paraId="165810A4" w14:textId="77777777" w:rsidR="0008435F" w:rsidRPr="00271714" w:rsidRDefault="0008435F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</w:p>
          <w:p w14:paraId="001B2F47" w14:textId="77777777" w:rsidR="00C877EA" w:rsidRPr="00271714" w:rsidRDefault="00C877EA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s-CL" w:eastAsia="en-US"/>
              </w:rPr>
            </w:pPr>
          </w:p>
        </w:tc>
      </w:tr>
      <w:tr w:rsidR="003C05AA" w:rsidRPr="003C05AA" w14:paraId="5B99FCBE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2D54" w14:textId="77777777" w:rsidR="005D1D4F" w:rsidRPr="00271714" w:rsidRDefault="00D14DAC" w:rsidP="00271714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</w:t>
            </w:r>
            <w:r w:rsidR="00347364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6</w:t>
            </w:r>
            <w:r w:rsidR="005D1D4F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Requisitos de aprobación</w:t>
            </w:r>
          </w:p>
          <w:p w14:paraId="578C6BA8" w14:textId="6138E825" w:rsidR="0068336D" w:rsidRDefault="0068336D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6E2039C1" w14:textId="77777777" w:rsidR="0008435F" w:rsidRPr="0008435F" w:rsidRDefault="0008435F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08435F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ASISTENCIA: No aplica</w:t>
            </w:r>
          </w:p>
          <w:p w14:paraId="5F2EBE36" w14:textId="65549314" w:rsidR="0008435F" w:rsidRDefault="0008435F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08435F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NOTA DE APROBACIÓN MÍNIMA: 4,0</w:t>
            </w:r>
          </w:p>
          <w:p w14:paraId="124A3DB3" w14:textId="77777777" w:rsidR="0008435F" w:rsidRPr="00271714" w:rsidRDefault="0008435F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  <w:p w14:paraId="410AEFB0" w14:textId="77777777" w:rsidR="002D424D" w:rsidRPr="00271714" w:rsidRDefault="002D424D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5D1D4F" w:rsidRPr="00A9797C" w14:paraId="6AEA1542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DBA4" w14:textId="77777777" w:rsidR="005D1D4F" w:rsidRDefault="00D14DAC" w:rsidP="00271714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</w:t>
            </w:r>
            <w:r w:rsidR="00347364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7</w:t>
            </w:r>
            <w:r w:rsidR="005D1D4F" w:rsidRPr="00271714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. Palabras Clave</w:t>
            </w:r>
          </w:p>
          <w:p w14:paraId="533FD4AB" w14:textId="452DABD5" w:rsidR="00054F21" w:rsidRDefault="00054F21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0425DFE0" w14:textId="6A1E2F12" w:rsidR="0008435F" w:rsidRDefault="0008435F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lastRenderedPageBreak/>
              <w:t>Momentos constitucionales- Momentos constituyentes- Cambio constitucional- Constitucionalismo sociológico- Chile</w:t>
            </w:r>
          </w:p>
          <w:p w14:paraId="72E6172E" w14:textId="77777777" w:rsidR="0008435F" w:rsidRDefault="0008435F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1C4A56A1" w14:textId="77777777" w:rsidR="00271714" w:rsidRPr="00271714" w:rsidRDefault="00271714" w:rsidP="00271714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</w:tc>
      </w:tr>
      <w:tr w:rsidR="005D1D4F" w:rsidRPr="00385A51" w14:paraId="763CED0A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10A9" w14:textId="412C21FF" w:rsidR="003B712B" w:rsidRDefault="00EE6F5E" w:rsidP="00EE6F5E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6E5065">
              <w:rPr>
                <w:rFonts w:ascii="Arial" w:eastAsia="Calibri" w:hAnsi="Arial" w:cs="Arial"/>
                <w:b/>
                <w:bCs/>
                <w:sz w:val="22"/>
                <w:szCs w:val="22"/>
                <w:lang w:val="es-MX" w:eastAsia="en-US"/>
              </w:rPr>
              <w:lastRenderedPageBreak/>
              <w:t xml:space="preserve">18.- Bibliografía </w:t>
            </w:r>
            <w:r w:rsidR="006A243D" w:rsidRPr="006E5065">
              <w:rPr>
                <w:rFonts w:ascii="Arial" w:eastAsia="Calibri" w:hAnsi="Arial" w:cs="Arial"/>
                <w:b/>
                <w:bCs/>
                <w:sz w:val="22"/>
                <w:szCs w:val="22"/>
                <w:lang w:val="es-MX" w:eastAsia="en-US"/>
              </w:rPr>
              <w:t>obligatoria</w:t>
            </w:r>
          </w:p>
          <w:p w14:paraId="5520FFFD" w14:textId="6E096A45" w:rsidR="002A3746" w:rsidRDefault="002A3746" w:rsidP="00EE6F5E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  <w:p w14:paraId="7A3EBF57" w14:textId="543F6A8F" w:rsidR="002A3746" w:rsidRDefault="002A3746" w:rsidP="00EE6F5E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  <w:p w14:paraId="283004B3" w14:textId="77777777" w:rsidR="0008435F" w:rsidRPr="0008435F" w:rsidRDefault="0008435F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Seiyes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, Emmanuelle (2003). ¿Qué es el Tercer Estado? Ensayo sobre los privilegios, Madrid, Alianza Editorial. </w:t>
            </w: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Caps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 1 y 4</w:t>
            </w:r>
          </w:p>
          <w:p w14:paraId="55311314" w14:textId="77777777" w:rsidR="0008435F" w:rsidRPr="0008435F" w:rsidRDefault="0008435F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  <w:p w14:paraId="1FE7D6D4" w14:textId="56B5CE1D" w:rsidR="002A3746" w:rsidRPr="0008435F" w:rsidRDefault="0008435F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08435F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Arendt, Hannah (2013). Sobre la revolución. Madrid, Alianza Editorial. Capítulo 4. Fundación (I): CONSTTUTIO LIBERTATIS.</w:t>
            </w:r>
          </w:p>
          <w:p w14:paraId="01F0AAA2" w14:textId="77777777" w:rsidR="009E59D2" w:rsidRDefault="009E59D2" w:rsidP="00C7111E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2C101337" w14:textId="0D8A97AD" w:rsidR="0008435F" w:rsidRDefault="0008435F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Antonio </w:t>
            </w: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Negri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(2015). El poder constituyente. El poder constituyente: Ensayo sobre las alternativas de la modernidad. Traficantes de Sueños. Prefacio a la nueva edición en español</w:t>
            </w: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</w:t>
            </w:r>
          </w:p>
          <w:p w14:paraId="50C829D7" w14:textId="77777777" w:rsidR="0008435F" w:rsidRDefault="0008435F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32A3F75F" w14:textId="2EF9165C" w:rsidR="0008435F" w:rsidRPr="00A72051" w:rsidRDefault="0008435F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Ackerman, John</w:t>
            </w: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(1999)</w:t>
            </w:r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. La política del diálogo liberal. </w:t>
            </w: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Gedisa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Barcelona</w:t>
            </w: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.</w:t>
            </w:r>
          </w:p>
          <w:p w14:paraId="0ADE7076" w14:textId="77777777" w:rsidR="0008435F" w:rsidRPr="0008435F" w:rsidRDefault="0008435F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  <w:p w14:paraId="79077F2F" w14:textId="128D05AF" w:rsidR="0008435F" w:rsidRDefault="0008435F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Scheppele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, Kim Lane (2017) The social lives of constitutions. </w:t>
            </w: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En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Blokker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, P., &amp; Thornhill, C (Eds). </w:t>
            </w: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Sociological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constitutionalism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. Cambridge </w:t>
            </w: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University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Press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</w:t>
            </w:r>
          </w:p>
          <w:p w14:paraId="471FC17F" w14:textId="284F0473" w:rsidR="0008435F" w:rsidRDefault="0008435F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7A6A650C" w14:textId="6F05F643" w:rsidR="0008435F" w:rsidRDefault="00A72051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A72051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Varela, C. O. (2021). Plurinacionalidad en la Constitución de </w:t>
            </w:r>
            <w:proofErr w:type="gramStart"/>
            <w:r w:rsidRPr="00A72051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Bolivia:?</w:t>
            </w:r>
            <w:proofErr w:type="gramEnd"/>
            <w:r w:rsidRPr="00A72051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` una noción capturada por el Estado? HYBRIS, Revista de Filosofía, 12, 11–44.</w:t>
            </w:r>
          </w:p>
          <w:p w14:paraId="52C54806" w14:textId="460DC73D" w:rsidR="00A72051" w:rsidRDefault="00A72051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19A13BAA" w14:textId="0B2B2070" w:rsidR="00A72051" w:rsidRDefault="00A72051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A72051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Galligan, Denis (2013). ‘The people, the constitution and the idea of representation’, in Galligan, Denis J. and Versteeg, Mila (eds.), Social and Political Foundations of Constitutions. </w:t>
            </w:r>
            <w:r w:rsidRPr="00A72051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Cambridge: Cambridge </w:t>
            </w:r>
            <w:proofErr w:type="spellStart"/>
            <w:r w:rsidRPr="00A72051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University</w:t>
            </w:r>
            <w:proofErr w:type="spellEnd"/>
            <w:r w:rsidRPr="00A72051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A72051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Press</w:t>
            </w:r>
            <w:proofErr w:type="spellEnd"/>
            <w:r w:rsidRPr="00A72051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</w:t>
            </w:r>
          </w:p>
          <w:p w14:paraId="10881D11" w14:textId="50CFC761" w:rsidR="00A72051" w:rsidRDefault="00A72051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790B3728" w14:textId="713CE5DF" w:rsidR="00A72051" w:rsidRDefault="00A72051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A72051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Namuncura, Domingo (2016). Pueblos indígenas, reformas constitucionales en América Latina y derechos indígenas en una nueva Constitución. En Nueva constitución y pueblos indígenas.</w:t>
            </w:r>
          </w:p>
          <w:p w14:paraId="484B9E63" w14:textId="180817E8" w:rsidR="00533CE8" w:rsidRDefault="00533CE8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1E6E701A" w14:textId="7A925CA4" w:rsidR="00A72051" w:rsidRPr="00EB1C8C" w:rsidRDefault="00533CE8" w:rsidP="00EB1C8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 w:rsidRPr="00992780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Ibarra, L. F. B. (2014). Género y constitucionalismo. Una mirada feminista al derecho constitucional colombiano. Ciencia Política, 9(18), 83–107</w:t>
            </w:r>
          </w:p>
          <w:p w14:paraId="0EBD5704" w14:textId="73F9ADAE" w:rsidR="00A72051" w:rsidRDefault="00A72051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proofErr w:type="spellStart"/>
            <w:r w:rsidRPr="00A72051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Elster</w:t>
            </w:r>
            <w:proofErr w:type="spellEnd"/>
            <w:r w:rsidRPr="00A72051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, Jon (2018). </w:t>
            </w:r>
            <w:r w:rsidRPr="00A72051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The Political Psychology of Constitution Making</w:t>
            </w: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En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Constituent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Asemblies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. Cambridge University Press. </w:t>
            </w:r>
          </w:p>
          <w:p w14:paraId="06248F90" w14:textId="43A43A90" w:rsidR="00FD2EA1" w:rsidRDefault="00FD2EA1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  <w:p w14:paraId="0E678972" w14:textId="6F62C94A" w:rsidR="00FD2EA1" w:rsidRDefault="00FD2EA1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proofErr w:type="spellStart"/>
            <w:r w:rsidRPr="00FD2EA1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Delamaza</w:t>
            </w:r>
            <w:proofErr w:type="spellEnd"/>
            <w:r w:rsidRPr="00FD2EA1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, G., </w:t>
            </w:r>
            <w:proofErr w:type="spellStart"/>
            <w:r w:rsidRPr="00FD2EA1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Heiss</w:t>
            </w:r>
            <w:proofErr w:type="spellEnd"/>
            <w:r w:rsidRPr="00FD2EA1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, C., &amp; Welp, Y. (2021). </w:t>
            </w:r>
            <w:r w:rsidRPr="00FD2EA1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¿Para qué sirve una Constitución Política en América Latina? </w:t>
            </w:r>
            <w:r w:rsidRPr="00FD2EA1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Polis (Santiago), 20(58)</w:t>
            </w:r>
          </w:p>
          <w:p w14:paraId="3BD10E39" w14:textId="5E1B81BD" w:rsidR="00385A51" w:rsidRDefault="00385A51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  <w:p w14:paraId="6FBBA5C1" w14:textId="48985858" w:rsidR="00385A51" w:rsidRPr="00385A51" w:rsidRDefault="00385A51" w:rsidP="00385A5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Cristi, Renato (2014). L</w:t>
            </w:r>
            <w:r w:rsidRPr="00385A51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a génesis de la constitución de 1980 y sus claves</w:t>
            </w:r>
          </w:p>
          <w:p w14:paraId="604D121D" w14:textId="1D8FDB69" w:rsidR="00385A51" w:rsidRPr="00385A51" w:rsidRDefault="00385A51" w:rsidP="00385A5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  <w:r w:rsidRPr="00385A51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conceptuales: función social de la propiedad</w:t>
            </w:r>
            <w: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</w:t>
            </w:r>
            <w:r w:rsidRPr="00385A51"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y bien común. </w:t>
            </w:r>
            <w: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Revista Derecho y Humanidades.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>N°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  <w:t xml:space="preserve"> 23. </w:t>
            </w:r>
          </w:p>
          <w:p w14:paraId="582A9FAF" w14:textId="5755B5C7" w:rsidR="0008435F" w:rsidRPr="00385A51" w:rsidRDefault="0008435F" w:rsidP="0008435F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CL" w:eastAsia="en-US"/>
              </w:rPr>
            </w:pPr>
          </w:p>
        </w:tc>
      </w:tr>
      <w:tr w:rsidR="005D1D4F" w:rsidRPr="00A9797C" w14:paraId="0CF81BA5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1773" w14:textId="77777777" w:rsidR="003134AD" w:rsidRDefault="00347364" w:rsidP="00AC3C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</w:pPr>
            <w:r w:rsidRPr="00C7111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19</w:t>
            </w:r>
            <w:r w:rsidR="005D1D4F" w:rsidRPr="00C7111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 xml:space="preserve">. Bibliografía </w:t>
            </w:r>
            <w:r w:rsidR="00740543" w:rsidRPr="00C7111E">
              <w:rPr>
                <w:rFonts w:ascii="Arial" w:eastAsia="Calibri" w:hAnsi="Arial" w:cs="Arial"/>
                <w:b/>
                <w:sz w:val="22"/>
                <w:szCs w:val="22"/>
                <w:lang w:val="es-CL" w:eastAsia="en-US"/>
              </w:rPr>
              <w:t>de referencia</w:t>
            </w:r>
          </w:p>
          <w:p w14:paraId="7876D6A3" w14:textId="77777777" w:rsidR="00A72051" w:rsidRDefault="00A72051" w:rsidP="00A72051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Blokker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, P., &amp; Thornhill, C (2017). Sociological constitutionalism. Cambridge University Press. Introduction.</w:t>
            </w:r>
          </w:p>
          <w:p w14:paraId="2D4CDAE9" w14:textId="77777777" w:rsidR="00A72051" w:rsidRDefault="00A72051" w:rsidP="00A72051">
            <w:pPr>
              <w:jc w:val="both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  <w:p w14:paraId="7E52B4F7" w14:textId="24DB99EB" w:rsidR="002A3746" w:rsidRDefault="00A72051" w:rsidP="00A7205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08435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Habermas</w:t>
            </w: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, Jurgen</w:t>
            </w:r>
            <w:r w:rsidRPr="0008435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(2001). Constitutional Democracy: A Paradoxical Union of </w:t>
            </w:r>
            <w:r w:rsidRPr="0008435F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lastRenderedPageBreak/>
              <w:t xml:space="preserve">Contradictory Principles? </w:t>
            </w: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Political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Theory</w:t>
            </w:r>
            <w:proofErr w:type="spellEnd"/>
            <w:r w:rsidRPr="0008435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, 29(6), 766–781.</w:t>
            </w:r>
          </w:p>
          <w:p w14:paraId="17ACA5B0" w14:textId="555D1831" w:rsidR="00A72051" w:rsidRDefault="00A72051" w:rsidP="00A7205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6F760609" w14:textId="587AD749" w:rsidR="00A72051" w:rsidRDefault="00A72051" w:rsidP="00A7205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A72051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Frank, Jason (2010). Constituent moments. Duke University Press. </w:t>
            </w:r>
            <w:proofErr w:type="spellStart"/>
            <w:r w:rsidRPr="00A72051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Introduction</w:t>
            </w:r>
            <w:proofErr w:type="spellEnd"/>
            <w:r w:rsidRPr="00A72051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</w:t>
            </w:r>
          </w:p>
          <w:p w14:paraId="7ED3D4C6" w14:textId="1F96A5B9" w:rsidR="00A72051" w:rsidRDefault="00A72051" w:rsidP="00A72051">
            <w:pPr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</w:p>
          <w:p w14:paraId="46859832" w14:textId="77777777" w:rsidR="00FD2EA1" w:rsidRPr="00FD2EA1" w:rsidRDefault="00FD2EA1" w:rsidP="00FD2EA1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proofErr w:type="spellStart"/>
            <w:r w:rsidRPr="00FD2EA1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Kalyvas</w:t>
            </w:r>
            <w:proofErr w:type="spellEnd"/>
            <w:r w:rsidRPr="00FD2EA1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, Andreas, (2005) “Soberanía popular, democracia y el poder constituyente”, en: Política y gobierno, vol. XII </w:t>
            </w:r>
            <w:proofErr w:type="spellStart"/>
            <w:r w:rsidRPr="00FD2EA1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N°</w:t>
            </w:r>
            <w:proofErr w:type="spellEnd"/>
            <w:r w:rsidRPr="00FD2EA1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 1.</w:t>
            </w:r>
          </w:p>
          <w:p w14:paraId="0E2C7E66" w14:textId="77777777" w:rsidR="00FD2EA1" w:rsidRPr="00FD2EA1" w:rsidRDefault="00FD2EA1" w:rsidP="00FD2EA1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 w:rsidRPr="00FD2EA1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Schmitt, Carl (2003). Teoría de la Constitución, Madrid, Alianza Universidad.</w:t>
            </w:r>
          </w:p>
          <w:p w14:paraId="5BF9C66D" w14:textId="77777777" w:rsidR="00FD2EA1" w:rsidRPr="00FD2EA1" w:rsidRDefault="00FD2EA1" w:rsidP="00FD2EA1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proofErr w:type="spellStart"/>
            <w:r w:rsidRPr="00FD2EA1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Heiss</w:t>
            </w:r>
            <w:proofErr w:type="spellEnd"/>
            <w:r w:rsidRPr="00FD2EA1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, C. (2018). Participación política y elaboración constitucional: El caso de Chile. Derecho y Crítica Social, 4(1), 115–138.</w:t>
            </w:r>
          </w:p>
          <w:p w14:paraId="7FF2297A" w14:textId="77777777" w:rsidR="002A3746" w:rsidRDefault="00FD2EA1" w:rsidP="00AC3C6C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 w:rsidRPr="00FD2EA1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Fuentes, C. (2010). En nombre del pueblo: Debate sobre el cambio constitucional en Chile. </w:t>
            </w:r>
            <w:proofErr w:type="spellStart"/>
            <w:proofErr w:type="gramStart"/>
            <w:r w:rsidRPr="00FD2EA1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Santiago:UDP</w:t>
            </w:r>
            <w:proofErr w:type="spellEnd"/>
            <w:proofErr w:type="gramEnd"/>
            <w:r w:rsidRPr="00FD2EA1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, Fundación </w:t>
            </w:r>
            <w:proofErr w:type="spellStart"/>
            <w:r w:rsidRPr="00FD2EA1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Böll</w:t>
            </w:r>
            <w:proofErr w:type="spellEnd"/>
            <w:r w:rsidRPr="00FD2EA1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.</w:t>
            </w:r>
          </w:p>
          <w:p w14:paraId="76FE6635" w14:textId="26B02F86" w:rsidR="00992780" w:rsidRDefault="00992780" w:rsidP="00992780">
            <w:pP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 w:rsidRPr="00992780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Dalmau, R. M. (2009). El proyecto de Constitución de Ecuador, ejemplo del nuevo constitucionalismo latinoamericano. IUS. Revista Del Instituto de Ciencias Jurídicas de Puebla AC, 23, 264–274.</w:t>
            </w:r>
          </w:p>
          <w:p w14:paraId="501BE412" w14:textId="59096FD0" w:rsidR="009552D7" w:rsidRDefault="009552D7" w:rsidP="00992780">
            <w:pP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</w:p>
          <w:p w14:paraId="6011CF65" w14:textId="51E3BEA9" w:rsidR="009552D7" w:rsidRDefault="009552D7" w:rsidP="009552D7">
            <w:pP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proofErr w:type="spellStart"/>
            <w:r w:rsidRPr="009552D7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Bendersky</w:t>
            </w:r>
            <w:proofErr w:type="spellEnd"/>
            <w:r w:rsidRPr="009552D7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, C. H. (2016). Soberanía popular y" momento constituyente" en el debate sobre cambio constitucional en Chile. Anales de La Universidad de Chile, 10, 111–125.</w:t>
            </w:r>
          </w:p>
          <w:p w14:paraId="29162B4B" w14:textId="77777777" w:rsidR="009552D7" w:rsidRPr="009552D7" w:rsidRDefault="009552D7" w:rsidP="009552D7">
            <w:pP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</w:p>
          <w:p w14:paraId="264E2EEF" w14:textId="5287A42D" w:rsidR="009552D7" w:rsidRDefault="009552D7" w:rsidP="009552D7">
            <w:pP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 w:rsidRPr="009552D7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Dalmau, R. M. (2009). El proyecto de Constitución de Ecuador, ejemplo del nuevo constitucionalismo latinoamericano. IUS. Revista Del Instituto de Ciencias Jurídicas de Puebla AC, 23, 264–274.</w:t>
            </w:r>
          </w:p>
          <w:p w14:paraId="38B23A93" w14:textId="77777777" w:rsidR="009552D7" w:rsidRPr="009552D7" w:rsidRDefault="009552D7" w:rsidP="009552D7">
            <w:pP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</w:p>
          <w:p w14:paraId="206B471D" w14:textId="287DE648" w:rsidR="009552D7" w:rsidRDefault="009552D7" w:rsidP="009552D7">
            <w:pP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 w:rsidRPr="009552D7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Durán, M. F. G. (2020). Estallido social y una nueva Constitución para Chile. Lom Ediciones.</w:t>
            </w:r>
          </w:p>
          <w:p w14:paraId="00F81993" w14:textId="77777777" w:rsidR="009552D7" w:rsidRPr="009552D7" w:rsidRDefault="009552D7" w:rsidP="009552D7">
            <w:pP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</w:p>
          <w:p w14:paraId="4E93F787" w14:textId="77777777" w:rsidR="009552D7" w:rsidRPr="009552D7" w:rsidRDefault="009552D7" w:rsidP="009552D7">
            <w:pP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proofErr w:type="spellStart"/>
            <w:r w:rsidRPr="009552D7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Heiss</w:t>
            </w:r>
            <w:proofErr w:type="spellEnd"/>
            <w:r w:rsidRPr="009552D7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, C. (2020). Chile: Entre el estallido social y la pandemia. Análisis Carolina, 18, 1–13.</w:t>
            </w:r>
          </w:p>
          <w:p w14:paraId="1D8BE7A3" w14:textId="48F9BF78" w:rsidR="009552D7" w:rsidRDefault="009552D7" w:rsidP="009552D7">
            <w:pP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 w:rsidRPr="009552D7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Ibarra, L. F. B. (2014). Género y constitucionalismo. Una mirada feminista al derecho constitucional colombiano. Ciencia Política, 9(18), 83–107.</w:t>
            </w:r>
          </w:p>
          <w:p w14:paraId="303338BC" w14:textId="77777777" w:rsidR="009552D7" w:rsidRPr="009552D7" w:rsidRDefault="009552D7" w:rsidP="009552D7">
            <w:pP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</w:p>
          <w:p w14:paraId="1B4219C8" w14:textId="77777777" w:rsidR="009552D7" w:rsidRPr="009552D7" w:rsidRDefault="009552D7" w:rsidP="009552D7">
            <w:pP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 w:rsidRPr="009552D7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Ríos, M., Lucas, G., Ajenjo, F., </w:t>
            </w:r>
            <w:proofErr w:type="spellStart"/>
            <w:r w:rsidRPr="009552D7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Blazquez</w:t>
            </w:r>
            <w:proofErr w:type="spellEnd"/>
            <w:r w:rsidRPr="009552D7"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, N., &amp; Sánchez, F. (2021). Participación ciudadana en la Convención Constitucional: Experiencia Internacional, estándares y recomendaciones. Programa de las Naciones Unidas para el Desarrollo.</w:t>
            </w:r>
          </w:p>
          <w:p w14:paraId="0E772CA3" w14:textId="2A0B8C36" w:rsidR="00533CE8" w:rsidRPr="00C7111E" w:rsidRDefault="00533CE8" w:rsidP="00533CE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</w:p>
        </w:tc>
      </w:tr>
      <w:tr w:rsidR="005D1D4F" w:rsidRPr="00A9797C" w14:paraId="0706F662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4BC7" w14:textId="77777777" w:rsidR="005D1D4F" w:rsidRDefault="00D14DAC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D031E8"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  <w:lastRenderedPageBreak/>
              <w:t>2</w:t>
            </w:r>
            <w:r w:rsidR="00347364" w:rsidRPr="00D031E8"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  <w:t>0</w:t>
            </w:r>
            <w:r w:rsidR="005D1D4F" w:rsidRPr="00D031E8"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  <w:t xml:space="preserve">. Recursos web </w:t>
            </w:r>
          </w:p>
          <w:p w14:paraId="254945C9" w14:textId="01F42FF9" w:rsidR="002A3746" w:rsidRPr="00FD2EA1" w:rsidRDefault="00FD2EA1" w:rsidP="00FD2EA1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FD2EA1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https://www.chileconvencion.cl/</w:t>
            </w:r>
          </w:p>
        </w:tc>
      </w:tr>
      <w:tr w:rsidR="002E4954" w:rsidRPr="00A9797C" w14:paraId="34432B09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4E96" w14:textId="77777777" w:rsidR="002E4954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</w:pPr>
            <w:r w:rsidRPr="00D031E8"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  <w:t>2</w:t>
            </w:r>
            <w:r w:rsidR="00E852E1" w:rsidRPr="00D031E8"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  <w:t>1</w:t>
            </w:r>
            <w:r w:rsidR="002E4954" w:rsidRPr="00D031E8"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  <w:t>. Programación por sesiones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81"/>
              <w:gridCol w:w="2134"/>
              <w:gridCol w:w="2193"/>
              <w:gridCol w:w="2194"/>
            </w:tblGrid>
            <w:tr w:rsidR="000B4270" w14:paraId="604389B5" w14:textId="77777777" w:rsidTr="000B4270">
              <w:tc>
                <w:tcPr>
                  <w:tcW w:w="2205" w:type="dxa"/>
                </w:tcPr>
                <w:p w14:paraId="0FB4EE63" w14:textId="2F644376" w:rsidR="000B4270" w:rsidRDefault="000B4270" w:rsidP="005D1D4F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t>Fecha</w:t>
                  </w:r>
                </w:p>
              </w:tc>
              <w:tc>
                <w:tcPr>
                  <w:tcW w:w="2206" w:type="dxa"/>
                </w:tcPr>
                <w:p w14:paraId="2B29FCD2" w14:textId="30EE4791" w:rsidR="000B4270" w:rsidRDefault="000B4270" w:rsidP="005D1D4F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t>Unidad</w:t>
                  </w:r>
                </w:p>
              </w:tc>
              <w:tc>
                <w:tcPr>
                  <w:tcW w:w="2206" w:type="dxa"/>
                </w:tcPr>
                <w:p w14:paraId="04D4C841" w14:textId="3D59BBE8" w:rsidR="000B4270" w:rsidRDefault="000B4270" w:rsidP="005D1D4F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t>Tema</w:t>
                  </w:r>
                </w:p>
              </w:tc>
              <w:tc>
                <w:tcPr>
                  <w:tcW w:w="2206" w:type="dxa"/>
                </w:tcPr>
                <w:p w14:paraId="72130F6C" w14:textId="2DE48971" w:rsidR="000B4270" w:rsidRDefault="000B4270" w:rsidP="005D1D4F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t>Bibliografía</w:t>
                  </w:r>
                </w:p>
              </w:tc>
            </w:tr>
            <w:tr w:rsidR="000B4270" w14:paraId="32322EF0" w14:textId="77777777" w:rsidTr="000B4270">
              <w:tc>
                <w:tcPr>
                  <w:tcW w:w="2205" w:type="dxa"/>
                </w:tcPr>
                <w:p w14:paraId="1A06DF1D" w14:textId="143E90C2" w:rsidR="000B4270" w:rsidRPr="000B4270" w:rsidRDefault="000B4270" w:rsidP="005D1D4F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3-08</w:t>
                  </w:r>
                </w:p>
              </w:tc>
              <w:tc>
                <w:tcPr>
                  <w:tcW w:w="2206" w:type="dxa"/>
                </w:tcPr>
                <w:p w14:paraId="14AA26C4" w14:textId="7968268E" w:rsidR="000B4270" w:rsidRPr="000B4270" w:rsidRDefault="000B4270" w:rsidP="005D1D4F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Introducción</w:t>
                  </w:r>
                </w:p>
              </w:tc>
              <w:tc>
                <w:tcPr>
                  <w:tcW w:w="2206" w:type="dxa"/>
                </w:tcPr>
                <w:p w14:paraId="5E9DEEC4" w14:textId="70077D46" w:rsidR="000B4270" w:rsidRPr="000B4270" w:rsidRDefault="000B4270" w:rsidP="005D1D4F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</w:p>
              </w:tc>
              <w:tc>
                <w:tcPr>
                  <w:tcW w:w="2206" w:type="dxa"/>
                </w:tcPr>
                <w:p w14:paraId="6BDDAC91" w14:textId="48F166F4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</w:p>
              </w:tc>
            </w:tr>
            <w:tr w:rsidR="000B4270" w14:paraId="30600277" w14:textId="77777777" w:rsidTr="000B4270">
              <w:tc>
                <w:tcPr>
                  <w:tcW w:w="2205" w:type="dxa"/>
                </w:tcPr>
                <w:p w14:paraId="4A3F7531" w14:textId="5F28AC36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10-08</w:t>
                  </w:r>
                </w:p>
              </w:tc>
              <w:tc>
                <w:tcPr>
                  <w:tcW w:w="2206" w:type="dxa"/>
                </w:tcPr>
                <w:p w14:paraId="7F7FC7FE" w14:textId="72BD9CD5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Primera</w:t>
                  </w:r>
                </w:p>
              </w:tc>
              <w:tc>
                <w:tcPr>
                  <w:tcW w:w="2206" w:type="dxa"/>
                </w:tcPr>
                <w:p w14:paraId="64284A64" w14:textId="4F842D4B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La idea de poder constituyente en la </w:t>
                  </w: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lastRenderedPageBreak/>
                    <w:t>teoría social y política europea: De Sieyès a Arendt a través de Marx.</w:t>
                  </w:r>
                </w:p>
              </w:tc>
              <w:tc>
                <w:tcPr>
                  <w:tcW w:w="2206" w:type="dxa"/>
                </w:tcPr>
                <w:p w14:paraId="1CCA74E2" w14:textId="77777777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proofErr w:type="spellStart"/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lastRenderedPageBreak/>
                    <w:t>Seiyes</w:t>
                  </w:r>
                  <w:proofErr w:type="spellEnd"/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, Emmanuelle (2003). </w:t>
                  </w: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lastRenderedPageBreak/>
                    <w:t xml:space="preserve">¿Qué es el Tercer Estado? Ensayo sobre los privilegios, Madrid, Alianza Editorial. </w:t>
                  </w:r>
                  <w:proofErr w:type="spellStart"/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Caps</w:t>
                  </w:r>
                  <w:proofErr w:type="spellEnd"/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 1 y 4</w:t>
                  </w:r>
                </w:p>
                <w:p w14:paraId="1DF2C564" w14:textId="77777777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</w:p>
                <w:p w14:paraId="78BAC68D" w14:textId="058B4527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Arendt, Hannah (2013). Sobre la revolución. Madrid, Alianza Editorial. Capítulo 4. Fundación (I): CONSTTUTIO LIBERTATIS.</w:t>
                  </w:r>
                </w:p>
              </w:tc>
            </w:tr>
            <w:tr w:rsidR="000B4270" w14:paraId="5767949E" w14:textId="77777777" w:rsidTr="000B4270">
              <w:tc>
                <w:tcPr>
                  <w:tcW w:w="2205" w:type="dxa"/>
                </w:tcPr>
                <w:p w14:paraId="6E4B50CA" w14:textId="48CAEB74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lastRenderedPageBreak/>
                    <w:t>17-08</w:t>
                  </w:r>
                </w:p>
              </w:tc>
              <w:tc>
                <w:tcPr>
                  <w:tcW w:w="2206" w:type="dxa"/>
                </w:tcPr>
                <w:p w14:paraId="5A67531C" w14:textId="2E89F80B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Primera</w:t>
                  </w:r>
                </w:p>
              </w:tc>
              <w:tc>
                <w:tcPr>
                  <w:tcW w:w="2206" w:type="dxa"/>
                </w:tcPr>
                <w:p w14:paraId="48EC5195" w14:textId="7D3412F3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El debate en torno a la idea de poder constituyente en la teoría social y política contemporánea: De </w:t>
                  </w:r>
                  <w:proofErr w:type="spellStart"/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Negri</w:t>
                  </w:r>
                  <w:proofErr w:type="spellEnd"/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 a Habermas</w:t>
                  </w:r>
                </w:p>
              </w:tc>
              <w:tc>
                <w:tcPr>
                  <w:tcW w:w="2206" w:type="dxa"/>
                </w:tcPr>
                <w:p w14:paraId="2D029700" w14:textId="028EF216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Antonio </w:t>
                  </w:r>
                  <w:proofErr w:type="spellStart"/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Negri</w:t>
                  </w:r>
                  <w:proofErr w:type="spellEnd"/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 (2015). El poder constituyente. El poder constituyente: Ensayo sobre las alternativas de la modernidad. Traficantes de Sueños. Prefacio a la nueva edición en español.</w:t>
                  </w:r>
                </w:p>
              </w:tc>
            </w:tr>
            <w:tr w:rsidR="000B4270" w14:paraId="568FA205" w14:textId="77777777" w:rsidTr="000B4270">
              <w:tc>
                <w:tcPr>
                  <w:tcW w:w="2205" w:type="dxa"/>
                </w:tcPr>
                <w:p w14:paraId="3BBD6563" w14:textId="4687556B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t>24-08</w:t>
                  </w:r>
                </w:p>
              </w:tc>
              <w:tc>
                <w:tcPr>
                  <w:tcW w:w="2206" w:type="dxa"/>
                </w:tcPr>
                <w:p w14:paraId="6BE767B2" w14:textId="240B0270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Primera</w:t>
                  </w:r>
                </w:p>
              </w:tc>
              <w:tc>
                <w:tcPr>
                  <w:tcW w:w="2206" w:type="dxa"/>
                </w:tcPr>
                <w:p w14:paraId="2782049D" w14:textId="270ECD20" w:rsidR="000B4270" w:rsidRPr="000B4270" w:rsidRDefault="000B4270" w:rsidP="000B4270">
                  <w:pPr>
                    <w:jc w:val="both"/>
                    <w:rPr>
                      <w:rFonts w:ascii="Arial" w:eastAsia="Calibri" w:hAnsi="Arial" w:cs="Arial"/>
                      <w:iCs/>
                      <w:sz w:val="22"/>
                      <w:szCs w:val="22"/>
                      <w:lang w:val="es-CL" w:eastAsia="en-US"/>
                    </w:rPr>
                  </w:pPr>
                  <w:r w:rsidRPr="00B847E3">
                    <w:rPr>
                      <w:rFonts w:ascii="Arial" w:eastAsia="Calibri" w:hAnsi="Arial" w:cs="Arial"/>
                      <w:iCs/>
                      <w:sz w:val="22"/>
                      <w:szCs w:val="22"/>
                      <w:lang w:val="es-CL" w:eastAsia="en-US"/>
                    </w:rPr>
                    <w:t>La discusión estadunidense: momentos constituyentes y momentos constitucionales</w:t>
                  </w:r>
                </w:p>
              </w:tc>
              <w:tc>
                <w:tcPr>
                  <w:tcW w:w="2206" w:type="dxa"/>
                </w:tcPr>
                <w:p w14:paraId="2F518D86" w14:textId="77777777" w:rsidR="000B4270" w:rsidRDefault="000B4270" w:rsidP="000B4270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</w:p>
                <w:p w14:paraId="66AF1190" w14:textId="77777777" w:rsidR="000B4270" w:rsidRPr="00A72051" w:rsidRDefault="000B4270" w:rsidP="000B4270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</w:pPr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Ackerman, John</w:t>
                  </w:r>
                  <w:r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 (1999)</w:t>
                  </w:r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. La política del diálogo liberal. </w:t>
                  </w:r>
                  <w:proofErr w:type="spellStart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>Gedisa</w:t>
                  </w:r>
                  <w:proofErr w:type="spellEnd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 xml:space="preserve"> Barcelona</w:t>
                  </w:r>
                  <w:r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>.</w:t>
                  </w:r>
                </w:p>
                <w:p w14:paraId="41F7B2B5" w14:textId="77777777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</w:p>
              </w:tc>
            </w:tr>
            <w:tr w:rsidR="000B4270" w14:paraId="55668BD6" w14:textId="77777777" w:rsidTr="000B4270">
              <w:tc>
                <w:tcPr>
                  <w:tcW w:w="2205" w:type="dxa"/>
                </w:tcPr>
                <w:p w14:paraId="5F47729B" w14:textId="33586C11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t>31-08</w:t>
                  </w:r>
                </w:p>
              </w:tc>
              <w:tc>
                <w:tcPr>
                  <w:tcW w:w="2206" w:type="dxa"/>
                </w:tcPr>
                <w:p w14:paraId="53048783" w14:textId="3715D716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Primera</w:t>
                  </w:r>
                </w:p>
              </w:tc>
              <w:tc>
                <w:tcPr>
                  <w:tcW w:w="2206" w:type="dxa"/>
                </w:tcPr>
                <w:p w14:paraId="6FCF994F" w14:textId="52E4A38C" w:rsidR="000B4270" w:rsidRPr="000B4270" w:rsidRDefault="000B4270" w:rsidP="000B4270">
                  <w:pPr>
                    <w:jc w:val="both"/>
                    <w:rPr>
                      <w:rFonts w:ascii="Arial" w:eastAsia="Calibri" w:hAnsi="Arial" w:cs="Arial"/>
                      <w:iCs/>
                      <w:sz w:val="22"/>
                      <w:szCs w:val="22"/>
                      <w:lang w:val="es-CL" w:eastAsia="en-US"/>
                    </w:rPr>
                  </w:pPr>
                  <w:r w:rsidRPr="00292DA9">
                    <w:rPr>
                      <w:rFonts w:ascii="Arial" w:eastAsia="Calibri" w:hAnsi="Arial" w:cs="Arial"/>
                      <w:iCs/>
                      <w:sz w:val="22"/>
                      <w:szCs w:val="22"/>
                      <w:lang w:val="es-CL" w:eastAsia="en-US"/>
                    </w:rPr>
                    <w:t>Constitucionalismo sociológico: de la fenomenología la teoría de sistemas</w:t>
                  </w:r>
                  <w:r>
                    <w:rPr>
                      <w:rFonts w:ascii="Arial" w:eastAsia="Calibri" w:hAnsi="Arial" w:cs="Arial"/>
                      <w:iCs/>
                      <w:sz w:val="22"/>
                      <w:szCs w:val="22"/>
                      <w:lang w:val="es-CL" w:eastAsia="en-US"/>
                    </w:rPr>
                    <w:t>.</w:t>
                  </w:r>
                </w:p>
              </w:tc>
              <w:tc>
                <w:tcPr>
                  <w:tcW w:w="2206" w:type="dxa"/>
                </w:tcPr>
                <w:p w14:paraId="0A395B0C" w14:textId="390A301F" w:rsidR="000B4270" w:rsidRPr="000B4270" w:rsidRDefault="000B4270" w:rsidP="000B4270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proofErr w:type="spellStart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>Scheppele</w:t>
                  </w:r>
                  <w:proofErr w:type="spellEnd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 xml:space="preserve">, Kim Lane (2017) The social lives of constitutions. </w:t>
                  </w:r>
                  <w:proofErr w:type="spellStart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>En</w:t>
                  </w:r>
                  <w:proofErr w:type="spellEnd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 xml:space="preserve"> </w:t>
                  </w:r>
                  <w:proofErr w:type="spellStart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>Blokker</w:t>
                  </w:r>
                  <w:proofErr w:type="spellEnd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 xml:space="preserve">, P., &amp; Thornhill, C (Eds). </w:t>
                  </w:r>
                  <w:proofErr w:type="spellStart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Sociological</w:t>
                  </w:r>
                  <w:proofErr w:type="spellEnd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 </w:t>
                  </w:r>
                  <w:proofErr w:type="spellStart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constitutionalism</w:t>
                  </w:r>
                  <w:proofErr w:type="spellEnd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. Cambridge </w:t>
                  </w:r>
                  <w:proofErr w:type="spellStart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University</w:t>
                  </w:r>
                  <w:proofErr w:type="spellEnd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 </w:t>
                  </w:r>
                  <w:proofErr w:type="spellStart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Press</w:t>
                  </w:r>
                  <w:proofErr w:type="spellEnd"/>
                  <w:r w:rsidRPr="0008435F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.</w:t>
                  </w:r>
                </w:p>
              </w:tc>
            </w:tr>
            <w:tr w:rsidR="000B4270" w14:paraId="59ACE4DD" w14:textId="77777777" w:rsidTr="000B4270">
              <w:tc>
                <w:tcPr>
                  <w:tcW w:w="2205" w:type="dxa"/>
                </w:tcPr>
                <w:p w14:paraId="5A0F7E96" w14:textId="729E9572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lastRenderedPageBreak/>
                    <w:t>7-09</w:t>
                  </w:r>
                </w:p>
              </w:tc>
              <w:tc>
                <w:tcPr>
                  <w:tcW w:w="2206" w:type="dxa"/>
                </w:tcPr>
                <w:p w14:paraId="1F782546" w14:textId="3FB8B725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Segunda</w:t>
                  </w:r>
                </w:p>
              </w:tc>
              <w:tc>
                <w:tcPr>
                  <w:tcW w:w="2206" w:type="dxa"/>
                </w:tcPr>
                <w:p w14:paraId="5F3AADAB" w14:textId="56A85DA4" w:rsidR="000B4270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 w:rsidRPr="00292DA9">
                    <w:rPr>
                      <w:rFonts w:ascii="Arial" w:eastAsia="Calibri" w:hAnsi="Arial" w:cs="Arial"/>
                      <w:iCs/>
                      <w:sz w:val="22"/>
                      <w:szCs w:val="22"/>
                      <w:lang w:val="es-CL" w:eastAsia="en-US"/>
                    </w:rPr>
                    <w:t>Estado- nación, plurinacionalidad y globalización</w:t>
                  </w:r>
                </w:p>
              </w:tc>
              <w:tc>
                <w:tcPr>
                  <w:tcW w:w="2206" w:type="dxa"/>
                </w:tcPr>
                <w:p w14:paraId="142F1BCC" w14:textId="77777777" w:rsidR="003172EA" w:rsidRDefault="003172EA" w:rsidP="003172EA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A72051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Varela, C. O. (2021). Plurinacionalidad en la Constitución de </w:t>
                  </w:r>
                  <w:proofErr w:type="gramStart"/>
                  <w:r w:rsidRPr="00A72051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Bolivia:?</w:t>
                  </w:r>
                  <w:proofErr w:type="gramEnd"/>
                  <w:r w:rsidRPr="00A72051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` una noción capturada por el Estado? HYBRIS, Revista de Filosofía, 12, 11–44.</w:t>
                  </w:r>
                </w:p>
                <w:p w14:paraId="69255EA6" w14:textId="77777777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</w:p>
              </w:tc>
            </w:tr>
            <w:tr w:rsidR="000B4270" w14:paraId="6655FA4F" w14:textId="77777777" w:rsidTr="000B4270">
              <w:tc>
                <w:tcPr>
                  <w:tcW w:w="2205" w:type="dxa"/>
                </w:tcPr>
                <w:p w14:paraId="58D4D4F7" w14:textId="50791D12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t>21-09</w:t>
                  </w:r>
                </w:p>
              </w:tc>
              <w:tc>
                <w:tcPr>
                  <w:tcW w:w="2206" w:type="dxa"/>
                </w:tcPr>
                <w:p w14:paraId="77FAEA09" w14:textId="020F7C4A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Segunda</w:t>
                  </w:r>
                </w:p>
              </w:tc>
              <w:tc>
                <w:tcPr>
                  <w:tcW w:w="2206" w:type="dxa"/>
                </w:tcPr>
                <w:p w14:paraId="6FF14118" w14:textId="0224D9E2" w:rsidR="000B4270" w:rsidRPr="003172EA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Pueblo y ciudadanía</w:t>
                  </w:r>
                </w:p>
              </w:tc>
              <w:tc>
                <w:tcPr>
                  <w:tcW w:w="2206" w:type="dxa"/>
                </w:tcPr>
                <w:p w14:paraId="155B303B" w14:textId="4D90B650" w:rsidR="000B4270" w:rsidRPr="003172EA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 xml:space="preserve">Galligan, Denis (2013). ‘The people, the constitution and the idea of representation’, in Galligan, Denis J. and Versteeg, Mila (eds.), Social and Political Foundations of Constitutions. </w:t>
                  </w:r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Cambridge: Cambridge </w:t>
                  </w:r>
                  <w:proofErr w:type="spellStart"/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University</w:t>
                  </w:r>
                  <w:proofErr w:type="spellEnd"/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 </w:t>
                  </w:r>
                  <w:proofErr w:type="spellStart"/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Press</w:t>
                  </w:r>
                  <w:proofErr w:type="spellEnd"/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.</w:t>
                  </w:r>
                </w:p>
              </w:tc>
            </w:tr>
            <w:tr w:rsidR="000B4270" w14:paraId="22D1F927" w14:textId="77777777" w:rsidTr="000B4270">
              <w:tc>
                <w:tcPr>
                  <w:tcW w:w="2205" w:type="dxa"/>
                </w:tcPr>
                <w:p w14:paraId="5CCB871E" w14:textId="21D0FEB1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t>28-09</w:t>
                  </w:r>
                </w:p>
              </w:tc>
              <w:tc>
                <w:tcPr>
                  <w:tcW w:w="2206" w:type="dxa"/>
                </w:tcPr>
                <w:p w14:paraId="070B6AB6" w14:textId="6D613CE1" w:rsidR="000B4270" w:rsidRP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0B4270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Segunda</w:t>
                  </w:r>
                </w:p>
              </w:tc>
              <w:tc>
                <w:tcPr>
                  <w:tcW w:w="2206" w:type="dxa"/>
                </w:tcPr>
                <w:p w14:paraId="1CF7423C" w14:textId="77777777" w:rsidR="003172EA" w:rsidRPr="003172EA" w:rsidRDefault="003172EA" w:rsidP="003172EA">
                  <w:pPr>
                    <w:spacing w:after="160" w:line="259" w:lineRule="auto"/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</w:pPr>
                  <w:r w:rsidRPr="003172EA">
                    <w:rPr>
                      <w:rFonts w:ascii="Arial" w:hAnsi="Arial" w:cs="Arial"/>
                      <w:sz w:val="22"/>
                      <w:szCs w:val="22"/>
                      <w:lang w:val="es-CL"/>
                    </w:rPr>
                    <w:t>Pueblos indígenas y reconocimiento</w:t>
                  </w:r>
                </w:p>
                <w:p w14:paraId="5C096F4E" w14:textId="77777777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</w:p>
              </w:tc>
              <w:tc>
                <w:tcPr>
                  <w:tcW w:w="2206" w:type="dxa"/>
                </w:tcPr>
                <w:p w14:paraId="79256B27" w14:textId="77777777" w:rsidR="003172EA" w:rsidRDefault="003172EA" w:rsidP="003172EA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A72051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Namuncura, Domingo (2016). Pueblos indígenas, reformas constitucionales en América Latina y derechos indígenas en una nueva Constitución. En Nueva constitución y pueblos indígenas.</w:t>
                  </w:r>
                </w:p>
                <w:p w14:paraId="70FFDD19" w14:textId="77777777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</w:p>
              </w:tc>
            </w:tr>
            <w:tr w:rsidR="000B4270" w14:paraId="03684617" w14:textId="77777777" w:rsidTr="000B4270">
              <w:tc>
                <w:tcPr>
                  <w:tcW w:w="2205" w:type="dxa"/>
                </w:tcPr>
                <w:p w14:paraId="687148DA" w14:textId="577A1A3E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t>5-10</w:t>
                  </w:r>
                </w:p>
              </w:tc>
              <w:tc>
                <w:tcPr>
                  <w:tcW w:w="2206" w:type="dxa"/>
                </w:tcPr>
                <w:p w14:paraId="5D04CB14" w14:textId="677E2DBA" w:rsidR="000B4270" w:rsidRPr="003172EA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Segunda</w:t>
                  </w:r>
                </w:p>
              </w:tc>
              <w:tc>
                <w:tcPr>
                  <w:tcW w:w="2206" w:type="dxa"/>
                </w:tcPr>
                <w:p w14:paraId="1BEFB016" w14:textId="0EE95E6C" w:rsidR="000B4270" w:rsidRPr="003172EA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Igualdad de género</w:t>
                  </w:r>
                </w:p>
              </w:tc>
              <w:tc>
                <w:tcPr>
                  <w:tcW w:w="2206" w:type="dxa"/>
                </w:tcPr>
                <w:p w14:paraId="5542EC18" w14:textId="1989D877" w:rsidR="000B4270" w:rsidRPr="003172EA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Cs/>
                      <w:sz w:val="22"/>
                      <w:szCs w:val="22"/>
                      <w:lang w:val="es-CL" w:eastAsia="en-US"/>
                    </w:rPr>
                  </w:pPr>
                  <w:r w:rsidRPr="00992780">
                    <w:rPr>
                      <w:rFonts w:ascii="Arial" w:eastAsia="Calibri" w:hAnsi="Arial" w:cs="Arial"/>
                      <w:bCs/>
                      <w:sz w:val="22"/>
                      <w:szCs w:val="22"/>
                      <w:lang w:val="es-CL" w:eastAsia="en-US"/>
                    </w:rPr>
                    <w:t xml:space="preserve">Ibarra, L. F. B. (2014). Género y constitucionalismo. Una mirada feminista al derecho constitucional colombiano. Ciencia </w:t>
                  </w:r>
                  <w:r w:rsidRPr="00992780">
                    <w:rPr>
                      <w:rFonts w:ascii="Arial" w:eastAsia="Calibri" w:hAnsi="Arial" w:cs="Arial"/>
                      <w:bCs/>
                      <w:sz w:val="22"/>
                      <w:szCs w:val="22"/>
                      <w:lang w:val="es-CL" w:eastAsia="en-US"/>
                    </w:rPr>
                    <w:lastRenderedPageBreak/>
                    <w:t>Política, 9(18), 83–107</w:t>
                  </w:r>
                </w:p>
              </w:tc>
            </w:tr>
            <w:tr w:rsidR="000B4270" w14:paraId="7B8CED6C" w14:textId="77777777" w:rsidTr="000B4270">
              <w:tc>
                <w:tcPr>
                  <w:tcW w:w="2205" w:type="dxa"/>
                </w:tcPr>
                <w:p w14:paraId="48A02417" w14:textId="70577B7D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lastRenderedPageBreak/>
                    <w:t>19-10</w:t>
                  </w:r>
                </w:p>
              </w:tc>
              <w:tc>
                <w:tcPr>
                  <w:tcW w:w="2206" w:type="dxa"/>
                </w:tcPr>
                <w:p w14:paraId="429554A8" w14:textId="383EF3A1" w:rsidR="000B4270" w:rsidRPr="003172EA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Segunda</w:t>
                  </w:r>
                </w:p>
              </w:tc>
              <w:tc>
                <w:tcPr>
                  <w:tcW w:w="2206" w:type="dxa"/>
                </w:tcPr>
                <w:p w14:paraId="75DD83C0" w14:textId="30F342BA" w:rsidR="000B4270" w:rsidRPr="003172EA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Emociones</w:t>
                  </w:r>
                </w:p>
              </w:tc>
              <w:tc>
                <w:tcPr>
                  <w:tcW w:w="2206" w:type="dxa"/>
                </w:tcPr>
                <w:p w14:paraId="5B484946" w14:textId="77777777" w:rsidR="003172EA" w:rsidRDefault="003172EA" w:rsidP="003172EA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</w:pPr>
                  <w:proofErr w:type="spellStart"/>
                  <w:r w:rsidRPr="00A72051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>Elster</w:t>
                  </w:r>
                  <w:proofErr w:type="spellEnd"/>
                  <w:r w:rsidRPr="00A72051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>, Jon (2018). The Political Psychology of Constitution Making</w:t>
                  </w:r>
                  <w:r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 xml:space="preserve">.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 xml:space="preserve"> Constituent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>Asemblies</w:t>
                  </w:r>
                  <w:proofErr w:type="spellEnd"/>
                  <w:r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 xml:space="preserve">. Cambridge University Press. </w:t>
                  </w:r>
                </w:p>
                <w:p w14:paraId="4E144AF8" w14:textId="77777777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</w:p>
              </w:tc>
            </w:tr>
            <w:tr w:rsidR="000B4270" w14:paraId="3C3725A7" w14:textId="77777777" w:rsidTr="000B4270">
              <w:tc>
                <w:tcPr>
                  <w:tcW w:w="2205" w:type="dxa"/>
                </w:tcPr>
                <w:p w14:paraId="7DA51A50" w14:textId="3D227D28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t>26-10</w:t>
                  </w:r>
                </w:p>
              </w:tc>
              <w:tc>
                <w:tcPr>
                  <w:tcW w:w="2206" w:type="dxa"/>
                </w:tcPr>
                <w:p w14:paraId="41EF6AC5" w14:textId="1388A1AE" w:rsidR="000B4270" w:rsidRPr="003172EA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Tercera</w:t>
                  </w:r>
                </w:p>
              </w:tc>
              <w:tc>
                <w:tcPr>
                  <w:tcW w:w="2206" w:type="dxa"/>
                </w:tcPr>
                <w:p w14:paraId="18DFDD36" w14:textId="01B636F7" w:rsidR="000B4270" w:rsidRPr="003172EA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Constitucionalismo latinoamericano</w:t>
                  </w:r>
                </w:p>
              </w:tc>
              <w:tc>
                <w:tcPr>
                  <w:tcW w:w="2206" w:type="dxa"/>
                </w:tcPr>
                <w:p w14:paraId="38EB16EF" w14:textId="77777777" w:rsidR="003172EA" w:rsidRPr="00A72051" w:rsidRDefault="003172EA" w:rsidP="003172EA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</w:pPr>
                  <w:proofErr w:type="spellStart"/>
                  <w:r w:rsidRPr="00FD2EA1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>Delamaza</w:t>
                  </w:r>
                  <w:proofErr w:type="spellEnd"/>
                  <w:r w:rsidRPr="00FD2EA1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 xml:space="preserve">, G., </w:t>
                  </w:r>
                  <w:proofErr w:type="spellStart"/>
                  <w:r w:rsidRPr="00FD2EA1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>Heiss</w:t>
                  </w:r>
                  <w:proofErr w:type="spellEnd"/>
                  <w:r w:rsidRPr="00FD2EA1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 xml:space="preserve">, C., &amp; Welp, Y. (2021). </w:t>
                  </w:r>
                  <w:r w:rsidRPr="00FD2EA1"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 xml:space="preserve">¿Para qué sirve una Constitución Política en América Latina? </w:t>
                  </w:r>
                  <w:r w:rsidRPr="00FD2EA1">
                    <w:rPr>
                      <w:rFonts w:ascii="Arial" w:eastAsia="Calibri" w:hAnsi="Arial" w:cs="Arial"/>
                      <w:sz w:val="22"/>
                      <w:szCs w:val="22"/>
                      <w:lang w:val="en-GB" w:eastAsia="en-US"/>
                    </w:rPr>
                    <w:t>Polis (Santiago), 20(58)</w:t>
                  </w:r>
                </w:p>
                <w:p w14:paraId="5F362BB2" w14:textId="77777777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</w:p>
              </w:tc>
            </w:tr>
            <w:tr w:rsidR="000B4270" w14:paraId="7F993F81" w14:textId="77777777" w:rsidTr="000B4270">
              <w:tc>
                <w:tcPr>
                  <w:tcW w:w="2205" w:type="dxa"/>
                </w:tcPr>
                <w:p w14:paraId="6B6EEF3E" w14:textId="0BC87B89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t>2-11</w:t>
                  </w:r>
                </w:p>
              </w:tc>
              <w:tc>
                <w:tcPr>
                  <w:tcW w:w="2206" w:type="dxa"/>
                </w:tcPr>
                <w:p w14:paraId="19DD0228" w14:textId="09914851" w:rsidR="000B4270" w:rsidRPr="003172EA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Tercera</w:t>
                  </w:r>
                </w:p>
              </w:tc>
              <w:tc>
                <w:tcPr>
                  <w:tcW w:w="2206" w:type="dxa"/>
                </w:tcPr>
                <w:p w14:paraId="4EA869E9" w14:textId="0675C713" w:rsidR="000B4270" w:rsidRPr="00385A51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</w:pPr>
                  <w:r w:rsidRPr="00385A51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La </w:t>
                  </w:r>
                  <w:proofErr w:type="spellStart"/>
                  <w:r w:rsidR="00385A51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C</w:t>
                  </w:r>
                  <w:r w:rsidRPr="00385A51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onstituci</w:t>
                  </w:r>
                  <w:r w:rsidRPr="00385A51"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>ón</w:t>
                  </w:r>
                  <w:proofErr w:type="spellEnd"/>
                  <w:r w:rsidRPr="00385A51"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 xml:space="preserve"> del 80</w:t>
                  </w:r>
                </w:p>
              </w:tc>
              <w:tc>
                <w:tcPr>
                  <w:tcW w:w="2206" w:type="dxa"/>
                </w:tcPr>
                <w:p w14:paraId="564ADBA1" w14:textId="77777777" w:rsidR="00385A51" w:rsidRPr="00385A51" w:rsidRDefault="00385A51" w:rsidP="00385A51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>Cristi, Renato (2014). L</w:t>
                  </w:r>
                  <w:r w:rsidRPr="00385A51"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>a génesis de la constitución de 1980 y sus claves</w:t>
                  </w:r>
                </w:p>
                <w:p w14:paraId="2DF3DE05" w14:textId="5CDFDB48" w:rsidR="000B4270" w:rsidRPr="00385A51" w:rsidRDefault="00385A51" w:rsidP="00385A51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</w:pPr>
                  <w:r w:rsidRPr="00385A51"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>conceptuales: función social de la propiedad</w:t>
                  </w:r>
                  <w:r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 xml:space="preserve"> </w:t>
                  </w:r>
                  <w:r w:rsidRPr="00385A51"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 xml:space="preserve">y bien común. </w:t>
                  </w:r>
                  <w:r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 xml:space="preserve">Revista Derecho y Humanidades.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>N°</w:t>
                  </w:r>
                  <w:proofErr w:type="spellEnd"/>
                  <w:r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 xml:space="preserve"> 23. </w:t>
                  </w:r>
                </w:p>
              </w:tc>
            </w:tr>
            <w:tr w:rsidR="000B4270" w14:paraId="666B8277" w14:textId="77777777" w:rsidTr="000B4270">
              <w:tc>
                <w:tcPr>
                  <w:tcW w:w="2205" w:type="dxa"/>
                </w:tcPr>
                <w:p w14:paraId="1324AD0A" w14:textId="1E6A95E3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t>16-11</w:t>
                  </w:r>
                </w:p>
              </w:tc>
              <w:tc>
                <w:tcPr>
                  <w:tcW w:w="2206" w:type="dxa"/>
                </w:tcPr>
                <w:p w14:paraId="010F2357" w14:textId="671BA821" w:rsidR="000B4270" w:rsidRPr="003172EA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Tercera</w:t>
                  </w:r>
                </w:p>
              </w:tc>
              <w:tc>
                <w:tcPr>
                  <w:tcW w:w="2206" w:type="dxa"/>
                </w:tcPr>
                <w:p w14:paraId="3CCB77C1" w14:textId="283D3119" w:rsidR="000B4270" w:rsidRPr="00385A51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</w:pPr>
                  <w:r w:rsidRPr="00385A51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La convención: </w:t>
                  </w:r>
                  <w:r w:rsidR="00385A51" w:rsidRPr="00385A51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¿</w:t>
                  </w:r>
                  <w:r w:rsidRPr="00385A51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con</w:t>
                  </w:r>
                  <w:r w:rsidR="00385A51" w:rsidRPr="00385A51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stituyente y</w:t>
                  </w:r>
                  <w:r w:rsidR="00385A51" w:rsidRPr="00385A51"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>/o constitucional?</w:t>
                  </w:r>
                </w:p>
              </w:tc>
              <w:tc>
                <w:tcPr>
                  <w:tcW w:w="2206" w:type="dxa"/>
                </w:tcPr>
                <w:p w14:paraId="64BDF4F7" w14:textId="5FEC475A" w:rsidR="000B4270" w:rsidRPr="002F4863" w:rsidRDefault="002F4863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2F4863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Por definir</w:t>
                  </w:r>
                </w:p>
              </w:tc>
            </w:tr>
            <w:tr w:rsidR="000B4270" w14:paraId="430DC3FE" w14:textId="77777777" w:rsidTr="000B4270">
              <w:tc>
                <w:tcPr>
                  <w:tcW w:w="2205" w:type="dxa"/>
                </w:tcPr>
                <w:p w14:paraId="47A40AC0" w14:textId="76E7B139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  <w:t>23-11</w:t>
                  </w:r>
                </w:p>
              </w:tc>
              <w:tc>
                <w:tcPr>
                  <w:tcW w:w="2206" w:type="dxa"/>
                </w:tcPr>
                <w:p w14:paraId="7B3D3ED0" w14:textId="2DC8863E" w:rsidR="000B4270" w:rsidRPr="003172EA" w:rsidRDefault="003172EA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</w:pPr>
                  <w:r w:rsidRPr="003172EA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Tercera</w:t>
                  </w:r>
                </w:p>
              </w:tc>
              <w:tc>
                <w:tcPr>
                  <w:tcW w:w="2206" w:type="dxa"/>
                </w:tcPr>
                <w:p w14:paraId="779FB44F" w14:textId="40195D64" w:rsidR="000B4270" w:rsidRPr="00385A51" w:rsidRDefault="00385A51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</w:pPr>
                  <w:r w:rsidRPr="00385A51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 xml:space="preserve">Cierre y </w:t>
                  </w:r>
                  <w:proofErr w:type="spellStart"/>
                  <w:r w:rsidRPr="00385A51">
                    <w:rPr>
                      <w:rFonts w:ascii="Arial" w:eastAsia="Calibri" w:hAnsi="Arial" w:cs="Arial"/>
                      <w:sz w:val="22"/>
                      <w:szCs w:val="22"/>
                      <w:lang w:val="es-ES" w:eastAsia="en-US"/>
                    </w:rPr>
                    <w:t>evaluaci</w:t>
                  </w:r>
                  <w:r w:rsidRPr="00385A51"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>ón</w:t>
                  </w:r>
                  <w:proofErr w:type="spellEnd"/>
                  <w:r w:rsidRPr="00385A51">
                    <w:rPr>
                      <w:rFonts w:ascii="Arial" w:eastAsia="Calibri" w:hAnsi="Arial" w:cs="Arial"/>
                      <w:sz w:val="22"/>
                      <w:szCs w:val="22"/>
                      <w:lang w:val="es-CL" w:eastAsia="en-US"/>
                    </w:rPr>
                    <w:t xml:space="preserve"> del curso</w:t>
                  </w:r>
                </w:p>
              </w:tc>
              <w:tc>
                <w:tcPr>
                  <w:tcW w:w="2206" w:type="dxa"/>
                </w:tcPr>
                <w:p w14:paraId="44D5398E" w14:textId="77777777" w:rsidR="000B4270" w:rsidRDefault="000B4270" w:rsidP="000B4270">
                  <w:pPr>
                    <w:spacing w:after="200" w:line="276" w:lineRule="auto"/>
                    <w:jc w:val="both"/>
                    <w:rPr>
                      <w:rFonts w:ascii="Arial" w:eastAsia="Calibri" w:hAnsi="Arial" w:cs="Arial"/>
                      <w:b/>
                      <w:bCs/>
                      <w:sz w:val="22"/>
                      <w:szCs w:val="22"/>
                      <w:lang w:val="es-ES" w:eastAsia="en-US"/>
                    </w:rPr>
                  </w:pPr>
                </w:p>
              </w:tc>
            </w:tr>
          </w:tbl>
          <w:p w14:paraId="2439F042" w14:textId="77777777" w:rsidR="00B74E84" w:rsidRDefault="00B74E84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</w:pPr>
          </w:p>
          <w:p w14:paraId="32032D83" w14:textId="77777777" w:rsidR="002A3746" w:rsidRDefault="002A3746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</w:pPr>
          </w:p>
          <w:p w14:paraId="3126B038" w14:textId="0A888280" w:rsidR="002A3746" w:rsidRPr="00D031E8" w:rsidRDefault="002A3746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" w:eastAsia="en-US"/>
              </w:rPr>
            </w:pPr>
          </w:p>
        </w:tc>
      </w:tr>
    </w:tbl>
    <w:p w14:paraId="0FD6D82E" w14:textId="77777777" w:rsidR="003E4B4F" w:rsidRDefault="003E4B4F">
      <w:pPr>
        <w:rPr>
          <w:rFonts w:ascii="Arial" w:hAnsi="Arial" w:cs="Arial"/>
          <w:lang w:val="es-MX"/>
        </w:rPr>
      </w:pPr>
    </w:p>
    <w:p w14:paraId="4030235E" w14:textId="77777777" w:rsidR="002E4954" w:rsidRDefault="002E4954">
      <w:pPr>
        <w:rPr>
          <w:rFonts w:ascii="Arial" w:hAnsi="Arial" w:cs="Arial"/>
          <w:lang w:val="es-MX"/>
        </w:rPr>
      </w:pPr>
    </w:p>
    <w:p w14:paraId="11C9B201" w14:textId="77777777" w:rsidR="002E4954" w:rsidRPr="005D1D4F" w:rsidRDefault="002E4954">
      <w:pPr>
        <w:rPr>
          <w:rFonts w:ascii="Arial" w:hAnsi="Arial" w:cs="Arial"/>
          <w:lang w:val="es-MX"/>
        </w:rPr>
      </w:pPr>
    </w:p>
    <w:sectPr w:rsidR="002E4954" w:rsidRPr="005D1D4F" w:rsidSect="00F96BBC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23057" w14:textId="77777777" w:rsidR="000C5399" w:rsidRDefault="000C5399" w:rsidP="00EF79FB">
      <w:r>
        <w:separator/>
      </w:r>
    </w:p>
  </w:endnote>
  <w:endnote w:type="continuationSeparator" w:id="0">
    <w:p w14:paraId="27B621DC" w14:textId="77777777" w:rsidR="000C5399" w:rsidRDefault="000C5399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9514" w14:textId="77777777" w:rsidR="00271714" w:rsidRDefault="00271714" w:rsidP="00EF79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39C9D9" w14:textId="77777777" w:rsidR="00271714" w:rsidRDefault="00271714" w:rsidP="00EF79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279A3" w14:textId="77777777" w:rsidR="00271714" w:rsidRPr="00EF79FB" w:rsidRDefault="00271714" w:rsidP="00EF79FB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EF79FB">
      <w:rPr>
        <w:rStyle w:val="PageNumber"/>
        <w:rFonts w:ascii="Arial" w:hAnsi="Arial" w:cs="Arial"/>
        <w:b/>
      </w:rPr>
      <w:fldChar w:fldCharType="begin"/>
    </w:r>
    <w:r w:rsidRPr="00EF79FB">
      <w:rPr>
        <w:rStyle w:val="PageNumber"/>
        <w:rFonts w:ascii="Arial" w:hAnsi="Arial" w:cs="Arial"/>
        <w:b/>
      </w:rPr>
      <w:instrText xml:space="preserve">PAGE  </w:instrText>
    </w:r>
    <w:r w:rsidRPr="00EF79FB">
      <w:rPr>
        <w:rStyle w:val="PageNumber"/>
        <w:rFonts w:ascii="Arial" w:hAnsi="Arial" w:cs="Arial"/>
        <w:b/>
      </w:rPr>
      <w:fldChar w:fldCharType="separate"/>
    </w:r>
    <w:r>
      <w:rPr>
        <w:rStyle w:val="PageNumber"/>
        <w:rFonts w:ascii="Arial" w:hAnsi="Arial" w:cs="Arial"/>
        <w:b/>
        <w:noProof/>
      </w:rPr>
      <w:t>3</w:t>
    </w:r>
    <w:r w:rsidRPr="00EF79FB">
      <w:rPr>
        <w:rStyle w:val="PageNumber"/>
        <w:rFonts w:ascii="Arial" w:hAnsi="Arial" w:cs="Arial"/>
        <w:b/>
      </w:rPr>
      <w:fldChar w:fldCharType="end"/>
    </w:r>
  </w:p>
  <w:p w14:paraId="1701334A" w14:textId="77777777" w:rsidR="00271714" w:rsidRDefault="00271714" w:rsidP="00EF79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3FE75" w14:textId="77777777" w:rsidR="000C5399" w:rsidRDefault="000C5399" w:rsidP="00EF79FB">
      <w:r>
        <w:separator/>
      </w:r>
    </w:p>
  </w:footnote>
  <w:footnote w:type="continuationSeparator" w:id="0">
    <w:p w14:paraId="281F99CB" w14:textId="77777777" w:rsidR="000C5399" w:rsidRDefault="000C5399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C99BA" w14:textId="77777777" w:rsidR="00271714" w:rsidRDefault="00271714">
    <w:pPr>
      <w:pStyle w:val="Header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65C7B026" wp14:editId="38BD8A08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2C9A"/>
    <w:multiLevelType w:val="hybridMultilevel"/>
    <w:tmpl w:val="16FE4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C74DB"/>
    <w:multiLevelType w:val="hybridMultilevel"/>
    <w:tmpl w:val="0B38A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665DF"/>
    <w:multiLevelType w:val="hybridMultilevel"/>
    <w:tmpl w:val="1C88D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43257"/>
    <w:multiLevelType w:val="hybridMultilevel"/>
    <w:tmpl w:val="7A8CAA06"/>
    <w:lvl w:ilvl="0" w:tplc="30D48D3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16DEA"/>
    <w:multiLevelType w:val="hybridMultilevel"/>
    <w:tmpl w:val="C8366338"/>
    <w:lvl w:ilvl="0" w:tplc="E2D24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12519"/>
    <w:multiLevelType w:val="hybridMultilevel"/>
    <w:tmpl w:val="C4BE2F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15B77"/>
    <w:multiLevelType w:val="hybridMultilevel"/>
    <w:tmpl w:val="7A8CAA06"/>
    <w:lvl w:ilvl="0" w:tplc="30D48D3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35FE4"/>
    <w:multiLevelType w:val="hybridMultilevel"/>
    <w:tmpl w:val="0E8E9884"/>
    <w:lvl w:ilvl="0" w:tplc="D426592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05083"/>
    <w:multiLevelType w:val="hybridMultilevel"/>
    <w:tmpl w:val="7A8CAA06"/>
    <w:lvl w:ilvl="0" w:tplc="30D48D3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86478"/>
    <w:multiLevelType w:val="hybridMultilevel"/>
    <w:tmpl w:val="5288A934"/>
    <w:lvl w:ilvl="0" w:tplc="6324B66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FB"/>
    <w:rsid w:val="000006A5"/>
    <w:rsid w:val="0000258B"/>
    <w:rsid w:val="00010172"/>
    <w:rsid w:val="00027DA7"/>
    <w:rsid w:val="00030B13"/>
    <w:rsid w:val="00040003"/>
    <w:rsid w:val="00054F21"/>
    <w:rsid w:val="00057D57"/>
    <w:rsid w:val="000667C4"/>
    <w:rsid w:val="000670FC"/>
    <w:rsid w:val="00072C79"/>
    <w:rsid w:val="00083330"/>
    <w:rsid w:val="00083C1A"/>
    <w:rsid w:val="0008435F"/>
    <w:rsid w:val="00090C55"/>
    <w:rsid w:val="000A0E1C"/>
    <w:rsid w:val="000B4270"/>
    <w:rsid w:val="000C5399"/>
    <w:rsid w:val="000C69AB"/>
    <w:rsid w:val="000D78B5"/>
    <w:rsid w:val="000E0D2B"/>
    <w:rsid w:val="000E6F1D"/>
    <w:rsid w:val="000E7F8C"/>
    <w:rsid w:val="000F1A1E"/>
    <w:rsid w:val="000F74C7"/>
    <w:rsid w:val="00102837"/>
    <w:rsid w:val="00102C84"/>
    <w:rsid w:val="00106111"/>
    <w:rsid w:val="001135F5"/>
    <w:rsid w:val="00114A8D"/>
    <w:rsid w:val="0011677D"/>
    <w:rsid w:val="0011734E"/>
    <w:rsid w:val="00137426"/>
    <w:rsid w:val="0016608A"/>
    <w:rsid w:val="0018146A"/>
    <w:rsid w:val="00184C4B"/>
    <w:rsid w:val="00185942"/>
    <w:rsid w:val="00187C58"/>
    <w:rsid w:val="00191AF6"/>
    <w:rsid w:val="0019358E"/>
    <w:rsid w:val="001959E2"/>
    <w:rsid w:val="001A5A86"/>
    <w:rsid w:val="001A6FDD"/>
    <w:rsid w:val="001D2E09"/>
    <w:rsid w:val="001D2F94"/>
    <w:rsid w:val="001D61C0"/>
    <w:rsid w:val="001E38F0"/>
    <w:rsid w:val="001F4BFF"/>
    <w:rsid w:val="001F60C8"/>
    <w:rsid w:val="0020347D"/>
    <w:rsid w:val="0020785F"/>
    <w:rsid w:val="00220891"/>
    <w:rsid w:val="00225DBC"/>
    <w:rsid w:val="00231917"/>
    <w:rsid w:val="00234E19"/>
    <w:rsid w:val="00236F5B"/>
    <w:rsid w:val="00241951"/>
    <w:rsid w:val="00242110"/>
    <w:rsid w:val="00242175"/>
    <w:rsid w:val="0024296D"/>
    <w:rsid w:val="002436FE"/>
    <w:rsid w:val="002454E1"/>
    <w:rsid w:val="00255FEC"/>
    <w:rsid w:val="0026742D"/>
    <w:rsid w:val="00271714"/>
    <w:rsid w:val="00286428"/>
    <w:rsid w:val="00292DA9"/>
    <w:rsid w:val="0029415B"/>
    <w:rsid w:val="002A0B8F"/>
    <w:rsid w:val="002A1E2E"/>
    <w:rsid w:val="002A30E0"/>
    <w:rsid w:val="002A3746"/>
    <w:rsid w:val="002A7202"/>
    <w:rsid w:val="002B1052"/>
    <w:rsid w:val="002B590C"/>
    <w:rsid w:val="002B72FC"/>
    <w:rsid w:val="002C5E99"/>
    <w:rsid w:val="002D424D"/>
    <w:rsid w:val="002E4954"/>
    <w:rsid w:val="002E6462"/>
    <w:rsid w:val="002F4863"/>
    <w:rsid w:val="002F5A07"/>
    <w:rsid w:val="00307128"/>
    <w:rsid w:val="0030791B"/>
    <w:rsid w:val="00307EF6"/>
    <w:rsid w:val="003134AD"/>
    <w:rsid w:val="003172EA"/>
    <w:rsid w:val="003212BC"/>
    <w:rsid w:val="00321604"/>
    <w:rsid w:val="00326CB6"/>
    <w:rsid w:val="0034483F"/>
    <w:rsid w:val="00347364"/>
    <w:rsid w:val="00350595"/>
    <w:rsid w:val="003519F4"/>
    <w:rsid w:val="00361362"/>
    <w:rsid w:val="0036228B"/>
    <w:rsid w:val="003637B0"/>
    <w:rsid w:val="0037212B"/>
    <w:rsid w:val="003724DE"/>
    <w:rsid w:val="003753FE"/>
    <w:rsid w:val="003854F3"/>
    <w:rsid w:val="00385A51"/>
    <w:rsid w:val="003B712B"/>
    <w:rsid w:val="003C05AA"/>
    <w:rsid w:val="003C12F8"/>
    <w:rsid w:val="003C64AA"/>
    <w:rsid w:val="003D787D"/>
    <w:rsid w:val="003E4B4F"/>
    <w:rsid w:val="003E6A0A"/>
    <w:rsid w:val="003E71F4"/>
    <w:rsid w:val="003F4F82"/>
    <w:rsid w:val="003F7BF6"/>
    <w:rsid w:val="004011D3"/>
    <w:rsid w:val="004021D0"/>
    <w:rsid w:val="0040621D"/>
    <w:rsid w:val="004159DE"/>
    <w:rsid w:val="004336AA"/>
    <w:rsid w:val="00446F81"/>
    <w:rsid w:val="00454256"/>
    <w:rsid w:val="004573CA"/>
    <w:rsid w:val="004966E5"/>
    <w:rsid w:val="004B07D1"/>
    <w:rsid w:val="004B1DF7"/>
    <w:rsid w:val="004B6766"/>
    <w:rsid w:val="004C01E5"/>
    <w:rsid w:val="004C6F3F"/>
    <w:rsid w:val="004C7675"/>
    <w:rsid w:val="004D3DB6"/>
    <w:rsid w:val="004E09B1"/>
    <w:rsid w:val="004E2D7F"/>
    <w:rsid w:val="004E6B4B"/>
    <w:rsid w:val="00500793"/>
    <w:rsid w:val="005060DB"/>
    <w:rsid w:val="00510C4D"/>
    <w:rsid w:val="00512E6D"/>
    <w:rsid w:val="00516E02"/>
    <w:rsid w:val="00522159"/>
    <w:rsid w:val="00530443"/>
    <w:rsid w:val="00533CE8"/>
    <w:rsid w:val="00544DFD"/>
    <w:rsid w:val="005473A3"/>
    <w:rsid w:val="005644AB"/>
    <w:rsid w:val="00571EF1"/>
    <w:rsid w:val="005734CF"/>
    <w:rsid w:val="005765A1"/>
    <w:rsid w:val="00590705"/>
    <w:rsid w:val="0059259D"/>
    <w:rsid w:val="00594AD7"/>
    <w:rsid w:val="00594AD8"/>
    <w:rsid w:val="00594B44"/>
    <w:rsid w:val="005A1488"/>
    <w:rsid w:val="005A2E6F"/>
    <w:rsid w:val="005A3DD1"/>
    <w:rsid w:val="005B2271"/>
    <w:rsid w:val="005D02C7"/>
    <w:rsid w:val="005D18AD"/>
    <w:rsid w:val="005D1D4F"/>
    <w:rsid w:val="005D5DAC"/>
    <w:rsid w:val="005E2E3C"/>
    <w:rsid w:val="005F0272"/>
    <w:rsid w:val="005F1219"/>
    <w:rsid w:val="005F30C7"/>
    <w:rsid w:val="005F5439"/>
    <w:rsid w:val="005F7184"/>
    <w:rsid w:val="006225A1"/>
    <w:rsid w:val="00623ABB"/>
    <w:rsid w:val="006242EA"/>
    <w:rsid w:val="00624F37"/>
    <w:rsid w:val="00633A03"/>
    <w:rsid w:val="006354F6"/>
    <w:rsid w:val="00655C6B"/>
    <w:rsid w:val="00672EB5"/>
    <w:rsid w:val="00677367"/>
    <w:rsid w:val="0068336D"/>
    <w:rsid w:val="006A243D"/>
    <w:rsid w:val="006A7057"/>
    <w:rsid w:val="006A7BFA"/>
    <w:rsid w:val="006B39A1"/>
    <w:rsid w:val="006B528B"/>
    <w:rsid w:val="006B58EF"/>
    <w:rsid w:val="006D0214"/>
    <w:rsid w:val="006D1ACC"/>
    <w:rsid w:val="006D48AC"/>
    <w:rsid w:val="006E271B"/>
    <w:rsid w:val="006E3340"/>
    <w:rsid w:val="006E5065"/>
    <w:rsid w:val="006E5E71"/>
    <w:rsid w:val="006F6875"/>
    <w:rsid w:val="006F7AB1"/>
    <w:rsid w:val="007026E1"/>
    <w:rsid w:val="00704B71"/>
    <w:rsid w:val="0071395B"/>
    <w:rsid w:val="00716A14"/>
    <w:rsid w:val="00726290"/>
    <w:rsid w:val="0073352A"/>
    <w:rsid w:val="00740543"/>
    <w:rsid w:val="007429F1"/>
    <w:rsid w:val="0074699C"/>
    <w:rsid w:val="00747DAD"/>
    <w:rsid w:val="0075701B"/>
    <w:rsid w:val="00765BA7"/>
    <w:rsid w:val="007749F1"/>
    <w:rsid w:val="007814F2"/>
    <w:rsid w:val="007839CF"/>
    <w:rsid w:val="00787998"/>
    <w:rsid w:val="007A45F4"/>
    <w:rsid w:val="007B7EBA"/>
    <w:rsid w:val="007C397B"/>
    <w:rsid w:val="007C54C3"/>
    <w:rsid w:val="007C62A2"/>
    <w:rsid w:val="007D0FD7"/>
    <w:rsid w:val="007D1FB6"/>
    <w:rsid w:val="007D40A1"/>
    <w:rsid w:val="007D6F8D"/>
    <w:rsid w:val="00802CFB"/>
    <w:rsid w:val="00803F12"/>
    <w:rsid w:val="008056F1"/>
    <w:rsid w:val="00807A0A"/>
    <w:rsid w:val="008108FA"/>
    <w:rsid w:val="00813F40"/>
    <w:rsid w:val="00820BF8"/>
    <w:rsid w:val="0082514D"/>
    <w:rsid w:val="0083166E"/>
    <w:rsid w:val="008349A8"/>
    <w:rsid w:val="0087595F"/>
    <w:rsid w:val="008870D6"/>
    <w:rsid w:val="00887163"/>
    <w:rsid w:val="00891108"/>
    <w:rsid w:val="00892660"/>
    <w:rsid w:val="00894481"/>
    <w:rsid w:val="008A3A5D"/>
    <w:rsid w:val="008B6A94"/>
    <w:rsid w:val="008B78E7"/>
    <w:rsid w:val="008C5A61"/>
    <w:rsid w:val="008D4820"/>
    <w:rsid w:val="008D5433"/>
    <w:rsid w:val="008D70E3"/>
    <w:rsid w:val="008E2E43"/>
    <w:rsid w:val="008E59CF"/>
    <w:rsid w:val="008E7F10"/>
    <w:rsid w:val="008F23C4"/>
    <w:rsid w:val="008F4AB2"/>
    <w:rsid w:val="008F61E0"/>
    <w:rsid w:val="008F6B12"/>
    <w:rsid w:val="00903908"/>
    <w:rsid w:val="009105E7"/>
    <w:rsid w:val="00916E1C"/>
    <w:rsid w:val="009173FC"/>
    <w:rsid w:val="00940A82"/>
    <w:rsid w:val="00940CA9"/>
    <w:rsid w:val="009552D7"/>
    <w:rsid w:val="00960F36"/>
    <w:rsid w:val="009635D5"/>
    <w:rsid w:val="00971C29"/>
    <w:rsid w:val="009833B4"/>
    <w:rsid w:val="009835DF"/>
    <w:rsid w:val="009853EA"/>
    <w:rsid w:val="0098678D"/>
    <w:rsid w:val="00992780"/>
    <w:rsid w:val="00993AFD"/>
    <w:rsid w:val="009A4405"/>
    <w:rsid w:val="009A5872"/>
    <w:rsid w:val="009A6A3C"/>
    <w:rsid w:val="009B29D3"/>
    <w:rsid w:val="009C06B1"/>
    <w:rsid w:val="009C4228"/>
    <w:rsid w:val="009C7576"/>
    <w:rsid w:val="009C76BE"/>
    <w:rsid w:val="009D105E"/>
    <w:rsid w:val="009E1A03"/>
    <w:rsid w:val="009E56E3"/>
    <w:rsid w:val="009E59D2"/>
    <w:rsid w:val="009E7889"/>
    <w:rsid w:val="009F01FA"/>
    <w:rsid w:val="00A01A2C"/>
    <w:rsid w:val="00A05242"/>
    <w:rsid w:val="00A06367"/>
    <w:rsid w:val="00A068A7"/>
    <w:rsid w:val="00A447D3"/>
    <w:rsid w:val="00A462C9"/>
    <w:rsid w:val="00A618AB"/>
    <w:rsid w:val="00A72051"/>
    <w:rsid w:val="00A739B7"/>
    <w:rsid w:val="00A7512E"/>
    <w:rsid w:val="00A82DA8"/>
    <w:rsid w:val="00A85D63"/>
    <w:rsid w:val="00A8683D"/>
    <w:rsid w:val="00A9797C"/>
    <w:rsid w:val="00AA0A31"/>
    <w:rsid w:val="00AA5137"/>
    <w:rsid w:val="00AA634E"/>
    <w:rsid w:val="00AA7AF2"/>
    <w:rsid w:val="00AB35E9"/>
    <w:rsid w:val="00AB44D9"/>
    <w:rsid w:val="00AC075B"/>
    <w:rsid w:val="00AC3C6C"/>
    <w:rsid w:val="00AC4B94"/>
    <w:rsid w:val="00AE131E"/>
    <w:rsid w:val="00AF123A"/>
    <w:rsid w:val="00AF2DCC"/>
    <w:rsid w:val="00AF6895"/>
    <w:rsid w:val="00B0350D"/>
    <w:rsid w:val="00B03821"/>
    <w:rsid w:val="00B0538F"/>
    <w:rsid w:val="00B068D3"/>
    <w:rsid w:val="00B07573"/>
    <w:rsid w:val="00B07D5C"/>
    <w:rsid w:val="00B11CBF"/>
    <w:rsid w:val="00B13387"/>
    <w:rsid w:val="00B14D3F"/>
    <w:rsid w:val="00B208FF"/>
    <w:rsid w:val="00B25C0C"/>
    <w:rsid w:val="00B3323A"/>
    <w:rsid w:val="00B35D8E"/>
    <w:rsid w:val="00B454C6"/>
    <w:rsid w:val="00B5321B"/>
    <w:rsid w:val="00B544B3"/>
    <w:rsid w:val="00B57B2E"/>
    <w:rsid w:val="00B72C05"/>
    <w:rsid w:val="00B74E84"/>
    <w:rsid w:val="00B8069B"/>
    <w:rsid w:val="00B82191"/>
    <w:rsid w:val="00B82BE8"/>
    <w:rsid w:val="00B847E3"/>
    <w:rsid w:val="00B86931"/>
    <w:rsid w:val="00B93492"/>
    <w:rsid w:val="00B94FB0"/>
    <w:rsid w:val="00BB2496"/>
    <w:rsid w:val="00BC239E"/>
    <w:rsid w:val="00BD58CA"/>
    <w:rsid w:val="00BE2EFB"/>
    <w:rsid w:val="00BE387C"/>
    <w:rsid w:val="00BF1926"/>
    <w:rsid w:val="00BF4107"/>
    <w:rsid w:val="00C06D35"/>
    <w:rsid w:val="00C26847"/>
    <w:rsid w:val="00C46D06"/>
    <w:rsid w:val="00C470D1"/>
    <w:rsid w:val="00C473A4"/>
    <w:rsid w:val="00C503F7"/>
    <w:rsid w:val="00C529C2"/>
    <w:rsid w:val="00C5687E"/>
    <w:rsid w:val="00C7111E"/>
    <w:rsid w:val="00C745B1"/>
    <w:rsid w:val="00C75E7C"/>
    <w:rsid w:val="00C877EA"/>
    <w:rsid w:val="00C87E29"/>
    <w:rsid w:val="00C90F50"/>
    <w:rsid w:val="00CA0915"/>
    <w:rsid w:val="00CA4518"/>
    <w:rsid w:val="00CB4507"/>
    <w:rsid w:val="00CB4A5C"/>
    <w:rsid w:val="00CB4CEE"/>
    <w:rsid w:val="00CC4047"/>
    <w:rsid w:val="00D01510"/>
    <w:rsid w:val="00D031E8"/>
    <w:rsid w:val="00D07188"/>
    <w:rsid w:val="00D14DAC"/>
    <w:rsid w:val="00D23A7C"/>
    <w:rsid w:val="00D36969"/>
    <w:rsid w:val="00D431CB"/>
    <w:rsid w:val="00D572C5"/>
    <w:rsid w:val="00D57546"/>
    <w:rsid w:val="00D60F20"/>
    <w:rsid w:val="00D764E2"/>
    <w:rsid w:val="00D76F6C"/>
    <w:rsid w:val="00D83818"/>
    <w:rsid w:val="00D90E0C"/>
    <w:rsid w:val="00D92417"/>
    <w:rsid w:val="00D92E86"/>
    <w:rsid w:val="00D95C3C"/>
    <w:rsid w:val="00DA2E55"/>
    <w:rsid w:val="00DC00C5"/>
    <w:rsid w:val="00DD00E7"/>
    <w:rsid w:val="00DD1AC1"/>
    <w:rsid w:val="00DD4D5D"/>
    <w:rsid w:val="00DD5336"/>
    <w:rsid w:val="00DD61DB"/>
    <w:rsid w:val="00DD718B"/>
    <w:rsid w:val="00DE1279"/>
    <w:rsid w:val="00DE4D56"/>
    <w:rsid w:val="00DF0508"/>
    <w:rsid w:val="00DF777F"/>
    <w:rsid w:val="00DF7D33"/>
    <w:rsid w:val="00E001C6"/>
    <w:rsid w:val="00E07E17"/>
    <w:rsid w:val="00E14E4B"/>
    <w:rsid w:val="00E4112E"/>
    <w:rsid w:val="00E437A5"/>
    <w:rsid w:val="00E45B1C"/>
    <w:rsid w:val="00E4707C"/>
    <w:rsid w:val="00E47E89"/>
    <w:rsid w:val="00E50919"/>
    <w:rsid w:val="00E54692"/>
    <w:rsid w:val="00E5487A"/>
    <w:rsid w:val="00E65CF4"/>
    <w:rsid w:val="00E71A36"/>
    <w:rsid w:val="00E72B3F"/>
    <w:rsid w:val="00E838A2"/>
    <w:rsid w:val="00E852E1"/>
    <w:rsid w:val="00E92697"/>
    <w:rsid w:val="00E951EC"/>
    <w:rsid w:val="00EA38DE"/>
    <w:rsid w:val="00EA3A82"/>
    <w:rsid w:val="00EB1C8C"/>
    <w:rsid w:val="00EB1F15"/>
    <w:rsid w:val="00EC5764"/>
    <w:rsid w:val="00ED4578"/>
    <w:rsid w:val="00ED613D"/>
    <w:rsid w:val="00EE167A"/>
    <w:rsid w:val="00EE2F98"/>
    <w:rsid w:val="00EE4702"/>
    <w:rsid w:val="00EE6F5E"/>
    <w:rsid w:val="00EF010D"/>
    <w:rsid w:val="00EF173E"/>
    <w:rsid w:val="00EF5560"/>
    <w:rsid w:val="00EF79FB"/>
    <w:rsid w:val="00F242F8"/>
    <w:rsid w:val="00F247CC"/>
    <w:rsid w:val="00F262F6"/>
    <w:rsid w:val="00F37D33"/>
    <w:rsid w:val="00F42799"/>
    <w:rsid w:val="00F525BC"/>
    <w:rsid w:val="00F60CAD"/>
    <w:rsid w:val="00F6331A"/>
    <w:rsid w:val="00F6486B"/>
    <w:rsid w:val="00F670C7"/>
    <w:rsid w:val="00F67E13"/>
    <w:rsid w:val="00F73755"/>
    <w:rsid w:val="00F95F0A"/>
    <w:rsid w:val="00F96BBC"/>
    <w:rsid w:val="00FA5E83"/>
    <w:rsid w:val="00FB3DE4"/>
    <w:rsid w:val="00FB44BD"/>
    <w:rsid w:val="00FB588E"/>
    <w:rsid w:val="00FC1DE4"/>
    <w:rsid w:val="00FC7446"/>
    <w:rsid w:val="00FD0D9E"/>
    <w:rsid w:val="00FD2EA1"/>
    <w:rsid w:val="00FD6F2A"/>
    <w:rsid w:val="00FE2331"/>
    <w:rsid w:val="00FF19CE"/>
    <w:rsid w:val="00FF4973"/>
    <w:rsid w:val="00FF4E8C"/>
    <w:rsid w:val="00FF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DDD6E"/>
  <w15:docId w15:val="{C031A670-5337-4C3A-9820-E38B10B0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EA"/>
    <w:rPr>
      <w:sz w:val="24"/>
      <w:szCs w:val="24"/>
      <w:lang w:eastAsia="es-ES"/>
    </w:rPr>
  </w:style>
  <w:style w:type="paragraph" w:styleId="Heading2">
    <w:name w:val="heading 2"/>
    <w:basedOn w:val="Normal"/>
    <w:link w:val="Heading2Char"/>
    <w:uiPriority w:val="9"/>
    <w:qFormat/>
    <w:rsid w:val="0027171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4"/>
    <w:rPr>
      <w:rFonts w:ascii="Times New Roman" w:hAnsi="Times New Roman"/>
      <w:b/>
      <w:bCs/>
      <w:sz w:val="36"/>
      <w:szCs w:val="36"/>
      <w:lang w:val="x-none" w:eastAsia="x-none"/>
    </w:rPr>
  </w:style>
  <w:style w:type="character" w:styleId="Hyperlink">
    <w:name w:val="Hyperlink"/>
    <w:basedOn w:val="DefaultParagraphFont"/>
    <w:unhideWhenUsed/>
    <w:rsid w:val="00EF79F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9FB"/>
  </w:style>
  <w:style w:type="character" w:styleId="PageNumber">
    <w:name w:val="page number"/>
    <w:basedOn w:val="DefaultParagraphFont"/>
    <w:uiPriority w:val="99"/>
    <w:semiHidden/>
    <w:unhideWhenUsed/>
    <w:rsid w:val="00EF79FB"/>
  </w:style>
  <w:style w:type="paragraph" w:styleId="Header">
    <w:name w:val="header"/>
    <w:basedOn w:val="Normal"/>
    <w:link w:val="HeaderCh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FB"/>
  </w:style>
  <w:style w:type="paragraph" w:styleId="ListParagraph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DefaultParagraphFont"/>
    <w:rsid w:val="00010172"/>
  </w:style>
  <w:style w:type="paragraph" w:styleId="Title">
    <w:name w:val="Title"/>
    <w:basedOn w:val="Normal"/>
    <w:link w:val="TitleChar"/>
    <w:uiPriority w:val="99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DefaultParagraphFont"/>
    <w:rsid w:val="003E4B4F"/>
  </w:style>
  <w:style w:type="character" w:customStyle="1" w:styleId="autoreslistado">
    <w:name w:val="autoreslistado"/>
    <w:basedOn w:val="DefaultParagraphFont"/>
    <w:rsid w:val="003E4B4F"/>
  </w:style>
  <w:style w:type="character" w:customStyle="1" w:styleId="desccortalistado">
    <w:name w:val="desccortalistado"/>
    <w:basedOn w:val="DefaultParagraphFont"/>
    <w:rsid w:val="003E4B4F"/>
  </w:style>
  <w:style w:type="character" w:customStyle="1" w:styleId="st">
    <w:name w:val="st"/>
    <w:basedOn w:val="DefaultParagraphFont"/>
    <w:rsid w:val="003E4B4F"/>
  </w:style>
  <w:style w:type="character" w:styleId="Emphasis">
    <w:name w:val="Emphasis"/>
    <w:basedOn w:val="DefaultParagraphFont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DefaultParagraphFont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BodyText">
    <w:name w:val="Body Text"/>
    <w:basedOn w:val="Normal"/>
    <w:link w:val="BodyTextCh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BodyTextChar">
    <w:name w:val="Body Text Char"/>
    <w:basedOn w:val="DefaultParagraphFont"/>
    <w:link w:val="BodyText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eGrid">
    <w:name w:val="Table Grid"/>
    <w:basedOn w:val="TableNormal"/>
    <w:uiPriority w:val="5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7171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1714"/>
    <w:rPr>
      <w:rFonts w:ascii="Calibri" w:eastAsia="Calibri" w:hAnsi="Calibri"/>
      <w:lang w:val="x-none" w:eastAsia="en-US"/>
    </w:rPr>
  </w:style>
  <w:style w:type="paragraph" w:styleId="Subtitle">
    <w:name w:val="Subtitle"/>
    <w:basedOn w:val="Normal"/>
    <w:link w:val="SubtitleChar"/>
    <w:qFormat/>
    <w:rsid w:val="00271714"/>
    <w:rPr>
      <w:rFonts w:ascii="Times New Roman" w:hAnsi="Times New Roman"/>
      <w:b/>
      <w:bCs/>
      <w:lang w:val="es-MX" w:eastAsia="en-US"/>
    </w:rPr>
  </w:style>
  <w:style w:type="character" w:customStyle="1" w:styleId="SubtitleChar">
    <w:name w:val="Subtitle Char"/>
    <w:basedOn w:val="DefaultParagraphFont"/>
    <w:link w:val="Subtitle"/>
    <w:rsid w:val="00271714"/>
    <w:rPr>
      <w:rFonts w:ascii="Times New Roman" w:hAnsi="Times New Roman"/>
      <w:b/>
      <w:bCs/>
      <w:sz w:val="24"/>
      <w:szCs w:val="24"/>
      <w:lang w:val="es-MX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271714"/>
    <w:rPr>
      <w:rFonts w:ascii="Times New Roman" w:hAnsi="Times New Roman"/>
      <w:b/>
      <w:bCs/>
      <w:sz w:val="24"/>
      <w:szCs w:val="24"/>
      <w:lang w:val="es-MX" w:eastAsia="en-US"/>
    </w:rPr>
  </w:style>
  <w:style w:type="paragraph" w:styleId="BodyText2">
    <w:name w:val="Body Text 2"/>
    <w:basedOn w:val="Normal"/>
    <w:link w:val="BodyText2Char"/>
    <w:semiHidden/>
    <w:unhideWhenUsed/>
    <w:rsid w:val="00271714"/>
    <w:pPr>
      <w:jc w:val="both"/>
    </w:pPr>
    <w:rPr>
      <w:rFonts w:ascii="Times New Roman" w:hAnsi="Times New Roman"/>
      <w:b/>
      <w:bCs/>
      <w:lang w:val="es-MX" w:eastAsia="en-US"/>
    </w:rPr>
  </w:style>
  <w:style w:type="paragraph" w:customStyle="1" w:styleId="margen05">
    <w:name w:val="margen05"/>
    <w:basedOn w:val="Normal"/>
    <w:rsid w:val="00271714"/>
    <w:pPr>
      <w:spacing w:before="100" w:beforeAutospacing="1" w:after="100" w:afterAutospacing="1"/>
      <w:ind w:left="612"/>
    </w:pPr>
    <w:rPr>
      <w:rFonts w:ascii="Arial" w:hAnsi="Arial" w:cs="Arial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714"/>
    <w:rPr>
      <w:rFonts w:ascii="Calibri" w:eastAsia="Calibri" w:hAnsi="Calibri"/>
      <w:lang w:val="es-E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714"/>
    <w:pPr>
      <w:spacing w:after="200" w:line="276" w:lineRule="auto"/>
    </w:pPr>
    <w:rPr>
      <w:rFonts w:ascii="Calibri" w:eastAsia="Calibri" w:hAnsi="Calibri"/>
      <w:sz w:val="20"/>
      <w:szCs w:val="20"/>
      <w:lang w:val="es-E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714"/>
    <w:rPr>
      <w:rFonts w:ascii="Calibri" w:eastAsia="Calibri" w:hAnsi="Calibri"/>
      <w:b/>
      <w:bCs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71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71714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B06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80C704-0749-4261-8496-38351D83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1650</Words>
  <Characters>9411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Rilling</dc:creator>
  <cp:keywords/>
  <dc:description/>
  <cp:lastModifiedBy>Juan Pablo Rodriguez</cp:lastModifiedBy>
  <cp:revision>2</cp:revision>
  <cp:lastPrinted>2013-03-27T16:49:00Z</cp:lastPrinted>
  <dcterms:created xsi:type="dcterms:W3CDTF">2021-07-15T14:46:00Z</dcterms:created>
  <dcterms:modified xsi:type="dcterms:W3CDTF">2021-07-15T14:46:00Z</dcterms:modified>
</cp:coreProperties>
</file>