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D2EAC" w14:textId="77777777" w:rsidR="00114A8D" w:rsidRPr="00CD509A" w:rsidRDefault="00114A8D" w:rsidP="00EF79FB">
      <w:pPr>
        <w:jc w:val="center"/>
        <w:rPr>
          <w:rFonts w:ascii="Arial" w:hAnsi="Arial" w:cs="Arial"/>
          <w:b/>
          <w:sz w:val="28"/>
          <w:szCs w:val="28"/>
        </w:rPr>
      </w:pPr>
      <w:r w:rsidRPr="00CD509A">
        <w:rPr>
          <w:rFonts w:ascii="Arial" w:hAnsi="Arial" w:cs="Arial"/>
          <w:b/>
          <w:sz w:val="28"/>
          <w:szCs w:val="28"/>
        </w:rPr>
        <w:t>FACULTAD DE CIENCIAS SOCIALES</w:t>
      </w:r>
    </w:p>
    <w:p w14:paraId="28942300" w14:textId="77777777" w:rsidR="00114A8D" w:rsidRPr="00CD509A" w:rsidRDefault="00114A8D" w:rsidP="00EF79FB">
      <w:pPr>
        <w:jc w:val="center"/>
        <w:rPr>
          <w:rFonts w:ascii="Arial" w:hAnsi="Arial" w:cs="Arial"/>
          <w:b/>
          <w:sz w:val="28"/>
          <w:szCs w:val="28"/>
        </w:rPr>
      </w:pPr>
      <w:r w:rsidRPr="00CD509A">
        <w:rPr>
          <w:rFonts w:ascii="Arial" w:hAnsi="Arial" w:cs="Arial"/>
          <w:b/>
          <w:sz w:val="28"/>
          <w:szCs w:val="28"/>
        </w:rPr>
        <w:t>CARRERA SOCIOLOGÍA</w:t>
      </w:r>
    </w:p>
    <w:p w14:paraId="560F7869" w14:textId="77777777" w:rsidR="00114A8D" w:rsidRPr="00CD509A" w:rsidRDefault="00114A8D" w:rsidP="00EF79FB">
      <w:pPr>
        <w:jc w:val="center"/>
        <w:rPr>
          <w:rFonts w:ascii="Arial" w:hAnsi="Arial" w:cs="Arial"/>
          <w:b/>
          <w:sz w:val="28"/>
          <w:szCs w:val="28"/>
          <w:u w:val="single"/>
        </w:rPr>
      </w:pPr>
    </w:p>
    <w:p w14:paraId="7F99FCE4" w14:textId="77777777" w:rsidR="0080146C" w:rsidRPr="00CD509A" w:rsidRDefault="00EF79FB" w:rsidP="00EF79FB">
      <w:pPr>
        <w:jc w:val="center"/>
        <w:rPr>
          <w:rFonts w:ascii="Arial" w:hAnsi="Arial" w:cs="Arial"/>
          <w:b/>
          <w:sz w:val="28"/>
          <w:szCs w:val="28"/>
          <w:u w:val="single"/>
        </w:rPr>
      </w:pPr>
      <w:r w:rsidRPr="00CD509A">
        <w:rPr>
          <w:rFonts w:ascii="Arial" w:hAnsi="Arial" w:cs="Arial"/>
          <w:b/>
          <w:sz w:val="28"/>
          <w:szCs w:val="28"/>
          <w:u w:val="single"/>
        </w:rPr>
        <w:t xml:space="preserve">PROGRAMA DE </w:t>
      </w:r>
      <w:r w:rsidR="0080146C" w:rsidRPr="00CD509A">
        <w:rPr>
          <w:rFonts w:ascii="Arial" w:hAnsi="Arial" w:cs="Arial"/>
          <w:b/>
          <w:sz w:val="28"/>
          <w:szCs w:val="28"/>
          <w:u w:val="single"/>
        </w:rPr>
        <w:t xml:space="preserve">ELECTIVO </w:t>
      </w:r>
    </w:p>
    <w:p w14:paraId="3BBA2854" w14:textId="77777777" w:rsidR="00EF79FB" w:rsidRPr="00CD509A" w:rsidRDefault="00EF79FB">
      <w:pPr>
        <w:rPr>
          <w:rFonts w:ascii="Arial" w:hAnsi="Arial" w:cs="Arial"/>
        </w:rPr>
      </w:pPr>
    </w:p>
    <w:p w14:paraId="6FA9E5B2" w14:textId="0A48536A" w:rsidR="005D1D4F" w:rsidRPr="00CD509A" w:rsidRDefault="00A9797C">
      <w:pPr>
        <w:rPr>
          <w:rFonts w:ascii="Arial" w:hAnsi="Arial" w:cs="Arial"/>
          <w:sz w:val="22"/>
          <w:szCs w:val="22"/>
          <w:u w:val="single"/>
        </w:rPr>
      </w:pPr>
      <w:r w:rsidRPr="00CD509A">
        <w:rPr>
          <w:rFonts w:ascii="Arial" w:hAnsi="Arial" w:cs="Arial"/>
          <w:sz w:val="22"/>
          <w:szCs w:val="22"/>
        </w:rPr>
        <w:t>PROFESOR (ES / AS)</w:t>
      </w:r>
      <w:r w:rsidR="00FB588E" w:rsidRPr="00CD509A">
        <w:rPr>
          <w:rFonts w:ascii="Arial" w:hAnsi="Arial" w:cs="Arial"/>
          <w:sz w:val="22"/>
          <w:szCs w:val="22"/>
        </w:rPr>
        <w:tab/>
      </w:r>
      <w:r w:rsidR="004D3DB6" w:rsidRPr="00CD509A">
        <w:rPr>
          <w:rFonts w:ascii="Arial" w:hAnsi="Arial" w:cs="Arial"/>
          <w:sz w:val="22"/>
          <w:szCs w:val="22"/>
        </w:rPr>
        <w:tab/>
      </w:r>
      <w:r w:rsidR="005D1D4F" w:rsidRPr="00CD509A">
        <w:rPr>
          <w:rFonts w:ascii="Arial" w:hAnsi="Arial" w:cs="Arial"/>
          <w:sz w:val="22"/>
          <w:szCs w:val="22"/>
        </w:rPr>
        <w:t xml:space="preserve">: </w:t>
      </w:r>
      <w:r w:rsidR="00532970" w:rsidRPr="00CD509A">
        <w:rPr>
          <w:rFonts w:ascii="Arial" w:hAnsi="Arial" w:cs="Arial"/>
          <w:sz w:val="22"/>
          <w:szCs w:val="22"/>
          <w:u w:val="single"/>
        </w:rPr>
        <w:t>Karina Rodr</w:t>
      </w:r>
      <w:r w:rsidR="0050169A" w:rsidRPr="00CD509A">
        <w:rPr>
          <w:rFonts w:ascii="Arial" w:hAnsi="Arial" w:cs="Arial"/>
          <w:sz w:val="22"/>
          <w:szCs w:val="22"/>
          <w:u w:val="single"/>
        </w:rPr>
        <w:t>í</w:t>
      </w:r>
      <w:r w:rsidR="00532970" w:rsidRPr="00CD509A">
        <w:rPr>
          <w:rFonts w:ascii="Arial" w:hAnsi="Arial" w:cs="Arial"/>
          <w:sz w:val="22"/>
          <w:szCs w:val="22"/>
          <w:u w:val="single"/>
        </w:rPr>
        <w:t>guez Navarro</w:t>
      </w:r>
    </w:p>
    <w:p w14:paraId="63DDCCEE" w14:textId="77777777" w:rsidR="004D3DB6" w:rsidRPr="00CD509A" w:rsidRDefault="004D3DB6">
      <w:pPr>
        <w:rPr>
          <w:rFonts w:ascii="Arial" w:hAnsi="Arial" w:cs="Arial"/>
          <w:sz w:val="22"/>
          <w:szCs w:val="22"/>
        </w:rPr>
      </w:pPr>
    </w:p>
    <w:p w14:paraId="4F0BBC9F" w14:textId="4827689C" w:rsidR="004D3DB6" w:rsidRPr="00CD509A" w:rsidRDefault="004D3DB6">
      <w:pPr>
        <w:rPr>
          <w:rFonts w:ascii="Arial" w:hAnsi="Arial" w:cs="Arial"/>
          <w:sz w:val="22"/>
          <w:szCs w:val="22"/>
        </w:rPr>
      </w:pPr>
      <w:r w:rsidRPr="00CD509A">
        <w:rPr>
          <w:rFonts w:ascii="Arial" w:hAnsi="Arial" w:cs="Arial"/>
          <w:sz w:val="22"/>
          <w:szCs w:val="22"/>
        </w:rPr>
        <w:t>E-MAIL</w:t>
      </w:r>
      <w:r w:rsidRPr="00CD509A">
        <w:rPr>
          <w:rFonts w:ascii="Arial" w:hAnsi="Arial" w:cs="Arial"/>
          <w:sz w:val="22"/>
          <w:szCs w:val="22"/>
        </w:rPr>
        <w:tab/>
      </w:r>
      <w:r w:rsidR="00FB588E" w:rsidRPr="00CD509A">
        <w:rPr>
          <w:rFonts w:ascii="Arial" w:hAnsi="Arial" w:cs="Arial"/>
          <w:sz w:val="22"/>
          <w:szCs w:val="22"/>
        </w:rPr>
        <w:tab/>
      </w:r>
      <w:r w:rsidR="00FB588E" w:rsidRPr="00CD509A">
        <w:rPr>
          <w:rFonts w:ascii="Arial" w:hAnsi="Arial" w:cs="Arial"/>
          <w:sz w:val="22"/>
          <w:szCs w:val="22"/>
        </w:rPr>
        <w:tab/>
      </w:r>
      <w:r w:rsidRPr="00CD509A">
        <w:rPr>
          <w:rFonts w:ascii="Arial" w:hAnsi="Arial" w:cs="Arial"/>
          <w:sz w:val="22"/>
          <w:szCs w:val="22"/>
        </w:rPr>
        <w:tab/>
        <w:t xml:space="preserve">: </w:t>
      </w:r>
      <w:hyperlink r:id="rId8" w:history="1">
        <w:r w:rsidR="00532970" w:rsidRPr="00CD509A">
          <w:rPr>
            <w:rStyle w:val="Hipervnculo"/>
            <w:rFonts w:ascii="Arial" w:hAnsi="Arial" w:cs="Arial"/>
            <w:sz w:val="22"/>
            <w:szCs w:val="22"/>
          </w:rPr>
          <w:t>rdznavarro@uchile.cl</w:t>
        </w:r>
      </w:hyperlink>
      <w:r w:rsidR="00532970" w:rsidRPr="00CD509A">
        <w:rPr>
          <w:rFonts w:ascii="Arial" w:hAnsi="Arial" w:cs="Arial"/>
          <w:sz w:val="22"/>
          <w:szCs w:val="22"/>
        </w:rPr>
        <w:t xml:space="preserve"> </w:t>
      </w:r>
    </w:p>
    <w:p w14:paraId="10500AC3" w14:textId="77777777" w:rsidR="00FB588E" w:rsidRPr="00CD509A" w:rsidRDefault="00FB588E">
      <w:pPr>
        <w:rPr>
          <w:rFonts w:ascii="Arial" w:hAnsi="Arial" w:cs="Arial"/>
          <w:sz w:val="22"/>
          <w:szCs w:val="22"/>
        </w:rPr>
      </w:pPr>
    </w:p>
    <w:p w14:paraId="69B99D00" w14:textId="388A217A" w:rsidR="0011734E" w:rsidRPr="00CD509A" w:rsidRDefault="0011734E" w:rsidP="0011734E">
      <w:pPr>
        <w:rPr>
          <w:rFonts w:ascii="Arial" w:hAnsi="Arial" w:cs="Arial"/>
          <w:sz w:val="22"/>
          <w:szCs w:val="22"/>
        </w:rPr>
      </w:pPr>
      <w:r w:rsidRPr="00CD509A">
        <w:rPr>
          <w:rFonts w:ascii="Arial" w:hAnsi="Arial" w:cs="Arial"/>
          <w:sz w:val="22"/>
          <w:szCs w:val="22"/>
        </w:rPr>
        <w:t>CURSO ELECTIVO CORRESPONDIENTE AL ÁREA DE</w:t>
      </w:r>
      <w:r w:rsidR="00532970" w:rsidRPr="00CD509A">
        <w:rPr>
          <w:rFonts w:ascii="Arial" w:hAnsi="Arial" w:cs="Arial"/>
          <w:sz w:val="22"/>
          <w:szCs w:val="22"/>
        </w:rPr>
        <w:t>:</w:t>
      </w:r>
      <w:r w:rsidRPr="00CD509A">
        <w:rPr>
          <w:rFonts w:ascii="Arial" w:hAnsi="Arial" w:cs="Arial"/>
          <w:sz w:val="22"/>
          <w:szCs w:val="22"/>
        </w:rPr>
        <w:t xml:space="preserve"> </w:t>
      </w:r>
    </w:p>
    <w:p w14:paraId="26332A2D" w14:textId="77777777" w:rsidR="00532970" w:rsidRPr="00CD509A" w:rsidRDefault="00532970" w:rsidP="0011734E">
      <w:pPr>
        <w:rPr>
          <w:rFonts w:ascii="Arial" w:hAnsi="Arial" w:cs="Arial"/>
          <w:sz w:val="22"/>
          <w:szCs w:val="22"/>
        </w:rPr>
      </w:pPr>
    </w:p>
    <w:tbl>
      <w:tblPr>
        <w:tblStyle w:val="Tablaconcuadrcula"/>
        <w:tblW w:w="0" w:type="auto"/>
        <w:tblInd w:w="1246" w:type="dxa"/>
        <w:tblLook w:val="04A0" w:firstRow="1" w:lastRow="0" w:firstColumn="1" w:lastColumn="0" w:noHBand="0" w:noVBand="1"/>
      </w:tblPr>
      <w:tblGrid>
        <w:gridCol w:w="5778"/>
        <w:gridCol w:w="567"/>
      </w:tblGrid>
      <w:tr w:rsidR="0011734E" w:rsidRPr="00CD509A" w14:paraId="3D016BBB" w14:textId="77777777" w:rsidTr="007C5222">
        <w:tc>
          <w:tcPr>
            <w:tcW w:w="5778" w:type="dxa"/>
          </w:tcPr>
          <w:p w14:paraId="7D2CB2EC" w14:textId="77777777" w:rsidR="0011734E" w:rsidRPr="00CD509A" w:rsidRDefault="0011734E" w:rsidP="007C5222">
            <w:pPr>
              <w:rPr>
                <w:rFonts w:ascii="Arial" w:hAnsi="Arial" w:cs="Arial"/>
                <w:sz w:val="22"/>
                <w:szCs w:val="22"/>
              </w:rPr>
            </w:pPr>
            <w:r w:rsidRPr="00CD509A">
              <w:rPr>
                <w:rFonts w:ascii="Arial" w:hAnsi="Arial" w:cs="Arial"/>
                <w:sz w:val="22"/>
                <w:szCs w:val="22"/>
              </w:rPr>
              <w:t>Profundización metodológica</w:t>
            </w:r>
          </w:p>
        </w:tc>
        <w:tc>
          <w:tcPr>
            <w:tcW w:w="567" w:type="dxa"/>
          </w:tcPr>
          <w:p w14:paraId="36D8FA27" w14:textId="7AE16770" w:rsidR="0011734E" w:rsidRPr="00CD509A" w:rsidRDefault="0080146C" w:rsidP="007C5222">
            <w:pPr>
              <w:jc w:val="center"/>
              <w:rPr>
                <w:rFonts w:ascii="Arial" w:hAnsi="Arial" w:cs="Arial"/>
                <w:sz w:val="22"/>
                <w:szCs w:val="22"/>
              </w:rPr>
            </w:pPr>
            <w:r w:rsidRPr="00CD509A">
              <w:rPr>
                <w:rFonts w:ascii="Arial" w:hAnsi="Arial" w:cs="Arial"/>
                <w:sz w:val="22"/>
                <w:szCs w:val="22"/>
              </w:rPr>
              <w:t>X</w:t>
            </w:r>
          </w:p>
        </w:tc>
      </w:tr>
      <w:tr w:rsidR="0011734E" w:rsidRPr="00CD509A" w14:paraId="6F66DE04" w14:textId="77777777" w:rsidTr="007C5222">
        <w:tc>
          <w:tcPr>
            <w:tcW w:w="5778" w:type="dxa"/>
          </w:tcPr>
          <w:p w14:paraId="7A8EBC4C" w14:textId="77777777" w:rsidR="0011734E" w:rsidRPr="00CD509A" w:rsidRDefault="0011734E" w:rsidP="007C5222">
            <w:pPr>
              <w:rPr>
                <w:rFonts w:ascii="Arial" w:hAnsi="Arial" w:cs="Arial"/>
                <w:sz w:val="22"/>
                <w:szCs w:val="22"/>
              </w:rPr>
            </w:pPr>
            <w:r w:rsidRPr="00CD509A">
              <w:rPr>
                <w:rFonts w:ascii="Arial" w:hAnsi="Arial" w:cs="Arial"/>
                <w:sz w:val="22"/>
                <w:szCs w:val="22"/>
              </w:rPr>
              <w:t>Profundización Teórica</w:t>
            </w:r>
          </w:p>
        </w:tc>
        <w:tc>
          <w:tcPr>
            <w:tcW w:w="567" w:type="dxa"/>
          </w:tcPr>
          <w:p w14:paraId="50DAA7DE" w14:textId="77777777" w:rsidR="0011734E" w:rsidRPr="00CD509A" w:rsidRDefault="0011734E" w:rsidP="007C5222">
            <w:pPr>
              <w:jc w:val="center"/>
              <w:rPr>
                <w:rFonts w:ascii="Arial" w:hAnsi="Arial" w:cs="Arial"/>
                <w:sz w:val="22"/>
                <w:szCs w:val="22"/>
              </w:rPr>
            </w:pPr>
          </w:p>
        </w:tc>
      </w:tr>
      <w:tr w:rsidR="0011734E" w:rsidRPr="00CD509A" w14:paraId="464DAA99" w14:textId="77777777" w:rsidTr="007C5222">
        <w:tc>
          <w:tcPr>
            <w:tcW w:w="5778" w:type="dxa"/>
          </w:tcPr>
          <w:p w14:paraId="58602EA5" w14:textId="77777777" w:rsidR="0011734E" w:rsidRPr="00CD509A" w:rsidRDefault="0011734E" w:rsidP="007C5222">
            <w:pPr>
              <w:rPr>
                <w:rFonts w:ascii="Arial" w:hAnsi="Arial" w:cs="Arial"/>
                <w:sz w:val="22"/>
                <w:szCs w:val="22"/>
              </w:rPr>
            </w:pPr>
            <w:r w:rsidRPr="00CD509A">
              <w:rPr>
                <w:rFonts w:ascii="Arial" w:hAnsi="Arial" w:cs="Arial"/>
                <w:sz w:val="22"/>
                <w:szCs w:val="22"/>
              </w:rPr>
              <w:t>Sociologías de Especialidad</w:t>
            </w:r>
          </w:p>
        </w:tc>
        <w:tc>
          <w:tcPr>
            <w:tcW w:w="567" w:type="dxa"/>
          </w:tcPr>
          <w:p w14:paraId="7CEA5F0F" w14:textId="77777777" w:rsidR="0011734E" w:rsidRPr="00CD509A" w:rsidRDefault="0011734E" w:rsidP="007C5222">
            <w:pPr>
              <w:jc w:val="center"/>
              <w:rPr>
                <w:rFonts w:ascii="Arial" w:hAnsi="Arial" w:cs="Arial"/>
                <w:sz w:val="22"/>
                <w:szCs w:val="22"/>
              </w:rPr>
            </w:pPr>
          </w:p>
        </w:tc>
      </w:tr>
      <w:tr w:rsidR="0011734E" w:rsidRPr="00CD509A" w14:paraId="7345C38D" w14:textId="77777777" w:rsidTr="007C5222">
        <w:tc>
          <w:tcPr>
            <w:tcW w:w="5778" w:type="dxa"/>
          </w:tcPr>
          <w:p w14:paraId="2C969C01" w14:textId="77777777" w:rsidR="0011734E" w:rsidRPr="00CD509A" w:rsidRDefault="0011734E" w:rsidP="007C5222">
            <w:pPr>
              <w:rPr>
                <w:rFonts w:ascii="Arial" w:hAnsi="Arial" w:cs="Arial"/>
                <w:sz w:val="22"/>
                <w:szCs w:val="22"/>
              </w:rPr>
            </w:pPr>
            <w:r w:rsidRPr="00CD509A">
              <w:rPr>
                <w:rFonts w:ascii="Arial" w:hAnsi="Arial" w:cs="Arial"/>
                <w:sz w:val="22"/>
                <w:szCs w:val="22"/>
              </w:rPr>
              <w:t>Transformaciones de la Sociedad Chilena</w:t>
            </w:r>
          </w:p>
        </w:tc>
        <w:tc>
          <w:tcPr>
            <w:tcW w:w="567" w:type="dxa"/>
          </w:tcPr>
          <w:p w14:paraId="28EBA5D6" w14:textId="77777777" w:rsidR="0011734E" w:rsidRPr="00CD509A" w:rsidRDefault="0011734E" w:rsidP="007C5222">
            <w:pPr>
              <w:jc w:val="center"/>
              <w:rPr>
                <w:rFonts w:ascii="Arial" w:hAnsi="Arial" w:cs="Arial"/>
                <w:sz w:val="22"/>
                <w:szCs w:val="22"/>
              </w:rPr>
            </w:pPr>
          </w:p>
        </w:tc>
      </w:tr>
    </w:tbl>
    <w:p w14:paraId="566BFCFF" w14:textId="77777777" w:rsidR="00544DFD" w:rsidRPr="00CD509A" w:rsidRDefault="00544DFD" w:rsidP="00B57B2E">
      <w:pPr>
        <w:rPr>
          <w:rFonts w:ascii="Arial" w:hAnsi="Arial" w:cs="Arial"/>
          <w:sz w:val="22"/>
          <w:szCs w:val="22"/>
        </w:rPr>
      </w:pPr>
    </w:p>
    <w:tbl>
      <w:tblPr>
        <w:tblStyle w:val="Tablaconcuadrcula"/>
        <w:tblW w:w="0" w:type="auto"/>
        <w:tblLook w:val="04A0" w:firstRow="1" w:lastRow="0" w:firstColumn="1" w:lastColumn="0" w:noHBand="0" w:noVBand="1"/>
      </w:tblPr>
      <w:tblGrid>
        <w:gridCol w:w="8828"/>
      </w:tblGrid>
      <w:tr w:rsidR="00544DFD" w:rsidRPr="00CD509A" w14:paraId="16C9A451" w14:textId="77777777" w:rsidTr="00544DFD">
        <w:tc>
          <w:tcPr>
            <w:tcW w:w="8978" w:type="dxa"/>
          </w:tcPr>
          <w:p w14:paraId="07D59762" w14:textId="77777777" w:rsidR="00544DFD" w:rsidRPr="00CD509A" w:rsidRDefault="00544DFD" w:rsidP="00544DFD">
            <w:pPr>
              <w:jc w:val="center"/>
              <w:rPr>
                <w:rFonts w:ascii="Arial" w:hAnsi="Arial" w:cs="Arial"/>
                <w:b/>
                <w:sz w:val="22"/>
                <w:szCs w:val="22"/>
              </w:rPr>
            </w:pPr>
            <w:r w:rsidRPr="00CD509A">
              <w:rPr>
                <w:rFonts w:ascii="Arial" w:hAnsi="Arial" w:cs="Arial"/>
                <w:b/>
                <w:sz w:val="22"/>
                <w:szCs w:val="22"/>
              </w:rPr>
              <w:t xml:space="preserve">BREVE RESUMEN DEL CURSO ELECTIVO </w:t>
            </w:r>
          </w:p>
          <w:p w14:paraId="63D4472C" w14:textId="77777777" w:rsidR="00532970" w:rsidRPr="00CD509A" w:rsidRDefault="00532970" w:rsidP="00624F37">
            <w:pPr>
              <w:jc w:val="both"/>
              <w:rPr>
                <w:rFonts w:ascii="Arial" w:eastAsia="Calibri" w:hAnsi="Arial" w:cs="Arial"/>
                <w:i/>
                <w:color w:val="535353"/>
                <w:sz w:val="22"/>
                <w:szCs w:val="22"/>
                <w:lang w:val="es-ES" w:eastAsia="en-US"/>
              </w:rPr>
            </w:pPr>
          </w:p>
          <w:p w14:paraId="0521ED36" w14:textId="45F8E500" w:rsidR="00544DFD" w:rsidRPr="00CD509A" w:rsidRDefault="00A72E34" w:rsidP="00532970">
            <w:pPr>
              <w:jc w:val="both"/>
              <w:rPr>
                <w:rFonts w:ascii="Arial" w:eastAsia="Calibri" w:hAnsi="Arial" w:cs="Arial"/>
                <w:iCs/>
                <w:sz w:val="22"/>
                <w:szCs w:val="22"/>
                <w:lang w:val="es-ES" w:eastAsia="en-US"/>
              </w:rPr>
            </w:pPr>
            <w:r w:rsidRPr="00CD509A">
              <w:rPr>
                <w:rFonts w:ascii="Arial" w:eastAsia="Calibri" w:hAnsi="Arial" w:cs="Arial"/>
                <w:iCs/>
                <w:sz w:val="22"/>
                <w:szCs w:val="22"/>
                <w:lang w:val="es-ES" w:eastAsia="en-US"/>
              </w:rPr>
              <w:t xml:space="preserve">El objetivo último de toda investigación </w:t>
            </w:r>
            <w:r w:rsidR="00DF6AA2" w:rsidRPr="00CD509A">
              <w:rPr>
                <w:rFonts w:ascii="Arial" w:eastAsia="Calibri" w:hAnsi="Arial" w:cs="Arial"/>
                <w:iCs/>
                <w:sz w:val="22"/>
                <w:szCs w:val="22"/>
                <w:lang w:val="es-ES" w:eastAsia="en-US"/>
              </w:rPr>
              <w:t>científica</w:t>
            </w:r>
            <w:r w:rsidRPr="00CD509A">
              <w:rPr>
                <w:rFonts w:ascii="Arial" w:eastAsia="Calibri" w:hAnsi="Arial" w:cs="Arial"/>
                <w:iCs/>
                <w:sz w:val="22"/>
                <w:szCs w:val="22"/>
                <w:lang w:val="es-ES" w:eastAsia="en-US"/>
              </w:rPr>
              <w:t xml:space="preserve"> es </w:t>
            </w:r>
            <w:r w:rsidR="00971D31" w:rsidRPr="00CD509A">
              <w:rPr>
                <w:rFonts w:ascii="Arial" w:eastAsia="Calibri" w:hAnsi="Arial" w:cs="Arial"/>
                <w:iCs/>
                <w:sz w:val="22"/>
                <w:szCs w:val="22"/>
                <w:lang w:val="es-ES" w:eastAsia="en-US"/>
              </w:rPr>
              <w:t>d</w:t>
            </w:r>
            <w:r w:rsidR="000A682B" w:rsidRPr="00CD509A">
              <w:rPr>
                <w:rFonts w:ascii="Arial" w:eastAsia="Calibri" w:hAnsi="Arial" w:cs="Arial"/>
                <w:iCs/>
                <w:sz w:val="22"/>
                <w:szCs w:val="22"/>
                <w:lang w:val="es-ES" w:eastAsia="en-US"/>
              </w:rPr>
              <w:t>evolver</w:t>
            </w:r>
            <w:r w:rsidR="00971D31" w:rsidRPr="00CD509A">
              <w:rPr>
                <w:rFonts w:ascii="Arial" w:eastAsia="Calibri" w:hAnsi="Arial" w:cs="Arial"/>
                <w:iCs/>
                <w:sz w:val="22"/>
                <w:szCs w:val="22"/>
                <w:lang w:val="es-ES" w:eastAsia="en-US"/>
              </w:rPr>
              <w:t xml:space="preserve"> el conocimiento producido a la comunidad científica</w:t>
            </w:r>
            <w:r w:rsidR="000A682B" w:rsidRPr="00CD509A">
              <w:rPr>
                <w:rFonts w:ascii="Arial" w:eastAsia="Calibri" w:hAnsi="Arial" w:cs="Arial"/>
                <w:iCs/>
                <w:sz w:val="22"/>
                <w:szCs w:val="22"/>
                <w:lang w:val="es-ES" w:eastAsia="en-US"/>
              </w:rPr>
              <w:t xml:space="preserve"> y contribuir así al ciclo de producción de conocimiento. Esto implica </w:t>
            </w:r>
            <w:r w:rsidR="00DF6AA2" w:rsidRPr="00CD509A">
              <w:rPr>
                <w:rFonts w:ascii="Arial" w:eastAsia="Calibri" w:hAnsi="Arial" w:cs="Arial"/>
                <w:iCs/>
                <w:sz w:val="22"/>
                <w:szCs w:val="22"/>
                <w:lang w:val="es-ES" w:eastAsia="en-US"/>
              </w:rPr>
              <w:t>transformar</w:t>
            </w:r>
            <w:r w:rsidR="00971D31" w:rsidRPr="00CD509A">
              <w:rPr>
                <w:rFonts w:ascii="Arial" w:eastAsia="Calibri" w:hAnsi="Arial" w:cs="Arial"/>
                <w:iCs/>
                <w:sz w:val="22"/>
                <w:szCs w:val="22"/>
                <w:lang w:val="es-ES" w:eastAsia="en-US"/>
              </w:rPr>
              <w:t xml:space="preserve"> </w:t>
            </w:r>
            <w:r w:rsidR="00DF6AA2" w:rsidRPr="00CD509A">
              <w:rPr>
                <w:rFonts w:ascii="Arial" w:eastAsia="Calibri" w:hAnsi="Arial" w:cs="Arial"/>
                <w:iCs/>
                <w:sz w:val="22"/>
                <w:szCs w:val="22"/>
                <w:lang w:val="es-ES" w:eastAsia="en-US"/>
              </w:rPr>
              <w:t>l</w:t>
            </w:r>
            <w:r w:rsidR="00971D31" w:rsidRPr="00CD509A">
              <w:rPr>
                <w:rFonts w:ascii="Arial" w:eastAsia="Calibri" w:hAnsi="Arial" w:cs="Arial"/>
                <w:iCs/>
                <w:sz w:val="22"/>
                <w:szCs w:val="22"/>
                <w:lang w:val="es-ES" w:eastAsia="en-US"/>
              </w:rPr>
              <w:t>a investigación</w:t>
            </w:r>
            <w:r w:rsidR="00DF6AA2" w:rsidRPr="00CD509A">
              <w:rPr>
                <w:rFonts w:ascii="Arial" w:eastAsia="Calibri" w:hAnsi="Arial" w:cs="Arial"/>
                <w:iCs/>
                <w:sz w:val="22"/>
                <w:szCs w:val="22"/>
                <w:lang w:val="es-ES" w:eastAsia="en-US"/>
              </w:rPr>
              <w:t xml:space="preserve"> en un</w:t>
            </w:r>
            <w:r w:rsidRPr="00CD509A">
              <w:rPr>
                <w:rFonts w:ascii="Arial" w:eastAsia="Calibri" w:hAnsi="Arial" w:cs="Arial"/>
                <w:iCs/>
                <w:sz w:val="22"/>
                <w:szCs w:val="22"/>
                <w:lang w:val="es-ES" w:eastAsia="en-US"/>
              </w:rPr>
              <w:t xml:space="preserve"> artículo</w:t>
            </w:r>
            <w:r w:rsidR="000A682B" w:rsidRPr="00CD509A">
              <w:rPr>
                <w:rFonts w:ascii="Arial" w:eastAsia="Calibri" w:hAnsi="Arial" w:cs="Arial"/>
                <w:iCs/>
                <w:sz w:val="22"/>
                <w:szCs w:val="22"/>
                <w:lang w:val="es-ES" w:eastAsia="en-US"/>
              </w:rPr>
              <w:t xml:space="preserve"> científico</w:t>
            </w:r>
            <w:r w:rsidRPr="00CD509A">
              <w:rPr>
                <w:rFonts w:ascii="Arial" w:eastAsia="Calibri" w:hAnsi="Arial" w:cs="Arial"/>
                <w:iCs/>
                <w:sz w:val="22"/>
                <w:szCs w:val="22"/>
                <w:lang w:val="es-ES" w:eastAsia="en-US"/>
              </w:rPr>
              <w:t xml:space="preserve"> </w:t>
            </w:r>
            <w:r w:rsidR="00A23B67" w:rsidRPr="00CD509A">
              <w:rPr>
                <w:rFonts w:ascii="Arial" w:eastAsia="Calibri" w:hAnsi="Arial" w:cs="Arial"/>
                <w:iCs/>
                <w:sz w:val="22"/>
                <w:szCs w:val="22"/>
                <w:lang w:val="es-ES" w:eastAsia="en-US"/>
              </w:rPr>
              <w:t>publicable</w:t>
            </w:r>
            <w:r w:rsidR="000A682B" w:rsidRPr="00CD509A">
              <w:rPr>
                <w:rFonts w:ascii="Arial" w:eastAsia="Calibri" w:hAnsi="Arial" w:cs="Arial"/>
                <w:iCs/>
                <w:sz w:val="22"/>
                <w:szCs w:val="22"/>
                <w:lang w:val="es-ES" w:eastAsia="en-US"/>
              </w:rPr>
              <w:t xml:space="preserve">, para lo cual se requieren habilidades comunicacionales específicas que no suelen ser entrenadas en cursos formales. </w:t>
            </w:r>
            <w:r w:rsidR="007064C6" w:rsidRPr="00CD509A">
              <w:rPr>
                <w:rFonts w:ascii="Arial" w:eastAsia="Calibri" w:hAnsi="Arial" w:cs="Arial"/>
                <w:iCs/>
                <w:sz w:val="22"/>
                <w:szCs w:val="22"/>
                <w:lang w:val="es-ES" w:eastAsia="en-US"/>
              </w:rPr>
              <w:t>En este curso</w:t>
            </w:r>
            <w:r w:rsidR="00D85BAF" w:rsidRPr="00CD509A">
              <w:rPr>
                <w:rFonts w:ascii="Arial" w:eastAsia="Calibri" w:hAnsi="Arial" w:cs="Arial"/>
                <w:iCs/>
                <w:sz w:val="22"/>
                <w:szCs w:val="22"/>
                <w:lang w:val="es-ES" w:eastAsia="en-US"/>
              </w:rPr>
              <w:t>,</w:t>
            </w:r>
            <w:r w:rsidR="007064C6" w:rsidRPr="00CD509A">
              <w:rPr>
                <w:rFonts w:ascii="Arial" w:eastAsia="Calibri" w:hAnsi="Arial" w:cs="Arial"/>
                <w:iCs/>
                <w:sz w:val="22"/>
                <w:szCs w:val="22"/>
                <w:lang w:val="es-ES" w:eastAsia="en-US"/>
              </w:rPr>
              <w:t xml:space="preserve"> </w:t>
            </w:r>
            <w:r w:rsidR="00894838" w:rsidRPr="00CD509A">
              <w:rPr>
                <w:rFonts w:ascii="Arial" w:eastAsia="Calibri" w:hAnsi="Arial" w:cs="Arial"/>
                <w:iCs/>
                <w:sz w:val="22"/>
                <w:szCs w:val="22"/>
                <w:lang w:val="es-ES" w:eastAsia="en-US"/>
              </w:rPr>
              <w:t xml:space="preserve">las y los estudiantes que aspiren a desarrollarse en el mundo académico podrán contar con un espacio de formación donde aprenderán métodos y técnicas de comunicación escrita que les permitirán </w:t>
            </w:r>
            <w:r w:rsidR="007064C6" w:rsidRPr="00CD509A">
              <w:rPr>
                <w:rFonts w:ascii="Arial" w:eastAsia="Calibri" w:hAnsi="Arial" w:cs="Arial"/>
                <w:iCs/>
                <w:sz w:val="22"/>
                <w:szCs w:val="22"/>
                <w:lang w:val="es-ES" w:eastAsia="en-US"/>
              </w:rPr>
              <w:t>tra</w:t>
            </w:r>
            <w:r w:rsidR="00532970" w:rsidRPr="00CD509A">
              <w:rPr>
                <w:rFonts w:ascii="Arial" w:eastAsia="Calibri" w:hAnsi="Arial" w:cs="Arial"/>
                <w:iCs/>
                <w:sz w:val="22"/>
                <w:szCs w:val="22"/>
                <w:lang w:val="es-ES" w:eastAsia="en-US"/>
              </w:rPr>
              <w:t>nsformar</w:t>
            </w:r>
            <w:r w:rsidR="007064C6" w:rsidRPr="00CD509A">
              <w:rPr>
                <w:rFonts w:ascii="Arial" w:eastAsia="Calibri" w:hAnsi="Arial" w:cs="Arial"/>
                <w:iCs/>
                <w:sz w:val="22"/>
                <w:szCs w:val="22"/>
                <w:lang w:val="es-ES" w:eastAsia="en-US"/>
              </w:rPr>
              <w:t xml:space="preserve"> los resultados de sus investigaciones en artículos científicos publicables</w:t>
            </w:r>
            <w:r w:rsidR="00971D31" w:rsidRPr="00CD509A">
              <w:rPr>
                <w:rFonts w:ascii="Arial" w:eastAsia="Calibri" w:hAnsi="Arial" w:cs="Arial"/>
                <w:iCs/>
                <w:sz w:val="22"/>
                <w:szCs w:val="22"/>
                <w:lang w:val="es-ES" w:eastAsia="en-US"/>
              </w:rPr>
              <w:t xml:space="preserve"> </w:t>
            </w:r>
            <w:r w:rsidR="000A682B" w:rsidRPr="00CD509A">
              <w:rPr>
                <w:rFonts w:ascii="Arial" w:eastAsia="Calibri" w:hAnsi="Arial" w:cs="Arial"/>
                <w:iCs/>
                <w:sz w:val="22"/>
                <w:szCs w:val="22"/>
                <w:lang w:val="es-ES" w:eastAsia="en-US"/>
              </w:rPr>
              <w:t>según los estándares actuales de las revistas indexadas.</w:t>
            </w:r>
            <w:r w:rsidR="00962D84" w:rsidRPr="00CD509A">
              <w:rPr>
                <w:rFonts w:ascii="Arial" w:eastAsia="Calibri" w:hAnsi="Arial" w:cs="Arial"/>
                <w:iCs/>
                <w:sz w:val="22"/>
                <w:szCs w:val="22"/>
                <w:lang w:val="es-ES" w:eastAsia="en-US"/>
              </w:rPr>
              <w:t xml:space="preserve"> </w:t>
            </w:r>
          </w:p>
          <w:p w14:paraId="787610AE" w14:textId="0F1A92B0" w:rsidR="00962D84" w:rsidRPr="00CD509A" w:rsidRDefault="00962D84" w:rsidP="00532970">
            <w:pPr>
              <w:jc w:val="both"/>
              <w:rPr>
                <w:rFonts w:ascii="Arial" w:eastAsia="Calibri" w:hAnsi="Arial" w:cs="Arial"/>
                <w:iCs/>
                <w:sz w:val="22"/>
                <w:szCs w:val="22"/>
                <w:lang w:val="es-ES" w:eastAsia="en-US"/>
              </w:rPr>
            </w:pPr>
            <w:r w:rsidRPr="00CD509A">
              <w:rPr>
                <w:rFonts w:ascii="Arial" w:eastAsia="Calibri" w:hAnsi="Arial" w:cs="Arial"/>
                <w:iCs/>
                <w:sz w:val="22"/>
                <w:szCs w:val="22"/>
                <w:lang w:val="es-ES" w:eastAsia="en-US"/>
              </w:rPr>
              <w:t xml:space="preserve">* A fin de sacar mejor provecho de los contenidos de este curso, se recomienda que lo tomen principalmente las y los estudiantes que hayan inscrito su seminario este semestre o deban inscribirlo el próximo semestre * </w:t>
            </w:r>
          </w:p>
          <w:p w14:paraId="7134EF34" w14:textId="70FF16FD" w:rsidR="00532970" w:rsidRPr="00CD509A" w:rsidRDefault="00532970" w:rsidP="00532970">
            <w:pPr>
              <w:jc w:val="both"/>
              <w:rPr>
                <w:rFonts w:ascii="Arial" w:hAnsi="Arial" w:cs="Arial"/>
                <w:sz w:val="22"/>
                <w:szCs w:val="22"/>
                <w:lang w:val="es-ES"/>
              </w:rPr>
            </w:pPr>
          </w:p>
        </w:tc>
      </w:tr>
    </w:tbl>
    <w:p w14:paraId="409B7A62" w14:textId="77777777" w:rsidR="00B57B2E" w:rsidRPr="00CD509A" w:rsidRDefault="00B57B2E">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39"/>
        <w:gridCol w:w="2275"/>
      </w:tblGrid>
      <w:tr w:rsidR="005D1D4F" w:rsidRPr="00CD509A" w14:paraId="15487C54"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7B2E6AE" w14:textId="77777777" w:rsidR="005D1D4F" w:rsidRPr="00CD509A" w:rsidRDefault="005D1D4F" w:rsidP="005D1D4F">
            <w:pPr>
              <w:spacing w:after="200" w:line="276" w:lineRule="auto"/>
              <w:jc w:val="center"/>
              <w:rPr>
                <w:rFonts w:ascii="Arial" w:eastAsia="Calibri" w:hAnsi="Arial" w:cs="Arial"/>
                <w:b/>
                <w:sz w:val="22"/>
                <w:szCs w:val="22"/>
                <w:lang w:val="es-CL" w:eastAsia="en-US"/>
              </w:rPr>
            </w:pPr>
            <w:r w:rsidRPr="00CD509A">
              <w:rPr>
                <w:rFonts w:ascii="Arial" w:eastAsia="Calibri" w:hAnsi="Arial" w:cs="Arial"/>
                <w:b/>
                <w:sz w:val="22"/>
                <w:szCs w:val="22"/>
                <w:lang w:val="es-CL" w:eastAsia="en-US"/>
              </w:rPr>
              <w:t>PROGRAMA</w:t>
            </w:r>
          </w:p>
        </w:tc>
      </w:tr>
      <w:tr w:rsidR="005D1D4F" w:rsidRPr="00CD509A" w14:paraId="20821E4E"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18D65133" w14:textId="77777777" w:rsidR="005D1D4F" w:rsidRPr="00CD509A" w:rsidRDefault="005D1D4F" w:rsidP="00532970">
            <w:pPr>
              <w:numPr>
                <w:ilvl w:val="0"/>
                <w:numId w:val="31"/>
              </w:numPr>
              <w:spacing w:after="200" w:line="276" w:lineRule="auto"/>
              <w:ind w:left="314"/>
              <w:rPr>
                <w:rFonts w:ascii="Arial" w:eastAsia="Calibri" w:hAnsi="Arial" w:cs="Arial"/>
                <w:b/>
                <w:sz w:val="22"/>
                <w:szCs w:val="22"/>
                <w:lang w:val="es-CL" w:eastAsia="en-US"/>
              </w:rPr>
            </w:pPr>
            <w:r w:rsidRPr="00CD509A">
              <w:rPr>
                <w:rFonts w:ascii="Arial" w:eastAsia="Calibri" w:hAnsi="Arial" w:cs="Arial"/>
                <w:b/>
                <w:sz w:val="22"/>
                <w:szCs w:val="22"/>
                <w:lang w:val="es-CL" w:eastAsia="en-US"/>
              </w:rPr>
              <w:t>Nombre de la actividad curricular</w:t>
            </w:r>
            <w:r w:rsidR="00B57B2E" w:rsidRPr="00CD509A">
              <w:rPr>
                <w:rFonts w:ascii="Arial" w:eastAsia="Calibri" w:hAnsi="Arial" w:cs="Arial"/>
                <w:b/>
                <w:sz w:val="22"/>
                <w:szCs w:val="22"/>
                <w:lang w:val="es-CL" w:eastAsia="en-US"/>
              </w:rPr>
              <w:t xml:space="preserve"> electiva</w:t>
            </w:r>
          </w:p>
          <w:p w14:paraId="55E9949D" w14:textId="77777777" w:rsidR="002D3C22" w:rsidRPr="00CD509A" w:rsidRDefault="00532970" w:rsidP="005D1D4F">
            <w:pPr>
              <w:spacing w:after="200" w:line="276" w:lineRule="auto"/>
              <w:jc w:val="both"/>
              <w:rPr>
                <w:rFonts w:ascii="Arial" w:eastAsia="Calibri" w:hAnsi="Arial" w:cs="Arial"/>
                <w:sz w:val="22"/>
                <w:szCs w:val="22"/>
                <w:lang w:val="es-CL" w:eastAsia="en-US"/>
              </w:rPr>
            </w:pPr>
            <w:r w:rsidRPr="00CD509A">
              <w:rPr>
                <w:rFonts w:ascii="Arial" w:eastAsia="Calibri" w:hAnsi="Arial" w:cs="Arial"/>
                <w:sz w:val="22"/>
                <w:szCs w:val="22"/>
                <w:lang w:val="es-CL" w:eastAsia="en-US"/>
              </w:rPr>
              <w:t xml:space="preserve">Curso de profundización metodológica: </w:t>
            </w:r>
          </w:p>
          <w:p w14:paraId="70F5CB38" w14:textId="0594D9B4" w:rsidR="00532970" w:rsidRPr="00CD509A" w:rsidRDefault="00532970" w:rsidP="005D1D4F">
            <w:pPr>
              <w:spacing w:after="200" w:line="276" w:lineRule="auto"/>
              <w:jc w:val="both"/>
              <w:rPr>
                <w:rFonts w:ascii="Arial" w:eastAsia="Calibri" w:hAnsi="Arial" w:cs="Arial"/>
                <w:sz w:val="22"/>
                <w:szCs w:val="22"/>
                <w:lang w:val="es-CL" w:eastAsia="en-US"/>
              </w:rPr>
            </w:pPr>
            <w:r w:rsidRPr="00CD509A">
              <w:rPr>
                <w:rFonts w:ascii="Arial" w:eastAsia="Calibri" w:hAnsi="Arial" w:cs="Arial"/>
                <w:sz w:val="22"/>
                <w:szCs w:val="22"/>
                <w:lang w:val="es-CL" w:eastAsia="en-US"/>
              </w:rPr>
              <w:t xml:space="preserve">Métodos y estrategias de </w:t>
            </w:r>
            <w:r w:rsidR="002B3A47" w:rsidRPr="00CD509A">
              <w:rPr>
                <w:rFonts w:ascii="Arial" w:eastAsia="Calibri" w:hAnsi="Arial" w:cs="Arial"/>
                <w:sz w:val="22"/>
                <w:szCs w:val="22"/>
                <w:lang w:val="es-CL" w:eastAsia="en-US"/>
              </w:rPr>
              <w:t>comunicación</w:t>
            </w:r>
            <w:r w:rsidRPr="00CD509A">
              <w:rPr>
                <w:rFonts w:ascii="Arial" w:eastAsia="Calibri" w:hAnsi="Arial" w:cs="Arial"/>
                <w:sz w:val="22"/>
                <w:szCs w:val="22"/>
                <w:lang w:val="es-CL" w:eastAsia="en-US"/>
              </w:rPr>
              <w:t xml:space="preserve"> </w:t>
            </w:r>
            <w:r w:rsidR="00971D31" w:rsidRPr="00CD509A">
              <w:rPr>
                <w:rFonts w:ascii="Arial" w:eastAsia="Calibri" w:hAnsi="Arial" w:cs="Arial"/>
                <w:sz w:val="22"/>
                <w:szCs w:val="22"/>
                <w:lang w:val="es-CL" w:eastAsia="en-US"/>
              </w:rPr>
              <w:t>académica</w:t>
            </w:r>
            <w:r w:rsidRPr="00CD509A">
              <w:rPr>
                <w:rFonts w:ascii="Arial" w:eastAsia="Calibri" w:hAnsi="Arial" w:cs="Arial"/>
                <w:sz w:val="22"/>
                <w:szCs w:val="22"/>
                <w:lang w:val="es-CL" w:eastAsia="en-US"/>
              </w:rPr>
              <w:t xml:space="preserve"> del conocimiento científico</w:t>
            </w:r>
          </w:p>
        </w:tc>
      </w:tr>
      <w:tr w:rsidR="005D1D4F" w:rsidRPr="00CD509A" w14:paraId="0849C909"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3AD14CA9" w14:textId="55DA4411" w:rsidR="005D1D4F" w:rsidRPr="00CD509A" w:rsidRDefault="005D1D4F" w:rsidP="00532970">
            <w:pPr>
              <w:pStyle w:val="Prrafodelista"/>
              <w:numPr>
                <w:ilvl w:val="0"/>
                <w:numId w:val="31"/>
              </w:numPr>
              <w:spacing w:after="200" w:line="276" w:lineRule="auto"/>
              <w:ind w:left="314" w:hanging="314"/>
              <w:jc w:val="both"/>
              <w:rPr>
                <w:rFonts w:ascii="Arial" w:eastAsia="Calibri" w:hAnsi="Arial" w:cs="Arial"/>
                <w:b/>
                <w:sz w:val="22"/>
                <w:szCs w:val="22"/>
                <w:lang w:val="es-CL" w:eastAsia="en-US"/>
              </w:rPr>
            </w:pPr>
            <w:r w:rsidRPr="00CD509A">
              <w:rPr>
                <w:rFonts w:ascii="Arial" w:eastAsia="Calibri" w:hAnsi="Arial" w:cs="Arial"/>
                <w:b/>
                <w:sz w:val="22"/>
                <w:szCs w:val="22"/>
                <w:lang w:val="es-CL" w:eastAsia="en-US"/>
              </w:rPr>
              <w:t xml:space="preserve">Nombre de la actividad curricular </w:t>
            </w:r>
            <w:r w:rsidR="00B57B2E" w:rsidRPr="00CD509A">
              <w:rPr>
                <w:rFonts w:ascii="Arial" w:eastAsia="Calibri" w:hAnsi="Arial" w:cs="Arial"/>
                <w:b/>
                <w:sz w:val="22"/>
                <w:szCs w:val="22"/>
                <w:lang w:val="es-CL" w:eastAsia="en-US"/>
              </w:rPr>
              <w:t xml:space="preserve">electiva </w:t>
            </w:r>
            <w:r w:rsidRPr="00CD509A">
              <w:rPr>
                <w:rFonts w:ascii="Arial" w:eastAsia="Calibri" w:hAnsi="Arial" w:cs="Arial"/>
                <w:b/>
                <w:sz w:val="22"/>
                <w:szCs w:val="22"/>
                <w:lang w:val="es-CL" w:eastAsia="en-US"/>
              </w:rPr>
              <w:t>en inglés</w:t>
            </w:r>
          </w:p>
          <w:p w14:paraId="0A76BD53" w14:textId="1AB20084" w:rsidR="005D1D4F" w:rsidRPr="00CD509A" w:rsidRDefault="00971D31" w:rsidP="005D1D4F">
            <w:pPr>
              <w:widowControl w:val="0"/>
              <w:autoSpaceDE w:val="0"/>
              <w:autoSpaceDN w:val="0"/>
              <w:adjustRightInd w:val="0"/>
              <w:spacing w:after="200" w:line="276" w:lineRule="auto"/>
              <w:jc w:val="both"/>
              <w:rPr>
                <w:rFonts w:ascii="Arial" w:eastAsia="Calibri" w:hAnsi="Arial" w:cs="Arial"/>
                <w:iCs/>
                <w:color w:val="535353"/>
                <w:sz w:val="22"/>
                <w:szCs w:val="22"/>
                <w:lang w:val="en-US" w:eastAsia="en-US"/>
              </w:rPr>
            </w:pPr>
            <w:r w:rsidRPr="00CD509A">
              <w:rPr>
                <w:rFonts w:ascii="Arial" w:eastAsia="Calibri" w:hAnsi="Arial" w:cs="Arial"/>
                <w:bCs/>
                <w:iCs/>
                <w:sz w:val="22"/>
                <w:szCs w:val="22"/>
                <w:lang w:val="en-US" w:eastAsia="en-US"/>
              </w:rPr>
              <w:t xml:space="preserve">Methods and strategies for academic </w:t>
            </w:r>
            <w:r w:rsidR="002B3A47" w:rsidRPr="00CD509A">
              <w:rPr>
                <w:rFonts w:ascii="Arial" w:eastAsia="Calibri" w:hAnsi="Arial" w:cs="Arial"/>
                <w:bCs/>
                <w:iCs/>
                <w:sz w:val="22"/>
                <w:szCs w:val="22"/>
                <w:lang w:val="en-US" w:eastAsia="en-US"/>
              </w:rPr>
              <w:t>communication</w:t>
            </w:r>
            <w:r w:rsidRPr="00CD509A">
              <w:rPr>
                <w:rFonts w:ascii="Arial" w:eastAsia="Calibri" w:hAnsi="Arial" w:cs="Arial"/>
                <w:bCs/>
                <w:iCs/>
                <w:sz w:val="22"/>
                <w:szCs w:val="22"/>
                <w:lang w:val="en-US" w:eastAsia="en-US"/>
              </w:rPr>
              <w:t xml:space="preserve"> of scientific knowledge</w:t>
            </w:r>
          </w:p>
        </w:tc>
      </w:tr>
      <w:tr w:rsidR="005D1D4F" w:rsidRPr="00CD509A" w14:paraId="3DDFF903"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11B2145F" w14:textId="77777777" w:rsidR="005D1D4F" w:rsidRPr="00CD509A" w:rsidRDefault="005D1D4F" w:rsidP="005D1D4F">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t>3. Unidad Académica / organismo de la unidad académica que lo desarrolla</w:t>
            </w:r>
          </w:p>
          <w:p w14:paraId="77C43987" w14:textId="77777777" w:rsidR="005D1D4F" w:rsidRPr="00CD509A" w:rsidRDefault="005D1D4F" w:rsidP="005D1D4F">
            <w:pPr>
              <w:spacing w:after="200" w:line="276" w:lineRule="auto"/>
              <w:rPr>
                <w:rFonts w:ascii="Arial" w:eastAsia="Calibri" w:hAnsi="Arial" w:cs="Arial"/>
                <w:sz w:val="22"/>
                <w:szCs w:val="22"/>
                <w:lang w:val="es-CL" w:eastAsia="en-US"/>
              </w:rPr>
            </w:pPr>
            <w:r w:rsidRPr="00CD509A">
              <w:rPr>
                <w:rFonts w:ascii="Arial" w:eastAsia="Calibri" w:hAnsi="Arial" w:cs="Arial"/>
                <w:sz w:val="22"/>
                <w:szCs w:val="22"/>
                <w:lang w:val="es-CL" w:eastAsia="en-US"/>
              </w:rPr>
              <w:t xml:space="preserve">Departamento de Sociología </w:t>
            </w:r>
          </w:p>
        </w:tc>
      </w:tr>
      <w:tr w:rsidR="005D1D4F" w:rsidRPr="00CD509A" w14:paraId="1F36168C"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02C2A0C2" w14:textId="77777777" w:rsidR="00532970" w:rsidRPr="00CD509A" w:rsidRDefault="005D1D4F" w:rsidP="00532970">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lastRenderedPageBreak/>
              <w:t xml:space="preserve">4. Ámbito </w:t>
            </w:r>
          </w:p>
          <w:p w14:paraId="5460C36D" w14:textId="0501B77E" w:rsidR="0080146C" w:rsidRPr="00CD509A" w:rsidRDefault="0080146C" w:rsidP="00532970">
            <w:pPr>
              <w:spacing w:after="200" w:line="276" w:lineRule="auto"/>
              <w:rPr>
                <w:rFonts w:ascii="Arial" w:eastAsia="Calibri" w:hAnsi="Arial" w:cs="Arial"/>
                <w:bCs/>
                <w:sz w:val="22"/>
                <w:szCs w:val="22"/>
                <w:lang w:val="es-CL" w:eastAsia="en-US"/>
              </w:rPr>
            </w:pPr>
            <w:r w:rsidRPr="00CD509A">
              <w:rPr>
                <w:rFonts w:ascii="Arial" w:eastAsia="Calibri" w:hAnsi="Arial" w:cs="Arial"/>
                <w:bCs/>
                <w:sz w:val="22"/>
                <w:szCs w:val="22"/>
                <w:lang w:val="es-CL" w:eastAsia="en-US"/>
              </w:rPr>
              <w:t>Investigación</w:t>
            </w:r>
            <w:r w:rsidR="00532970" w:rsidRPr="00CD509A">
              <w:rPr>
                <w:rFonts w:ascii="Arial" w:eastAsia="Calibri" w:hAnsi="Arial" w:cs="Arial"/>
                <w:bCs/>
                <w:sz w:val="22"/>
                <w:szCs w:val="22"/>
                <w:lang w:val="es-CL" w:eastAsia="en-US"/>
              </w:rPr>
              <w:t xml:space="preserve"> (teórica y empírica)</w:t>
            </w:r>
          </w:p>
        </w:tc>
      </w:tr>
      <w:tr w:rsidR="005D1D4F" w:rsidRPr="00CD509A" w14:paraId="6F1B8078" w14:textId="77777777" w:rsidTr="002B3A47">
        <w:trPr>
          <w:jc w:val="center"/>
        </w:trPr>
        <w:tc>
          <w:tcPr>
            <w:tcW w:w="3114" w:type="dxa"/>
            <w:tcBorders>
              <w:top w:val="single" w:sz="4" w:space="0" w:color="auto"/>
              <w:left w:val="single" w:sz="4" w:space="0" w:color="auto"/>
              <w:bottom w:val="single" w:sz="4" w:space="0" w:color="auto"/>
              <w:right w:val="single" w:sz="4" w:space="0" w:color="auto"/>
            </w:tcBorders>
            <w:hideMark/>
          </w:tcPr>
          <w:p w14:paraId="790BCC8D" w14:textId="77777777" w:rsidR="005D1D4F" w:rsidRPr="00CD509A" w:rsidRDefault="002E4954" w:rsidP="005D1D4F">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t>5</w:t>
            </w:r>
            <w:r w:rsidR="005D1D4F" w:rsidRPr="00CD509A">
              <w:rPr>
                <w:rFonts w:ascii="Arial" w:eastAsia="Calibri" w:hAnsi="Arial" w:cs="Arial"/>
                <w:b/>
                <w:sz w:val="22"/>
                <w:szCs w:val="22"/>
                <w:lang w:val="es-CL" w:eastAsia="en-US"/>
              </w:rPr>
              <w:t xml:space="preserve">. Horas de trabajo </w:t>
            </w:r>
          </w:p>
        </w:tc>
        <w:tc>
          <w:tcPr>
            <w:tcW w:w="3439" w:type="dxa"/>
            <w:tcBorders>
              <w:top w:val="single" w:sz="4" w:space="0" w:color="auto"/>
              <w:left w:val="single" w:sz="4" w:space="0" w:color="auto"/>
              <w:bottom w:val="single" w:sz="4" w:space="0" w:color="auto"/>
              <w:right w:val="single" w:sz="4" w:space="0" w:color="auto"/>
            </w:tcBorders>
            <w:hideMark/>
          </w:tcPr>
          <w:p w14:paraId="66A649E8" w14:textId="607BD851" w:rsidR="002B3A47" w:rsidRPr="00CD509A" w:rsidRDefault="002B3A47" w:rsidP="002B3A47">
            <w:pPr>
              <w:jc w:val="center"/>
              <w:rPr>
                <w:rFonts w:ascii="Arial" w:eastAsia="Calibri" w:hAnsi="Arial" w:cs="Arial"/>
                <w:sz w:val="22"/>
                <w:szCs w:val="22"/>
                <w:lang w:val="es-CL" w:eastAsia="en-US"/>
              </w:rPr>
            </w:pPr>
            <w:r w:rsidRPr="00CD509A">
              <w:rPr>
                <w:rFonts w:ascii="Arial" w:eastAsia="Calibri" w:hAnsi="Arial" w:cs="Arial"/>
                <w:sz w:val="22"/>
                <w:szCs w:val="22"/>
                <w:lang w:val="es-CL" w:eastAsia="en-US"/>
              </w:rPr>
              <w:t>P</w:t>
            </w:r>
            <w:r w:rsidR="005D1D4F" w:rsidRPr="00CD509A">
              <w:rPr>
                <w:rFonts w:ascii="Arial" w:eastAsia="Calibri" w:hAnsi="Arial" w:cs="Arial"/>
                <w:sz w:val="22"/>
                <w:szCs w:val="22"/>
                <w:lang w:val="es-CL" w:eastAsia="en-US"/>
              </w:rPr>
              <w:t>resencial</w:t>
            </w:r>
          </w:p>
          <w:p w14:paraId="79F36D90" w14:textId="7D0291F4" w:rsidR="005D1D4F" w:rsidRPr="00CD509A" w:rsidRDefault="002B3A47" w:rsidP="002B3A47">
            <w:pPr>
              <w:jc w:val="center"/>
              <w:rPr>
                <w:rFonts w:ascii="Arial" w:eastAsia="Calibri" w:hAnsi="Arial" w:cs="Arial"/>
                <w:sz w:val="22"/>
                <w:szCs w:val="22"/>
                <w:lang w:val="es-CL" w:eastAsia="en-US"/>
              </w:rPr>
            </w:pPr>
            <w:r w:rsidRPr="00CD509A">
              <w:rPr>
                <w:rFonts w:ascii="Arial" w:eastAsia="Calibri" w:hAnsi="Arial" w:cs="Arial"/>
                <w:sz w:val="22"/>
                <w:szCs w:val="22"/>
                <w:lang w:val="es-CL" w:eastAsia="en-US"/>
              </w:rPr>
              <w:t>(sesiones de cátedra)</w:t>
            </w:r>
          </w:p>
          <w:p w14:paraId="214EBF2C" w14:textId="1282AAF5" w:rsidR="0080146C" w:rsidRPr="00CD509A" w:rsidRDefault="002B3A47" w:rsidP="002B3A47">
            <w:pPr>
              <w:jc w:val="center"/>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1.5 horas semanal</w:t>
            </w:r>
          </w:p>
          <w:p w14:paraId="54B3394E" w14:textId="35B5FA43" w:rsidR="002D3C22" w:rsidRPr="00CD509A" w:rsidRDefault="002D3C22" w:rsidP="002B3A47">
            <w:pPr>
              <w:jc w:val="center"/>
              <w:rPr>
                <w:rFonts w:ascii="Arial" w:eastAsia="Calibri" w:hAnsi="Arial" w:cs="Arial"/>
                <w:iCs/>
                <w:sz w:val="22"/>
                <w:szCs w:val="22"/>
                <w:lang w:val="es-CL" w:eastAsia="en-US"/>
              </w:rPr>
            </w:pPr>
          </w:p>
        </w:tc>
        <w:tc>
          <w:tcPr>
            <w:tcW w:w="2275" w:type="dxa"/>
            <w:tcBorders>
              <w:top w:val="single" w:sz="4" w:space="0" w:color="auto"/>
              <w:left w:val="single" w:sz="4" w:space="0" w:color="auto"/>
              <w:bottom w:val="single" w:sz="4" w:space="0" w:color="auto"/>
              <w:right w:val="single" w:sz="4" w:space="0" w:color="auto"/>
            </w:tcBorders>
            <w:hideMark/>
          </w:tcPr>
          <w:p w14:paraId="7E6D753E" w14:textId="22F82B75" w:rsidR="005D1D4F" w:rsidRPr="00CD509A" w:rsidRDefault="002B3A47" w:rsidP="002B3A47">
            <w:pPr>
              <w:jc w:val="center"/>
              <w:rPr>
                <w:rFonts w:ascii="Arial" w:eastAsia="Calibri" w:hAnsi="Arial" w:cs="Arial"/>
                <w:sz w:val="22"/>
                <w:szCs w:val="22"/>
                <w:lang w:val="es-CL" w:eastAsia="en-US"/>
              </w:rPr>
            </w:pPr>
            <w:r w:rsidRPr="00CD509A">
              <w:rPr>
                <w:rFonts w:ascii="Arial" w:eastAsia="Calibri" w:hAnsi="Arial" w:cs="Arial"/>
                <w:sz w:val="22"/>
                <w:szCs w:val="22"/>
                <w:lang w:val="es-CL" w:eastAsia="en-US"/>
              </w:rPr>
              <w:t>N</w:t>
            </w:r>
            <w:r w:rsidR="005D1D4F" w:rsidRPr="00CD509A">
              <w:rPr>
                <w:rFonts w:ascii="Arial" w:eastAsia="Calibri" w:hAnsi="Arial" w:cs="Arial"/>
                <w:sz w:val="22"/>
                <w:szCs w:val="22"/>
                <w:lang w:val="es-CL" w:eastAsia="en-US"/>
              </w:rPr>
              <w:t>o presencial</w:t>
            </w:r>
            <w:r w:rsidR="00594B44" w:rsidRPr="00CD509A">
              <w:rPr>
                <w:rFonts w:ascii="Arial" w:eastAsia="Calibri" w:hAnsi="Arial" w:cs="Arial"/>
                <w:sz w:val="22"/>
                <w:szCs w:val="22"/>
                <w:lang w:val="es-CL" w:eastAsia="en-US"/>
              </w:rPr>
              <w:t xml:space="preserve"> (</w:t>
            </w:r>
            <w:r w:rsidRPr="00CD509A">
              <w:rPr>
                <w:rFonts w:ascii="Arial" w:eastAsia="Calibri" w:hAnsi="Arial" w:cs="Arial"/>
                <w:sz w:val="22"/>
                <w:szCs w:val="22"/>
                <w:lang w:val="es-CL" w:eastAsia="en-US"/>
              </w:rPr>
              <w:t>trabajo autónomo</w:t>
            </w:r>
            <w:r w:rsidR="00594B44" w:rsidRPr="00CD509A">
              <w:rPr>
                <w:rFonts w:ascii="Arial" w:eastAsia="Calibri" w:hAnsi="Arial" w:cs="Arial"/>
                <w:sz w:val="22"/>
                <w:szCs w:val="22"/>
                <w:lang w:val="es-CL" w:eastAsia="en-US"/>
              </w:rPr>
              <w:t>)</w:t>
            </w:r>
          </w:p>
          <w:p w14:paraId="1C752FE0" w14:textId="43D4DBCE" w:rsidR="002D3C22" w:rsidRPr="00CD509A" w:rsidRDefault="002B3A47" w:rsidP="002B3A47">
            <w:pPr>
              <w:jc w:val="center"/>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4.5 horas semanal</w:t>
            </w:r>
          </w:p>
          <w:p w14:paraId="7AAA3761" w14:textId="7BD59675" w:rsidR="0080146C" w:rsidRPr="00CD509A" w:rsidRDefault="0080146C" w:rsidP="002B3A47">
            <w:pPr>
              <w:jc w:val="center"/>
              <w:rPr>
                <w:rFonts w:ascii="Arial" w:eastAsia="Calibri" w:hAnsi="Arial" w:cs="Arial"/>
                <w:sz w:val="22"/>
                <w:szCs w:val="22"/>
                <w:lang w:val="es-CL" w:eastAsia="en-US"/>
              </w:rPr>
            </w:pPr>
          </w:p>
        </w:tc>
      </w:tr>
      <w:tr w:rsidR="005D1D4F" w:rsidRPr="00CD509A" w14:paraId="57F55C46" w14:textId="77777777" w:rsidTr="002B3A47">
        <w:trPr>
          <w:jc w:val="center"/>
        </w:trPr>
        <w:tc>
          <w:tcPr>
            <w:tcW w:w="3114" w:type="dxa"/>
            <w:tcBorders>
              <w:top w:val="single" w:sz="4" w:space="0" w:color="auto"/>
              <w:left w:val="single" w:sz="4" w:space="0" w:color="auto"/>
              <w:bottom w:val="single" w:sz="4" w:space="0" w:color="auto"/>
              <w:right w:val="single" w:sz="4" w:space="0" w:color="auto"/>
            </w:tcBorders>
            <w:hideMark/>
          </w:tcPr>
          <w:p w14:paraId="71C9AD69" w14:textId="13026567" w:rsidR="002B3A47" w:rsidRPr="00CD509A" w:rsidRDefault="002E4954" w:rsidP="002B3A47">
            <w:pPr>
              <w:rPr>
                <w:rFonts w:ascii="Arial" w:eastAsia="Calibri" w:hAnsi="Arial" w:cs="Arial"/>
                <w:b/>
                <w:sz w:val="22"/>
                <w:szCs w:val="22"/>
                <w:lang w:val="es-CL" w:eastAsia="en-US"/>
              </w:rPr>
            </w:pPr>
            <w:r w:rsidRPr="00CD509A">
              <w:rPr>
                <w:rFonts w:ascii="Arial" w:eastAsia="Calibri" w:hAnsi="Arial" w:cs="Arial"/>
                <w:b/>
                <w:sz w:val="22"/>
                <w:szCs w:val="22"/>
                <w:lang w:val="es-CL" w:eastAsia="en-US"/>
              </w:rPr>
              <w:t>6</w:t>
            </w:r>
            <w:r w:rsidR="005D1D4F" w:rsidRPr="00CD509A">
              <w:rPr>
                <w:rFonts w:ascii="Arial" w:eastAsia="Calibri" w:hAnsi="Arial" w:cs="Arial"/>
                <w:b/>
                <w:sz w:val="22"/>
                <w:szCs w:val="22"/>
                <w:lang w:val="es-CL" w:eastAsia="en-US"/>
              </w:rPr>
              <w:t>. Tipo de créditos</w:t>
            </w:r>
          </w:p>
          <w:p w14:paraId="5DF8CA9A" w14:textId="77777777" w:rsidR="002B3A47" w:rsidRPr="00CD509A" w:rsidRDefault="002B3A47" w:rsidP="002B3A47">
            <w:pPr>
              <w:rPr>
                <w:rFonts w:ascii="Arial" w:eastAsia="Calibri" w:hAnsi="Arial" w:cs="Arial"/>
                <w:b/>
                <w:sz w:val="22"/>
                <w:szCs w:val="22"/>
                <w:lang w:val="es-CL" w:eastAsia="en-US"/>
              </w:rPr>
            </w:pPr>
          </w:p>
          <w:p w14:paraId="13F7CA36" w14:textId="404D552E" w:rsidR="005D1D4F" w:rsidRPr="00CD509A" w:rsidRDefault="005D1D4F" w:rsidP="002B3A47">
            <w:pPr>
              <w:jc w:val="center"/>
              <w:rPr>
                <w:rFonts w:ascii="Arial" w:eastAsia="Calibri" w:hAnsi="Arial" w:cs="Arial"/>
                <w:bCs/>
                <w:i/>
                <w:sz w:val="22"/>
                <w:szCs w:val="22"/>
                <w:lang w:val="es-ES" w:eastAsia="en-US"/>
              </w:rPr>
            </w:pPr>
            <w:r w:rsidRPr="00CD509A">
              <w:rPr>
                <w:rFonts w:ascii="Arial" w:eastAsia="Calibri" w:hAnsi="Arial" w:cs="Arial"/>
                <w:bCs/>
                <w:i/>
                <w:sz w:val="22"/>
                <w:szCs w:val="22"/>
                <w:lang w:val="es-ES" w:eastAsia="en-US"/>
              </w:rPr>
              <w:t>SCT</w:t>
            </w:r>
          </w:p>
          <w:p w14:paraId="241532B7" w14:textId="60D264EC" w:rsidR="005D1D4F" w:rsidRPr="00CD509A" w:rsidRDefault="005D1D4F" w:rsidP="002B3A47">
            <w:pPr>
              <w:jc w:val="both"/>
              <w:rPr>
                <w:rFonts w:ascii="Arial" w:eastAsia="Calibri" w:hAnsi="Arial" w:cs="Arial"/>
                <w:bCs/>
                <w:i/>
                <w:sz w:val="22"/>
                <w:szCs w:val="22"/>
                <w:lang w:val="es-ES" w:eastAsia="en-US"/>
              </w:rPr>
            </w:pPr>
          </w:p>
        </w:tc>
        <w:tc>
          <w:tcPr>
            <w:tcW w:w="3439" w:type="dxa"/>
            <w:tcBorders>
              <w:top w:val="single" w:sz="4" w:space="0" w:color="auto"/>
              <w:left w:val="single" w:sz="4" w:space="0" w:color="auto"/>
              <w:bottom w:val="single" w:sz="4" w:space="0" w:color="auto"/>
              <w:right w:val="single" w:sz="4" w:space="0" w:color="auto"/>
            </w:tcBorders>
            <w:hideMark/>
          </w:tcPr>
          <w:p w14:paraId="6A2C5C96" w14:textId="77777777" w:rsidR="002B3A47" w:rsidRPr="00CD509A" w:rsidRDefault="002B3A47" w:rsidP="002B3A47">
            <w:pPr>
              <w:jc w:val="center"/>
              <w:rPr>
                <w:rFonts w:ascii="Arial" w:eastAsia="Calibri" w:hAnsi="Arial" w:cs="Arial"/>
                <w:iCs/>
                <w:sz w:val="22"/>
                <w:szCs w:val="22"/>
                <w:lang w:val="es-CL" w:eastAsia="en-US"/>
              </w:rPr>
            </w:pPr>
          </w:p>
          <w:p w14:paraId="76C5676F" w14:textId="77777777" w:rsidR="002B3A47" w:rsidRPr="00CD509A" w:rsidRDefault="002B3A47" w:rsidP="002B3A47">
            <w:pPr>
              <w:jc w:val="center"/>
              <w:rPr>
                <w:rFonts w:ascii="Arial" w:eastAsia="Calibri" w:hAnsi="Arial" w:cs="Arial"/>
                <w:iCs/>
                <w:sz w:val="22"/>
                <w:szCs w:val="22"/>
                <w:lang w:val="es-CL" w:eastAsia="en-US"/>
              </w:rPr>
            </w:pPr>
          </w:p>
          <w:p w14:paraId="5C4759B1" w14:textId="57B74C5B" w:rsidR="002D3C22" w:rsidRPr="00CD509A" w:rsidRDefault="002B3A47" w:rsidP="002B3A47">
            <w:pPr>
              <w:jc w:val="center"/>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1 SCT</w:t>
            </w:r>
          </w:p>
        </w:tc>
        <w:tc>
          <w:tcPr>
            <w:tcW w:w="2275" w:type="dxa"/>
            <w:tcBorders>
              <w:top w:val="single" w:sz="4" w:space="0" w:color="auto"/>
              <w:left w:val="single" w:sz="4" w:space="0" w:color="auto"/>
              <w:bottom w:val="single" w:sz="4" w:space="0" w:color="auto"/>
              <w:right w:val="single" w:sz="4" w:space="0" w:color="auto"/>
            </w:tcBorders>
            <w:hideMark/>
          </w:tcPr>
          <w:p w14:paraId="18961AEC" w14:textId="77777777" w:rsidR="002B3A47" w:rsidRPr="00CD509A" w:rsidRDefault="002B3A47" w:rsidP="002B3A47">
            <w:pPr>
              <w:jc w:val="center"/>
              <w:rPr>
                <w:rFonts w:ascii="Arial" w:eastAsia="Calibri" w:hAnsi="Arial" w:cs="Arial"/>
                <w:i/>
                <w:sz w:val="22"/>
                <w:szCs w:val="22"/>
                <w:lang w:val="es-ES" w:eastAsia="en-US"/>
              </w:rPr>
            </w:pPr>
          </w:p>
          <w:p w14:paraId="25230004" w14:textId="77777777" w:rsidR="002B3A47" w:rsidRPr="00CD509A" w:rsidRDefault="002B3A47" w:rsidP="002B3A47">
            <w:pPr>
              <w:jc w:val="center"/>
              <w:rPr>
                <w:rFonts w:ascii="Arial" w:eastAsia="Calibri" w:hAnsi="Arial" w:cs="Arial"/>
                <w:i/>
                <w:sz w:val="22"/>
                <w:szCs w:val="22"/>
                <w:lang w:val="es-ES" w:eastAsia="en-US"/>
              </w:rPr>
            </w:pPr>
          </w:p>
          <w:p w14:paraId="3848B285" w14:textId="09E275E7" w:rsidR="002D3C22" w:rsidRPr="00CD509A" w:rsidRDefault="002B3A47" w:rsidP="002B3A47">
            <w:pPr>
              <w:jc w:val="center"/>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3 SCT</w:t>
            </w:r>
          </w:p>
        </w:tc>
      </w:tr>
      <w:tr w:rsidR="005D1D4F" w:rsidRPr="00CD509A" w14:paraId="03143B41" w14:textId="77777777" w:rsidTr="002B3A47">
        <w:trPr>
          <w:trHeight w:val="875"/>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7AE1DFF7" w14:textId="77777777" w:rsidR="005D1D4F" w:rsidRPr="00CD509A" w:rsidRDefault="002E4954" w:rsidP="005D1D4F">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t>7</w:t>
            </w:r>
            <w:r w:rsidR="005D1D4F" w:rsidRPr="00CD509A">
              <w:rPr>
                <w:rFonts w:ascii="Arial" w:eastAsia="Calibri" w:hAnsi="Arial" w:cs="Arial"/>
                <w:b/>
                <w:sz w:val="22"/>
                <w:szCs w:val="22"/>
                <w:lang w:val="es-CL" w:eastAsia="en-US"/>
              </w:rPr>
              <w:t>. Número de créditos SCT – Chile</w:t>
            </w:r>
          </w:p>
          <w:p w14:paraId="4659EE35" w14:textId="77777777" w:rsidR="005D1D4F" w:rsidRPr="00CD509A" w:rsidRDefault="00B82191" w:rsidP="005D1D4F">
            <w:pPr>
              <w:spacing w:after="200" w:line="276" w:lineRule="auto"/>
              <w:jc w:val="center"/>
              <w:rPr>
                <w:rFonts w:ascii="Arial" w:eastAsia="Calibri" w:hAnsi="Arial" w:cs="Arial"/>
                <w:b/>
                <w:sz w:val="22"/>
                <w:szCs w:val="22"/>
                <w:lang w:val="es-CL" w:eastAsia="en-US"/>
              </w:rPr>
            </w:pPr>
            <w:r w:rsidRPr="00CD509A">
              <w:rPr>
                <w:rFonts w:ascii="Arial" w:eastAsia="Calibri" w:hAnsi="Arial" w:cs="Arial"/>
                <w:b/>
                <w:sz w:val="22"/>
                <w:szCs w:val="22"/>
                <w:lang w:val="es-CL" w:eastAsia="en-US"/>
              </w:rPr>
              <w:t>4</w:t>
            </w:r>
          </w:p>
        </w:tc>
      </w:tr>
      <w:tr w:rsidR="00D14DAC" w:rsidRPr="00CD509A" w14:paraId="243E1D40" w14:textId="77777777" w:rsidTr="002B3A47">
        <w:trPr>
          <w:trHeight w:val="394"/>
          <w:jc w:val="center"/>
        </w:trPr>
        <w:tc>
          <w:tcPr>
            <w:tcW w:w="8828" w:type="dxa"/>
            <w:gridSpan w:val="3"/>
            <w:tcBorders>
              <w:top w:val="single" w:sz="4" w:space="0" w:color="auto"/>
              <w:left w:val="single" w:sz="4" w:space="0" w:color="auto"/>
              <w:bottom w:val="single" w:sz="4" w:space="0" w:color="auto"/>
              <w:right w:val="single" w:sz="4" w:space="0" w:color="auto"/>
            </w:tcBorders>
          </w:tcPr>
          <w:p w14:paraId="3A31D17B" w14:textId="3661937F" w:rsidR="002D3C22" w:rsidRPr="00CD509A" w:rsidRDefault="00D14DAC" w:rsidP="002B3A47">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t>8. Horarios</w:t>
            </w:r>
            <w:r w:rsidR="002B3A47" w:rsidRPr="00CD509A">
              <w:rPr>
                <w:rFonts w:ascii="Arial" w:eastAsia="Calibri" w:hAnsi="Arial" w:cs="Arial"/>
                <w:b/>
                <w:sz w:val="22"/>
                <w:szCs w:val="22"/>
                <w:lang w:val="es-CL" w:eastAsia="en-US"/>
              </w:rPr>
              <w:t xml:space="preserve">: </w:t>
            </w:r>
            <w:proofErr w:type="gramStart"/>
            <w:r w:rsidR="002967EA" w:rsidRPr="00CD509A">
              <w:rPr>
                <w:rFonts w:ascii="Arial" w:eastAsia="Calibri" w:hAnsi="Arial" w:cs="Arial"/>
                <w:bCs/>
                <w:sz w:val="22"/>
                <w:szCs w:val="22"/>
                <w:lang w:val="es-CL" w:eastAsia="en-US"/>
              </w:rPr>
              <w:t>Martes</w:t>
            </w:r>
            <w:proofErr w:type="gramEnd"/>
            <w:r w:rsidR="002967EA" w:rsidRPr="00CD509A">
              <w:rPr>
                <w:rFonts w:ascii="Arial" w:eastAsia="Calibri" w:hAnsi="Arial" w:cs="Arial"/>
                <w:bCs/>
                <w:sz w:val="22"/>
                <w:szCs w:val="22"/>
                <w:lang w:val="es-CL" w:eastAsia="en-US"/>
              </w:rPr>
              <w:t xml:space="preserve"> 10:15 a 11:45</w:t>
            </w:r>
          </w:p>
        </w:tc>
      </w:tr>
      <w:tr w:rsidR="00D14DAC" w:rsidRPr="00CD509A" w14:paraId="377EF4CF" w14:textId="77777777" w:rsidTr="002B3A47">
        <w:trPr>
          <w:trHeight w:val="572"/>
          <w:jc w:val="center"/>
        </w:trPr>
        <w:tc>
          <w:tcPr>
            <w:tcW w:w="8828" w:type="dxa"/>
            <w:gridSpan w:val="3"/>
            <w:tcBorders>
              <w:top w:val="single" w:sz="4" w:space="0" w:color="auto"/>
              <w:left w:val="single" w:sz="4" w:space="0" w:color="auto"/>
              <w:bottom w:val="single" w:sz="4" w:space="0" w:color="auto"/>
              <w:right w:val="single" w:sz="4" w:space="0" w:color="auto"/>
            </w:tcBorders>
          </w:tcPr>
          <w:p w14:paraId="7DF4E841" w14:textId="7A65441E" w:rsidR="002D3C22" w:rsidRPr="00CD509A" w:rsidRDefault="00D14DAC" w:rsidP="005D1D4F">
            <w:pPr>
              <w:spacing w:after="200" w:line="276" w:lineRule="auto"/>
              <w:rPr>
                <w:rFonts w:ascii="Arial" w:eastAsia="Calibri" w:hAnsi="Arial" w:cs="Arial"/>
                <w:bCs/>
                <w:iCs/>
                <w:color w:val="0070C0"/>
                <w:sz w:val="22"/>
                <w:szCs w:val="22"/>
                <w:lang w:val="es-CL" w:eastAsia="en-US"/>
              </w:rPr>
            </w:pPr>
            <w:r w:rsidRPr="00CD509A">
              <w:rPr>
                <w:rFonts w:ascii="Arial" w:eastAsia="Calibri" w:hAnsi="Arial" w:cs="Arial"/>
                <w:b/>
                <w:sz w:val="22"/>
                <w:szCs w:val="22"/>
                <w:lang w:val="es-CL" w:eastAsia="en-US"/>
              </w:rPr>
              <w:t>9. Salas</w:t>
            </w:r>
            <w:r w:rsidR="002B3A47" w:rsidRPr="00CD509A">
              <w:rPr>
                <w:rFonts w:ascii="Arial" w:eastAsia="Calibri" w:hAnsi="Arial" w:cs="Arial"/>
                <w:b/>
                <w:sz w:val="22"/>
                <w:szCs w:val="22"/>
                <w:lang w:val="es-CL" w:eastAsia="en-US"/>
              </w:rPr>
              <w:t xml:space="preserve">:  </w:t>
            </w:r>
            <w:r w:rsidR="002967EA" w:rsidRPr="00CD509A">
              <w:rPr>
                <w:rFonts w:ascii="Arial" w:eastAsia="Calibri" w:hAnsi="Arial" w:cs="Arial"/>
                <w:bCs/>
                <w:sz w:val="22"/>
                <w:szCs w:val="22"/>
                <w:lang w:val="es-CL" w:eastAsia="en-US"/>
              </w:rPr>
              <w:t>Según indicaciones de la Universidad, este 2020 el curso se dará online.</w:t>
            </w:r>
          </w:p>
        </w:tc>
      </w:tr>
      <w:tr w:rsidR="005D1D4F" w:rsidRPr="00CD509A" w14:paraId="52CB82A7" w14:textId="77777777" w:rsidTr="002B3A47">
        <w:trPr>
          <w:jc w:val="center"/>
        </w:trPr>
        <w:tc>
          <w:tcPr>
            <w:tcW w:w="3114" w:type="dxa"/>
            <w:tcBorders>
              <w:top w:val="single" w:sz="4" w:space="0" w:color="auto"/>
              <w:left w:val="single" w:sz="4" w:space="0" w:color="auto"/>
              <w:bottom w:val="single" w:sz="4" w:space="0" w:color="auto"/>
              <w:right w:val="single" w:sz="4" w:space="0" w:color="auto"/>
            </w:tcBorders>
            <w:hideMark/>
          </w:tcPr>
          <w:p w14:paraId="1C8271F5" w14:textId="77777777" w:rsidR="005D1D4F" w:rsidRPr="00CD509A" w:rsidRDefault="00D14DAC" w:rsidP="00D14DAC">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t>10</w:t>
            </w:r>
            <w:r w:rsidR="005D1D4F" w:rsidRPr="00CD509A">
              <w:rPr>
                <w:rFonts w:ascii="Arial" w:eastAsia="Calibri" w:hAnsi="Arial" w:cs="Arial"/>
                <w:b/>
                <w:sz w:val="22"/>
                <w:szCs w:val="22"/>
                <w:lang w:val="es-CL" w:eastAsia="en-US"/>
              </w:rPr>
              <w:t>. Requisitos</w:t>
            </w:r>
          </w:p>
        </w:tc>
        <w:tc>
          <w:tcPr>
            <w:tcW w:w="5714" w:type="dxa"/>
            <w:gridSpan w:val="2"/>
            <w:tcBorders>
              <w:top w:val="single" w:sz="4" w:space="0" w:color="auto"/>
              <w:left w:val="single" w:sz="4" w:space="0" w:color="auto"/>
              <w:bottom w:val="single" w:sz="4" w:space="0" w:color="auto"/>
              <w:right w:val="single" w:sz="4" w:space="0" w:color="auto"/>
            </w:tcBorders>
            <w:hideMark/>
          </w:tcPr>
          <w:p w14:paraId="535A85CA" w14:textId="7A0200CC" w:rsidR="002B3A47" w:rsidRPr="00CD509A" w:rsidRDefault="002B3A47" w:rsidP="002B3A47">
            <w:pPr>
              <w:spacing w:after="200" w:line="276" w:lineRule="auto"/>
              <w:rPr>
                <w:rFonts w:ascii="Arial" w:eastAsia="Calibri" w:hAnsi="Arial" w:cs="Arial"/>
                <w:sz w:val="22"/>
                <w:szCs w:val="22"/>
                <w:lang w:val="es-CL" w:eastAsia="en-US"/>
              </w:rPr>
            </w:pPr>
            <w:r w:rsidRPr="00CD509A">
              <w:rPr>
                <w:rFonts w:ascii="Arial" w:eastAsia="Calibri" w:hAnsi="Arial" w:cs="Arial"/>
                <w:sz w:val="22"/>
                <w:szCs w:val="22"/>
                <w:lang w:val="es-CL" w:eastAsia="en-US"/>
              </w:rPr>
              <w:t xml:space="preserve">Teoría sociológica clásica, Análisis de información cualitativa, </w:t>
            </w:r>
            <w:r w:rsidR="00962D84" w:rsidRPr="00CD509A">
              <w:rPr>
                <w:rFonts w:ascii="Arial" w:eastAsia="Calibri" w:hAnsi="Arial" w:cs="Arial"/>
                <w:sz w:val="22"/>
                <w:szCs w:val="22"/>
                <w:lang w:val="es-CL" w:eastAsia="en-US"/>
              </w:rPr>
              <w:t xml:space="preserve">y </w:t>
            </w:r>
            <w:r w:rsidRPr="00CD509A">
              <w:rPr>
                <w:rFonts w:ascii="Arial" w:hAnsi="Arial" w:cs="Arial"/>
                <w:sz w:val="22"/>
                <w:szCs w:val="22"/>
              </w:rPr>
              <w:t>Estrategias de Investigación Cuantitativa</w:t>
            </w:r>
            <w:r w:rsidR="00F1326B" w:rsidRPr="00CD509A">
              <w:rPr>
                <w:rFonts w:ascii="Arial" w:eastAsia="Calibri" w:hAnsi="Arial" w:cs="Arial"/>
                <w:sz w:val="22"/>
                <w:szCs w:val="22"/>
                <w:lang w:val="es-CL" w:eastAsia="en-US"/>
              </w:rPr>
              <w:t>.</w:t>
            </w:r>
          </w:p>
        </w:tc>
      </w:tr>
      <w:tr w:rsidR="005D1D4F" w:rsidRPr="00CD509A" w14:paraId="6CC0D101" w14:textId="77777777" w:rsidTr="002B3A47">
        <w:trPr>
          <w:jc w:val="center"/>
        </w:trPr>
        <w:tc>
          <w:tcPr>
            <w:tcW w:w="3114" w:type="dxa"/>
            <w:tcBorders>
              <w:top w:val="single" w:sz="4" w:space="0" w:color="auto"/>
              <w:left w:val="single" w:sz="4" w:space="0" w:color="auto"/>
              <w:bottom w:val="single" w:sz="4" w:space="0" w:color="auto"/>
              <w:right w:val="single" w:sz="4" w:space="0" w:color="auto"/>
            </w:tcBorders>
            <w:hideMark/>
          </w:tcPr>
          <w:p w14:paraId="64602C90" w14:textId="77777777" w:rsidR="005D1D4F" w:rsidRPr="00CD509A" w:rsidRDefault="00D14DAC" w:rsidP="00D14DAC">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t>11</w:t>
            </w:r>
            <w:r w:rsidR="005D1D4F" w:rsidRPr="00CD509A">
              <w:rPr>
                <w:rFonts w:ascii="Arial" w:eastAsia="Calibri" w:hAnsi="Arial" w:cs="Arial"/>
                <w:b/>
                <w:sz w:val="22"/>
                <w:szCs w:val="22"/>
                <w:lang w:val="es-CL" w:eastAsia="en-US"/>
              </w:rPr>
              <w:t>. Propósito general del curso</w:t>
            </w:r>
          </w:p>
        </w:tc>
        <w:tc>
          <w:tcPr>
            <w:tcW w:w="5714" w:type="dxa"/>
            <w:gridSpan w:val="2"/>
            <w:tcBorders>
              <w:top w:val="single" w:sz="4" w:space="0" w:color="auto"/>
              <w:left w:val="single" w:sz="4" w:space="0" w:color="auto"/>
              <w:bottom w:val="single" w:sz="4" w:space="0" w:color="auto"/>
              <w:right w:val="single" w:sz="4" w:space="0" w:color="auto"/>
            </w:tcBorders>
            <w:hideMark/>
          </w:tcPr>
          <w:p w14:paraId="3A230698" w14:textId="74E4131C" w:rsidR="00E001B2" w:rsidRPr="00CD509A" w:rsidRDefault="00532970" w:rsidP="00532970">
            <w:pPr>
              <w:spacing w:after="200" w:line="276" w:lineRule="auto"/>
              <w:rPr>
                <w:rFonts w:ascii="Arial" w:eastAsia="Calibri" w:hAnsi="Arial" w:cs="Arial"/>
                <w:iCs/>
                <w:sz w:val="22"/>
                <w:szCs w:val="22"/>
                <w:lang w:val="es-ES" w:eastAsia="en-US"/>
              </w:rPr>
            </w:pPr>
            <w:r w:rsidRPr="00CD509A">
              <w:rPr>
                <w:rFonts w:ascii="Arial" w:eastAsia="Calibri" w:hAnsi="Arial" w:cs="Arial"/>
                <w:iCs/>
                <w:sz w:val="22"/>
                <w:szCs w:val="22"/>
                <w:lang w:val="es-ES" w:eastAsia="en-US"/>
              </w:rPr>
              <w:t xml:space="preserve">Este curso busca que las/os estudiantes aprendan métodos y estrategias de </w:t>
            </w:r>
            <w:r w:rsidR="00971D31" w:rsidRPr="00CD509A">
              <w:rPr>
                <w:rFonts w:ascii="Arial" w:eastAsia="Calibri" w:hAnsi="Arial" w:cs="Arial"/>
                <w:iCs/>
                <w:sz w:val="22"/>
                <w:szCs w:val="22"/>
                <w:lang w:val="es-ES" w:eastAsia="en-US"/>
              </w:rPr>
              <w:t xml:space="preserve">difusión académica del conocimiento </w:t>
            </w:r>
            <w:r w:rsidRPr="00CD509A">
              <w:rPr>
                <w:rFonts w:ascii="Arial" w:eastAsia="Calibri" w:hAnsi="Arial" w:cs="Arial"/>
                <w:iCs/>
                <w:sz w:val="22"/>
                <w:szCs w:val="22"/>
                <w:lang w:val="es-ES" w:eastAsia="en-US"/>
              </w:rPr>
              <w:t xml:space="preserve">que les permitan transformar los resultados de sus investigaciones en artículos científicos publicables </w:t>
            </w:r>
            <w:r w:rsidR="00E001B2" w:rsidRPr="00CD509A">
              <w:rPr>
                <w:rFonts w:ascii="Arial" w:eastAsia="Calibri" w:hAnsi="Arial" w:cs="Arial"/>
                <w:iCs/>
                <w:sz w:val="22"/>
                <w:szCs w:val="22"/>
                <w:lang w:val="es-ES" w:eastAsia="en-US"/>
              </w:rPr>
              <w:t>en revistas indexadas</w:t>
            </w:r>
            <w:r w:rsidRPr="00CD509A">
              <w:rPr>
                <w:rFonts w:ascii="Arial" w:eastAsia="Calibri" w:hAnsi="Arial" w:cs="Arial"/>
                <w:iCs/>
                <w:sz w:val="22"/>
                <w:szCs w:val="22"/>
                <w:lang w:val="es-ES" w:eastAsia="en-US"/>
              </w:rPr>
              <w:t>.</w:t>
            </w:r>
          </w:p>
        </w:tc>
      </w:tr>
      <w:tr w:rsidR="005D1D4F" w:rsidRPr="00CD509A" w14:paraId="6F71DB19"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hideMark/>
          </w:tcPr>
          <w:p w14:paraId="3C1F00C2" w14:textId="77777777" w:rsidR="00544DFD" w:rsidRPr="00CD509A" w:rsidRDefault="005D1D4F" w:rsidP="005D1D4F">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t>1</w:t>
            </w:r>
            <w:r w:rsidR="008E7F10" w:rsidRPr="00CD509A">
              <w:rPr>
                <w:rFonts w:ascii="Arial" w:eastAsia="Calibri" w:hAnsi="Arial" w:cs="Arial"/>
                <w:b/>
                <w:sz w:val="22"/>
                <w:szCs w:val="22"/>
                <w:lang w:val="es-CL" w:eastAsia="en-US"/>
              </w:rPr>
              <w:t>2</w:t>
            </w:r>
            <w:r w:rsidRPr="00CD509A">
              <w:rPr>
                <w:rFonts w:ascii="Arial" w:eastAsia="Calibri" w:hAnsi="Arial" w:cs="Arial"/>
                <w:b/>
                <w:sz w:val="22"/>
                <w:szCs w:val="22"/>
                <w:lang w:val="es-CL" w:eastAsia="en-US"/>
              </w:rPr>
              <w:t>. Resultados de Aprendizaje</w:t>
            </w:r>
            <w:r w:rsidR="00544DFD" w:rsidRPr="00CD509A">
              <w:rPr>
                <w:rFonts w:ascii="Arial" w:eastAsia="Calibri" w:hAnsi="Arial" w:cs="Arial"/>
                <w:b/>
                <w:sz w:val="22"/>
                <w:szCs w:val="22"/>
                <w:lang w:val="es-CL" w:eastAsia="en-US"/>
              </w:rPr>
              <w:t xml:space="preserve"> </w:t>
            </w:r>
          </w:p>
          <w:p w14:paraId="267D6E69" w14:textId="138B230A" w:rsidR="00D6389D" w:rsidRPr="00CD509A" w:rsidRDefault="00A47549" w:rsidP="005D1D4F">
            <w:pPr>
              <w:spacing w:after="200" w:line="276" w:lineRule="auto"/>
              <w:rPr>
                <w:rFonts w:ascii="Arial" w:eastAsia="Calibri" w:hAnsi="Arial" w:cs="Arial"/>
                <w:sz w:val="22"/>
                <w:szCs w:val="22"/>
                <w:shd w:val="clear" w:color="auto" w:fill="FFFFFF"/>
                <w:lang w:eastAsia="en-US"/>
              </w:rPr>
            </w:pPr>
            <w:r w:rsidRPr="00CD509A">
              <w:rPr>
                <w:rFonts w:ascii="Arial" w:eastAsia="Calibri" w:hAnsi="Arial" w:cs="Arial"/>
                <w:sz w:val="22"/>
                <w:szCs w:val="22"/>
                <w:lang w:val="es-CL" w:eastAsia="en-US"/>
              </w:rPr>
              <w:t xml:space="preserve">Al finalizar este curso, </w:t>
            </w:r>
            <w:r w:rsidR="00894838" w:rsidRPr="00CD509A">
              <w:rPr>
                <w:rFonts w:ascii="Arial" w:eastAsia="Calibri" w:hAnsi="Arial" w:cs="Arial"/>
                <w:sz w:val="22"/>
                <w:szCs w:val="22"/>
                <w:lang w:val="es-CL" w:eastAsia="en-US"/>
              </w:rPr>
              <w:t>las y los estudiantes</w:t>
            </w:r>
            <w:r w:rsidRPr="00CD509A">
              <w:rPr>
                <w:rFonts w:ascii="Arial" w:eastAsia="Calibri" w:hAnsi="Arial" w:cs="Arial"/>
                <w:sz w:val="22"/>
                <w:szCs w:val="22"/>
                <w:lang w:val="es-CL" w:eastAsia="en-US"/>
              </w:rPr>
              <w:t>:</w:t>
            </w:r>
          </w:p>
          <w:p w14:paraId="4C1B9B7B" w14:textId="5A28981F" w:rsidR="00894838" w:rsidRPr="00CD509A" w:rsidRDefault="00894838" w:rsidP="00894838">
            <w:pPr>
              <w:pStyle w:val="Prrafodelista"/>
              <w:numPr>
                <w:ilvl w:val="0"/>
                <w:numId w:val="37"/>
              </w:numPr>
              <w:spacing w:after="200" w:line="276" w:lineRule="auto"/>
              <w:rPr>
                <w:rFonts w:ascii="Arial" w:eastAsia="Calibri" w:hAnsi="Arial" w:cs="Arial"/>
                <w:sz w:val="22"/>
                <w:szCs w:val="22"/>
                <w:shd w:val="clear" w:color="auto" w:fill="FFFFFF"/>
                <w:lang w:eastAsia="en-US"/>
              </w:rPr>
            </w:pPr>
            <w:r w:rsidRPr="00CD509A">
              <w:rPr>
                <w:rFonts w:ascii="Arial" w:eastAsia="Calibri" w:hAnsi="Arial" w:cs="Arial"/>
                <w:sz w:val="22"/>
                <w:szCs w:val="22"/>
                <w:shd w:val="clear" w:color="auto" w:fill="FFFFFF"/>
                <w:lang w:eastAsia="en-US"/>
              </w:rPr>
              <w:t>Tendrán las habilidades necesarias para d</w:t>
            </w:r>
            <w:r w:rsidR="00F93A87" w:rsidRPr="00CD509A">
              <w:rPr>
                <w:rFonts w:ascii="Arial" w:eastAsia="Calibri" w:hAnsi="Arial" w:cs="Arial"/>
                <w:sz w:val="22"/>
                <w:szCs w:val="22"/>
                <w:shd w:val="clear" w:color="auto" w:fill="FFFFFF"/>
                <w:lang w:eastAsia="en-US"/>
              </w:rPr>
              <w:t>iseñar</w:t>
            </w:r>
            <w:r w:rsidRPr="00CD509A">
              <w:rPr>
                <w:rFonts w:ascii="Arial" w:eastAsia="Calibri" w:hAnsi="Arial" w:cs="Arial"/>
                <w:sz w:val="22"/>
                <w:szCs w:val="22"/>
                <w:shd w:val="clear" w:color="auto" w:fill="FFFFFF"/>
                <w:lang w:eastAsia="en-US"/>
              </w:rPr>
              <w:t xml:space="preserve"> una estrategia de publicación de sus productos de investigación.</w:t>
            </w:r>
          </w:p>
          <w:p w14:paraId="73BAC3C5" w14:textId="38BA4F55" w:rsidR="00894838" w:rsidRPr="00CD509A" w:rsidRDefault="00894838" w:rsidP="004912C6">
            <w:pPr>
              <w:pStyle w:val="Prrafodelista"/>
              <w:numPr>
                <w:ilvl w:val="0"/>
                <w:numId w:val="37"/>
              </w:numPr>
              <w:spacing w:after="200" w:line="276" w:lineRule="auto"/>
              <w:rPr>
                <w:rFonts w:ascii="Arial" w:eastAsia="Calibri" w:hAnsi="Arial" w:cs="Arial"/>
                <w:sz w:val="22"/>
                <w:szCs w:val="22"/>
                <w:shd w:val="clear" w:color="auto" w:fill="FFFFFF"/>
                <w:lang w:eastAsia="en-US"/>
              </w:rPr>
            </w:pPr>
            <w:r w:rsidRPr="00CD509A">
              <w:rPr>
                <w:rFonts w:ascii="Arial" w:eastAsia="Calibri" w:hAnsi="Arial" w:cs="Arial"/>
                <w:sz w:val="22"/>
                <w:szCs w:val="22"/>
                <w:shd w:val="clear" w:color="auto" w:fill="FFFFFF"/>
                <w:lang w:eastAsia="en-US"/>
              </w:rPr>
              <w:t>Sabrán organizar, estructurar y ordenar eficazmente sus ideas para generar una comunicación escrita eficiente de saberes disciplinares a comunidades académicas multi y transdisciplinarias</w:t>
            </w:r>
          </w:p>
          <w:p w14:paraId="48A7FBC0" w14:textId="69850850" w:rsidR="00894838" w:rsidRPr="00CD509A" w:rsidRDefault="00894838" w:rsidP="004912C6">
            <w:pPr>
              <w:pStyle w:val="Prrafodelista"/>
              <w:numPr>
                <w:ilvl w:val="0"/>
                <w:numId w:val="37"/>
              </w:numPr>
              <w:spacing w:after="200" w:line="276" w:lineRule="auto"/>
              <w:rPr>
                <w:rFonts w:ascii="Arial" w:eastAsia="Calibri" w:hAnsi="Arial" w:cs="Arial"/>
                <w:sz w:val="22"/>
                <w:szCs w:val="22"/>
                <w:shd w:val="clear" w:color="auto" w:fill="FFFFFF"/>
                <w:lang w:eastAsia="en-US"/>
              </w:rPr>
            </w:pPr>
            <w:r w:rsidRPr="00CD509A">
              <w:rPr>
                <w:rFonts w:ascii="Arial" w:eastAsia="Calibri" w:hAnsi="Arial" w:cs="Arial"/>
                <w:sz w:val="22"/>
                <w:szCs w:val="22"/>
                <w:shd w:val="clear" w:color="auto" w:fill="FFFFFF"/>
                <w:lang w:eastAsia="en-US"/>
              </w:rPr>
              <w:t>Conocerán la forma de funcionamiento de los sistemas de publicación en revistas indexadas y podrán enfrentarse eficientemente a todas las fases del proceso de evaluación editorial.</w:t>
            </w:r>
          </w:p>
        </w:tc>
      </w:tr>
      <w:tr w:rsidR="005D1D4F" w:rsidRPr="00CD509A" w14:paraId="6E0C6E5B"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7DEF52ED" w14:textId="2FF3A019" w:rsidR="005D1D4F" w:rsidRPr="00CD509A" w:rsidRDefault="005D1D4F" w:rsidP="005D1D4F">
            <w:pPr>
              <w:spacing w:after="200" w:line="276" w:lineRule="auto"/>
              <w:rPr>
                <w:rFonts w:ascii="Arial" w:eastAsia="Calibri" w:hAnsi="Arial" w:cs="Arial"/>
                <w:i/>
                <w:color w:val="808080"/>
                <w:sz w:val="22"/>
                <w:szCs w:val="22"/>
                <w:lang w:val="es-CL" w:eastAsia="en-US"/>
              </w:rPr>
            </w:pPr>
            <w:r w:rsidRPr="00CD509A">
              <w:rPr>
                <w:rFonts w:ascii="Arial" w:eastAsia="Calibri" w:hAnsi="Arial" w:cs="Arial"/>
                <w:b/>
                <w:sz w:val="22"/>
                <w:szCs w:val="22"/>
                <w:lang w:val="es-CL" w:eastAsia="en-US"/>
              </w:rPr>
              <w:t>1</w:t>
            </w:r>
            <w:r w:rsidR="00347364" w:rsidRPr="00CD509A">
              <w:rPr>
                <w:rFonts w:ascii="Arial" w:eastAsia="Calibri" w:hAnsi="Arial" w:cs="Arial"/>
                <w:b/>
                <w:sz w:val="22"/>
                <w:szCs w:val="22"/>
                <w:lang w:val="es-CL" w:eastAsia="en-US"/>
              </w:rPr>
              <w:t>3</w:t>
            </w:r>
            <w:r w:rsidRPr="00CD509A">
              <w:rPr>
                <w:rFonts w:ascii="Arial" w:eastAsia="Calibri" w:hAnsi="Arial" w:cs="Arial"/>
                <w:b/>
                <w:sz w:val="22"/>
                <w:szCs w:val="22"/>
                <w:lang w:val="es-CL" w:eastAsia="en-US"/>
              </w:rPr>
              <w:t>. Saberes / contenidos</w:t>
            </w:r>
          </w:p>
          <w:p w14:paraId="36586253" w14:textId="0AEF2737" w:rsidR="0080146C" w:rsidRPr="00CD509A" w:rsidRDefault="0080146C" w:rsidP="0080146C">
            <w:pPr>
              <w:rPr>
                <w:rFonts w:ascii="Arial" w:hAnsi="Arial" w:cs="Arial"/>
                <w:b/>
                <w:bCs/>
                <w:sz w:val="22"/>
                <w:szCs w:val="22"/>
                <w:lang w:val="es-CL"/>
              </w:rPr>
            </w:pPr>
            <w:r w:rsidRPr="00CD509A">
              <w:rPr>
                <w:rFonts w:ascii="Arial" w:hAnsi="Arial" w:cs="Arial"/>
                <w:b/>
                <w:bCs/>
                <w:sz w:val="22"/>
                <w:szCs w:val="22"/>
                <w:lang w:val="es-CL"/>
              </w:rPr>
              <w:t>1. Comunicación del conocimiento</w:t>
            </w:r>
            <w:r w:rsidR="002B3A47" w:rsidRPr="00CD509A">
              <w:rPr>
                <w:rFonts w:ascii="Arial" w:hAnsi="Arial" w:cs="Arial"/>
                <w:b/>
                <w:bCs/>
                <w:sz w:val="22"/>
                <w:szCs w:val="22"/>
                <w:lang w:val="es-CL"/>
              </w:rPr>
              <w:t xml:space="preserve"> en la comunidad académica</w:t>
            </w:r>
          </w:p>
          <w:p w14:paraId="3D36C19C" w14:textId="2F4A5F22" w:rsidR="0080146C" w:rsidRPr="00CD509A" w:rsidRDefault="00094780" w:rsidP="007301EF">
            <w:pPr>
              <w:pStyle w:val="Prrafodelista"/>
              <w:numPr>
                <w:ilvl w:val="0"/>
                <w:numId w:val="33"/>
              </w:numPr>
              <w:spacing w:after="160" w:line="259" w:lineRule="auto"/>
              <w:rPr>
                <w:rFonts w:ascii="Arial" w:hAnsi="Arial" w:cs="Arial"/>
                <w:sz w:val="22"/>
                <w:szCs w:val="22"/>
                <w:lang w:val="es-CL"/>
              </w:rPr>
            </w:pPr>
            <w:r w:rsidRPr="00CD509A">
              <w:rPr>
                <w:rFonts w:ascii="Arial" w:hAnsi="Arial" w:cs="Arial"/>
                <w:sz w:val="22"/>
                <w:szCs w:val="22"/>
                <w:lang w:val="es-CL"/>
              </w:rPr>
              <w:t>¿Por qué es importante publicar y qué habilidades requiere?</w:t>
            </w:r>
          </w:p>
          <w:p w14:paraId="06C28CE6" w14:textId="3AC8D7DF" w:rsidR="00094780" w:rsidRPr="00CD509A" w:rsidRDefault="00094780" w:rsidP="002E4D78">
            <w:pPr>
              <w:pStyle w:val="Prrafodelista"/>
              <w:numPr>
                <w:ilvl w:val="0"/>
                <w:numId w:val="33"/>
              </w:numPr>
              <w:spacing w:after="160" w:line="259" w:lineRule="auto"/>
              <w:rPr>
                <w:rFonts w:ascii="Arial" w:hAnsi="Arial" w:cs="Arial"/>
                <w:sz w:val="22"/>
                <w:szCs w:val="22"/>
                <w:lang w:val="es-CL"/>
              </w:rPr>
            </w:pPr>
            <w:r w:rsidRPr="00CD509A">
              <w:rPr>
                <w:rFonts w:ascii="Arial" w:hAnsi="Arial" w:cs="Arial"/>
                <w:sz w:val="22"/>
                <w:szCs w:val="22"/>
                <w:lang w:val="es-CL"/>
              </w:rPr>
              <w:t xml:space="preserve">¿Cómo </w:t>
            </w:r>
            <w:r w:rsidR="00920440" w:rsidRPr="00CD509A">
              <w:rPr>
                <w:rFonts w:ascii="Arial" w:hAnsi="Arial" w:cs="Arial"/>
                <w:sz w:val="22"/>
                <w:szCs w:val="22"/>
                <w:lang w:val="es-CL"/>
              </w:rPr>
              <w:t>publicar</w:t>
            </w:r>
            <w:r w:rsidRPr="00CD509A">
              <w:rPr>
                <w:rFonts w:ascii="Arial" w:hAnsi="Arial" w:cs="Arial"/>
                <w:sz w:val="22"/>
                <w:szCs w:val="22"/>
                <w:lang w:val="es-CL"/>
              </w:rPr>
              <w:t>?: Financiamiento de las publicaciones (¿cuánto cuesta publicar? ¿quién paga los costos de la publicación?) y evaluación de su calidad (procesos editoriales, indexaciones, factores de impacto, comités científicos de congresos y otras formas de evaluación)</w:t>
            </w:r>
          </w:p>
          <w:p w14:paraId="78C85CDF" w14:textId="74152725" w:rsidR="00920440" w:rsidRPr="00CD509A" w:rsidRDefault="00920440" w:rsidP="00920440">
            <w:pPr>
              <w:pStyle w:val="Prrafodelista"/>
              <w:numPr>
                <w:ilvl w:val="0"/>
                <w:numId w:val="33"/>
              </w:numPr>
              <w:spacing w:after="160" w:line="259" w:lineRule="auto"/>
              <w:rPr>
                <w:rFonts w:ascii="Arial" w:hAnsi="Arial" w:cs="Arial"/>
                <w:sz w:val="22"/>
                <w:szCs w:val="22"/>
                <w:lang w:val="es-CL"/>
              </w:rPr>
            </w:pPr>
            <w:r w:rsidRPr="00CD509A">
              <w:rPr>
                <w:rFonts w:ascii="Arial" w:hAnsi="Arial" w:cs="Arial"/>
                <w:sz w:val="22"/>
                <w:szCs w:val="22"/>
                <w:lang w:val="es-CL"/>
              </w:rPr>
              <w:lastRenderedPageBreak/>
              <w:t>¿Qué se publica? Distinciones fundamentales y de estilo en la comunicación académica oral y escrita según el tipo de producción (libros vs capítulos de libro vs artículos; ensayos vs investigación teórica vs investigación empírica).</w:t>
            </w:r>
          </w:p>
          <w:p w14:paraId="0177AF63" w14:textId="1A40A66A" w:rsidR="0080146C" w:rsidRPr="00CD509A" w:rsidRDefault="0080146C" w:rsidP="0080146C">
            <w:pPr>
              <w:rPr>
                <w:rFonts w:ascii="Arial" w:hAnsi="Arial" w:cs="Arial"/>
                <w:b/>
                <w:bCs/>
                <w:sz w:val="22"/>
                <w:szCs w:val="22"/>
                <w:lang w:val="es-CL"/>
              </w:rPr>
            </w:pPr>
            <w:r w:rsidRPr="00CD509A">
              <w:rPr>
                <w:rFonts w:ascii="Arial" w:hAnsi="Arial" w:cs="Arial"/>
                <w:b/>
                <w:bCs/>
                <w:sz w:val="22"/>
                <w:szCs w:val="22"/>
                <w:lang w:val="es-CL"/>
              </w:rPr>
              <w:t xml:space="preserve">2. Métodos y estrategias de escritura </w:t>
            </w:r>
            <w:r w:rsidR="00E668D9" w:rsidRPr="00CD509A">
              <w:rPr>
                <w:rFonts w:ascii="Arial" w:hAnsi="Arial" w:cs="Arial"/>
                <w:b/>
                <w:bCs/>
                <w:sz w:val="22"/>
                <w:szCs w:val="22"/>
                <w:lang w:val="es-CL"/>
              </w:rPr>
              <w:t>de artículos</w:t>
            </w:r>
          </w:p>
          <w:p w14:paraId="1E9D0CDB" w14:textId="5F8A48AB" w:rsidR="0080146C" w:rsidRPr="00CD509A" w:rsidRDefault="00F859DD" w:rsidP="0080146C">
            <w:pPr>
              <w:pStyle w:val="Prrafodelista"/>
              <w:numPr>
                <w:ilvl w:val="0"/>
                <w:numId w:val="34"/>
              </w:numPr>
              <w:spacing w:after="160" w:line="259" w:lineRule="auto"/>
              <w:rPr>
                <w:rFonts w:ascii="Arial" w:hAnsi="Arial" w:cs="Arial"/>
                <w:sz w:val="22"/>
                <w:szCs w:val="22"/>
                <w:lang w:val="es-CL"/>
              </w:rPr>
            </w:pPr>
            <w:r w:rsidRPr="00CD509A">
              <w:rPr>
                <w:rFonts w:ascii="Arial" w:hAnsi="Arial" w:cs="Arial"/>
                <w:sz w:val="22"/>
                <w:szCs w:val="22"/>
                <w:lang w:val="es-CL"/>
              </w:rPr>
              <w:t xml:space="preserve">¿Qué partes componen un artículo? </w:t>
            </w:r>
            <w:r w:rsidR="0080146C" w:rsidRPr="00CD509A">
              <w:rPr>
                <w:rFonts w:ascii="Arial" w:hAnsi="Arial" w:cs="Arial"/>
                <w:sz w:val="22"/>
                <w:szCs w:val="22"/>
                <w:lang w:val="es-CL"/>
              </w:rPr>
              <w:t>Organización formal del documento en sus distintos apartados</w:t>
            </w:r>
            <w:r w:rsidR="00E668D9" w:rsidRPr="00CD509A">
              <w:rPr>
                <w:rFonts w:ascii="Arial" w:hAnsi="Arial" w:cs="Arial"/>
                <w:sz w:val="22"/>
                <w:szCs w:val="22"/>
                <w:lang w:val="es-CL"/>
              </w:rPr>
              <w:t xml:space="preserve">. Diferencias entre el ensayo, </w:t>
            </w:r>
            <w:r w:rsidR="0080146C" w:rsidRPr="00CD509A">
              <w:rPr>
                <w:rFonts w:ascii="Arial" w:hAnsi="Arial" w:cs="Arial"/>
                <w:sz w:val="22"/>
                <w:szCs w:val="22"/>
                <w:lang w:val="es-CL"/>
              </w:rPr>
              <w:t>artículo teórico, artículo de investigación.</w:t>
            </w:r>
          </w:p>
          <w:p w14:paraId="6CFFD853" w14:textId="2AA5750C" w:rsidR="00A47549" w:rsidRPr="00CD509A" w:rsidRDefault="00F859DD" w:rsidP="00B76B2B">
            <w:pPr>
              <w:pStyle w:val="Prrafodelista"/>
              <w:numPr>
                <w:ilvl w:val="0"/>
                <w:numId w:val="34"/>
              </w:numPr>
              <w:spacing w:after="160" w:line="259" w:lineRule="auto"/>
              <w:rPr>
                <w:rFonts w:ascii="Arial" w:hAnsi="Arial" w:cs="Arial"/>
                <w:sz w:val="22"/>
                <w:szCs w:val="22"/>
                <w:lang w:val="es-CL"/>
              </w:rPr>
            </w:pPr>
            <w:r w:rsidRPr="00CD509A">
              <w:rPr>
                <w:rFonts w:ascii="Arial" w:hAnsi="Arial" w:cs="Arial"/>
                <w:sz w:val="22"/>
                <w:szCs w:val="22"/>
                <w:lang w:val="es-CL"/>
              </w:rPr>
              <w:t xml:space="preserve">¿Cómo se organiza y estructura un argumento antes y durante la escritura? </w:t>
            </w:r>
            <w:r w:rsidR="00AA173A" w:rsidRPr="00CD509A">
              <w:rPr>
                <w:rFonts w:ascii="Arial" w:hAnsi="Arial" w:cs="Arial"/>
                <w:sz w:val="22"/>
                <w:szCs w:val="22"/>
                <w:lang w:val="es-CL"/>
              </w:rPr>
              <w:t>El método sándwich.</w:t>
            </w:r>
          </w:p>
          <w:p w14:paraId="08213A8D" w14:textId="3DEAAA99" w:rsidR="00AA173A" w:rsidRPr="00CD509A" w:rsidRDefault="00F859DD" w:rsidP="00B76B2B">
            <w:pPr>
              <w:pStyle w:val="Prrafodelista"/>
              <w:numPr>
                <w:ilvl w:val="0"/>
                <w:numId w:val="34"/>
              </w:numPr>
              <w:spacing w:after="160" w:line="259" w:lineRule="auto"/>
              <w:rPr>
                <w:rFonts w:ascii="Arial" w:hAnsi="Arial" w:cs="Arial"/>
                <w:sz w:val="22"/>
                <w:szCs w:val="22"/>
                <w:lang w:val="es-CL"/>
              </w:rPr>
            </w:pPr>
            <w:r w:rsidRPr="00CD509A">
              <w:rPr>
                <w:rFonts w:ascii="Arial" w:hAnsi="Arial" w:cs="Arial"/>
                <w:sz w:val="22"/>
                <w:szCs w:val="22"/>
                <w:lang w:val="es-CL"/>
              </w:rPr>
              <w:t xml:space="preserve">¿Cómo escribir cada párrafo y oración? </w:t>
            </w:r>
            <w:r w:rsidR="00AA173A" w:rsidRPr="00CD509A">
              <w:rPr>
                <w:rFonts w:ascii="Arial" w:hAnsi="Arial" w:cs="Arial"/>
                <w:sz w:val="22"/>
                <w:szCs w:val="22"/>
                <w:lang w:val="es-CL"/>
              </w:rPr>
              <w:t>El método de los cuatro cuadrantes.</w:t>
            </w:r>
          </w:p>
          <w:p w14:paraId="2DC48DD2" w14:textId="15C1AB6A" w:rsidR="0080146C" w:rsidRPr="00CD509A" w:rsidRDefault="00AA173A" w:rsidP="00B76B2B">
            <w:pPr>
              <w:pStyle w:val="Prrafodelista"/>
              <w:numPr>
                <w:ilvl w:val="0"/>
                <w:numId w:val="34"/>
              </w:numPr>
              <w:spacing w:after="160" w:line="259" w:lineRule="auto"/>
              <w:rPr>
                <w:rFonts w:ascii="Arial" w:hAnsi="Arial" w:cs="Arial"/>
                <w:sz w:val="22"/>
                <w:szCs w:val="22"/>
                <w:lang w:val="es-CL"/>
              </w:rPr>
            </w:pPr>
            <w:r w:rsidRPr="00CD509A">
              <w:rPr>
                <w:rFonts w:ascii="Arial" w:hAnsi="Arial" w:cs="Arial"/>
                <w:sz w:val="22"/>
                <w:szCs w:val="22"/>
                <w:lang w:val="es-CL"/>
              </w:rPr>
              <w:t xml:space="preserve">Elementos de estilo de la escritura: </w:t>
            </w:r>
            <w:r w:rsidR="00F859DD" w:rsidRPr="00CD509A">
              <w:rPr>
                <w:rFonts w:ascii="Arial" w:hAnsi="Arial" w:cs="Arial"/>
                <w:sz w:val="22"/>
                <w:szCs w:val="22"/>
                <w:lang w:val="es-CL"/>
              </w:rPr>
              <w:t>E</w:t>
            </w:r>
            <w:r w:rsidR="0080146C" w:rsidRPr="00CD509A">
              <w:rPr>
                <w:rFonts w:ascii="Arial" w:hAnsi="Arial" w:cs="Arial"/>
                <w:sz w:val="22"/>
                <w:szCs w:val="22"/>
                <w:lang w:val="es-CL"/>
              </w:rPr>
              <w:t xml:space="preserve">stándares actuales de comunicación científica en revistas </w:t>
            </w:r>
            <w:r w:rsidR="00BF79E3" w:rsidRPr="00CD509A">
              <w:rPr>
                <w:rFonts w:ascii="Arial" w:hAnsi="Arial" w:cs="Arial"/>
                <w:sz w:val="22"/>
                <w:szCs w:val="22"/>
                <w:lang w:val="es-CL"/>
              </w:rPr>
              <w:t xml:space="preserve">indexadas o </w:t>
            </w:r>
            <w:r w:rsidR="0080146C" w:rsidRPr="00CD509A">
              <w:rPr>
                <w:rFonts w:ascii="Arial" w:hAnsi="Arial" w:cs="Arial"/>
                <w:sz w:val="22"/>
                <w:szCs w:val="22"/>
                <w:lang w:val="es-CL"/>
              </w:rPr>
              <w:t>de corriente principal</w:t>
            </w:r>
            <w:r w:rsidRPr="00CD509A">
              <w:rPr>
                <w:rFonts w:ascii="Arial" w:hAnsi="Arial" w:cs="Arial"/>
                <w:sz w:val="22"/>
                <w:szCs w:val="22"/>
                <w:lang w:val="es-CL"/>
              </w:rPr>
              <w:t xml:space="preserve"> (</w:t>
            </w:r>
            <w:proofErr w:type="spellStart"/>
            <w:r w:rsidRPr="00CD509A">
              <w:rPr>
                <w:rFonts w:ascii="Arial" w:hAnsi="Arial" w:cs="Arial"/>
                <w:sz w:val="22"/>
                <w:szCs w:val="22"/>
                <w:lang w:val="es-CL"/>
              </w:rPr>
              <w:t>e.g</w:t>
            </w:r>
            <w:proofErr w:type="spellEnd"/>
            <w:r w:rsidRPr="00CD509A">
              <w:rPr>
                <w:rFonts w:ascii="Arial" w:hAnsi="Arial" w:cs="Arial"/>
                <w:sz w:val="22"/>
                <w:szCs w:val="22"/>
                <w:lang w:val="es-CL"/>
              </w:rPr>
              <w:t>., escritura respetuosa, lenguaje inclusivo, estándares de referenciación y citación, entre otros).</w:t>
            </w:r>
          </w:p>
          <w:p w14:paraId="0CA1E91F" w14:textId="599D6F6D" w:rsidR="000A682B" w:rsidRPr="00CD509A" w:rsidRDefault="000A682B" w:rsidP="000A682B">
            <w:pPr>
              <w:spacing w:after="160" w:line="259" w:lineRule="auto"/>
              <w:rPr>
                <w:rFonts w:ascii="Arial" w:hAnsi="Arial" w:cs="Arial"/>
                <w:b/>
                <w:bCs/>
                <w:sz w:val="22"/>
                <w:szCs w:val="22"/>
                <w:lang w:val="es-CL"/>
              </w:rPr>
            </w:pPr>
            <w:r w:rsidRPr="00CD509A">
              <w:rPr>
                <w:rFonts w:ascii="Arial" w:hAnsi="Arial" w:cs="Arial"/>
                <w:b/>
                <w:bCs/>
                <w:sz w:val="22"/>
                <w:szCs w:val="22"/>
                <w:lang w:val="es-CL"/>
              </w:rPr>
              <w:t>3. Cómo lograr ser publicado/a</w:t>
            </w:r>
          </w:p>
          <w:p w14:paraId="57F1CBF3" w14:textId="77777777" w:rsidR="000A682B" w:rsidRPr="00CD509A" w:rsidRDefault="0015327E" w:rsidP="0015327E">
            <w:pPr>
              <w:pStyle w:val="Prrafodelista"/>
              <w:numPr>
                <w:ilvl w:val="0"/>
                <w:numId w:val="35"/>
              </w:numPr>
              <w:spacing w:after="160" w:line="259" w:lineRule="auto"/>
              <w:rPr>
                <w:rFonts w:ascii="Arial" w:hAnsi="Arial" w:cs="Arial"/>
                <w:sz w:val="22"/>
                <w:szCs w:val="22"/>
                <w:lang w:val="es-CL"/>
              </w:rPr>
            </w:pPr>
            <w:r w:rsidRPr="00CD509A">
              <w:rPr>
                <w:rFonts w:ascii="Arial" w:hAnsi="Arial" w:cs="Arial"/>
                <w:sz w:val="22"/>
                <w:szCs w:val="22"/>
                <w:lang w:val="es-CL"/>
              </w:rPr>
              <w:t>El proceso de envío del manuscrito (qué debo saber, qué requisitos debo cumplir)</w:t>
            </w:r>
            <w:r w:rsidR="00A47549" w:rsidRPr="00CD509A">
              <w:rPr>
                <w:rFonts w:ascii="Arial" w:hAnsi="Arial" w:cs="Arial"/>
                <w:sz w:val="22"/>
                <w:szCs w:val="22"/>
                <w:lang w:val="es-CL"/>
              </w:rPr>
              <w:t xml:space="preserve">. </w:t>
            </w:r>
          </w:p>
          <w:p w14:paraId="53CBA4C8" w14:textId="77777777" w:rsidR="000A682B" w:rsidRPr="00CD509A" w:rsidRDefault="0015327E" w:rsidP="0015327E">
            <w:pPr>
              <w:pStyle w:val="Prrafodelista"/>
              <w:numPr>
                <w:ilvl w:val="0"/>
                <w:numId w:val="35"/>
              </w:numPr>
              <w:spacing w:after="160" w:line="259" w:lineRule="auto"/>
              <w:rPr>
                <w:rFonts w:ascii="Arial" w:hAnsi="Arial" w:cs="Arial"/>
                <w:sz w:val="22"/>
                <w:szCs w:val="22"/>
                <w:lang w:val="es-CL"/>
              </w:rPr>
            </w:pPr>
            <w:r w:rsidRPr="00CD509A">
              <w:rPr>
                <w:rFonts w:ascii="Arial" w:hAnsi="Arial" w:cs="Arial"/>
                <w:sz w:val="22"/>
                <w:szCs w:val="22"/>
                <w:lang w:val="es-CL"/>
              </w:rPr>
              <w:t>Los</w:t>
            </w:r>
            <w:r w:rsidR="00A47549" w:rsidRPr="00CD509A">
              <w:rPr>
                <w:rFonts w:ascii="Arial" w:hAnsi="Arial" w:cs="Arial"/>
                <w:sz w:val="22"/>
                <w:szCs w:val="22"/>
                <w:lang w:val="es-CL"/>
              </w:rPr>
              <w:t xml:space="preserve"> procesos de </w:t>
            </w:r>
            <w:r w:rsidR="00BF79E3" w:rsidRPr="00CD509A">
              <w:rPr>
                <w:rFonts w:ascii="Arial" w:hAnsi="Arial" w:cs="Arial"/>
                <w:sz w:val="22"/>
                <w:szCs w:val="22"/>
                <w:lang w:val="es-CL"/>
              </w:rPr>
              <w:t>arbitraje</w:t>
            </w:r>
            <w:r w:rsidR="00A47549" w:rsidRPr="00CD509A">
              <w:rPr>
                <w:rFonts w:ascii="Arial" w:hAnsi="Arial" w:cs="Arial"/>
                <w:sz w:val="22"/>
                <w:szCs w:val="22"/>
                <w:lang w:val="es-CL"/>
              </w:rPr>
              <w:t xml:space="preserve"> (</w:t>
            </w:r>
            <w:r w:rsidR="00BF79E3" w:rsidRPr="00CD509A">
              <w:rPr>
                <w:rFonts w:ascii="Arial" w:hAnsi="Arial" w:cs="Arial"/>
                <w:sz w:val="22"/>
                <w:szCs w:val="22"/>
                <w:lang w:val="es-CL"/>
              </w:rPr>
              <w:t xml:space="preserve">por pares, </w:t>
            </w:r>
            <w:r w:rsidR="00A47549" w:rsidRPr="00CD509A">
              <w:rPr>
                <w:rFonts w:ascii="Arial" w:hAnsi="Arial" w:cs="Arial"/>
                <w:sz w:val="22"/>
                <w:szCs w:val="22"/>
                <w:lang w:val="es-CL"/>
              </w:rPr>
              <w:t>ciego, doble ciego, abierto, por panel editorial y otros)</w:t>
            </w:r>
            <w:r w:rsidRPr="00CD509A">
              <w:rPr>
                <w:rFonts w:ascii="Arial" w:hAnsi="Arial" w:cs="Arial"/>
                <w:sz w:val="22"/>
                <w:szCs w:val="22"/>
                <w:lang w:val="es-CL"/>
              </w:rPr>
              <w:t>, v</w:t>
            </w:r>
            <w:r w:rsidR="00A47549" w:rsidRPr="00CD509A">
              <w:rPr>
                <w:rFonts w:ascii="Arial" w:hAnsi="Arial" w:cs="Arial"/>
                <w:sz w:val="22"/>
                <w:szCs w:val="22"/>
                <w:lang w:val="es-CL"/>
              </w:rPr>
              <w:t>entajas, limitaciones e implicancias.</w:t>
            </w:r>
            <w:r w:rsidRPr="00CD509A">
              <w:rPr>
                <w:rFonts w:ascii="Arial" w:hAnsi="Arial" w:cs="Arial"/>
                <w:sz w:val="22"/>
                <w:szCs w:val="22"/>
                <w:lang w:val="es-CL"/>
              </w:rPr>
              <w:t xml:space="preserve"> </w:t>
            </w:r>
            <w:r w:rsidR="00F859DD" w:rsidRPr="00CD509A">
              <w:rPr>
                <w:rFonts w:ascii="Arial" w:hAnsi="Arial" w:cs="Arial"/>
                <w:sz w:val="22"/>
                <w:szCs w:val="22"/>
                <w:lang w:val="es-CL"/>
              </w:rPr>
              <w:t>¿</w:t>
            </w:r>
            <w:r w:rsidRPr="00CD509A">
              <w:rPr>
                <w:rFonts w:ascii="Arial" w:hAnsi="Arial" w:cs="Arial"/>
                <w:sz w:val="22"/>
                <w:szCs w:val="22"/>
                <w:lang w:val="es-CL"/>
              </w:rPr>
              <w:t>Qué se evalúa en un proceso de arbitraje</w:t>
            </w:r>
            <w:r w:rsidR="00F859DD" w:rsidRPr="00CD509A">
              <w:rPr>
                <w:rFonts w:ascii="Arial" w:hAnsi="Arial" w:cs="Arial"/>
                <w:sz w:val="22"/>
                <w:szCs w:val="22"/>
                <w:lang w:val="es-CL"/>
              </w:rPr>
              <w:t>?</w:t>
            </w:r>
            <w:r w:rsidRPr="00CD509A">
              <w:rPr>
                <w:rFonts w:ascii="Arial" w:hAnsi="Arial" w:cs="Arial"/>
                <w:sz w:val="22"/>
                <w:szCs w:val="22"/>
                <w:lang w:val="es-CL"/>
              </w:rPr>
              <w:t xml:space="preserve"> </w:t>
            </w:r>
          </w:p>
          <w:p w14:paraId="7E4B3321" w14:textId="77777777" w:rsidR="000A682B" w:rsidRPr="00CD509A" w:rsidRDefault="0015327E" w:rsidP="0015327E">
            <w:pPr>
              <w:pStyle w:val="Prrafodelista"/>
              <w:numPr>
                <w:ilvl w:val="0"/>
                <w:numId w:val="35"/>
              </w:numPr>
              <w:spacing w:after="160" w:line="259" w:lineRule="auto"/>
              <w:rPr>
                <w:rFonts w:ascii="Arial" w:hAnsi="Arial" w:cs="Arial"/>
                <w:sz w:val="22"/>
                <w:szCs w:val="22"/>
                <w:lang w:val="es-CL"/>
              </w:rPr>
            </w:pPr>
            <w:r w:rsidRPr="00CD509A">
              <w:rPr>
                <w:rFonts w:ascii="Arial" w:hAnsi="Arial" w:cs="Arial"/>
                <w:sz w:val="22"/>
                <w:szCs w:val="22"/>
                <w:lang w:val="es-CL"/>
              </w:rPr>
              <w:t xml:space="preserve">Tipos de decisión editorial (rechazo, corrija y reenvíe, aceptado con </w:t>
            </w:r>
            <w:r w:rsidR="003F0C65" w:rsidRPr="00CD509A">
              <w:rPr>
                <w:rFonts w:ascii="Arial" w:hAnsi="Arial" w:cs="Arial"/>
                <w:sz w:val="22"/>
                <w:szCs w:val="22"/>
                <w:lang w:val="es-CL"/>
              </w:rPr>
              <w:t>modificaciones</w:t>
            </w:r>
            <w:r w:rsidRPr="00CD509A">
              <w:rPr>
                <w:rFonts w:ascii="Arial" w:hAnsi="Arial" w:cs="Arial"/>
                <w:sz w:val="22"/>
                <w:szCs w:val="22"/>
                <w:lang w:val="es-CL"/>
              </w:rPr>
              <w:t xml:space="preserve">, aceptado). </w:t>
            </w:r>
          </w:p>
          <w:p w14:paraId="55201F95" w14:textId="77777777" w:rsidR="000A682B" w:rsidRPr="00CD509A" w:rsidRDefault="00F859DD" w:rsidP="0015327E">
            <w:pPr>
              <w:pStyle w:val="Prrafodelista"/>
              <w:numPr>
                <w:ilvl w:val="0"/>
                <w:numId w:val="35"/>
              </w:numPr>
              <w:spacing w:after="160" w:line="259" w:lineRule="auto"/>
              <w:rPr>
                <w:rFonts w:ascii="Arial" w:hAnsi="Arial" w:cs="Arial"/>
                <w:sz w:val="22"/>
                <w:szCs w:val="22"/>
                <w:lang w:val="es-CL"/>
              </w:rPr>
            </w:pPr>
            <w:r w:rsidRPr="00CD509A">
              <w:rPr>
                <w:rFonts w:ascii="Arial" w:hAnsi="Arial" w:cs="Arial"/>
                <w:sz w:val="22"/>
                <w:szCs w:val="22"/>
                <w:lang w:val="es-CL"/>
              </w:rPr>
              <w:t>¿</w:t>
            </w:r>
            <w:r w:rsidR="0015327E" w:rsidRPr="00CD509A">
              <w:rPr>
                <w:rFonts w:ascii="Arial" w:hAnsi="Arial" w:cs="Arial"/>
                <w:sz w:val="22"/>
                <w:szCs w:val="22"/>
                <w:lang w:val="es-CL"/>
              </w:rPr>
              <w:t>Cómo hacer frente a un rechazo</w:t>
            </w:r>
            <w:r w:rsidRPr="00CD509A">
              <w:rPr>
                <w:rFonts w:ascii="Arial" w:hAnsi="Arial" w:cs="Arial"/>
                <w:sz w:val="22"/>
                <w:szCs w:val="22"/>
                <w:lang w:val="es-CL"/>
              </w:rPr>
              <w:t>?</w:t>
            </w:r>
            <w:r w:rsidR="0015327E" w:rsidRPr="00CD509A">
              <w:rPr>
                <w:rFonts w:ascii="Arial" w:hAnsi="Arial" w:cs="Arial"/>
                <w:sz w:val="22"/>
                <w:szCs w:val="22"/>
                <w:lang w:val="es-CL"/>
              </w:rPr>
              <w:t xml:space="preserve"> </w:t>
            </w:r>
            <w:r w:rsidRPr="00CD509A">
              <w:rPr>
                <w:rFonts w:ascii="Arial" w:hAnsi="Arial" w:cs="Arial"/>
                <w:sz w:val="22"/>
                <w:szCs w:val="22"/>
                <w:lang w:val="es-CL"/>
              </w:rPr>
              <w:t>¿</w:t>
            </w:r>
            <w:r w:rsidR="0015327E" w:rsidRPr="00CD509A">
              <w:rPr>
                <w:rFonts w:ascii="Arial" w:hAnsi="Arial" w:cs="Arial"/>
                <w:sz w:val="22"/>
                <w:szCs w:val="22"/>
                <w:lang w:val="es-CL"/>
              </w:rPr>
              <w:t>Cómo enfrentar las críticas y sugerencias surgidas en el proceso de arbitraje</w:t>
            </w:r>
            <w:r w:rsidRPr="00CD509A">
              <w:rPr>
                <w:rFonts w:ascii="Arial" w:hAnsi="Arial" w:cs="Arial"/>
                <w:sz w:val="22"/>
                <w:szCs w:val="22"/>
                <w:lang w:val="es-CL"/>
              </w:rPr>
              <w:t>?</w:t>
            </w:r>
          </w:p>
          <w:p w14:paraId="572E9560" w14:textId="4C687217" w:rsidR="00A47549" w:rsidRPr="00CD509A" w:rsidRDefault="00F859DD" w:rsidP="0015327E">
            <w:pPr>
              <w:pStyle w:val="Prrafodelista"/>
              <w:numPr>
                <w:ilvl w:val="0"/>
                <w:numId w:val="35"/>
              </w:numPr>
              <w:spacing w:after="160" w:line="259" w:lineRule="auto"/>
              <w:rPr>
                <w:rFonts w:ascii="Arial" w:hAnsi="Arial" w:cs="Arial"/>
                <w:sz w:val="22"/>
                <w:szCs w:val="22"/>
                <w:lang w:val="es-CL"/>
              </w:rPr>
            </w:pPr>
            <w:r w:rsidRPr="00CD509A">
              <w:rPr>
                <w:rFonts w:ascii="Arial" w:hAnsi="Arial" w:cs="Arial"/>
                <w:sz w:val="22"/>
                <w:szCs w:val="22"/>
                <w:lang w:val="es-CL"/>
              </w:rPr>
              <w:t>¿</w:t>
            </w:r>
            <w:r w:rsidR="0015327E" w:rsidRPr="00CD509A">
              <w:rPr>
                <w:rFonts w:ascii="Arial" w:hAnsi="Arial" w:cs="Arial"/>
                <w:sz w:val="22"/>
                <w:szCs w:val="22"/>
                <w:lang w:val="es-CL"/>
              </w:rPr>
              <w:t xml:space="preserve">Qué significa </w:t>
            </w:r>
            <w:r w:rsidRPr="00CD509A">
              <w:rPr>
                <w:rFonts w:ascii="Arial" w:hAnsi="Arial" w:cs="Arial"/>
                <w:sz w:val="22"/>
                <w:szCs w:val="22"/>
                <w:lang w:val="es-CL"/>
              </w:rPr>
              <w:t xml:space="preserve">y qué responsabilidades implica </w:t>
            </w:r>
            <w:r w:rsidR="0015327E" w:rsidRPr="00CD509A">
              <w:rPr>
                <w:rFonts w:ascii="Arial" w:hAnsi="Arial" w:cs="Arial"/>
                <w:sz w:val="22"/>
                <w:szCs w:val="22"/>
                <w:lang w:val="es-CL"/>
              </w:rPr>
              <w:t>que el artículo sea aceptado</w:t>
            </w:r>
            <w:r w:rsidRPr="00CD509A">
              <w:rPr>
                <w:rFonts w:ascii="Arial" w:hAnsi="Arial" w:cs="Arial"/>
                <w:sz w:val="22"/>
                <w:szCs w:val="22"/>
                <w:lang w:val="es-CL"/>
              </w:rPr>
              <w:t>?</w:t>
            </w:r>
          </w:p>
          <w:p w14:paraId="44BDDA4F" w14:textId="77777777" w:rsidR="002E1C6C" w:rsidRPr="00CD509A" w:rsidRDefault="002E1C6C" w:rsidP="00F859DD">
            <w:pPr>
              <w:pStyle w:val="Prrafodelista"/>
              <w:spacing w:after="160" w:line="259" w:lineRule="auto"/>
              <w:ind w:left="360"/>
              <w:rPr>
                <w:rFonts w:ascii="Arial" w:eastAsia="Calibri" w:hAnsi="Arial" w:cs="Arial"/>
                <w:sz w:val="22"/>
                <w:szCs w:val="22"/>
                <w:lang w:val="es-CL" w:eastAsia="en-US"/>
              </w:rPr>
            </w:pPr>
          </w:p>
          <w:p w14:paraId="614D503F" w14:textId="1765026D" w:rsidR="0015327E" w:rsidRPr="00CD509A" w:rsidRDefault="0015327E" w:rsidP="0015327E">
            <w:pPr>
              <w:pStyle w:val="Prrafodelista"/>
              <w:spacing w:after="160" w:line="259" w:lineRule="auto"/>
              <w:ind w:left="360"/>
              <w:rPr>
                <w:rFonts w:ascii="Arial" w:eastAsia="Calibri" w:hAnsi="Arial" w:cs="Arial"/>
                <w:sz w:val="22"/>
                <w:szCs w:val="22"/>
                <w:lang w:val="es-CL" w:eastAsia="en-US"/>
              </w:rPr>
            </w:pPr>
          </w:p>
        </w:tc>
      </w:tr>
      <w:tr w:rsidR="005D1D4F" w:rsidRPr="00CD509A" w14:paraId="3CC76E95"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6DF2815B" w14:textId="77777777" w:rsidR="005D1D4F" w:rsidRPr="00CD509A" w:rsidRDefault="00D14DAC" w:rsidP="005D1D4F">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lastRenderedPageBreak/>
              <w:t>1</w:t>
            </w:r>
            <w:r w:rsidR="00347364" w:rsidRPr="00CD509A">
              <w:rPr>
                <w:rFonts w:ascii="Arial" w:eastAsia="Calibri" w:hAnsi="Arial" w:cs="Arial"/>
                <w:b/>
                <w:sz w:val="22"/>
                <w:szCs w:val="22"/>
                <w:lang w:val="es-CL" w:eastAsia="en-US"/>
              </w:rPr>
              <w:t>4</w:t>
            </w:r>
            <w:r w:rsidR="005D1D4F" w:rsidRPr="00CD509A">
              <w:rPr>
                <w:rFonts w:ascii="Arial" w:eastAsia="Calibri" w:hAnsi="Arial" w:cs="Arial"/>
                <w:b/>
                <w:sz w:val="22"/>
                <w:szCs w:val="22"/>
                <w:lang w:val="es-CL" w:eastAsia="en-US"/>
              </w:rPr>
              <w:t>. Metodología</w:t>
            </w:r>
          </w:p>
          <w:p w14:paraId="01D7F34D" w14:textId="77777777" w:rsidR="001D1FB1" w:rsidRPr="00CD509A" w:rsidRDefault="001D1FB1" w:rsidP="00347364">
            <w:p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Las actividades de este curso combinarán:</w:t>
            </w:r>
          </w:p>
          <w:p w14:paraId="0295682C" w14:textId="77777777" w:rsidR="001D1FB1" w:rsidRPr="00CD509A" w:rsidRDefault="001D1FB1" w:rsidP="00347364">
            <w:pPr>
              <w:pStyle w:val="Prrafodelista"/>
              <w:numPr>
                <w:ilvl w:val="0"/>
                <w:numId w:val="38"/>
              </w:num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 xml:space="preserve">Clases expositivas tradicionales a cargo de la profesora (donde se verán los contenidos más teóricos del curso) con elementos de debate sobre los propios contenidos, momentos en los cuales se espera que las y los estudiantes asuman y rol activo. </w:t>
            </w:r>
          </w:p>
          <w:p w14:paraId="1421DC5A" w14:textId="77777777" w:rsidR="00B602E2" w:rsidRPr="00CD509A" w:rsidRDefault="00B602E2" w:rsidP="002735AF">
            <w:pPr>
              <w:pStyle w:val="Prrafodelista"/>
              <w:numPr>
                <w:ilvl w:val="0"/>
                <w:numId w:val="38"/>
              </w:num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 xml:space="preserve">Actividades prácticas breves de aplicación de contenidos de la cátedra. </w:t>
            </w:r>
          </w:p>
          <w:p w14:paraId="02B46670" w14:textId="734102A3" w:rsidR="00347364" w:rsidRPr="00CD509A" w:rsidRDefault="00347364" w:rsidP="00347364">
            <w:pPr>
              <w:jc w:val="both"/>
              <w:rPr>
                <w:rFonts w:ascii="Arial" w:eastAsia="Calibri" w:hAnsi="Arial" w:cs="Arial"/>
                <w:i/>
                <w:sz w:val="22"/>
                <w:szCs w:val="22"/>
                <w:lang w:val="es-CL" w:eastAsia="en-US"/>
              </w:rPr>
            </w:pPr>
          </w:p>
          <w:p w14:paraId="5DCA8118" w14:textId="77777777" w:rsidR="005D1D4F" w:rsidRPr="00CD509A" w:rsidRDefault="005D1D4F" w:rsidP="005D1D4F">
            <w:pPr>
              <w:spacing w:after="200" w:line="276" w:lineRule="auto"/>
              <w:rPr>
                <w:rFonts w:ascii="Arial" w:eastAsia="Calibri" w:hAnsi="Arial" w:cs="Arial"/>
                <w:sz w:val="22"/>
                <w:szCs w:val="22"/>
                <w:lang w:val="es-CL" w:eastAsia="en-US"/>
              </w:rPr>
            </w:pPr>
          </w:p>
        </w:tc>
      </w:tr>
      <w:tr w:rsidR="005D1D4F" w:rsidRPr="00CD509A" w14:paraId="3369F96F"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49EA1415" w14:textId="1489EFF5" w:rsidR="005D1D4F" w:rsidRPr="00CD509A" w:rsidRDefault="00D14DAC" w:rsidP="005D1D4F">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t>1</w:t>
            </w:r>
            <w:r w:rsidR="00347364" w:rsidRPr="00CD509A">
              <w:rPr>
                <w:rFonts w:ascii="Arial" w:eastAsia="Calibri" w:hAnsi="Arial" w:cs="Arial"/>
                <w:b/>
                <w:sz w:val="22"/>
                <w:szCs w:val="22"/>
                <w:lang w:val="es-CL" w:eastAsia="en-US"/>
              </w:rPr>
              <w:t>5</w:t>
            </w:r>
            <w:r w:rsidRPr="00CD509A">
              <w:rPr>
                <w:rFonts w:ascii="Arial" w:eastAsia="Calibri" w:hAnsi="Arial" w:cs="Arial"/>
                <w:b/>
                <w:sz w:val="22"/>
                <w:szCs w:val="22"/>
                <w:lang w:val="es-CL" w:eastAsia="en-US"/>
              </w:rPr>
              <w:t>.</w:t>
            </w:r>
            <w:r w:rsidR="005D1D4F" w:rsidRPr="00CD509A">
              <w:rPr>
                <w:rFonts w:ascii="Arial" w:eastAsia="Calibri" w:hAnsi="Arial" w:cs="Arial"/>
                <w:b/>
                <w:sz w:val="22"/>
                <w:szCs w:val="22"/>
                <w:lang w:val="es-CL" w:eastAsia="en-US"/>
              </w:rPr>
              <w:t xml:space="preserve"> Evaluación</w:t>
            </w:r>
          </w:p>
          <w:p w14:paraId="0FFF57DB" w14:textId="312FF21A" w:rsidR="00AA173A" w:rsidRPr="00CD509A" w:rsidRDefault="009A5936" w:rsidP="002D3C22">
            <w:pPr>
              <w:jc w:val="both"/>
              <w:rPr>
                <w:rFonts w:ascii="Arial" w:eastAsia="Calibri" w:hAnsi="Arial" w:cs="Arial"/>
                <w:b/>
                <w:bCs/>
                <w:iCs/>
                <w:color w:val="0070C0"/>
                <w:sz w:val="22"/>
                <w:szCs w:val="22"/>
                <w:lang w:val="es-CL" w:eastAsia="en-US"/>
              </w:rPr>
            </w:pPr>
            <w:r w:rsidRPr="00CD509A">
              <w:rPr>
                <w:rFonts w:ascii="Arial" w:eastAsia="Calibri" w:hAnsi="Arial" w:cs="Arial"/>
                <w:iCs/>
                <w:sz w:val="22"/>
                <w:szCs w:val="22"/>
                <w:lang w:val="es-CL" w:eastAsia="en-US"/>
              </w:rPr>
              <w:t xml:space="preserve">Este curso </w:t>
            </w:r>
            <w:r w:rsidR="002A24E9" w:rsidRPr="00CD509A">
              <w:rPr>
                <w:rFonts w:ascii="Arial" w:eastAsia="Calibri" w:hAnsi="Arial" w:cs="Arial"/>
                <w:iCs/>
                <w:sz w:val="22"/>
                <w:szCs w:val="22"/>
                <w:lang w:val="es-CL" w:eastAsia="en-US"/>
              </w:rPr>
              <w:t>será evaluado solo a través de talleres</w:t>
            </w:r>
            <w:r w:rsidR="00CD509A" w:rsidRPr="00CD509A">
              <w:rPr>
                <w:rFonts w:ascii="Arial" w:eastAsia="Calibri" w:hAnsi="Arial" w:cs="Arial"/>
                <w:iCs/>
                <w:sz w:val="22"/>
                <w:szCs w:val="22"/>
                <w:lang w:val="es-CL" w:eastAsia="en-US"/>
              </w:rPr>
              <w:t xml:space="preserve">. </w:t>
            </w:r>
            <w:r w:rsidR="00AA173A" w:rsidRPr="00CD509A">
              <w:rPr>
                <w:rFonts w:ascii="Arial" w:eastAsia="Calibri" w:hAnsi="Arial" w:cs="Arial"/>
                <w:b/>
                <w:bCs/>
                <w:iCs/>
                <w:color w:val="0070C0"/>
                <w:sz w:val="22"/>
                <w:szCs w:val="22"/>
                <w:lang w:val="es-CL" w:eastAsia="en-US"/>
              </w:rPr>
              <w:t>El principal objetivo de estos talleres es que las/os estudiantes tengan la posibilidad de aplicar los contenidos de la cátedra y recibir retroalimentación personalizada de parte de la profesora (y sus compañeras/os) e indicaciones claras y precisas sobre los aspectos que deben ser mejorados en el corto, mediano y largo plazo.</w:t>
            </w:r>
          </w:p>
          <w:p w14:paraId="3E63D6BD" w14:textId="1731E1BC" w:rsidR="007B66B9" w:rsidRPr="00CD509A" w:rsidRDefault="007B66B9" w:rsidP="002D3C22">
            <w:pPr>
              <w:jc w:val="both"/>
              <w:rPr>
                <w:rFonts w:ascii="Arial" w:eastAsia="Calibri" w:hAnsi="Arial" w:cs="Arial"/>
                <w:iCs/>
                <w:sz w:val="22"/>
                <w:szCs w:val="22"/>
                <w:lang w:val="es-CL" w:eastAsia="en-US"/>
              </w:rPr>
            </w:pPr>
          </w:p>
          <w:p w14:paraId="10BBEA7C" w14:textId="098AAC7C" w:rsidR="00AA173A" w:rsidRPr="00CD509A" w:rsidRDefault="007B66B9" w:rsidP="007B66B9">
            <w:pPr>
              <w:pStyle w:val="Prrafodelista"/>
              <w:numPr>
                <w:ilvl w:val="0"/>
                <w:numId w:val="38"/>
              </w:num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El primer taller consistirá en una actividad de investigación breve sobre revistas y alcance editorial de revistas</w:t>
            </w:r>
            <w:r w:rsidR="00AA173A" w:rsidRPr="00CD509A">
              <w:rPr>
                <w:rFonts w:ascii="Arial" w:eastAsia="Calibri" w:hAnsi="Arial" w:cs="Arial"/>
                <w:iCs/>
                <w:sz w:val="22"/>
                <w:szCs w:val="22"/>
                <w:lang w:val="es-CL" w:eastAsia="en-US"/>
              </w:rPr>
              <w:t>. Busca que tengan la oportunidad de hacer una primera aproximación a cómo se selecciona una revista adecuada para publicar un trabajo. Ponderación: 10%.</w:t>
            </w:r>
          </w:p>
          <w:p w14:paraId="6B5A7657" w14:textId="77777777" w:rsidR="00AA173A" w:rsidRPr="00CD509A" w:rsidRDefault="00AA173A" w:rsidP="00AA173A">
            <w:pPr>
              <w:pStyle w:val="Prrafodelista"/>
              <w:jc w:val="both"/>
              <w:rPr>
                <w:rFonts w:ascii="Arial" w:eastAsia="Calibri" w:hAnsi="Arial" w:cs="Arial"/>
                <w:iCs/>
                <w:sz w:val="22"/>
                <w:szCs w:val="22"/>
                <w:lang w:val="es-CL" w:eastAsia="en-US"/>
              </w:rPr>
            </w:pPr>
          </w:p>
          <w:p w14:paraId="0841A02C" w14:textId="4BAA9D1E" w:rsidR="00AA173A" w:rsidRPr="00CD509A" w:rsidRDefault="007B66B9" w:rsidP="00AA173A">
            <w:pPr>
              <w:pStyle w:val="Prrafodelista"/>
              <w:numPr>
                <w:ilvl w:val="0"/>
                <w:numId w:val="38"/>
              </w:num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lastRenderedPageBreak/>
              <w:t>El segundo taller, consi</w:t>
            </w:r>
            <w:r w:rsidR="00AA173A" w:rsidRPr="00CD509A">
              <w:rPr>
                <w:rFonts w:ascii="Arial" w:eastAsia="Calibri" w:hAnsi="Arial" w:cs="Arial"/>
                <w:iCs/>
                <w:sz w:val="22"/>
                <w:szCs w:val="22"/>
                <w:lang w:val="es-CL" w:eastAsia="en-US"/>
              </w:rPr>
              <w:t xml:space="preserve">stirá en una </w:t>
            </w:r>
            <w:proofErr w:type="spellStart"/>
            <w:r w:rsidR="00AA173A" w:rsidRPr="00CD509A">
              <w:rPr>
                <w:rFonts w:ascii="Arial" w:eastAsia="Calibri" w:hAnsi="Arial" w:cs="Arial"/>
                <w:iCs/>
                <w:sz w:val="22"/>
                <w:szCs w:val="22"/>
                <w:lang w:val="es-CL" w:eastAsia="en-US"/>
              </w:rPr>
              <w:t>autoetnografía</w:t>
            </w:r>
            <w:proofErr w:type="spellEnd"/>
            <w:r w:rsidR="00AA173A" w:rsidRPr="00CD509A">
              <w:rPr>
                <w:rFonts w:ascii="Arial" w:eastAsia="Calibri" w:hAnsi="Arial" w:cs="Arial"/>
                <w:iCs/>
                <w:sz w:val="22"/>
                <w:szCs w:val="22"/>
                <w:lang w:val="es-CL" w:eastAsia="en-US"/>
              </w:rPr>
              <w:t xml:space="preserve"> del proceso de escritura. El objetivo de esta actividad es que apliquen los contenidos sobre planificación y organización a su trabajo de escritura. </w:t>
            </w:r>
            <w:r w:rsidR="00AA173A" w:rsidRPr="00CD509A">
              <w:rPr>
                <w:rFonts w:ascii="Arial" w:eastAsia="Calibri" w:hAnsi="Arial" w:cs="Arial"/>
                <w:iCs/>
                <w:sz w:val="22"/>
                <w:szCs w:val="22"/>
                <w:lang w:val="es-CL" w:eastAsia="en-US"/>
              </w:rPr>
              <w:t>Ponderación: 1</w:t>
            </w:r>
            <w:r w:rsidR="00AA173A" w:rsidRPr="00CD509A">
              <w:rPr>
                <w:rFonts w:ascii="Arial" w:eastAsia="Calibri" w:hAnsi="Arial" w:cs="Arial"/>
                <w:iCs/>
                <w:sz w:val="22"/>
                <w:szCs w:val="22"/>
                <w:lang w:val="es-CL" w:eastAsia="en-US"/>
              </w:rPr>
              <w:t>5</w:t>
            </w:r>
            <w:r w:rsidR="00AA173A" w:rsidRPr="00CD509A">
              <w:rPr>
                <w:rFonts w:ascii="Arial" w:eastAsia="Calibri" w:hAnsi="Arial" w:cs="Arial"/>
                <w:iCs/>
                <w:sz w:val="22"/>
                <w:szCs w:val="22"/>
                <w:lang w:val="es-CL" w:eastAsia="en-US"/>
              </w:rPr>
              <w:t>%.</w:t>
            </w:r>
          </w:p>
          <w:p w14:paraId="1DE0946B" w14:textId="77777777" w:rsidR="00AA173A" w:rsidRPr="00CD509A" w:rsidRDefault="00AA173A" w:rsidP="00AA173A">
            <w:pPr>
              <w:pStyle w:val="Prrafodelista"/>
              <w:jc w:val="both"/>
              <w:rPr>
                <w:rFonts w:ascii="Arial" w:eastAsia="Calibri" w:hAnsi="Arial" w:cs="Arial"/>
                <w:iCs/>
                <w:sz w:val="22"/>
                <w:szCs w:val="22"/>
                <w:lang w:val="es-CL" w:eastAsia="en-US"/>
              </w:rPr>
            </w:pPr>
          </w:p>
          <w:p w14:paraId="5B288238" w14:textId="5E0F2CFB" w:rsidR="00AA173A" w:rsidRPr="00CD509A" w:rsidRDefault="00AA173A" w:rsidP="00FF000B">
            <w:pPr>
              <w:pStyle w:val="Prrafodelista"/>
              <w:numPr>
                <w:ilvl w:val="0"/>
                <w:numId w:val="38"/>
              </w:num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 xml:space="preserve">El tercer taller consistirá en reescribir un trabajo en formato de artículo. </w:t>
            </w:r>
            <w:r w:rsidRPr="00CD509A">
              <w:rPr>
                <w:rFonts w:ascii="Arial" w:eastAsia="Calibri" w:hAnsi="Arial" w:cs="Arial"/>
                <w:iCs/>
                <w:sz w:val="22"/>
                <w:szCs w:val="22"/>
                <w:lang w:val="es-CL" w:eastAsia="en-US"/>
              </w:rPr>
              <w:t>Cada estudiante seleccionará un trabajo que haya hecho en otro curso (cualquiera) de</w:t>
            </w:r>
            <w:r w:rsidRPr="00CD509A">
              <w:rPr>
                <w:rFonts w:ascii="Arial" w:eastAsia="Calibri" w:hAnsi="Arial" w:cs="Arial"/>
                <w:iCs/>
                <w:sz w:val="22"/>
                <w:szCs w:val="22"/>
                <w:lang w:val="es-CL" w:eastAsia="en-US"/>
              </w:rPr>
              <w:t xml:space="preserve">l cual sienta </w:t>
            </w:r>
            <w:r w:rsidRPr="00CD509A">
              <w:rPr>
                <w:rFonts w:ascii="Arial" w:eastAsia="Calibri" w:hAnsi="Arial" w:cs="Arial"/>
                <w:iCs/>
                <w:sz w:val="22"/>
                <w:szCs w:val="22"/>
                <w:lang w:val="es-CL" w:eastAsia="en-US"/>
              </w:rPr>
              <w:t>particular orgullo</w:t>
            </w:r>
            <w:r w:rsidRPr="00CD509A">
              <w:rPr>
                <w:rFonts w:ascii="Arial" w:eastAsia="Calibri" w:hAnsi="Arial" w:cs="Arial"/>
                <w:iCs/>
                <w:sz w:val="22"/>
                <w:szCs w:val="22"/>
                <w:lang w:val="es-CL" w:eastAsia="en-US"/>
              </w:rPr>
              <w:t>.</w:t>
            </w:r>
            <w:r w:rsidR="00642F4F" w:rsidRPr="00CD509A">
              <w:rPr>
                <w:rFonts w:ascii="Arial" w:eastAsia="Calibri" w:hAnsi="Arial" w:cs="Arial"/>
                <w:iCs/>
                <w:sz w:val="22"/>
                <w:szCs w:val="22"/>
                <w:lang w:val="es-CL" w:eastAsia="en-US"/>
              </w:rPr>
              <w:t xml:space="preserve"> Aplicando los contenidos del curso sobre </w:t>
            </w:r>
            <w:proofErr w:type="spellStart"/>
            <w:r w:rsidR="00642F4F" w:rsidRPr="00CD509A">
              <w:rPr>
                <w:rFonts w:ascii="Arial" w:eastAsia="Calibri" w:hAnsi="Arial" w:cs="Arial"/>
                <w:iCs/>
                <w:sz w:val="22"/>
                <w:szCs w:val="22"/>
                <w:lang w:val="es-CL" w:eastAsia="en-US"/>
              </w:rPr>
              <w:t>el</w:t>
            </w:r>
            <w:proofErr w:type="spellEnd"/>
            <w:r w:rsidR="00642F4F" w:rsidRPr="00CD509A">
              <w:rPr>
                <w:rFonts w:ascii="Arial" w:eastAsia="Calibri" w:hAnsi="Arial" w:cs="Arial"/>
                <w:iCs/>
                <w:sz w:val="22"/>
                <w:szCs w:val="22"/>
                <w:lang w:val="es-CL" w:eastAsia="en-US"/>
              </w:rPr>
              <w:t xml:space="preserve"> método de los cuatro cuadrantes y el método sándwich deberá reescribir una parte (no todo) del trabajo en formato artículo. Ponderación: 20%.</w:t>
            </w:r>
          </w:p>
          <w:p w14:paraId="5F1E748F" w14:textId="77777777" w:rsidR="00642F4F" w:rsidRPr="00CD509A" w:rsidRDefault="00642F4F" w:rsidP="00642F4F">
            <w:pPr>
              <w:pStyle w:val="Prrafodelista"/>
              <w:rPr>
                <w:rFonts w:ascii="Arial" w:eastAsia="Calibri" w:hAnsi="Arial" w:cs="Arial"/>
                <w:iCs/>
                <w:sz w:val="22"/>
                <w:szCs w:val="22"/>
                <w:lang w:val="es-CL" w:eastAsia="en-US"/>
              </w:rPr>
            </w:pPr>
          </w:p>
          <w:p w14:paraId="073D8B87" w14:textId="5E98C789" w:rsidR="00642F4F" w:rsidRPr="00CD509A" w:rsidRDefault="00642F4F" w:rsidP="00FF000B">
            <w:pPr>
              <w:pStyle w:val="Prrafodelista"/>
              <w:numPr>
                <w:ilvl w:val="0"/>
                <w:numId w:val="38"/>
              </w:num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El cuarto taller consistirá en mejorar el producto del tercer taller incorporando elementos de estilo de escritura científica vistos en clases y los comentarios de la profesora. Ponderación: 20%.</w:t>
            </w:r>
          </w:p>
          <w:p w14:paraId="75D71F57" w14:textId="77777777" w:rsidR="00642F4F" w:rsidRPr="00CD509A" w:rsidRDefault="00642F4F" w:rsidP="00642F4F">
            <w:pPr>
              <w:pStyle w:val="Prrafodelista"/>
              <w:rPr>
                <w:rFonts w:ascii="Arial" w:eastAsia="Calibri" w:hAnsi="Arial" w:cs="Arial"/>
                <w:iCs/>
                <w:sz w:val="22"/>
                <w:szCs w:val="22"/>
                <w:lang w:val="es-CL" w:eastAsia="en-US"/>
              </w:rPr>
            </w:pPr>
          </w:p>
          <w:p w14:paraId="262BB54D" w14:textId="42D30F9B" w:rsidR="00642F4F" w:rsidRPr="00CD509A" w:rsidRDefault="00642F4F" w:rsidP="00FF000B">
            <w:pPr>
              <w:pStyle w:val="Prrafodelista"/>
              <w:numPr>
                <w:ilvl w:val="0"/>
                <w:numId w:val="38"/>
              </w:num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 xml:space="preserve">El quinto taller consistirá </w:t>
            </w:r>
            <w:r w:rsidR="00C03D54" w:rsidRPr="00CD509A">
              <w:rPr>
                <w:rFonts w:ascii="Arial" w:eastAsia="Calibri" w:hAnsi="Arial" w:cs="Arial"/>
                <w:iCs/>
                <w:sz w:val="22"/>
                <w:szCs w:val="22"/>
                <w:lang w:val="es-CL" w:eastAsia="en-US"/>
              </w:rPr>
              <w:t>en hacer una evaluación por pares del cuarto taller entregado por otra persona que está tomando el curso. La asignación del trabajo para evaluación por pares será aleatoria. El objetivo del trabajo será que las/os estudiantes aprendan a realizar una evaluación y revisión constructiva del trabajo de otros. Ponderación: 25%.</w:t>
            </w:r>
          </w:p>
          <w:p w14:paraId="49E1B1A7" w14:textId="77777777" w:rsidR="00C03D54" w:rsidRPr="00CD509A" w:rsidRDefault="00C03D54" w:rsidP="00C03D54">
            <w:pPr>
              <w:pStyle w:val="Prrafodelista"/>
              <w:rPr>
                <w:rFonts w:ascii="Arial" w:eastAsia="Calibri" w:hAnsi="Arial" w:cs="Arial"/>
                <w:iCs/>
                <w:sz w:val="22"/>
                <w:szCs w:val="22"/>
                <w:lang w:val="es-CL" w:eastAsia="en-US"/>
              </w:rPr>
            </w:pPr>
          </w:p>
          <w:p w14:paraId="360A72C5" w14:textId="6078BA29" w:rsidR="00C03D54" w:rsidRPr="00CD509A" w:rsidRDefault="00C03D54" w:rsidP="00FF000B">
            <w:pPr>
              <w:pStyle w:val="Prrafodelista"/>
              <w:numPr>
                <w:ilvl w:val="0"/>
                <w:numId w:val="38"/>
              </w:num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El último taller consistirá en hacer una carta de presentación para el trabajo que han elaborado en el semestre. Ponderación: 10%.</w:t>
            </w:r>
          </w:p>
          <w:p w14:paraId="31967985" w14:textId="6F4C44BD" w:rsidR="000E4742" w:rsidRPr="00CD509A" w:rsidRDefault="000E4742" w:rsidP="00095D2C">
            <w:pPr>
              <w:jc w:val="both"/>
              <w:rPr>
                <w:rFonts w:ascii="Arial" w:eastAsia="Calibri" w:hAnsi="Arial" w:cs="Arial"/>
                <w:iCs/>
                <w:sz w:val="22"/>
                <w:szCs w:val="22"/>
                <w:lang w:val="es-CL" w:eastAsia="en-US"/>
              </w:rPr>
            </w:pPr>
          </w:p>
          <w:p w14:paraId="5BF5F7A7" w14:textId="6BC24896" w:rsidR="00CD509A" w:rsidRPr="00CD509A" w:rsidRDefault="00CD509A" w:rsidP="00095D2C">
            <w:p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 xml:space="preserve">Las ponderaciones indicadas arriba corresponden a la nota de presentación a examen. </w:t>
            </w:r>
          </w:p>
          <w:p w14:paraId="17679A15" w14:textId="58174B9F" w:rsidR="00CD509A" w:rsidRPr="00CD509A" w:rsidRDefault="00CD509A" w:rsidP="00095D2C">
            <w:p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Por reglamento, esta corresponde al 60% de la nota final y el examen al 40% restante.</w:t>
            </w:r>
          </w:p>
          <w:p w14:paraId="10BD0375" w14:textId="3E3A5A2C" w:rsidR="00CD509A" w:rsidRPr="00CD509A" w:rsidRDefault="00CD509A" w:rsidP="00095D2C">
            <w:pPr>
              <w:jc w:val="both"/>
              <w:rPr>
                <w:rFonts w:ascii="Arial" w:eastAsia="Calibri" w:hAnsi="Arial" w:cs="Arial"/>
                <w:iCs/>
                <w:sz w:val="22"/>
                <w:szCs w:val="22"/>
                <w:lang w:val="es-CL" w:eastAsia="en-US"/>
              </w:rPr>
            </w:pPr>
          </w:p>
          <w:p w14:paraId="7D23A94E" w14:textId="6B8FB873" w:rsidR="009A5936" w:rsidRPr="00CD509A" w:rsidRDefault="000E4742" w:rsidP="000E4742">
            <w:pPr>
              <w:jc w:val="both"/>
              <w:rPr>
                <w:rFonts w:ascii="Arial" w:eastAsia="Calibri" w:hAnsi="Arial" w:cs="Arial"/>
                <w:iCs/>
                <w:sz w:val="22"/>
                <w:szCs w:val="22"/>
                <w:lang w:val="es-CL" w:eastAsia="en-US"/>
              </w:rPr>
            </w:pPr>
            <w:r w:rsidRPr="00CD509A">
              <w:rPr>
                <w:rFonts w:ascii="Arial" w:eastAsia="Calibri" w:hAnsi="Arial" w:cs="Arial"/>
                <w:iCs/>
                <w:sz w:val="22"/>
                <w:szCs w:val="22"/>
                <w:lang w:val="es-CL" w:eastAsia="en-US"/>
              </w:rPr>
              <w:t xml:space="preserve">Podrán eximirse del examen quienes tengan un promedio igual o superior al que la Escuela de </w:t>
            </w:r>
            <w:proofErr w:type="spellStart"/>
            <w:r w:rsidRPr="00CD509A">
              <w:rPr>
                <w:rFonts w:ascii="Arial" w:eastAsia="Calibri" w:hAnsi="Arial" w:cs="Arial"/>
                <w:iCs/>
                <w:sz w:val="22"/>
                <w:szCs w:val="22"/>
                <w:lang w:val="es-CL" w:eastAsia="en-US"/>
              </w:rPr>
              <w:t>Pregado</w:t>
            </w:r>
            <w:proofErr w:type="spellEnd"/>
            <w:r w:rsidRPr="00CD509A">
              <w:rPr>
                <w:rFonts w:ascii="Arial" w:eastAsia="Calibri" w:hAnsi="Arial" w:cs="Arial"/>
                <w:iCs/>
                <w:sz w:val="22"/>
                <w:szCs w:val="22"/>
                <w:lang w:val="es-CL" w:eastAsia="en-US"/>
              </w:rPr>
              <w:t xml:space="preserve"> defina como nota mínima de eximición para este semestre.</w:t>
            </w:r>
          </w:p>
          <w:p w14:paraId="03A405F9" w14:textId="4685CE0A" w:rsidR="00CD509A" w:rsidRPr="00CD509A" w:rsidRDefault="00CD509A" w:rsidP="000E4742">
            <w:pPr>
              <w:jc w:val="both"/>
              <w:rPr>
                <w:rFonts w:ascii="Arial" w:hAnsi="Arial" w:cs="Arial"/>
                <w:sz w:val="22"/>
                <w:szCs w:val="22"/>
                <w:lang w:val="es-CL"/>
              </w:rPr>
            </w:pPr>
          </w:p>
          <w:p w14:paraId="163E3266" w14:textId="15378D30" w:rsidR="00CD509A" w:rsidRPr="00CD509A" w:rsidRDefault="00CD509A" w:rsidP="000E4742">
            <w:pPr>
              <w:jc w:val="both"/>
              <w:rPr>
                <w:rFonts w:ascii="Arial" w:hAnsi="Arial" w:cs="Arial"/>
                <w:sz w:val="22"/>
                <w:szCs w:val="22"/>
                <w:lang w:val="es-CL"/>
              </w:rPr>
            </w:pPr>
            <w:r w:rsidRPr="00CD509A">
              <w:rPr>
                <w:rFonts w:ascii="Arial" w:hAnsi="Arial" w:cs="Arial"/>
                <w:sz w:val="22"/>
                <w:szCs w:val="22"/>
                <w:lang w:val="es-CL"/>
              </w:rPr>
              <w:t>En caso de tener que rendir examen, éste consistirá en incorporar los comentarios recibidos al taller 5 de parte de la profesora y su compañera/o evaluador par.</w:t>
            </w:r>
          </w:p>
          <w:p w14:paraId="6AC219F0" w14:textId="47EC3E28" w:rsidR="009A5936" w:rsidRPr="00CD509A" w:rsidRDefault="009A5936" w:rsidP="00CD509A">
            <w:pPr>
              <w:spacing w:after="200" w:line="276" w:lineRule="auto"/>
              <w:rPr>
                <w:rFonts w:ascii="Arial" w:eastAsia="Calibri" w:hAnsi="Arial" w:cs="Arial"/>
                <w:sz w:val="22"/>
                <w:szCs w:val="22"/>
                <w:lang w:val="es-CL" w:eastAsia="en-US"/>
              </w:rPr>
            </w:pPr>
          </w:p>
        </w:tc>
      </w:tr>
      <w:tr w:rsidR="005D1D4F" w:rsidRPr="00CD509A" w14:paraId="54EE5641"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0392EAB9" w14:textId="17679D39" w:rsidR="005D1D4F" w:rsidRPr="00CD509A" w:rsidRDefault="00D14DAC" w:rsidP="00191AF6">
            <w:pPr>
              <w:spacing w:after="200" w:line="276" w:lineRule="auto"/>
              <w:jc w:val="both"/>
              <w:rPr>
                <w:rFonts w:ascii="Arial" w:eastAsia="Calibri" w:hAnsi="Arial" w:cs="Arial"/>
                <w:b/>
                <w:sz w:val="22"/>
                <w:szCs w:val="22"/>
                <w:lang w:val="es-CL" w:eastAsia="en-US"/>
              </w:rPr>
            </w:pPr>
            <w:r w:rsidRPr="00CD509A">
              <w:rPr>
                <w:rFonts w:ascii="Arial" w:eastAsia="Calibri" w:hAnsi="Arial" w:cs="Arial"/>
                <w:b/>
                <w:sz w:val="22"/>
                <w:szCs w:val="22"/>
                <w:lang w:val="es-CL" w:eastAsia="en-US"/>
              </w:rPr>
              <w:lastRenderedPageBreak/>
              <w:t>1</w:t>
            </w:r>
            <w:r w:rsidR="00347364" w:rsidRPr="00CD509A">
              <w:rPr>
                <w:rFonts w:ascii="Arial" w:eastAsia="Calibri" w:hAnsi="Arial" w:cs="Arial"/>
                <w:b/>
                <w:sz w:val="22"/>
                <w:szCs w:val="22"/>
                <w:lang w:val="es-CL" w:eastAsia="en-US"/>
              </w:rPr>
              <w:t>6</w:t>
            </w:r>
            <w:r w:rsidR="005D1D4F" w:rsidRPr="00CD509A">
              <w:rPr>
                <w:rFonts w:ascii="Arial" w:eastAsia="Calibri" w:hAnsi="Arial" w:cs="Arial"/>
                <w:b/>
                <w:sz w:val="22"/>
                <w:szCs w:val="22"/>
                <w:lang w:val="es-CL" w:eastAsia="en-US"/>
              </w:rPr>
              <w:t>. Requisitos de aprobación</w:t>
            </w:r>
          </w:p>
          <w:p w14:paraId="220FC16D" w14:textId="2C2FCD53" w:rsidR="009A5936" w:rsidRPr="00CD509A" w:rsidRDefault="009A5936" w:rsidP="009A5936">
            <w:pPr>
              <w:spacing w:after="200" w:line="276" w:lineRule="auto"/>
              <w:rPr>
                <w:rFonts w:ascii="Arial" w:hAnsi="Arial" w:cs="Arial"/>
                <w:sz w:val="22"/>
                <w:szCs w:val="22"/>
                <w:lang w:val="es-CL"/>
              </w:rPr>
            </w:pPr>
            <w:r w:rsidRPr="00CD509A">
              <w:rPr>
                <w:rFonts w:ascii="Arial" w:hAnsi="Arial" w:cs="Arial"/>
                <w:sz w:val="22"/>
                <w:szCs w:val="22"/>
                <w:lang w:val="es-CL"/>
              </w:rPr>
              <w:t>Nota de aprobación mínima (Escala de 1.0 a 7.0): 4.0.</w:t>
            </w:r>
          </w:p>
          <w:p w14:paraId="3643750D" w14:textId="6B8A6FE3" w:rsidR="009A5936" w:rsidRPr="00CD509A" w:rsidRDefault="009A5936" w:rsidP="009A5936">
            <w:pPr>
              <w:spacing w:after="200" w:line="276" w:lineRule="auto"/>
              <w:rPr>
                <w:rFonts w:ascii="Arial" w:eastAsia="Calibri" w:hAnsi="Arial" w:cs="Arial"/>
                <w:sz w:val="22"/>
                <w:szCs w:val="22"/>
                <w:lang w:val="es-CL" w:eastAsia="en-US"/>
              </w:rPr>
            </w:pPr>
            <w:r w:rsidRPr="00CD509A">
              <w:rPr>
                <w:rFonts w:ascii="Arial" w:hAnsi="Arial" w:cs="Arial"/>
                <w:sz w:val="22"/>
                <w:szCs w:val="22"/>
                <w:lang w:val="es-CL"/>
              </w:rPr>
              <w:t>Este curso no tiene requisito de asistencia, pero dada la naturaleza dinámica de los contenidos que aborda, se recomienda asistir al menos al 75% de las clases</w:t>
            </w:r>
            <w:r w:rsidR="00CD509A" w:rsidRPr="00CD509A">
              <w:rPr>
                <w:rFonts w:ascii="Arial" w:hAnsi="Arial" w:cs="Arial"/>
                <w:sz w:val="22"/>
                <w:szCs w:val="22"/>
                <w:lang w:val="es-CL"/>
              </w:rPr>
              <w:t xml:space="preserve"> y participar activamente de ellas. En caso de que no pueda asistir a clases sincrónicas, no recibirá penalización, pero se le recomienda encarecidamente ver los videos de las clases semana a semana para no quedarse atrás.</w:t>
            </w:r>
          </w:p>
        </w:tc>
      </w:tr>
      <w:tr w:rsidR="005D1D4F" w:rsidRPr="00CD509A" w14:paraId="57B196EF"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566FCFFB" w14:textId="77777777" w:rsidR="005D1D4F" w:rsidRPr="00CD509A" w:rsidRDefault="00D14DAC" w:rsidP="00191AF6">
            <w:pPr>
              <w:spacing w:after="200" w:line="276" w:lineRule="auto"/>
              <w:jc w:val="both"/>
              <w:rPr>
                <w:rFonts w:ascii="Arial" w:eastAsia="Calibri" w:hAnsi="Arial" w:cs="Arial"/>
                <w:b/>
                <w:sz w:val="22"/>
                <w:szCs w:val="22"/>
                <w:lang w:val="es-CL" w:eastAsia="en-US"/>
              </w:rPr>
            </w:pPr>
            <w:r w:rsidRPr="00CD509A">
              <w:rPr>
                <w:rFonts w:ascii="Arial" w:eastAsia="Calibri" w:hAnsi="Arial" w:cs="Arial"/>
                <w:b/>
                <w:sz w:val="22"/>
                <w:szCs w:val="22"/>
                <w:lang w:val="es-CL" w:eastAsia="en-US"/>
              </w:rPr>
              <w:t>1</w:t>
            </w:r>
            <w:r w:rsidR="00347364" w:rsidRPr="00CD509A">
              <w:rPr>
                <w:rFonts w:ascii="Arial" w:eastAsia="Calibri" w:hAnsi="Arial" w:cs="Arial"/>
                <w:b/>
                <w:sz w:val="22"/>
                <w:szCs w:val="22"/>
                <w:lang w:val="es-CL" w:eastAsia="en-US"/>
              </w:rPr>
              <w:t>7</w:t>
            </w:r>
            <w:r w:rsidR="005D1D4F" w:rsidRPr="00CD509A">
              <w:rPr>
                <w:rFonts w:ascii="Arial" w:eastAsia="Calibri" w:hAnsi="Arial" w:cs="Arial"/>
                <w:b/>
                <w:sz w:val="22"/>
                <w:szCs w:val="22"/>
                <w:lang w:val="es-CL" w:eastAsia="en-US"/>
              </w:rPr>
              <w:t>. Palabras Clave</w:t>
            </w:r>
          </w:p>
          <w:p w14:paraId="1A8ABE42" w14:textId="45D313B0" w:rsidR="000E4742" w:rsidRPr="00CD509A" w:rsidRDefault="000E4742" w:rsidP="00191AF6">
            <w:pPr>
              <w:spacing w:after="200" w:line="276" w:lineRule="auto"/>
              <w:jc w:val="both"/>
              <w:rPr>
                <w:rFonts w:ascii="Arial" w:eastAsia="Calibri" w:hAnsi="Arial" w:cs="Arial"/>
                <w:sz w:val="22"/>
                <w:szCs w:val="22"/>
                <w:lang w:val="es-ES" w:eastAsia="en-US"/>
              </w:rPr>
            </w:pPr>
            <w:r w:rsidRPr="00CD509A">
              <w:rPr>
                <w:rFonts w:ascii="Arial" w:eastAsia="Calibri" w:hAnsi="Arial" w:cs="Arial"/>
                <w:sz w:val="22"/>
                <w:szCs w:val="22"/>
                <w:lang w:val="es-ES" w:eastAsia="en-US"/>
              </w:rPr>
              <w:t>Escritura científica; escritura académica; comunicación académica; difusión científica;</w:t>
            </w:r>
          </w:p>
        </w:tc>
      </w:tr>
      <w:tr w:rsidR="005D1D4F" w:rsidRPr="00CD509A" w14:paraId="6754AD39"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52F82810" w14:textId="77777777" w:rsidR="005D1D4F" w:rsidRPr="00CD509A" w:rsidRDefault="00347364" w:rsidP="005D1D4F">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t>18</w:t>
            </w:r>
            <w:r w:rsidR="005D1D4F" w:rsidRPr="00CD509A">
              <w:rPr>
                <w:rFonts w:ascii="Arial" w:eastAsia="Calibri" w:hAnsi="Arial" w:cs="Arial"/>
                <w:b/>
                <w:sz w:val="22"/>
                <w:szCs w:val="22"/>
                <w:lang w:val="es-CL" w:eastAsia="en-US"/>
              </w:rPr>
              <w:t xml:space="preserve">. Bibliografía Obligatoria </w:t>
            </w:r>
          </w:p>
          <w:p w14:paraId="791E91C1" w14:textId="38F335A7" w:rsidR="004059E9" w:rsidRPr="00CD509A" w:rsidRDefault="00784C12" w:rsidP="00E54692">
            <w:pPr>
              <w:spacing w:after="200" w:line="276" w:lineRule="auto"/>
              <w:jc w:val="both"/>
              <w:rPr>
                <w:rFonts w:ascii="Arial" w:eastAsia="Calibri" w:hAnsi="Arial" w:cs="Arial"/>
                <w:iCs/>
                <w:sz w:val="22"/>
                <w:szCs w:val="22"/>
                <w:lang w:val="es-CL" w:eastAsia="en-US"/>
              </w:rPr>
            </w:pPr>
            <w:r w:rsidRPr="00CD509A">
              <w:rPr>
                <w:rFonts w:ascii="Arial" w:eastAsia="Calibri" w:hAnsi="Arial" w:cs="Arial"/>
                <w:iCs/>
                <w:sz w:val="22"/>
                <w:szCs w:val="22"/>
                <w:lang w:val="es-ES" w:eastAsia="en-US"/>
              </w:rPr>
              <w:t xml:space="preserve">Los documentos que se indican con la letra </w:t>
            </w:r>
            <w:r w:rsidRPr="00CD509A">
              <w:rPr>
                <w:rFonts w:ascii="Arial" w:eastAsia="Calibri" w:hAnsi="Arial" w:cs="Arial"/>
                <w:b/>
                <w:bCs/>
                <w:iCs/>
                <w:sz w:val="22"/>
                <w:szCs w:val="22"/>
                <w:lang w:val="es-ES" w:eastAsia="en-US"/>
              </w:rPr>
              <w:t>[O]</w:t>
            </w:r>
            <w:r w:rsidRPr="00CD509A">
              <w:rPr>
                <w:rFonts w:ascii="Arial" w:eastAsia="Calibri" w:hAnsi="Arial" w:cs="Arial"/>
                <w:iCs/>
                <w:sz w:val="22"/>
                <w:szCs w:val="22"/>
                <w:lang w:val="es-ES" w:eastAsia="en-US"/>
              </w:rPr>
              <w:t xml:space="preserve"> son textos </w:t>
            </w:r>
            <w:r w:rsidR="009A158A" w:rsidRPr="00CD509A">
              <w:rPr>
                <w:rFonts w:ascii="Arial" w:eastAsia="Calibri" w:hAnsi="Arial" w:cs="Arial"/>
                <w:iCs/>
                <w:sz w:val="22"/>
                <w:szCs w:val="22"/>
                <w:lang w:val="es-ES" w:eastAsia="en-US"/>
              </w:rPr>
              <w:t xml:space="preserve">cortos </w:t>
            </w:r>
            <w:r w:rsidRPr="00CD509A">
              <w:rPr>
                <w:rFonts w:ascii="Arial" w:eastAsia="Calibri" w:hAnsi="Arial" w:cs="Arial"/>
                <w:iCs/>
                <w:sz w:val="22"/>
                <w:szCs w:val="22"/>
                <w:lang w:val="es-ES" w:eastAsia="en-US"/>
              </w:rPr>
              <w:t>de lectura obligatoria. Los documentos marcados con la</w:t>
            </w:r>
            <w:r w:rsidR="004059E9" w:rsidRPr="00CD509A">
              <w:rPr>
                <w:rFonts w:ascii="Arial" w:eastAsia="Calibri" w:hAnsi="Arial" w:cs="Arial"/>
                <w:iCs/>
                <w:sz w:val="22"/>
                <w:szCs w:val="22"/>
                <w:lang w:val="es-ES" w:eastAsia="en-US"/>
              </w:rPr>
              <w:t xml:space="preserve"> letra </w:t>
            </w:r>
            <w:r w:rsidR="004059E9" w:rsidRPr="00CD509A">
              <w:rPr>
                <w:rFonts w:ascii="Arial" w:hAnsi="Arial" w:cs="Arial"/>
                <w:b/>
                <w:bCs/>
                <w:sz w:val="22"/>
                <w:szCs w:val="22"/>
                <w:shd w:val="clear" w:color="auto" w:fill="FFFFFF"/>
                <w:lang w:val="es-CL"/>
              </w:rPr>
              <w:t>[M]</w:t>
            </w:r>
            <w:r w:rsidR="004059E9" w:rsidRPr="00CD509A">
              <w:rPr>
                <w:rFonts w:ascii="Arial" w:hAnsi="Arial" w:cs="Arial"/>
                <w:sz w:val="22"/>
                <w:szCs w:val="22"/>
                <w:shd w:val="clear" w:color="auto" w:fill="FFFFFF"/>
                <w:lang w:val="es-CL"/>
              </w:rPr>
              <w:t xml:space="preserve"> son manuales</w:t>
            </w:r>
            <w:r w:rsidRPr="00CD509A">
              <w:rPr>
                <w:rFonts w:ascii="Arial" w:hAnsi="Arial" w:cs="Arial"/>
                <w:sz w:val="22"/>
                <w:szCs w:val="22"/>
                <w:shd w:val="clear" w:color="auto" w:fill="FFFFFF"/>
                <w:lang w:val="es-CL"/>
              </w:rPr>
              <w:t xml:space="preserve"> que n</w:t>
            </w:r>
            <w:r w:rsidR="004059E9" w:rsidRPr="00CD509A">
              <w:rPr>
                <w:rFonts w:ascii="Arial" w:hAnsi="Arial" w:cs="Arial"/>
                <w:sz w:val="22"/>
                <w:szCs w:val="22"/>
                <w:shd w:val="clear" w:color="auto" w:fill="FFFFFF"/>
                <w:lang w:val="es-CL"/>
              </w:rPr>
              <w:t xml:space="preserve">o se espera que lea </w:t>
            </w:r>
            <w:r w:rsidR="004059E9" w:rsidRPr="00CD509A">
              <w:rPr>
                <w:rFonts w:ascii="Arial" w:hAnsi="Arial" w:cs="Arial"/>
                <w:sz w:val="22"/>
                <w:szCs w:val="22"/>
                <w:shd w:val="clear" w:color="auto" w:fill="FFFFFF"/>
                <w:lang w:val="es-CL"/>
              </w:rPr>
              <w:lastRenderedPageBreak/>
              <w:t xml:space="preserve">enteros, </w:t>
            </w:r>
            <w:r w:rsidR="001B7456" w:rsidRPr="00CD509A">
              <w:rPr>
                <w:rFonts w:ascii="Arial" w:hAnsi="Arial" w:cs="Arial"/>
                <w:sz w:val="22"/>
                <w:szCs w:val="22"/>
                <w:shd w:val="clear" w:color="auto" w:fill="FFFFFF"/>
                <w:lang w:val="es-CL"/>
              </w:rPr>
              <w:t>sino</w:t>
            </w:r>
            <w:r w:rsidR="004059E9" w:rsidRPr="00CD509A">
              <w:rPr>
                <w:rFonts w:ascii="Arial" w:hAnsi="Arial" w:cs="Arial"/>
                <w:sz w:val="22"/>
                <w:szCs w:val="22"/>
                <w:shd w:val="clear" w:color="auto" w:fill="FFFFFF"/>
                <w:lang w:val="es-CL"/>
              </w:rPr>
              <w:t xml:space="preserve"> que los </w:t>
            </w:r>
            <w:r w:rsidR="001B7456" w:rsidRPr="00CD509A">
              <w:rPr>
                <w:rFonts w:ascii="Arial" w:hAnsi="Arial" w:cs="Arial"/>
                <w:sz w:val="22"/>
                <w:szCs w:val="22"/>
                <w:shd w:val="clear" w:color="auto" w:fill="FFFFFF"/>
                <w:lang w:val="es-CL"/>
              </w:rPr>
              <w:t>use</w:t>
            </w:r>
            <w:r w:rsidR="004059E9" w:rsidRPr="00CD509A">
              <w:rPr>
                <w:rFonts w:ascii="Arial" w:hAnsi="Arial" w:cs="Arial"/>
                <w:sz w:val="22"/>
                <w:szCs w:val="22"/>
                <w:shd w:val="clear" w:color="auto" w:fill="FFFFFF"/>
                <w:lang w:val="es-CL"/>
              </w:rPr>
              <w:t xml:space="preserve"> como material de consulta permanente </w:t>
            </w:r>
            <w:r w:rsidR="009B6062" w:rsidRPr="00CD509A">
              <w:rPr>
                <w:rFonts w:ascii="Arial" w:hAnsi="Arial" w:cs="Arial"/>
                <w:sz w:val="22"/>
                <w:szCs w:val="22"/>
                <w:shd w:val="clear" w:color="auto" w:fill="FFFFFF"/>
                <w:lang w:val="es-CL"/>
              </w:rPr>
              <w:t>para</w:t>
            </w:r>
            <w:r w:rsidR="004059E9" w:rsidRPr="00CD509A">
              <w:rPr>
                <w:rFonts w:ascii="Arial" w:hAnsi="Arial" w:cs="Arial"/>
                <w:sz w:val="22"/>
                <w:szCs w:val="22"/>
                <w:shd w:val="clear" w:color="auto" w:fill="FFFFFF"/>
                <w:lang w:val="es-CL"/>
              </w:rPr>
              <w:t xml:space="preserve"> resolver </w:t>
            </w:r>
            <w:r w:rsidR="009B6062" w:rsidRPr="00CD509A">
              <w:rPr>
                <w:rFonts w:ascii="Arial" w:hAnsi="Arial" w:cs="Arial"/>
                <w:sz w:val="22"/>
                <w:szCs w:val="22"/>
                <w:shd w:val="clear" w:color="auto" w:fill="FFFFFF"/>
                <w:lang w:val="es-CL"/>
              </w:rPr>
              <w:t>dudas</w:t>
            </w:r>
            <w:r w:rsidR="004059E9" w:rsidRPr="00CD509A">
              <w:rPr>
                <w:rFonts w:ascii="Arial" w:hAnsi="Arial" w:cs="Arial"/>
                <w:sz w:val="22"/>
                <w:szCs w:val="22"/>
                <w:shd w:val="clear" w:color="auto" w:fill="FFFFFF"/>
                <w:lang w:val="es-CL"/>
              </w:rPr>
              <w:t xml:space="preserve"> </w:t>
            </w:r>
            <w:r w:rsidR="00392E4F" w:rsidRPr="00CD509A">
              <w:rPr>
                <w:rFonts w:ascii="Arial" w:hAnsi="Arial" w:cs="Arial"/>
                <w:sz w:val="22"/>
                <w:szCs w:val="22"/>
                <w:shd w:val="clear" w:color="auto" w:fill="FFFFFF"/>
                <w:lang w:val="es-CL"/>
              </w:rPr>
              <w:t>y</w:t>
            </w:r>
            <w:r w:rsidR="004059E9" w:rsidRPr="00CD509A">
              <w:rPr>
                <w:rFonts w:ascii="Arial" w:hAnsi="Arial" w:cs="Arial"/>
                <w:sz w:val="22"/>
                <w:szCs w:val="22"/>
                <w:shd w:val="clear" w:color="auto" w:fill="FFFFFF"/>
                <w:lang w:val="es-CL"/>
              </w:rPr>
              <w:t xml:space="preserve"> profundizar </w:t>
            </w:r>
            <w:r w:rsidR="000240EA" w:rsidRPr="00CD509A">
              <w:rPr>
                <w:rFonts w:ascii="Arial" w:hAnsi="Arial" w:cs="Arial"/>
                <w:sz w:val="22"/>
                <w:szCs w:val="22"/>
                <w:shd w:val="clear" w:color="auto" w:fill="FFFFFF"/>
                <w:lang w:val="es-CL"/>
              </w:rPr>
              <w:t>aspecto</w:t>
            </w:r>
            <w:r w:rsidR="00392E4F" w:rsidRPr="00CD509A">
              <w:rPr>
                <w:rFonts w:ascii="Arial" w:hAnsi="Arial" w:cs="Arial"/>
                <w:sz w:val="22"/>
                <w:szCs w:val="22"/>
                <w:shd w:val="clear" w:color="auto" w:fill="FFFFFF"/>
                <w:lang w:val="es-CL"/>
              </w:rPr>
              <w:t>s</w:t>
            </w:r>
            <w:r w:rsidR="000240EA" w:rsidRPr="00CD509A">
              <w:rPr>
                <w:rFonts w:ascii="Arial" w:hAnsi="Arial" w:cs="Arial"/>
                <w:sz w:val="22"/>
                <w:szCs w:val="22"/>
                <w:shd w:val="clear" w:color="auto" w:fill="FFFFFF"/>
                <w:lang w:val="es-CL"/>
              </w:rPr>
              <w:t xml:space="preserve"> particular</w:t>
            </w:r>
            <w:r w:rsidR="00392E4F" w:rsidRPr="00CD509A">
              <w:rPr>
                <w:rFonts w:ascii="Arial" w:hAnsi="Arial" w:cs="Arial"/>
                <w:sz w:val="22"/>
                <w:szCs w:val="22"/>
                <w:shd w:val="clear" w:color="auto" w:fill="FFFFFF"/>
                <w:lang w:val="es-CL"/>
              </w:rPr>
              <w:t>es</w:t>
            </w:r>
            <w:r w:rsidR="000240EA" w:rsidRPr="00CD509A">
              <w:rPr>
                <w:rFonts w:ascii="Arial" w:hAnsi="Arial" w:cs="Arial"/>
                <w:sz w:val="22"/>
                <w:szCs w:val="22"/>
                <w:shd w:val="clear" w:color="auto" w:fill="FFFFFF"/>
                <w:lang w:val="es-CL"/>
              </w:rPr>
              <w:t xml:space="preserve"> de la escritura académica</w:t>
            </w:r>
            <w:r w:rsidR="00392E4F" w:rsidRPr="00CD509A">
              <w:rPr>
                <w:rFonts w:ascii="Arial" w:hAnsi="Arial" w:cs="Arial"/>
                <w:sz w:val="22"/>
                <w:szCs w:val="22"/>
                <w:shd w:val="clear" w:color="auto" w:fill="FFFFFF"/>
                <w:lang w:val="es-CL"/>
              </w:rPr>
              <w:t xml:space="preserve"> según sus necesidades particulares</w:t>
            </w:r>
            <w:r w:rsidR="004059E9" w:rsidRPr="00CD509A">
              <w:rPr>
                <w:rFonts w:ascii="Arial" w:hAnsi="Arial" w:cs="Arial"/>
                <w:sz w:val="22"/>
                <w:szCs w:val="22"/>
                <w:shd w:val="clear" w:color="auto" w:fill="FFFFFF"/>
                <w:lang w:val="es-CL"/>
              </w:rPr>
              <w:t>.</w:t>
            </w:r>
          </w:p>
          <w:p w14:paraId="2277B93F" w14:textId="2E1012D9" w:rsidR="000E4742" w:rsidRPr="00CD509A" w:rsidRDefault="000E4742" w:rsidP="000E4742">
            <w:pPr>
              <w:spacing w:after="200" w:line="276" w:lineRule="auto"/>
              <w:ind w:left="880" w:hanging="709"/>
              <w:jc w:val="both"/>
              <w:rPr>
                <w:rFonts w:ascii="Arial" w:hAnsi="Arial" w:cs="Arial"/>
                <w:sz w:val="22"/>
                <w:szCs w:val="22"/>
                <w:shd w:val="clear" w:color="auto" w:fill="FFFFFF"/>
                <w:lang w:val="en-US"/>
              </w:rPr>
            </w:pPr>
            <w:r w:rsidRPr="00CD509A">
              <w:rPr>
                <w:rFonts w:ascii="Arial" w:hAnsi="Arial" w:cs="Arial"/>
                <w:sz w:val="22"/>
                <w:szCs w:val="22"/>
                <w:shd w:val="clear" w:color="auto" w:fill="FFFFFF"/>
              </w:rPr>
              <w:t>Albert, T. (2002). Cómo escribir artículos científicos fácilmente. </w:t>
            </w:r>
            <w:proofErr w:type="spellStart"/>
            <w:r w:rsidRPr="00CD509A">
              <w:rPr>
                <w:rFonts w:ascii="Arial" w:hAnsi="Arial" w:cs="Arial"/>
                <w:i/>
                <w:iCs/>
                <w:sz w:val="22"/>
                <w:szCs w:val="22"/>
                <w:shd w:val="clear" w:color="auto" w:fill="FFFFFF"/>
                <w:lang w:val="en-US"/>
              </w:rPr>
              <w:t>Gaceta</w:t>
            </w:r>
            <w:proofErr w:type="spellEnd"/>
            <w:r w:rsidRPr="00CD509A">
              <w:rPr>
                <w:rFonts w:ascii="Arial" w:hAnsi="Arial" w:cs="Arial"/>
                <w:i/>
                <w:iCs/>
                <w:sz w:val="22"/>
                <w:szCs w:val="22"/>
                <w:shd w:val="clear" w:color="auto" w:fill="FFFFFF"/>
                <w:lang w:val="en-US"/>
              </w:rPr>
              <w:t xml:space="preserve"> Sanitaria</w:t>
            </w:r>
            <w:r w:rsidRPr="00CD509A">
              <w:rPr>
                <w:rFonts w:ascii="Arial" w:hAnsi="Arial" w:cs="Arial"/>
                <w:sz w:val="22"/>
                <w:szCs w:val="22"/>
                <w:shd w:val="clear" w:color="auto" w:fill="FFFFFF"/>
                <w:lang w:val="en-US"/>
              </w:rPr>
              <w:t>, </w:t>
            </w:r>
            <w:r w:rsidRPr="00CD509A">
              <w:rPr>
                <w:rFonts w:ascii="Arial" w:hAnsi="Arial" w:cs="Arial"/>
                <w:i/>
                <w:iCs/>
                <w:sz w:val="22"/>
                <w:szCs w:val="22"/>
                <w:shd w:val="clear" w:color="auto" w:fill="FFFFFF"/>
                <w:lang w:val="en-US"/>
              </w:rPr>
              <w:t>16</w:t>
            </w:r>
            <w:r w:rsidRPr="00CD509A">
              <w:rPr>
                <w:rFonts w:ascii="Arial" w:hAnsi="Arial" w:cs="Arial"/>
                <w:sz w:val="22"/>
                <w:szCs w:val="22"/>
                <w:shd w:val="clear" w:color="auto" w:fill="FFFFFF"/>
                <w:lang w:val="en-US"/>
              </w:rPr>
              <w:t xml:space="preserve">(4), 354-357. </w:t>
            </w:r>
            <w:r w:rsidRPr="00CD509A">
              <w:rPr>
                <w:rFonts w:ascii="Arial" w:eastAsia="Calibri" w:hAnsi="Arial" w:cs="Arial"/>
                <w:b/>
                <w:bCs/>
                <w:iCs/>
                <w:sz w:val="22"/>
                <w:szCs w:val="22"/>
                <w:lang w:val="en-US" w:eastAsia="en-US"/>
              </w:rPr>
              <w:t>[O]</w:t>
            </w:r>
          </w:p>
          <w:p w14:paraId="660A6832" w14:textId="77777777" w:rsidR="000E4742" w:rsidRPr="00CD509A" w:rsidRDefault="000E4742" w:rsidP="000E4742">
            <w:pPr>
              <w:spacing w:after="200" w:line="276" w:lineRule="auto"/>
              <w:ind w:left="880" w:hanging="709"/>
              <w:jc w:val="both"/>
              <w:rPr>
                <w:rFonts w:ascii="Arial" w:hAnsi="Arial" w:cs="Arial"/>
                <w:sz w:val="22"/>
                <w:szCs w:val="22"/>
                <w:shd w:val="clear" w:color="auto" w:fill="FFFFFF"/>
              </w:rPr>
            </w:pPr>
            <w:r w:rsidRPr="00CD509A">
              <w:rPr>
                <w:rFonts w:ascii="Arial" w:hAnsi="Arial" w:cs="Arial"/>
                <w:sz w:val="22"/>
                <w:szCs w:val="22"/>
                <w:shd w:val="clear" w:color="auto" w:fill="FFFFFF"/>
                <w:lang w:val="en-US"/>
              </w:rPr>
              <w:t xml:space="preserve">American Psychological Association. (2020). </w:t>
            </w:r>
            <w:r w:rsidRPr="00CD509A">
              <w:rPr>
                <w:rFonts w:ascii="Arial" w:hAnsi="Arial" w:cs="Arial"/>
                <w:i/>
                <w:iCs/>
                <w:sz w:val="22"/>
                <w:szCs w:val="22"/>
                <w:shd w:val="clear" w:color="auto" w:fill="FFFFFF"/>
                <w:lang w:val="en-US"/>
              </w:rPr>
              <w:t>Publication manual of the American Psychological Association</w:t>
            </w:r>
            <w:r w:rsidRPr="00CD509A">
              <w:rPr>
                <w:rFonts w:ascii="Arial" w:hAnsi="Arial" w:cs="Arial"/>
                <w:sz w:val="22"/>
                <w:szCs w:val="22"/>
                <w:shd w:val="clear" w:color="auto" w:fill="FFFFFF"/>
                <w:lang w:val="en-US"/>
              </w:rPr>
              <w:t xml:space="preserve"> (7th ed.). </w:t>
            </w:r>
            <w:hyperlink r:id="rId9" w:history="1">
              <w:r w:rsidRPr="00CD509A">
                <w:rPr>
                  <w:rStyle w:val="Hipervnculo"/>
                  <w:rFonts w:ascii="Arial" w:hAnsi="Arial" w:cs="Arial"/>
                  <w:sz w:val="22"/>
                  <w:szCs w:val="22"/>
                  <w:shd w:val="clear" w:color="auto" w:fill="FFFFFF"/>
                  <w:lang w:val="es-CL"/>
                </w:rPr>
                <w:t>https://doi.org/10.1037/0000165-000</w:t>
              </w:r>
            </w:hyperlink>
            <w:r w:rsidRPr="00CD509A">
              <w:rPr>
                <w:rFonts w:ascii="Arial" w:hAnsi="Arial" w:cs="Arial"/>
                <w:sz w:val="22"/>
                <w:szCs w:val="22"/>
                <w:shd w:val="clear" w:color="auto" w:fill="FFFFFF"/>
                <w:lang w:val="es-CL"/>
              </w:rPr>
              <w:t xml:space="preserve"> </w:t>
            </w:r>
            <w:r w:rsidRPr="00CD509A">
              <w:rPr>
                <w:rFonts w:ascii="Arial" w:hAnsi="Arial" w:cs="Arial"/>
                <w:b/>
                <w:bCs/>
                <w:sz w:val="22"/>
                <w:szCs w:val="22"/>
                <w:shd w:val="clear" w:color="auto" w:fill="FFFFFF"/>
                <w:lang w:val="es-CL"/>
              </w:rPr>
              <w:t>[M]</w:t>
            </w:r>
          </w:p>
          <w:p w14:paraId="384C3CDA" w14:textId="77777777" w:rsidR="000E4742" w:rsidRPr="00CD509A" w:rsidRDefault="000E4742" w:rsidP="000E4742">
            <w:pPr>
              <w:spacing w:after="200" w:line="276" w:lineRule="auto"/>
              <w:ind w:left="880" w:hanging="709"/>
              <w:jc w:val="both"/>
              <w:rPr>
                <w:rFonts w:ascii="Arial" w:hAnsi="Arial" w:cs="Arial"/>
                <w:sz w:val="22"/>
                <w:szCs w:val="22"/>
                <w:shd w:val="clear" w:color="auto" w:fill="FFFFFF"/>
                <w:lang w:val="en-US"/>
              </w:rPr>
            </w:pPr>
            <w:r w:rsidRPr="00CD509A">
              <w:rPr>
                <w:rFonts w:ascii="Arial" w:hAnsi="Arial" w:cs="Arial"/>
                <w:sz w:val="22"/>
                <w:szCs w:val="22"/>
                <w:shd w:val="clear" w:color="auto" w:fill="FFFFFF"/>
              </w:rPr>
              <w:t>Day, R. A. (2005). </w:t>
            </w:r>
            <w:r w:rsidRPr="00CD509A">
              <w:rPr>
                <w:rFonts w:ascii="Arial" w:hAnsi="Arial" w:cs="Arial"/>
                <w:i/>
                <w:iCs/>
                <w:sz w:val="22"/>
                <w:szCs w:val="22"/>
                <w:shd w:val="clear" w:color="auto" w:fill="FFFFFF"/>
              </w:rPr>
              <w:t>Cómo escribir y publicar trabajos científicos</w:t>
            </w:r>
            <w:r w:rsidRPr="00CD509A">
              <w:rPr>
                <w:rFonts w:ascii="Arial" w:hAnsi="Arial" w:cs="Arial"/>
                <w:sz w:val="22"/>
                <w:szCs w:val="22"/>
                <w:shd w:val="clear" w:color="auto" w:fill="FFFFFF"/>
              </w:rPr>
              <w:t xml:space="preserve"> (Vol. 598). </w:t>
            </w:r>
            <w:r w:rsidRPr="00CD509A">
              <w:rPr>
                <w:rFonts w:ascii="Arial" w:hAnsi="Arial" w:cs="Arial"/>
                <w:sz w:val="22"/>
                <w:szCs w:val="22"/>
                <w:shd w:val="clear" w:color="auto" w:fill="FFFFFF"/>
                <w:lang w:val="en-US"/>
              </w:rPr>
              <w:t xml:space="preserve">Washington DC: </w:t>
            </w:r>
            <w:proofErr w:type="spellStart"/>
            <w:r w:rsidRPr="00CD509A">
              <w:rPr>
                <w:rFonts w:ascii="Arial" w:hAnsi="Arial" w:cs="Arial"/>
                <w:sz w:val="22"/>
                <w:szCs w:val="22"/>
                <w:shd w:val="clear" w:color="auto" w:fill="FFFFFF"/>
                <w:lang w:val="en-US"/>
              </w:rPr>
              <w:t>Panamerican</w:t>
            </w:r>
            <w:proofErr w:type="spellEnd"/>
            <w:r w:rsidRPr="00CD509A">
              <w:rPr>
                <w:rFonts w:ascii="Arial" w:hAnsi="Arial" w:cs="Arial"/>
                <w:sz w:val="22"/>
                <w:szCs w:val="22"/>
                <w:shd w:val="clear" w:color="auto" w:fill="FFFFFF"/>
                <w:lang w:val="en-US"/>
              </w:rPr>
              <w:t xml:space="preserve"> Health Organization. </w:t>
            </w:r>
            <w:r w:rsidRPr="00CD509A">
              <w:rPr>
                <w:rFonts w:ascii="Arial" w:hAnsi="Arial" w:cs="Arial"/>
                <w:b/>
                <w:bCs/>
                <w:sz w:val="22"/>
                <w:szCs w:val="22"/>
                <w:shd w:val="clear" w:color="auto" w:fill="FFFFFF"/>
                <w:lang w:val="en-US"/>
              </w:rPr>
              <w:t>[M]</w:t>
            </w:r>
          </w:p>
          <w:p w14:paraId="5FC7463E" w14:textId="51435914" w:rsidR="000E4742" w:rsidRPr="00CD509A" w:rsidRDefault="000E4742" w:rsidP="000E4742">
            <w:pPr>
              <w:spacing w:after="200" w:line="276" w:lineRule="auto"/>
              <w:ind w:left="880" w:hanging="709"/>
              <w:jc w:val="both"/>
              <w:rPr>
                <w:rFonts w:ascii="Arial" w:hAnsi="Arial" w:cs="Arial"/>
                <w:sz w:val="22"/>
                <w:szCs w:val="22"/>
                <w:shd w:val="clear" w:color="auto" w:fill="FFFFFF"/>
              </w:rPr>
            </w:pPr>
            <w:r w:rsidRPr="00CD509A">
              <w:rPr>
                <w:rFonts w:ascii="Arial" w:hAnsi="Arial" w:cs="Arial"/>
                <w:sz w:val="22"/>
                <w:szCs w:val="22"/>
                <w:shd w:val="clear" w:color="auto" w:fill="FFFFFF"/>
                <w:lang w:val="en-US"/>
              </w:rPr>
              <w:t xml:space="preserve">Gutiérrez, C., &amp; </w:t>
            </w:r>
            <w:proofErr w:type="spellStart"/>
            <w:r w:rsidRPr="00CD509A">
              <w:rPr>
                <w:rFonts w:ascii="Arial" w:hAnsi="Arial" w:cs="Arial"/>
                <w:sz w:val="22"/>
                <w:szCs w:val="22"/>
                <w:shd w:val="clear" w:color="auto" w:fill="FFFFFF"/>
                <w:lang w:val="en-US"/>
              </w:rPr>
              <w:t>Mayta</w:t>
            </w:r>
            <w:proofErr w:type="spellEnd"/>
            <w:r w:rsidRPr="00CD509A">
              <w:rPr>
                <w:rFonts w:ascii="Arial" w:hAnsi="Arial" w:cs="Arial"/>
                <w:sz w:val="22"/>
                <w:szCs w:val="22"/>
                <w:shd w:val="clear" w:color="auto" w:fill="FFFFFF"/>
                <w:lang w:val="en-US"/>
              </w:rPr>
              <w:t xml:space="preserve">, P. (2003). </w:t>
            </w:r>
            <w:r w:rsidRPr="00CD509A">
              <w:rPr>
                <w:rFonts w:ascii="Arial" w:hAnsi="Arial" w:cs="Arial"/>
                <w:sz w:val="22"/>
                <w:szCs w:val="22"/>
                <w:shd w:val="clear" w:color="auto" w:fill="FFFFFF"/>
              </w:rPr>
              <w:t xml:space="preserve">Publicación desde el </w:t>
            </w:r>
            <w:r w:rsidR="00D85BAF" w:rsidRPr="00CD509A">
              <w:rPr>
                <w:rFonts w:ascii="Arial" w:hAnsi="Arial" w:cs="Arial"/>
                <w:sz w:val="22"/>
                <w:szCs w:val="22"/>
                <w:shd w:val="clear" w:color="auto" w:fill="FFFFFF"/>
              </w:rPr>
              <w:t>p</w:t>
            </w:r>
            <w:r w:rsidRPr="00CD509A">
              <w:rPr>
                <w:rFonts w:ascii="Arial" w:hAnsi="Arial" w:cs="Arial"/>
                <w:sz w:val="22"/>
                <w:szCs w:val="22"/>
                <w:shd w:val="clear" w:color="auto" w:fill="FFFFFF"/>
              </w:rPr>
              <w:t>re</w:t>
            </w:r>
            <w:r w:rsidR="00D85BAF" w:rsidRPr="00CD509A">
              <w:rPr>
                <w:rFonts w:ascii="Arial" w:hAnsi="Arial" w:cs="Arial"/>
                <w:sz w:val="22"/>
                <w:szCs w:val="22"/>
                <w:shd w:val="clear" w:color="auto" w:fill="FFFFFF"/>
              </w:rPr>
              <w:t>g</w:t>
            </w:r>
            <w:r w:rsidRPr="00CD509A">
              <w:rPr>
                <w:rFonts w:ascii="Arial" w:hAnsi="Arial" w:cs="Arial"/>
                <w:sz w:val="22"/>
                <w:szCs w:val="22"/>
                <w:shd w:val="clear" w:color="auto" w:fill="FFFFFF"/>
              </w:rPr>
              <w:t>rado en Latinoamérica: importancia, limitaciones y alternativas de solución. </w:t>
            </w:r>
            <w:r w:rsidRPr="00CD509A">
              <w:rPr>
                <w:rFonts w:ascii="Arial" w:hAnsi="Arial" w:cs="Arial"/>
                <w:i/>
                <w:iCs/>
                <w:sz w:val="22"/>
                <w:szCs w:val="22"/>
                <w:shd w:val="clear" w:color="auto" w:fill="FFFFFF"/>
              </w:rPr>
              <w:t>CIMEL Ciencia e Investigación Médica Estudiantil Latinoamericana</w:t>
            </w:r>
            <w:r w:rsidRPr="00CD509A">
              <w:rPr>
                <w:rFonts w:ascii="Arial" w:hAnsi="Arial" w:cs="Arial"/>
                <w:sz w:val="22"/>
                <w:szCs w:val="22"/>
                <w:shd w:val="clear" w:color="auto" w:fill="FFFFFF"/>
              </w:rPr>
              <w:t>, </w:t>
            </w:r>
            <w:r w:rsidRPr="00CD509A">
              <w:rPr>
                <w:rFonts w:ascii="Arial" w:hAnsi="Arial" w:cs="Arial"/>
                <w:i/>
                <w:iCs/>
                <w:sz w:val="22"/>
                <w:szCs w:val="22"/>
                <w:shd w:val="clear" w:color="auto" w:fill="FFFFFF"/>
              </w:rPr>
              <w:t>8</w:t>
            </w:r>
            <w:r w:rsidRPr="00CD509A">
              <w:rPr>
                <w:rFonts w:ascii="Arial" w:hAnsi="Arial" w:cs="Arial"/>
                <w:sz w:val="22"/>
                <w:szCs w:val="22"/>
                <w:shd w:val="clear" w:color="auto" w:fill="FFFFFF"/>
              </w:rPr>
              <w:t xml:space="preserve">(1), 54-60. </w:t>
            </w:r>
            <w:r w:rsidRPr="00CD509A">
              <w:rPr>
                <w:rFonts w:ascii="Arial" w:eastAsia="Calibri" w:hAnsi="Arial" w:cs="Arial"/>
                <w:b/>
                <w:bCs/>
                <w:iCs/>
                <w:sz w:val="22"/>
                <w:szCs w:val="22"/>
                <w:lang w:val="es-ES" w:eastAsia="en-US"/>
              </w:rPr>
              <w:t>[O]</w:t>
            </w:r>
          </w:p>
          <w:p w14:paraId="7ADEAA90" w14:textId="77777777" w:rsidR="000E4742" w:rsidRPr="00CD509A" w:rsidRDefault="000E4742" w:rsidP="000E4742">
            <w:pPr>
              <w:spacing w:after="200" w:line="276" w:lineRule="auto"/>
              <w:ind w:left="880" w:hanging="709"/>
              <w:jc w:val="both"/>
              <w:rPr>
                <w:rFonts w:ascii="Arial" w:hAnsi="Arial" w:cs="Arial"/>
                <w:sz w:val="22"/>
                <w:szCs w:val="22"/>
                <w:shd w:val="clear" w:color="auto" w:fill="FFFFFF"/>
                <w:lang w:val="en-US"/>
              </w:rPr>
            </w:pPr>
            <w:r w:rsidRPr="00CD509A">
              <w:rPr>
                <w:rFonts w:ascii="Arial" w:hAnsi="Arial" w:cs="Arial"/>
                <w:sz w:val="22"/>
                <w:szCs w:val="22"/>
                <w:shd w:val="clear" w:color="auto" w:fill="FFFFFF"/>
                <w:lang w:val="es-CL"/>
              </w:rPr>
              <w:t xml:space="preserve">Williams, H. C. (2004). </w:t>
            </w:r>
            <w:r w:rsidRPr="00CD509A">
              <w:rPr>
                <w:rFonts w:ascii="Arial" w:hAnsi="Arial" w:cs="Arial"/>
                <w:sz w:val="22"/>
                <w:szCs w:val="22"/>
                <w:shd w:val="clear" w:color="auto" w:fill="FFFFFF"/>
                <w:lang w:val="en-US"/>
              </w:rPr>
              <w:t>How to reply to referees' comments when submitting manuscripts for publication. </w:t>
            </w:r>
            <w:r w:rsidRPr="00CD509A">
              <w:rPr>
                <w:rFonts w:ascii="Arial" w:hAnsi="Arial" w:cs="Arial"/>
                <w:i/>
                <w:iCs/>
                <w:sz w:val="22"/>
                <w:szCs w:val="22"/>
                <w:shd w:val="clear" w:color="auto" w:fill="FFFFFF"/>
                <w:lang w:val="en-US"/>
              </w:rPr>
              <w:t>Journal of the American Academy of Dermatology</w:t>
            </w:r>
            <w:r w:rsidRPr="00CD509A">
              <w:rPr>
                <w:rFonts w:ascii="Arial" w:hAnsi="Arial" w:cs="Arial"/>
                <w:sz w:val="22"/>
                <w:szCs w:val="22"/>
                <w:shd w:val="clear" w:color="auto" w:fill="FFFFFF"/>
                <w:lang w:val="en-US"/>
              </w:rPr>
              <w:t>, </w:t>
            </w:r>
            <w:r w:rsidRPr="00CD509A">
              <w:rPr>
                <w:rFonts w:ascii="Arial" w:hAnsi="Arial" w:cs="Arial"/>
                <w:i/>
                <w:iCs/>
                <w:sz w:val="22"/>
                <w:szCs w:val="22"/>
                <w:shd w:val="clear" w:color="auto" w:fill="FFFFFF"/>
                <w:lang w:val="en-US"/>
              </w:rPr>
              <w:t>51</w:t>
            </w:r>
            <w:r w:rsidRPr="00CD509A">
              <w:rPr>
                <w:rFonts w:ascii="Arial" w:hAnsi="Arial" w:cs="Arial"/>
                <w:sz w:val="22"/>
                <w:szCs w:val="22"/>
                <w:shd w:val="clear" w:color="auto" w:fill="FFFFFF"/>
                <w:lang w:val="en-US"/>
              </w:rPr>
              <w:t xml:space="preserve">(1), 79-83. </w:t>
            </w:r>
            <w:r w:rsidRPr="00CD509A">
              <w:rPr>
                <w:rFonts w:ascii="Arial" w:eastAsia="Calibri" w:hAnsi="Arial" w:cs="Arial"/>
                <w:b/>
                <w:bCs/>
                <w:iCs/>
                <w:sz w:val="22"/>
                <w:szCs w:val="22"/>
                <w:lang w:val="en-US" w:eastAsia="en-US"/>
              </w:rPr>
              <w:t>[O]</w:t>
            </w:r>
          </w:p>
          <w:p w14:paraId="1525D478" w14:textId="17D5A75F" w:rsidR="00784C12" w:rsidRPr="00CD509A" w:rsidRDefault="000E4742" w:rsidP="000E4742">
            <w:pPr>
              <w:spacing w:after="200" w:line="276" w:lineRule="auto"/>
              <w:ind w:left="880" w:hanging="709"/>
              <w:jc w:val="both"/>
              <w:rPr>
                <w:rFonts w:ascii="Arial" w:eastAsia="Calibri" w:hAnsi="Arial" w:cs="Arial"/>
                <w:i/>
                <w:sz w:val="22"/>
                <w:szCs w:val="22"/>
                <w:lang w:val="en-US" w:eastAsia="en-US"/>
              </w:rPr>
            </w:pPr>
            <w:r w:rsidRPr="00CD509A">
              <w:rPr>
                <w:rFonts w:ascii="Arial" w:hAnsi="Arial" w:cs="Arial"/>
                <w:sz w:val="22"/>
                <w:szCs w:val="22"/>
                <w:shd w:val="clear" w:color="auto" w:fill="FFFFFF"/>
                <w:lang w:val="en-US"/>
              </w:rPr>
              <w:t xml:space="preserve">Wolfe, A. (1990). Books vs. articles: Two ways of publishing sociology. </w:t>
            </w:r>
            <w:r w:rsidRPr="00CD509A">
              <w:rPr>
                <w:rFonts w:ascii="Arial" w:hAnsi="Arial" w:cs="Arial"/>
                <w:i/>
                <w:iCs/>
                <w:sz w:val="22"/>
                <w:szCs w:val="22"/>
                <w:shd w:val="clear" w:color="auto" w:fill="FFFFFF"/>
                <w:lang w:val="en-US"/>
              </w:rPr>
              <w:t>Sociological Forum</w:t>
            </w:r>
            <w:r w:rsidRPr="00CD509A">
              <w:rPr>
                <w:rFonts w:ascii="Arial" w:hAnsi="Arial" w:cs="Arial"/>
                <w:sz w:val="22"/>
                <w:szCs w:val="22"/>
                <w:shd w:val="clear" w:color="auto" w:fill="FFFFFF"/>
                <w:lang w:val="en-US"/>
              </w:rPr>
              <w:t xml:space="preserve"> 5(3), 477-489. </w:t>
            </w:r>
            <w:r w:rsidRPr="00CD509A">
              <w:rPr>
                <w:rFonts w:ascii="Arial" w:eastAsia="Calibri" w:hAnsi="Arial" w:cs="Arial"/>
                <w:b/>
                <w:bCs/>
                <w:iCs/>
                <w:sz w:val="22"/>
                <w:szCs w:val="22"/>
                <w:lang w:val="es-ES" w:eastAsia="en-US"/>
              </w:rPr>
              <w:t>[O]</w:t>
            </w:r>
          </w:p>
        </w:tc>
      </w:tr>
      <w:tr w:rsidR="005D1D4F" w:rsidRPr="00CD509A" w14:paraId="75505B22"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3686554D" w14:textId="77777777" w:rsidR="005D1D4F" w:rsidRPr="00CD509A" w:rsidRDefault="00347364" w:rsidP="005D1D4F">
            <w:pPr>
              <w:spacing w:after="200" w:line="276" w:lineRule="auto"/>
              <w:rPr>
                <w:rFonts w:ascii="Arial" w:eastAsia="Calibri" w:hAnsi="Arial" w:cs="Arial"/>
                <w:b/>
                <w:sz w:val="22"/>
                <w:szCs w:val="22"/>
                <w:lang w:val="es-CL" w:eastAsia="en-US"/>
              </w:rPr>
            </w:pPr>
            <w:r w:rsidRPr="00CD509A">
              <w:rPr>
                <w:rFonts w:ascii="Arial" w:eastAsia="Calibri" w:hAnsi="Arial" w:cs="Arial"/>
                <w:b/>
                <w:sz w:val="22"/>
                <w:szCs w:val="22"/>
                <w:lang w:val="es-CL" w:eastAsia="en-US"/>
              </w:rPr>
              <w:lastRenderedPageBreak/>
              <w:t>19</w:t>
            </w:r>
            <w:r w:rsidR="005D1D4F" w:rsidRPr="00CD509A">
              <w:rPr>
                <w:rFonts w:ascii="Arial" w:eastAsia="Calibri" w:hAnsi="Arial" w:cs="Arial"/>
                <w:b/>
                <w:sz w:val="22"/>
                <w:szCs w:val="22"/>
                <w:lang w:val="es-CL" w:eastAsia="en-US"/>
              </w:rPr>
              <w:t>. Bibliografía Complementaria</w:t>
            </w:r>
          </w:p>
          <w:p w14:paraId="09D507A7" w14:textId="1C20F950" w:rsidR="00962CD0" w:rsidRPr="00CD509A" w:rsidRDefault="00962CD0" w:rsidP="000E4742">
            <w:pPr>
              <w:spacing w:after="200" w:line="276" w:lineRule="auto"/>
              <w:ind w:left="880" w:hanging="709"/>
              <w:jc w:val="both"/>
              <w:rPr>
                <w:rFonts w:ascii="Arial" w:hAnsi="Arial" w:cs="Arial"/>
                <w:sz w:val="22"/>
                <w:szCs w:val="22"/>
                <w:shd w:val="clear" w:color="auto" w:fill="FFFFFF"/>
                <w:lang w:val="en-US"/>
              </w:rPr>
            </w:pPr>
            <w:r w:rsidRPr="00CD509A">
              <w:rPr>
                <w:rFonts w:ascii="Arial" w:hAnsi="Arial" w:cs="Arial"/>
                <w:sz w:val="22"/>
                <w:szCs w:val="22"/>
                <w:shd w:val="clear" w:color="auto" w:fill="FFFFFF"/>
                <w:lang w:val="es-CL"/>
              </w:rPr>
              <w:t>Belcher, W. L. (2013). </w:t>
            </w:r>
            <w:r w:rsidRPr="00CD509A">
              <w:rPr>
                <w:rFonts w:ascii="Arial" w:hAnsi="Arial" w:cs="Arial"/>
                <w:i/>
                <w:iCs/>
                <w:sz w:val="22"/>
                <w:szCs w:val="22"/>
                <w:shd w:val="clear" w:color="auto" w:fill="FFFFFF"/>
              </w:rPr>
              <w:t>Cómo escribir un artículo académico en 12 semanas: Guía para publicar con éxito</w:t>
            </w:r>
            <w:r w:rsidRPr="00CD509A">
              <w:rPr>
                <w:rFonts w:ascii="Arial" w:hAnsi="Arial" w:cs="Arial"/>
                <w:sz w:val="22"/>
                <w:szCs w:val="22"/>
                <w:shd w:val="clear" w:color="auto" w:fill="FFFFFF"/>
              </w:rPr>
              <w:t xml:space="preserve">. </w:t>
            </w:r>
            <w:r w:rsidRPr="00CD509A">
              <w:rPr>
                <w:rFonts w:ascii="Arial" w:hAnsi="Arial" w:cs="Arial"/>
                <w:sz w:val="22"/>
                <w:szCs w:val="22"/>
                <w:shd w:val="clear" w:color="auto" w:fill="FFFFFF"/>
                <w:lang w:val="en-US"/>
              </w:rPr>
              <w:t xml:space="preserve">FLACSO México. </w:t>
            </w:r>
          </w:p>
          <w:p w14:paraId="4EE8F0E7" w14:textId="77777777" w:rsidR="004B061F" w:rsidRPr="00CD509A" w:rsidRDefault="004B061F" w:rsidP="000E4742">
            <w:pPr>
              <w:spacing w:after="200" w:line="276" w:lineRule="auto"/>
              <w:ind w:left="880" w:hanging="709"/>
              <w:jc w:val="both"/>
              <w:rPr>
                <w:rFonts w:ascii="Arial" w:hAnsi="Arial" w:cs="Arial"/>
                <w:sz w:val="22"/>
                <w:szCs w:val="22"/>
                <w:shd w:val="clear" w:color="auto" w:fill="FFFFFF"/>
              </w:rPr>
            </w:pPr>
            <w:proofErr w:type="spellStart"/>
            <w:r w:rsidRPr="00CD509A">
              <w:rPr>
                <w:rFonts w:ascii="Arial" w:hAnsi="Arial" w:cs="Arial"/>
                <w:color w:val="222222"/>
                <w:sz w:val="22"/>
                <w:szCs w:val="22"/>
                <w:shd w:val="clear" w:color="auto" w:fill="FFFFFF"/>
                <w:lang w:val="en-US"/>
              </w:rPr>
              <w:t>Pontille</w:t>
            </w:r>
            <w:proofErr w:type="spellEnd"/>
            <w:r w:rsidRPr="00CD509A">
              <w:rPr>
                <w:rFonts w:ascii="Arial" w:hAnsi="Arial" w:cs="Arial"/>
                <w:color w:val="222222"/>
                <w:sz w:val="22"/>
                <w:szCs w:val="22"/>
                <w:shd w:val="clear" w:color="auto" w:fill="FFFFFF"/>
                <w:lang w:val="en-US"/>
              </w:rPr>
              <w:t>, D. (2003). Authorship practices and institutional contexts in sociology: Elements for a comparison of the United States and France. </w:t>
            </w:r>
            <w:proofErr w:type="spellStart"/>
            <w:r w:rsidRPr="00CD509A">
              <w:rPr>
                <w:rFonts w:ascii="Arial" w:hAnsi="Arial" w:cs="Arial"/>
                <w:i/>
                <w:iCs/>
                <w:color w:val="222222"/>
                <w:sz w:val="22"/>
                <w:szCs w:val="22"/>
                <w:shd w:val="clear" w:color="auto" w:fill="FFFFFF"/>
              </w:rPr>
              <w:t>Science</w:t>
            </w:r>
            <w:proofErr w:type="spellEnd"/>
            <w:r w:rsidRPr="00CD509A">
              <w:rPr>
                <w:rFonts w:ascii="Arial" w:hAnsi="Arial" w:cs="Arial"/>
                <w:i/>
                <w:iCs/>
                <w:color w:val="222222"/>
                <w:sz w:val="22"/>
                <w:szCs w:val="22"/>
                <w:shd w:val="clear" w:color="auto" w:fill="FFFFFF"/>
              </w:rPr>
              <w:t xml:space="preserve">, </w:t>
            </w:r>
            <w:proofErr w:type="spellStart"/>
            <w:r w:rsidRPr="00CD509A">
              <w:rPr>
                <w:rFonts w:ascii="Arial" w:hAnsi="Arial" w:cs="Arial"/>
                <w:i/>
                <w:iCs/>
                <w:color w:val="222222"/>
                <w:sz w:val="22"/>
                <w:szCs w:val="22"/>
                <w:shd w:val="clear" w:color="auto" w:fill="FFFFFF"/>
              </w:rPr>
              <w:t>technology</w:t>
            </w:r>
            <w:proofErr w:type="spellEnd"/>
            <w:r w:rsidRPr="00CD509A">
              <w:rPr>
                <w:rFonts w:ascii="Arial" w:hAnsi="Arial" w:cs="Arial"/>
                <w:i/>
                <w:iCs/>
                <w:color w:val="222222"/>
                <w:sz w:val="22"/>
                <w:szCs w:val="22"/>
                <w:shd w:val="clear" w:color="auto" w:fill="FFFFFF"/>
              </w:rPr>
              <w:t xml:space="preserve">, &amp; human </w:t>
            </w:r>
            <w:proofErr w:type="spellStart"/>
            <w:r w:rsidRPr="00CD509A">
              <w:rPr>
                <w:rFonts w:ascii="Arial" w:hAnsi="Arial" w:cs="Arial"/>
                <w:i/>
                <w:iCs/>
                <w:color w:val="222222"/>
                <w:sz w:val="22"/>
                <w:szCs w:val="22"/>
                <w:shd w:val="clear" w:color="auto" w:fill="FFFFFF"/>
              </w:rPr>
              <w:t>values</w:t>
            </w:r>
            <w:proofErr w:type="spellEnd"/>
            <w:r w:rsidRPr="00CD509A">
              <w:rPr>
                <w:rFonts w:ascii="Arial" w:hAnsi="Arial" w:cs="Arial"/>
                <w:color w:val="222222"/>
                <w:sz w:val="22"/>
                <w:szCs w:val="22"/>
                <w:shd w:val="clear" w:color="auto" w:fill="FFFFFF"/>
              </w:rPr>
              <w:t>, </w:t>
            </w:r>
            <w:r w:rsidRPr="00CD509A">
              <w:rPr>
                <w:rFonts w:ascii="Arial" w:hAnsi="Arial" w:cs="Arial"/>
                <w:i/>
                <w:iCs/>
                <w:color w:val="222222"/>
                <w:sz w:val="22"/>
                <w:szCs w:val="22"/>
                <w:shd w:val="clear" w:color="auto" w:fill="FFFFFF"/>
              </w:rPr>
              <w:t>28</w:t>
            </w:r>
            <w:r w:rsidRPr="00CD509A">
              <w:rPr>
                <w:rFonts w:ascii="Arial" w:hAnsi="Arial" w:cs="Arial"/>
                <w:color w:val="222222"/>
                <w:sz w:val="22"/>
                <w:szCs w:val="22"/>
                <w:shd w:val="clear" w:color="auto" w:fill="FFFFFF"/>
              </w:rPr>
              <w:t>(2), 217-243.</w:t>
            </w:r>
          </w:p>
          <w:p w14:paraId="4DA91015" w14:textId="2CEE596A" w:rsidR="004B061F" w:rsidRPr="00CD509A" w:rsidRDefault="004B061F" w:rsidP="000E4742">
            <w:pPr>
              <w:spacing w:after="200" w:line="276" w:lineRule="auto"/>
              <w:ind w:left="880" w:hanging="709"/>
              <w:jc w:val="both"/>
              <w:rPr>
                <w:rFonts w:ascii="Arial" w:hAnsi="Arial" w:cs="Arial"/>
                <w:sz w:val="22"/>
                <w:szCs w:val="22"/>
                <w:shd w:val="clear" w:color="auto" w:fill="FFFFFF"/>
              </w:rPr>
            </w:pPr>
            <w:r w:rsidRPr="00CD509A">
              <w:rPr>
                <w:rFonts w:ascii="Arial" w:hAnsi="Arial" w:cs="Arial"/>
                <w:sz w:val="22"/>
                <w:szCs w:val="22"/>
                <w:shd w:val="clear" w:color="auto" w:fill="FFFFFF"/>
                <w:lang w:val="es-CL"/>
              </w:rPr>
              <w:t>Sánchez Upegui, A. A. (2011). </w:t>
            </w:r>
            <w:r w:rsidRPr="00CD509A">
              <w:rPr>
                <w:rFonts w:ascii="Arial" w:hAnsi="Arial" w:cs="Arial"/>
                <w:i/>
                <w:iCs/>
                <w:sz w:val="22"/>
                <w:szCs w:val="22"/>
                <w:shd w:val="clear" w:color="auto" w:fill="FFFFFF"/>
              </w:rPr>
              <w:t>Manual de redacción académica e investigativa: cómo escribir, evaluar y publicar artículos</w:t>
            </w:r>
            <w:r w:rsidRPr="00CD509A">
              <w:rPr>
                <w:rFonts w:ascii="Arial" w:hAnsi="Arial" w:cs="Arial"/>
                <w:sz w:val="22"/>
                <w:szCs w:val="22"/>
                <w:shd w:val="clear" w:color="auto" w:fill="FFFFFF"/>
              </w:rPr>
              <w:t xml:space="preserve">. Católica del norte Fundación Universitaria. </w:t>
            </w:r>
          </w:p>
          <w:p w14:paraId="4532B555" w14:textId="77777777" w:rsidR="004B061F" w:rsidRPr="00CD509A" w:rsidRDefault="00306CEA" w:rsidP="000E4742">
            <w:pPr>
              <w:spacing w:after="200" w:line="276" w:lineRule="auto"/>
              <w:ind w:left="880" w:hanging="709"/>
              <w:jc w:val="both"/>
              <w:rPr>
                <w:rFonts w:ascii="Arial" w:hAnsi="Arial" w:cs="Arial"/>
                <w:sz w:val="22"/>
                <w:szCs w:val="22"/>
                <w:shd w:val="clear" w:color="auto" w:fill="FFFFFF"/>
                <w:lang w:val="en-US"/>
              </w:rPr>
            </w:pPr>
            <w:r w:rsidRPr="00CD509A">
              <w:rPr>
                <w:rFonts w:ascii="Arial" w:hAnsi="Arial" w:cs="Arial"/>
                <w:color w:val="222222"/>
                <w:sz w:val="22"/>
                <w:szCs w:val="22"/>
                <w:shd w:val="clear" w:color="auto" w:fill="FFFFFF"/>
              </w:rPr>
              <w:t xml:space="preserve">Suárez </w:t>
            </w:r>
            <w:proofErr w:type="spellStart"/>
            <w:r w:rsidRPr="00CD509A">
              <w:rPr>
                <w:rFonts w:ascii="Arial" w:hAnsi="Arial" w:cs="Arial"/>
                <w:color w:val="222222"/>
                <w:sz w:val="22"/>
                <w:szCs w:val="22"/>
                <w:shd w:val="clear" w:color="auto" w:fill="FFFFFF"/>
              </w:rPr>
              <w:t>Relinque</w:t>
            </w:r>
            <w:proofErr w:type="spellEnd"/>
            <w:r w:rsidRPr="00CD509A">
              <w:rPr>
                <w:rFonts w:ascii="Arial" w:hAnsi="Arial" w:cs="Arial"/>
                <w:color w:val="222222"/>
                <w:sz w:val="22"/>
                <w:szCs w:val="22"/>
                <w:shd w:val="clear" w:color="auto" w:fill="FFFFFF"/>
              </w:rPr>
              <w:t>, C., Moral Arroyo, G. D., &amp; González Fernández, M. T. (2013). Consejos prácticos para escribir un artículo cualitativo publicable en Psicología. </w:t>
            </w:r>
            <w:r w:rsidRPr="00CD509A">
              <w:rPr>
                <w:rFonts w:ascii="Arial" w:hAnsi="Arial" w:cs="Arial"/>
                <w:i/>
                <w:iCs/>
                <w:color w:val="222222"/>
                <w:sz w:val="22"/>
                <w:szCs w:val="22"/>
                <w:shd w:val="clear" w:color="auto" w:fill="FFFFFF"/>
                <w:lang w:val="en-US"/>
              </w:rPr>
              <w:t>Psychosocial Intervention</w:t>
            </w:r>
            <w:r w:rsidRPr="00CD509A">
              <w:rPr>
                <w:rFonts w:ascii="Arial" w:hAnsi="Arial" w:cs="Arial"/>
                <w:color w:val="222222"/>
                <w:sz w:val="22"/>
                <w:szCs w:val="22"/>
                <w:shd w:val="clear" w:color="auto" w:fill="FFFFFF"/>
                <w:lang w:val="en-US"/>
              </w:rPr>
              <w:t>, </w:t>
            </w:r>
            <w:r w:rsidRPr="00CD509A">
              <w:rPr>
                <w:rFonts w:ascii="Arial" w:hAnsi="Arial" w:cs="Arial"/>
                <w:i/>
                <w:iCs/>
                <w:color w:val="222222"/>
                <w:sz w:val="22"/>
                <w:szCs w:val="22"/>
                <w:shd w:val="clear" w:color="auto" w:fill="FFFFFF"/>
                <w:lang w:val="en-US"/>
              </w:rPr>
              <w:t>22</w:t>
            </w:r>
            <w:r w:rsidRPr="00CD509A">
              <w:rPr>
                <w:rFonts w:ascii="Arial" w:hAnsi="Arial" w:cs="Arial"/>
                <w:color w:val="222222"/>
                <w:sz w:val="22"/>
                <w:szCs w:val="22"/>
                <w:shd w:val="clear" w:color="auto" w:fill="FFFFFF"/>
                <w:lang w:val="en-US"/>
              </w:rPr>
              <w:t>(1), 71-79.</w:t>
            </w:r>
          </w:p>
          <w:p w14:paraId="4E56E292" w14:textId="77777777" w:rsidR="004B061F" w:rsidRPr="00CD509A" w:rsidRDefault="00D01E49" w:rsidP="000E4742">
            <w:pPr>
              <w:spacing w:after="200" w:line="276" w:lineRule="auto"/>
              <w:ind w:left="880" w:hanging="709"/>
              <w:jc w:val="both"/>
              <w:rPr>
                <w:rFonts w:ascii="Arial" w:hAnsi="Arial" w:cs="Arial"/>
                <w:sz w:val="22"/>
                <w:szCs w:val="22"/>
                <w:shd w:val="clear" w:color="auto" w:fill="FFFFFF"/>
              </w:rPr>
            </w:pPr>
            <w:r w:rsidRPr="00CD509A">
              <w:rPr>
                <w:rFonts w:ascii="Arial" w:hAnsi="Arial" w:cs="Arial"/>
                <w:color w:val="222222"/>
                <w:sz w:val="22"/>
                <w:szCs w:val="22"/>
                <w:shd w:val="clear" w:color="auto" w:fill="FFFFFF"/>
                <w:lang w:val="en-US"/>
              </w:rPr>
              <w:t xml:space="preserve">Wager, E., </w:t>
            </w:r>
            <w:proofErr w:type="spellStart"/>
            <w:r w:rsidRPr="00CD509A">
              <w:rPr>
                <w:rFonts w:ascii="Arial" w:hAnsi="Arial" w:cs="Arial"/>
                <w:color w:val="222222"/>
                <w:sz w:val="22"/>
                <w:szCs w:val="22"/>
                <w:shd w:val="clear" w:color="auto" w:fill="FFFFFF"/>
                <w:lang w:val="en-US"/>
              </w:rPr>
              <w:t>Godlee</w:t>
            </w:r>
            <w:proofErr w:type="spellEnd"/>
            <w:r w:rsidRPr="00CD509A">
              <w:rPr>
                <w:rFonts w:ascii="Arial" w:hAnsi="Arial" w:cs="Arial"/>
                <w:color w:val="222222"/>
                <w:sz w:val="22"/>
                <w:szCs w:val="22"/>
                <w:shd w:val="clear" w:color="auto" w:fill="FFFFFF"/>
                <w:lang w:val="en-US"/>
              </w:rPr>
              <w:t>, F., &amp; Jefferson, T. (2003). </w:t>
            </w:r>
            <w:r w:rsidRPr="00CD509A">
              <w:rPr>
                <w:rFonts w:ascii="Arial" w:hAnsi="Arial" w:cs="Arial"/>
                <w:i/>
                <w:iCs/>
                <w:color w:val="222222"/>
                <w:sz w:val="22"/>
                <w:szCs w:val="22"/>
                <w:shd w:val="clear" w:color="auto" w:fill="FFFFFF"/>
                <w:lang w:val="en-US"/>
              </w:rPr>
              <w:t>How to survive peer review</w:t>
            </w:r>
            <w:r w:rsidRPr="00CD509A">
              <w:rPr>
                <w:rFonts w:ascii="Arial" w:hAnsi="Arial" w:cs="Arial"/>
                <w:color w:val="222222"/>
                <w:sz w:val="22"/>
                <w:szCs w:val="22"/>
                <w:shd w:val="clear" w:color="auto" w:fill="FFFFFF"/>
                <w:lang w:val="en-US"/>
              </w:rPr>
              <w:t xml:space="preserve">. </w:t>
            </w:r>
            <w:r w:rsidRPr="00CD509A">
              <w:rPr>
                <w:rFonts w:ascii="Arial" w:hAnsi="Arial" w:cs="Arial"/>
                <w:color w:val="222222"/>
                <w:sz w:val="22"/>
                <w:szCs w:val="22"/>
                <w:shd w:val="clear" w:color="auto" w:fill="FFFFFF"/>
                <w:lang w:val="es-CL"/>
              </w:rPr>
              <w:t xml:space="preserve">London: </w:t>
            </w:r>
            <w:r w:rsidRPr="00CD509A">
              <w:rPr>
                <w:rFonts w:ascii="Arial" w:hAnsi="Arial" w:cs="Arial"/>
                <w:color w:val="222222"/>
                <w:sz w:val="22"/>
                <w:szCs w:val="22"/>
                <w:shd w:val="clear" w:color="auto" w:fill="FFFFFF"/>
              </w:rPr>
              <w:t xml:space="preserve">BMJ </w:t>
            </w:r>
            <w:proofErr w:type="spellStart"/>
            <w:r w:rsidRPr="00CD509A">
              <w:rPr>
                <w:rFonts w:ascii="Arial" w:hAnsi="Arial" w:cs="Arial"/>
                <w:color w:val="222222"/>
                <w:sz w:val="22"/>
                <w:szCs w:val="22"/>
                <w:shd w:val="clear" w:color="auto" w:fill="FFFFFF"/>
              </w:rPr>
              <w:t>books</w:t>
            </w:r>
            <w:proofErr w:type="spellEnd"/>
            <w:r w:rsidRPr="00CD509A">
              <w:rPr>
                <w:rFonts w:ascii="Arial" w:hAnsi="Arial" w:cs="Arial"/>
                <w:color w:val="222222"/>
                <w:sz w:val="22"/>
                <w:szCs w:val="22"/>
                <w:shd w:val="clear" w:color="auto" w:fill="FFFFFF"/>
              </w:rPr>
              <w:t>.</w:t>
            </w:r>
          </w:p>
          <w:p w14:paraId="5A832C89" w14:textId="20B802FA" w:rsidR="00AE2E4F" w:rsidRPr="00CD509A" w:rsidRDefault="004059E9" w:rsidP="000E4742">
            <w:pPr>
              <w:spacing w:after="200" w:line="276" w:lineRule="auto"/>
              <w:ind w:left="880" w:hanging="709"/>
              <w:jc w:val="both"/>
              <w:rPr>
                <w:rFonts w:ascii="Arial" w:hAnsi="Arial" w:cs="Arial"/>
                <w:sz w:val="22"/>
                <w:szCs w:val="22"/>
                <w:shd w:val="clear" w:color="auto" w:fill="FFFFFF"/>
              </w:rPr>
            </w:pPr>
            <w:r w:rsidRPr="00CD509A">
              <w:rPr>
                <w:rFonts w:ascii="Arial" w:hAnsi="Arial" w:cs="Arial"/>
                <w:color w:val="222222"/>
                <w:sz w:val="22"/>
                <w:szCs w:val="22"/>
                <w:shd w:val="clear" w:color="auto" w:fill="FFFFFF"/>
                <w:lang w:val="es-CL"/>
              </w:rPr>
              <w:t xml:space="preserve">Willis, G. B., &amp; Moya, M. (2017). </w:t>
            </w:r>
            <w:r w:rsidRPr="00CD509A">
              <w:rPr>
                <w:rFonts w:ascii="Arial" w:hAnsi="Arial" w:cs="Arial"/>
                <w:color w:val="222222"/>
                <w:sz w:val="22"/>
                <w:szCs w:val="22"/>
                <w:shd w:val="clear" w:color="auto" w:fill="FFFFFF"/>
              </w:rPr>
              <w:t xml:space="preserve">A more </w:t>
            </w:r>
            <w:proofErr w:type="spellStart"/>
            <w:r w:rsidRPr="00CD509A">
              <w:rPr>
                <w:rFonts w:ascii="Arial" w:hAnsi="Arial" w:cs="Arial"/>
                <w:color w:val="222222"/>
                <w:sz w:val="22"/>
                <w:szCs w:val="22"/>
                <w:shd w:val="clear" w:color="auto" w:fill="FFFFFF"/>
              </w:rPr>
              <w:t>transparent</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science</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recommendations</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to</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increase</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the</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informative</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value</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of</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articles</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submitted</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to</w:t>
            </w:r>
            <w:proofErr w:type="spellEnd"/>
            <w:r w:rsidRPr="00CD509A">
              <w:rPr>
                <w:rFonts w:ascii="Arial" w:hAnsi="Arial" w:cs="Arial"/>
                <w:color w:val="222222"/>
                <w:sz w:val="22"/>
                <w:szCs w:val="22"/>
                <w:shd w:val="clear" w:color="auto" w:fill="FFFFFF"/>
              </w:rPr>
              <w:t xml:space="preserve"> </w:t>
            </w:r>
            <w:proofErr w:type="spellStart"/>
            <w:r w:rsidRPr="00CD509A">
              <w:rPr>
                <w:rFonts w:ascii="Arial" w:hAnsi="Arial" w:cs="Arial"/>
                <w:color w:val="222222"/>
                <w:sz w:val="22"/>
                <w:szCs w:val="22"/>
                <w:shd w:val="clear" w:color="auto" w:fill="FFFFFF"/>
              </w:rPr>
              <w:t>the</w:t>
            </w:r>
            <w:proofErr w:type="spellEnd"/>
            <w:r w:rsidRPr="00CD509A">
              <w:rPr>
                <w:rFonts w:ascii="Arial" w:hAnsi="Arial" w:cs="Arial"/>
                <w:color w:val="222222"/>
                <w:sz w:val="22"/>
                <w:szCs w:val="22"/>
                <w:shd w:val="clear" w:color="auto" w:fill="FFFFFF"/>
              </w:rPr>
              <w:t xml:space="preserve"> Revista de Psicología Social/Una ciencia más transparente: recomendaciones para aumentar el valor </w:t>
            </w:r>
            <w:r w:rsidRPr="00CD509A">
              <w:rPr>
                <w:rFonts w:ascii="Arial" w:hAnsi="Arial" w:cs="Arial"/>
                <w:color w:val="222222"/>
                <w:sz w:val="22"/>
                <w:szCs w:val="22"/>
                <w:shd w:val="clear" w:color="auto" w:fill="FFFFFF"/>
              </w:rPr>
              <w:lastRenderedPageBreak/>
              <w:t>informativo de los artículos enviados a la Revista de Psicología Social. </w:t>
            </w:r>
            <w:r w:rsidRPr="00CD509A">
              <w:rPr>
                <w:rFonts w:ascii="Arial" w:hAnsi="Arial" w:cs="Arial"/>
                <w:i/>
                <w:iCs/>
                <w:color w:val="222222"/>
                <w:sz w:val="22"/>
                <w:szCs w:val="22"/>
                <w:shd w:val="clear" w:color="auto" w:fill="FFFFFF"/>
              </w:rPr>
              <w:t>Revista de Psicología Social</w:t>
            </w:r>
            <w:r w:rsidRPr="00CD509A">
              <w:rPr>
                <w:rFonts w:ascii="Arial" w:hAnsi="Arial" w:cs="Arial"/>
                <w:color w:val="222222"/>
                <w:sz w:val="22"/>
                <w:szCs w:val="22"/>
                <w:shd w:val="clear" w:color="auto" w:fill="FFFFFF"/>
              </w:rPr>
              <w:t>, </w:t>
            </w:r>
            <w:r w:rsidRPr="00CD509A">
              <w:rPr>
                <w:rFonts w:ascii="Arial" w:hAnsi="Arial" w:cs="Arial"/>
                <w:i/>
                <w:iCs/>
                <w:color w:val="222222"/>
                <w:sz w:val="22"/>
                <w:szCs w:val="22"/>
                <w:shd w:val="clear" w:color="auto" w:fill="FFFFFF"/>
              </w:rPr>
              <w:t>32</w:t>
            </w:r>
            <w:r w:rsidRPr="00CD509A">
              <w:rPr>
                <w:rFonts w:ascii="Arial" w:hAnsi="Arial" w:cs="Arial"/>
                <w:color w:val="222222"/>
                <w:sz w:val="22"/>
                <w:szCs w:val="22"/>
                <w:shd w:val="clear" w:color="auto" w:fill="FFFFFF"/>
              </w:rPr>
              <w:t>(3), 447-461.</w:t>
            </w:r>
          </w:p>
        </w:tc>
      </w:tr>
      <w:tr w:rsidR="005D1D4F" w:rsidRPr="00CD509A" w14:paraId="74A178D3" w14:textId="77777777" w:rsidTr="002B3A47">
        <w:trPr>
          <w:jc w:val="center"/>
        </w:trPr>
        <w:tc>
          <w:tcPr>
            <w:tcW w:w="8828" w:type="dxa"/>
            <w:gridSpan w:val="3"/>
            <w:tcBorders>
              <w:top w:val="single" w:sz="4" w:space="0" w:color="auto"/>
              <w:left w:val="single" w:sz="4" w:space="0" w:color="auto"/>
              <w:bottom w:val="single" w:sz="4" w:space="0" w:color="auto"/>
              <w:right w:val="single" w:sz="4" w:space="0" w:color="auto"/>
            </w:tcBorders>
            <w:vAlign w:val="center"/>
          </w:tcPr>
          <w:p w14:paraId="26C51F9D" w14:textId="0A05A211" w:rsidR="005D1D4F" w:rsidRPr="00CD509A" w:rsidRDefault="00D14DAC" w:rsidP="005D1D4F">
            <w:pPr>
              <w:spacing w:after="200" w:line="276" w:lineRule="auto"/>
              <w:jc w:val="both"/>
              <w:rPr>
                <w:rFonts w:ascii="Arial" w:eastAsia="Calibri" w:hAnsi="Arial" w:cs="Arial"/>
                <w:b/>
                <w:bCs/>
                <w:sz w:val="22"/>
                <w:szCs w:val="22"/>
                <w:lang w:val="es-ES" w:eastAsia="en-US"/>
              </w:rPr>
            </w:pPr>
            <w:r w:rsidRPr="00CD509A">
              <w:rPr>
                <w:rFonts w:ascii="Arial" w:eastAsia="Calibri" w:hAnsi="Arial" w:cs="Arial"/>
                <w:b/>
                <w:bCs/>
                <w:sz w:val="22"/>
                <w:szCs w:val="22"/>
                <w:lang w:val="es-ES" w:eastAsia="en-US"/>
              </w:rPr>
              <w:lastRenderedPageBreak/>
              <w:t>2</w:t>
            </w:r>
            <w:r w:rsidR="00347364" w:rsidRPr="00CD509A">
              <w:rPr>
                <w:rFonts w:ascii="Arial" w:eastAsia="Calibri" w:hAnsi="Arial" w:cs="Arial"/>
                <w:b/>
                <w:bCs/>
                <w:sz w:val="22"/>
                <w:szCs w:val="22"/>
                <w:lang w:val="es-ES" w:eastAsia="en-US"/>
              </w:rPr>
              <w:t>0</w:t>
            </w:r>
            <w:r w:rsidR="005D1D4F" w:rsidRPr="00CD509A">
              <w:rPr>
                <w:rFonts w:ascii="Arial" w:eastAsia="Calibri" w:hAnsi="Arial" w:cs="Arial"/>
                <w:b/>
                <w:bCs/>
                <w:sz w:val="22"/>
                <w:szCs w:val="22"/>
                <w:lang w:val="es-ES" w:eastAsia="en-US"/>
              </w:rPr>
              <w:t xml:space="preserve">. Recursos web </w:t>
            </w:r>
          </w:p>
          <w:p w14:paraId="15271C34" w14:textId="0A4AD8CD" w:rsidR="000E4742" w:rsidRPr="00CD509A" w:rsidRDefault="000E4742" w:rsidP="005D1D4F">
            <w:pPr>
              <w:spacing w:after="200" w:line="276" w:lineRule="auto"/>
              <w:jc w:val="both"/>
              <w:rPr>
                <w:rFonts w:ascii="Arial" w:eastAsia="Calibri" w:hAnsi="Arial" w:cs="Arial"/>
                <w:sz w:val="22"/>
                <w:szCs w:val="22"/>
                <w:lang w:val="es-ES" w:eastAsia="en-US"/>
              </w:rPr>
            </w:pPr>
            <w:r w:rsidRPr="00CD509A">
              <w:rPr>
                <w:rFonts w:ascii="Arial" w:eastAsia="Calibri" w:hAnsi="Arial" w:cs="Arial"/>
                <w:sz w:val="22"/>
                <w:szCs w:val="22"/>
                <w:lang w:val="es-ES" w:eastAsia="en-US"/>
              </w:rPr>
              <w:t>Preliminarmente, para este curso se recomienda consultar los siguientes recursos web (a lo largo del curso, se entregará mayor material):</w:t>
            </w:r>
          </w:p>
          <w:p w14:paraId="1F22A585" w14:textId="77777777" w:rsidR="000625D9" w:rsidRPr="00CD509A" w:rsidRDefault="00CF1126" w:rsidP="00594B44">
            <w:pPr>
              <w:spacing w:after="200" w:line="276" w:lineRule="auto"/>
              <w:jc w:val="both"/>
              <w:rPr>
                <w:rFonts w:ascii="Arial" w:hAnsi="Arial" w:cs="Arial"/>
                <w:sz w:val="22"/>
                <w:szCs w:val="22"/>
                <w:lang w:val="es-CL"/>
              </w:rPr>
            </w:pPr>
            <w:hyperlink r:id="rId10" w:history="1">
              <w:r w:rsidR="000625D9" w:rsidRPr="00CD509A">
                <w:rPr>
                  <w:rStyle w:val="Hipervnculo"/>
                  <w:rFonts w:ascii="Arial" w:hAnsi="Arial" w:cs="Arial"/>
                  <w:sz w:val="22"/>
                  <w:szCs w:val="22"/>
                  <w:lang w:val="es-CL"/>
                </w:rPr>
                <w:t>https://blog.cbs.dk/inframethodology/</w:t>
              </w:r>
            </w:hyperlink>
            <w:r w:rsidR="000625D9" w:rsidRPr="00CD509A">
              <w:rPr>
                <w:rFonts w:ascii="Arial" w:hAnsi="Arial" w:cs="Arial"/>
                <w:sz w:val="22"/>
                <w:szCs w:val="22"/>
                <w:lang w:val="es-CL"/>
              </w:rPr>
              <w:t xml:space="preserve"> Se trata de un interesante blog en inglés dedicado a temas relacionados con la investigación y la escritura científica. Tiene diversas entradas sobre tópicos relacionados con el curso.</w:t>
            </w:r>
          </w:p>
          <w:p w14:paraId="735A920A" w14:textId="3E827817" w:rsidR="000625D9" w:rsidRPr="00CD509A" w:rsidRDefault="00CF1126" w:rsidP="00594B44">
            <w:pPr>
              <w:spacing w:after="200" w:line="276" w:lineRule="auto"/>
              <w:jc w:val="both"/>
              <w:rPr>
                <w:rFonts w:ascii="Arial" w:eastAsia="Calibri" w:hAnsi="Arial" w:cs="Arial"/>
                <w:i/>
                <w:color w:val="535353"/>
                <w:sz w:val="22"/>
                <w:szCs w:val="22"/>
                <w:lang w:val="es-CL" w:eastAsia="en-US"/>
              </w:rPr>
            </w:pPr>
            <w:hyperlink r:id="rId11" w:history="1">
              <w:r w:rsidR="000625D9" w:rsidRPr="00CD509A">
                <w:rPr>
                  <w:rStyle w:val="Hipervnculo"/>
                  <w:rFonts w:ascii="Arial" w:hAnsi="Arial" w:cs="Arial"/>
                  <w:sz w:val="22"/>
                  <w:szCs w:val="22"/>
                </w:rPr>
                <w:t>https://libguides.usc.edu/writingguide/preparingtowrite</w:t>
              </w:r>
            </w:hyperlink>
            <w:r w:rsidR="000625D9" w:rsidRPr="00CD509A">
              <w:rPr>
                <w:rFonts w:ascii="Arial" w:hAnsi="Arial" w:cs="Arial"/>
                <w:sz w:val="22"/>
                <w:szCs w:val="22"/>
              </w:rPr>
              <w:t xml:space="preserve"> Es una guía web de apoyo a la investigación, con especial énfasis en la escritura académica (planificación, organización y consejos de redacción).</w:t>
            </w:r>
          </w:p>
        </w:tc>
      </w:tr>
      <w:tr w:rsidR="002E4954" w:rsidRPr="00CD509A" w14:paraId="07BDDEB4" w14:textId="77777777" w:rsidTr="00C03D54">
        <w:trPr>
          <w:trHeight w:val="7416"/>
          <w:jc w:val="center"/>
        </w:trPr>
        <w:tc>
          <w:tcPr>
            <w:tcW w:w="8828" w:type="dxa"/>
            <w:gridSpan w:val="3"/>
            <w:tcBorders>
              <w:top w:val="single" w:sz="4" w:space="0" w:color="auto"/>
              <w:left w:val="single" w:sz="4" w:space="0" w:color="auto"/>
              <w:bottom w:val="single" w:sz="4" w:space="0" w:color="auto"/>
              <w:right w:val="single" w:sz="4" w:space="0" w:color="auto"/>
            </w:tcBorders>
          </w:tcPr>
          <w:p w14:paraId="71A525C5" w14:textId="77777777" w:rsidR="002E4954" w:rsidRPr="00CD509A" w:rsidRDefault="00D14DAC" w:rsidP="000E4742">
            <w:pPr>
              <w:spacing w:after="200" w:line="276" w:lineRule="auto"/>
              <w:rPr>
                <w:rFonts w:ascii="Arial" w:eastAsia="Calibri" w:hAnsi="Arial" w:cs="Arial"/>
                <w:b/>
                <w:bCs/>
                <w:sz w:val="22"/>
                <w:szCs w:val="22"/>
                <w:lang w:val="es-ES" w:eastAsia="en-US"/>
              </w:rPr>
            </w:pPr>
            <w:r w:rsidRPr="00CD509A">
              <w:rPr>
                <w:rFonts w:ascii="Arial" w:eastAsia="Calibri" w:hAnsi="Arial" w:cs="Arial"/>
                <w:b/>
                <w:bCs/>
                <w:sz w:val="22"/>
                <w:szCs w:val="22"/>
                <w:lang w:val="es-ES" w:eastAsia="en-US"/>
              </w:rPr>
              <w:t>2</w:t>
            </w:r>
            <w:r w:rsidR="00E852E1" w:rsidRPr="00CD509A">
              <w:rPr>
                <w:rFonts w:ascii="Arial" w:eastAsia="Calibri" w:hAnsi="Arial" w:cs="Arial"/>
                <w:b/>
                <w:bCs/>
                <w:sz w:val="22"/>
                <w:szCs w:val="22"/>
                <w:lang w:val="es-ES" w:eastAsia="en-US"/>
              </w:rPr>
              <w:t>1</w:t>
            </w:r>
            <w:r w:rsidR="002E4954" w:rsidRPr="00CD509A">
              <w:rPr>
                <w:rFonts w:ascii="Arial" w:eastAsia="Calibri" w:hAnsi="Arial" w:cs="Arial"/>
                <w:b/>
                <w:bCs/>
                <w:sz w:val="22"/>
                <w:szCs w:val="22"/>
                <w:lang w:val="es-ES" w:eastAsia="en-US"/>
              </w:rPr>
              <w:t>. Programación por sesiones</w:t>
            </w:r>
          </w:p>
          <w:p w14:paraId="32712028" w14:textId="78AAF064" w:rsidR="000E4742" w:rsidRPr="00CD509A" w:rsidRDefault="000E4742" w:rsidP="000E4742">
            <w:pPr>
              <w:spacing w:line="276" w:lineRule="auto"/>
              <w:rPr>
                <w:rFonts w:ascii="Arial" w:hAnsi="Arial" w:cs="Arial"/>
                <w:color w:val="000000"/>
                <w:sz w:val="22"/>
                <w:szCs w:val="22"/>
                <w:lang w:val="es-CL"/>
              </w:rPr>
            </w:pPr>
            <w:r w:rsidRPr="00CD509A">
              <w:rPr>
                <w:rFonts w:ascii="Arial" w:hAnsi="Arial" w:cs="Arial"/>
                <w:color w:val="000000"/>
                <w:sz w:val="22"/>
                <w:szCs w:val="22"/>
                <w:lang w:val="es-CL"/>
              </w:rPr>
              <w:t xml:space="preserve">A continuación, se presenta una programación preliminar de sesiones. Cualquier reprogramación de actividades (especialmente respecto a las evaluaciones) será conversada y consensuada con </w:t>
            </w:r>
            <w:r w:rsidR="00C03D54" w:rsidRPr="00CD509A">
              <w:rPr>
                <w:rFonts w:ascii="Arial" w:hAnsi="Arial" w:cs="Arial"/>
                <w:color w:val="000000"/>
                <w:sz w:val="22"/>
                <w:szCs w:val="22"/>
                <w:lang w:val="es-CL"/>
              </w:rPr>
              <w:t>todo el</w:t>
            </w:r>
            <w:r w:rsidRPr="00CD509A">
              <w:rPr>
                <w:rFonts w:ascii="Arial" w:hAnsi="Arial" w:cs="Arial"/>
                <w:color w:val="000000"/>
                <w:sz w:val="22"/>
                <w:szCs w:val="22"/>
                <w:lang w:val="es-CL"/>
              </w:rPr>
              <w:t xml:space="preserve"> curso.</w:t>
            </w:r>
          </w:p>
          <w:p w14:paraId="6F7EE40F" w14:textId="6CF40CBD" w:rsidR="00C03D54" w:rsidRPr="00CD509A" w:rsidRDefault="00C03D54" w:rsidP="000E4742">
            <w:pPr>
              <w:spacing w:line="276" w:lineRule="auto"/>
              <w:rPr>
                <w:rFonts w:ascii="Arial" w:hAnsi="Arial" w:cs="Arial"/>
                <w:color w:val="000000"/>
                <w:sz w:val="22"/>
                <w:szCs w:val="22"/>
                <w:lang w:val="es-CL"/>
              </w:rPr>
            </w:pPr>
          </w:p>
          <w:tbl>
            <w:tblPr>
              <w:tblW w:w="8021" w:type="dxa"/>
              <w:tblLook w:val="04A0" w:firstRow="1" w:lastRow="0" w:firstColumn="1" w:lastColumn="0" w:noHBand="0" w:noVBand="1"/>
            </w:tblPr>
            <w:tblGrid>
              <w:gridCol w:w="975"/>
              <w:gridCol w:w="989"/>
              <w:gridCol w:w="6151"/>
            </w:tblGrid>
            <w:tr w:rsidR="00C03D54" w:rsidRPr="00C03D54" w14:paraId="1C331435" w14:textId="77777777" w:rsidTr="00C03D54">
              <w:trPr>
                <w:trHeight w:val="300"/>
              </w:trPr>
              <w:tc>
                <w:tcPr>
                  <w:tcW w:w="881" w:type="dxa"/>
                  <w:tcBorders>
                    <w:top w:val="nil"/>
                    <w:left w:val="nil"/>
                    <w:bottom w:val="nil"/>
                    <w:right w:val="nil"/>
                  </w:tcBorders>
                  <w:shd w:val="clear" w:color="auto" w:fill="auto"/>
                  <w:noWrap/>
                  <w:vAlign w:val="center"/>
                  <w:hideMark/>
                </w:tcPr>
                <w:p w14:paraId="79F94625"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w:t>
                  </w:r>
                </w:p>
              </w:tc>
              <w:tc>
                <w:tcPr>
                  <w:tcW w:w="989" w:type="dxa"/>
                  <w:tcBorders>
                    <w:top w:val="nil"/>
                    <w:left w:val="nil"/>
                    <w:bottom w:val="nil"/>
                    <w:right w:val="nil"/>
                  </w:tcBorders>
                  <w:shd w:val="clear" w:color="auto" w:fill="auto"/>
                  <w:noWrap/>
                  <w:vAlign w:val="bottom"/>
                  <w:hideMark/>
                </w:tcPr>
                <w:p w14:paraId="6B04E94F"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03-ago</w:t>
                  </w:r>
                </w:p>
              </w:tc>
              <w:tc>
                <w:tcPr>
                  <w:tcW w:w="6151" w:type="dxa"/>
                  <w:tcBorders>
                    <w:top w:val="nil"/>
                    <w:left w:val="nil"/>
                    <w:bottom w:val="nil"/>
                    <w:right w:val="nil"/>
                  </w:tcBorders>
                  <w:shd w:val="clear" w:color="auto" w:fill="auto"/>
                  <w:noWrap/>
                  <w:vAlign w:val="bottom"/>
                  <w:hideMark/>
                </w:tcPr>
                <w:p w14:paraId="36775CE2" w14:textId="77777777" w:rsidR="00C03D54" w:rsidRPr="00C03D54" w:rsidRDefault="00C03D54" w:rsidP="00C03D54">
                  <w:pPr>
                    <w:rPr>
                      <w:rFonts w:ascii="Arial" w:hAnsi="Arial" w:cs="Arial"/>
                      <w:color w:val="000000"/>
                      <w:sz w:val="22"/>
                      <w:szCs w:val="22"/>
                      <w:lang w:val="en-US" w:eastAsia="en-US"/>
                    </w:rPr>
                  </w:pPr>
                  <w:proofErr w:type="spellStart"/>
                  <w:r w:rsidRPr="00C03D54">
                    <w:rPr>
                      <w:rFonts w:ascii="Arial" w:hAnsi="Arial" w:cs="Arial"/>
                      <w:color w:val="000000"/>
                      <w:sz w:val="22"/>
                      <w:szCs w:val="22"/>
                      <w:lang w:val="en-US" w:eastAsia="en-US"/>
                    </w:rPr>
                    <w:t>Presentación</w:t>
                  </w:r>
                  <w:proofErr w:type="spellEnd"/>
                  <w:r w:rsidRPr="00C03D54">
                    <w:rPr>
                      <w:rFonts w:ascii="Arial" w:hAnsi="Arial" w:cs="Arial"/>
                      <w:color w:val="000000"/>
                      <w:sz w:val="22"/>
                      <w:szCs w:val="22"/>
                      <w:lang w:val="en-US" w:eastAsia="en-US"/>
                    </w:rPr>
                    <w:t xml:space="preserve"> </w:t>
                  </w:r>
                  <w:proofErr w:type="spellStart"/>
                  <w:r w:rsidRPr="00C03D54">
                    <w:rPr>
                      <w:rFonts w:ascii="Arial" w:hAnsi="Arial" w:cs="Arial"/>
                      <w:color w:val="000000"/>
                      <w:sz w:val="22"/>
                      <w:szCs w:val="22"/>
                      <w:lang w:val="en-US" w:eastAsia="en-US"/>
                    </w:rPr>
                    <w:t>programa</w:t>
                  </w:r>
                  <w:proofErr w:type="spellEnd"/>
                </w:p>
              </w:tc>
            </w:tr>
            <w:tr w:rsidR="00C03D54" w:rsidRPr="00C03D54" w14:paraId="583CD1D5" w14:textId="77777777" w:rsidTr="00C03D54">
              <w:trPr>
                <w:trHeight w:val="300"/>
              </w:trPr>
              <w:tc>
                <w:tcPr>
                  <w:tcW w:w="881" w:type="dxa"/>
                  <w:tcBorders>
                    <w:top w:val="nil"/>
                    <w:left w:val="nil"/>
                    <w:bottom w:val="nil"/>
                    <w:right w:val="nil"/>
                  </w:tcBorders>
                  <w:shd w:val="clear" w:color="auto" w:fill="auto"/>
                  <w:noWrap/>
                  <w:vAlign w:val="center"/>
                  <w:hideMark/>
                </w:tcPr>
                <w:p w14:paraId="6E9B0161"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Sem.2</w:t>
                  </w:r>
                </w:p>
              </w:tc>
              <w:tc>
                <w:tcPr>
                  <w:tcW w:w="989" w:type="dxa"/>
                  <w:tcBorders>
                    <w:top w:val="nil"/>
                    <w:left w:val="nil"/>
                    <w:bottom w:val="nil"/>
                    <w:right w:val="nil"/>
                  </w:tcBorders>
                  <w:shd w:val="clear" w:color="auto" w:fill="auto"/>
                  <w:noWrap/>
                  <w:vAlign w:val="bottom"/>
                  <w:hideMark/>
                </w:tcPr>
                <w:p w14:paraId="4B90D50F"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10-ago</w:t>
                  </w:r>
                </w:p>
              </w:tc>
              <w:tc>
                <w:tcPr>
                  <w:tcW w:w="6151" w:type="dxa"/>
                  <w:tcBorders>
                    <w:top w:val="nil"/>
                    <w:left w:val="nil"/>
                    <w:bottom w:val="nil"/>
                    <w:right w:val="nil"/>
                  </w:tcBorders>
                  <w:shd w:val="clear" w:color="auto" w:fill="auto"/>
                  <w:noWrap/>
                  <w:vAlign w:val="bottom"/>
                  <w:hideMark/>
                </w:tcPr>
                <w:p w14:paraId="0E4A6CCE" w14:textId="77777777" w:rsidR="00C03D54" w:rsidRPr="00C03D54" w:rsidRDefault="00C03D54" w:rsidP="00C03D54">
                  <w:pPr>
                    <w:rPr>
                      <w:rFonts w:ascii="Arial" w:hAnsi="Arial" w:cs="Arial"/>
                      <w:color w:val="000000"/>
                      <w:sz w:val="22"/>
                      <w:szCs w:val="22"/>
                      <w:lang w:val="en-US" w:eastAsia="en-US"/>
                    </w:rPr>
                  </w:pPr>
                  <w:r w:rsidRPr="00C03D54">
                    <w:rPr>
                      <w:rFonts w:ascii="Arial" w:hAnsi="Arial" w:cs="Arial"/>
                      <w:color w:val="000000"/>
                      <w:sz w:val="22"/>
                      <w:szCs w:val="22"/>
                      <w:lang w:val="en-US" w:eastAsia="en-US"/>
                    </w:rPr>
                    <w:t xml:space="preserve">Por </w:t>
                  </w:r>
                  <w:proofErr w:type="spellStart"/>
                  <w:r w:rsidRPr="00C03D54">
                    <w:rPr>
                      <w:rFonts w:ascii="Arial" w:hAnsi="Arial" w:cs="Arial"/>
                      <w:color w:val="000000"/>
                      <w:sz w:val="22"/>
                      <w:szCs w:val="22"/>
                      <w:lang w:val="en-US" w:eastAsia="en-US"/>
                    </w:rPr>
                    <w:t>qué</w:t>
                  </w:r>
                  <w:proofErr w:type="spellEnd"/>
                  <w:r w:rsidRPr="00C03D54">
                    <w:rPr>
                      <w:rFonts w:ascii="Arial" w:hAnsi="Arial" w:cs="Arial"/>
                      <w:color w:val="000000"/>
                      <w:sz w:val="22"/>
                      <w:szCs w:val="22"/>
                      <w:lang w:val="en-US" w:eastAsia="en-US"/>
                    </w:rPr>
                    <w:t xml:space="preserve"> </w:t>
                  </w:r>
                  <w:proofErr w:type="spellStart"/>
                  <w:r w:rsidRPr="00C03D54">
                    <w:rPr>
                      <w:rFonts w:ascii="Arial" w:hAnsi="Arial" w:cs="Arial"/>
                      <w:color w:val="000000"/>
                      <w:sz w:val="22"/>
                      <w:szCs w:val="22"/>
                      <w:lang w:val="en-US" w:eastAsia="en-US"/>
                    </w:rPr>
                    <w:t>publicar</w:t>
                  </w:r>
                  <w:proofErr w:type="spellEnd"/>
                </w:p>
              </w:tc>
            </w:tr>
            <w:tr w:rsidR="00C03D54" w:rsidRPr="00C03D54" w14:paraId="4A82785A" w14:textId="77777777" w:rsidTr="00C03D54">
              <w:trPr>
                <w:trHeight w:val="300"/>
              </w:trPr>
              <w:tc>
                <w:tcPr>
                  <w:tcW w:w="881" w:type="dxa"/>
                  <w:tcBorders>
                    <w:top w:val="nil"/>
                    <w:left w:val="nil"/>
                    <w:bottom w:val="nil"/>
                    <w:right w:val="nil"/>
                  </w:tcBorders>
                  <w:shd w:val="clear" w:color="auto" w:fill="auto"/>
                  <w:noWrap/>
                  <w:vAlign w:val="center"/>
                  <w:hideMark/>
                </w:tcPr>
                <w:p w14:paraId="304ABEA8"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Sem.3</w:t>
                  </w:r>
                </w:p>
              </w:tc>
              <w:tc>
                <w:tcPr>
                  <w:tcW w:w="989" w:type="dxa"/>
                  <w:tcBorders>
                    <w:top w:val="nil"/>
                    <w:left w:val="nil"/>
                    <w:bottom w:val="nil"/>
                    <w:right w:val="nil"/>
                  </w:tcBorders>
                  <w:shd w:val="clear" w:color="auto" w:fill="auto"/>
                  <w:noWrap/>
                  <w:vAlign w:val="bottom"/>
                  <w:hideMark/>
                </w:tcPr>
                <w:p w14:paraId="3E810A8C"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17-ago</w:t>
                  </w:r>
                </w:p>
              </w:tc>
              <w:tc>
                <w:tcPr>
                  <w:tcW w:w="6151" w:type="dxa"/>
                  <w:tcBorders>
                    <w:top w:val="nil"/>
                    <w:left w:val="nil"/>
                    <w:bottom w:val="nil"/>
                    <w:right w:val="nil"/>
                  </w:tcBorders>
                  <w:shd w:val="clear" w:color="auto" w:fill="auto"/>
                  <w:noWrap/>
                  <w:vAlign w:val="bottom"/>
                  <w:hideMark/>
                </w:tcPr>
                <w:p w14:paraId="777E7CB1" w14:textId="77777777" w:rsidR="00C03D54" w:rsidRPr="00C03D54" w:rsidRDefault="00C03D54" w:rsidP="00C03D54">
                  <w:pPr>
                    <w:rPr>
                      <w:rFonts w:ascii="Arial" w:hAnsi="Arial" w:cs="Arial"/>
                      <w:color w:val="000000"/>
                      <w:sz w:val="22"/>
                      <w:szCs w:val="22"/>
                      <w:lang w:val="es-CL" w:eastAsia="en-US"/>
                    </w:rPr>
                  </w:pPr>
                  <w:r w:rsidRPr="00C03D54">
                    <w:rPr>
                      <w:rFonts w:ascii="Arial" w:hAnsi="Arial" w:cs="Arial"/>
                      <w:color w:val="000000"/>
                      <w:sz w:val="22"/>
                      <w:szCs w:val="22"/>
                      <w:lang w:val="es-CL" w:eastAsia="en-US"/>
                    </w:rPr>
                    <w:t>Cómo escribir: Planifique su trabajo + Taller normas editoriales</w:t>
                  </w:r>
                </w:p>
              </w:tc>
            </w:tr>
            <w:tr w:rsidR="00C03D54" w:rsidRPr="00C03D54" w14:paraId="23D2D5A4" w14:textId="77777777" w:rsidTr="00C03D54">
              <w:trPr>
                <w:trHeight w:val="300"/>
              </w:trPr>
              <w:tc>
                <w:tcPr>
                  <w:tcW w:w="881" w:type="dxa"/>
                  <w:tcBorders>
                    <w:top w:val="nil"/>
                    <w:left w:val="nil"/>
                    <w:bottom w:val="nil"/>
                    <w:right w:val="nil"/>
                  </w:tcBorders>
                  <w:shd w:val="clear" w:color="auto" w:fill="auto"/>
                  <w:noWrap/>
                  <w:vAlign w:val="center"/>
                  <w:hideMark/>
                </w:tcPr>
                <w:p w14:paraId="0A4FFDD3"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Sem.4</w:t>
                  </w:r>
                </w:p>
              </w:tc>
              <w:tc>
                <w:tcPr>
                  <w:tcW w:w="989" w:type="dxa"/>
                  <w:tcBorders>
                    <w:top w:val="nil"/>
                    <w:left w:val="nil"/>
                    <w:bottom w:val="nil"/>
                    <w:right w:val="nil"/>
                  </w:tcBorders>
                  <w:shd w:val="clear" w:color="auto" w:fill="auto"/>
                  <w:noWrap/>
                  <w:vAlign w:val="bottom"/>
                  <w:hideMark/>
                </w:tcPr>
                <w:p w14:paraId="39C9350F"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24-ago</w:t>
                  </w:r>
                </w:p>
              </w:tc>
              <w:tc>
                <w:tcPr>
                  <w:tcW w:w="6151" w:type="dxa"/>
                  <w:tcBorders>
                    <w:top w:val="nil"/>
                    <w:left w:val="nil"/>
                    <w:bottom w:val="nil"/>
                    <w:right w:val="nil"/>
                  </w:tcBorders>
                  <w:shd w:val="clear" w:color="auto" w:fill="auto"/>
                  <w:noWrap/>
                  <w:vAlign w:val="bottom"/>
                  <w:hideMark/>
                </w:tcPr>
                <w:p w14:paraId="77055D22"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 xml:space="preserve">Cómo escribir: Evitar bloqueos + Taller </w:t>
                  </w:r>
                  <w:proofErr w:type="spellStart"/>
                  <w:r w:rsidRPr="00C03D54">
                    <w:rPr>
                      <w:rFonts w:ascii="Arial" w:hAnsi="Arial" w:cs="Arial"/>
                      <w:sz w:val="22"/>
                      <w:szCs w:val="22"/>
                      <w:lang w:val="es-CL" w:eastAsia="en-US"/>
                    </w:rPr>
                    <w:t>autoetnografía</w:t>
                  </w:r>
                  <w:proofErr w:type="spellEnd"/>
                </w:p>
              </w:tc>
            </w:tr>
            <w:tr w:rsidR="00C03D54" w:rsidRPr="00C03D54" w14:paraId="6318D1F5" w14:textId="77777777" w:rsidTr="00C03D54">
              <w:trPr>
                <w:trHeight w:val="300"/>
              </w:trPr>
              <w:tc>
                <w:tcPr>
                  <w:tcW w:w="881" w:type="dxa"/>
                  <w:tcBorders>
                    <w:top w:val="nil"/>
                    <w:left w:val="nil"/>
                    <w:bottom w:val="nil"/>
                    <w:right w:val="nil"/>
                  </w:tcBorders>
                  <w:shd w:val="clear" w:color="auto" w:fill="auto"/>
                  <w:noWrap/>
                  <w:vAlign w:val="center"/>
                  <w:hideMark/>
                </w:tcPr>
                <w:p w14:paraId="6A5ACAD1"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Sem.5</w:t>
                  </w:r>
                </w:p>
              </w:tc>
              <w:tc>
                <w:tcPr>
                  <w:tcW w:w="989" w:type="dxa"/>
                  <w:tcBorders>
                    <w:top w:val="nil"/>
                    <w:left w:val="nil"/>
                    <w:bottom w:val="nil"/>
                    <w:right w:val="nil"/>
                  </w:tcBorders>
                  <w:shd w:val="clear" w:color="auto" w:fill="auto"/>
                  <w:noWrap/>
                  <w:vAlign w:val="bottom"/>
                  <w:hideMark/>
                </w:tcPr>
                <w:p w14:paraId="3823B6C0"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31-ago</w:t>
                  </w:r>
                </w:p>
              </w:tc>
              <w:tc>
                <w:tcPr>
                  <w:tcW w:w="6151" w:type="dxa"/>
                  <w:tcBorders>
                    <w:top w:val="nil"/>
                    <w:left w:val="nil"/>
                    <w:bottom w:val="nil"/>
                    <w:right w:val="nil"/>
                  </w:tcBorders>
                  <w:shd w:val="clear" w:color="auto" w:fill="auto"/>
                  <w:noWrap/>
                  <w:vAlign w:val="bottom"/>
                  <w:hideMark/>
                </w:tcPr>
                <w:p w14:paraId="4D26C322"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Cómo escribir: El método sándwich</w:t>
                  </w:r>
                </w:p>
              </w:tc>
            </w:tr>
            <w:tr w:rsidR="00C03D54" w:rsidRPr="00C03D54" w14:paraId="5EA5B4DF" w14:textId="77777777" w:rsidTr="00C03D54">
              <w:trPr>
                <w:trHeight w:val="300"/>
              </w:trPr>
              <w:tc>
                <w:tcPr>
                  <w:tcW w:w="881" w:type="dxa"/>
                  <w:tcBorders>
                    <w:top w:val="nil"/>
                    <w:left w:val="nil"/>
                    <w:bottom w:val="nil"/>
                    <w:right w:val="nil"/>
                  </w:tcBorders>
                  <w:shd w:val="clear" w:color="auto" w:fill="auto"/>
                  <w:noWrap/>
                  <w:vAlign w:val="center"/>
                  <w:hideMark/>
                </w:tcPr>
                <w:p w14:paraId="4A3B7F57"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Sem.6</w:t>
                  </w:r>
                </w:p>
              </w:tc>
              <w:tc>
                <w:tcPr>
                  <w:tcW w:w="989" w:type="dxa"/>
                  <w:tcBorders>
                    <w:top w:val="nil"/>
                    <w:left w:val="nil"/>
                    <w:bottom w:val="nil"/>
                    <w:right w:val="nil"/>
                  </w:tcBorders>
                  <w:shd w:val="clear" w:color="auto" w:fill="auto"/>
                  <w:noWrap/>
                  <w:vAlign w:val="bottom"/>
                  <w:hideMark/>
                </w:tcPr>
                <w:p w14:paraId="6791168D"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07-sept</w:t>
                  </w:r>
                </w:p>
              </w:tc>
              <w:tc>
                <w:tcPr>
                  <w:tcW w:w="6151" w:type="dxa"/>
                  <w:tcBorders>
                    <w:top w:val="nil"/>
                    <w:left w:val="nil"/>
                    <w:bottom w:val="nil"/>
                    <w:right w:val="nil"/>
                  </w:tcBorders>
                  <w:shd w:val="clear" w:color="auto" w:fill="auto"/>
                  <w:noWrap/>
                  <w:vAlign w:val="bottom"/>
                  <w:hideMark/>
                </w:tcPr>
                <w:p w14:paraId="441B1948"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Cómo escribir: El método de los cuatro cuadrantes</w:t>
                  </w:r>
                </w:p>
              </w:tc>
            </w:tr>
            <w:tr w:rsidR="00C03D54" w:rsidRPr="00C03D54" w14:paraId="2DE0AA97" w14:textId="77777777" w:rsidTr="00C03D54">
              <w:trPr>
                <w:trHeight w:val="300"/>
              </w:trPr>
              <w:tc>
                <w:tcPr>
                  <w:tcW w:w="881" w:type="dxa"/>
                  <w:tcBorders>
                    <w:top w:val="nil"/>
                    <w:left w:val="nil"/>
                    <w:bottom w:val="nil"/>
                    <w:right w:val="nil"/>
                  </w:tcBorders>
                  <w:shd w:val="clear" w:color="auto" w:fill="auto"/>
                  <w:noWrap/>
                  <w:vAlign w:val="center"/>
                  <w:hideMark/>
                </w:tcPr>
                <w:p w14:paraId="1618C76D"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Sem.7</w:t>
                  </w:r>
                </w:p>
              </w:tc>
              <w:tc>
                <w:tcPr>
                  <w:tcW w:w="989" w:type="dxa"/>
                  <w:tcBorders>
                    <w:top w:val="nil"/>
                    <w:left w:val="nil"/>
                    <w:bottom w:val="nil"/>
                    <w:right w:val="nil"/>
                  </w:tcBorders>
                  <w:shd w:val="clear" w:color="auto" w:fill="auto"/>
                  <w:noWrap/>
                  <w:vAlign w:val="bottom"/>
                  <w:hideMark/>
                </w:tcPr>
                <w:p w14:paraId="4FA7501A"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14-sept</w:t>
                  </w:r>
                </w:p>
              </w:tc>
              <w:tc>
                <w:tcPr>
                  <w:tcW w:w="6151" w:type="dxa"/>
                  <w:tcBorders>
                    <w:top w:val="nil"/>
                    <w:left w:val="nil"/>
                    <w:bottom w:val="nil"/>
                    <w:right w:val="nil"/>
                  </w:tcBorders>
                  <w:shd w:val="clear" w:color="000000" w:fill="E7E6E6"/>
                  <w:noWrap/>
                  <w:vAlign w:val="bottom"/>
                  <w:hideMark/>
                </w:tcPr>
                <w:p w14:paraId="60B8D56D" w14:textId="77777777" w:rsidR="00C03D54" w:rsidRPr="00C03D54" w:rsidRDefault="00C03D54" w:rsidP="00C03D54">
                  <w:pPr>
                    <w:jc w:val="center"/>
                    <w:rPr>
                      <w:rFonts w:ascii="Arial" w:hAnsi="Arial" w:cs="Arial"/>
                      <w:sz w:val="22"/>
                      <w:szCs w:val="22"/>
                      <w:lang w:val="en-US" w:eastAsia="en-US"/>
                    </w:rPr>
                  </w:pPr>
                  <w:proofErr w:type="spellStart"/>
                  <w:r w:rsidRPr="00C03D54">
                    <w:rPr>
                      <w:rFonts w:ascii="Arial" w:hAnsi="Arial" w:cs="Arial"/>
                      <w:sz w:val="22"/>
                      <w:szCs w:val="22"/>
                      <w:lang w:val="en-US" w:eastAsia="en-US"/>
                    </w:rPr>
                    <w:t>Receso</w:t>
                  </w:r>
                  <w:proofErr w:type="spellEnd"/>
                  <w:r w:rsidRPr="00C03D54">
                    <w:rPr>
                      <w:rFonts w:ascii="Arial" w:hAnsi="Arial" w:cs="Arial"/>
                      <w:sz w:val="22"/>
                      <w:szCs w:val="22"/>
                      <w:lang w:val="en-US" w:eastAsia="en-US"/>
                    </w:rPr>
                    <w:t xml:space="preserve"> de fiestas </w:t>
                  </w:r>
                  <w:proofErr w:type="spellStart"/>
                  <w:r w:rsidRPr="00C03D54">
                    <w:rPr>
                      <w:rFonts w:ascii="Arial" w:hAnsi="Arial" w:cs="Arial"/>
                      <w:sz w:val="22"/>
                      <w:szCs w:val="22"/>
                      <w:lang w:val="en-US" w:eastAsia="en-US"/>
                    </w:rPr>
                    <w:t>patrias</w:t>
                  </w:r>
                  <w:proofErr w:type="spellEnd"/>
                </w:p>
              </w:tc>
            </w:tr>
            <w:tr w:rsidR="00C03D54" w:rsidRPr="00C03D54" w14:paraId="3E0CE5FD" w14:textId="77777777" w:rsidTr="00C03D54">
              <w:trPr>
                <w:trHeight w:val="300"/>
              </w:trPr>
              <w:tc>
                <w:tcPr>
                  <w:tcW w:w="881" w:type="dxa"/>
                  <w:tcBorders>
                    <w:top w:val="nil"/>
                    <w:left w:val="nil"/>
                    <w:bottom w:val="nil"/>
                    <w:right w:val="nil"/>
                  </w:tcBorders>
                  <w:shd w:val="clear" w:color="auto" w:fill="auto"/>
                  <w:noWrap/>
                  <w:vAlign w:val="center"/>
                  <w:hideMark/>
                </w:tcPr>
                <w:p w14:paraId="1EFD1D3A"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Sem.8</w:t>
                  </w:r>
                </w:p>
              </w:tc>
              <w:tc>
                <w:tcPr>
                  <w:tcW w:w="989" w:type="dxa"/>
                  <w:tcBorders>
                    <w:top w:val="nil"/>
                    <w:left w:val="nil"/>
                    <w:bottom w:val="nil"/>
                    <w:right w:val="nil"/>
                  </w:tcBorders>
                  <w:shd w:val="clear" w:color="auto" w:fill="auto"/>
                  <w:noWrap/>
                  <w:vAlign w:val="bottom"/>
                  <w:hideMark/>
                </w:tcPr>
                <w:p w14:paraId="6F5700A6"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21-sept</w:t>
                  </w:r>
                </w:p>
              </w:tc>
              <w:tc>
                <w:tcPr>
                  <w:tcW w:w="6151" w:type="dxa"/>
                  <w:tcBorders>
                    <w:top w:val="nil"/>
                    <w:left w:val="nil"/>
                    <w:bottom w:val="nil"/>
                    <w:right w:val="nil"/>
                  </w:tcBorders>
                  <w:shd w:val="clear" w:color="auto" w:fill="auto"/>
                  <w:noWrap/>
                  <w:vAlign w:val="bottom"/>
                  <w:hideMark/>
                </w:tcPr>
                <w:p w14:paraId="77C0E48D"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Afinando el estilo: Cómo evitar verbosidad + Taller artículo</w:t>
                  </w:r>
                </w:p>
              </w:tc>
            </w:tr>
            <w:tr w:rsidR="00C03D54" w:rsidRPr="00C03D54" w14:paraId="49A689E0" w14:textId="77777777" w:rsidTr="00C03D54">
              <w:trPr>
                <w:trHeight w:val="300"/>
              </w:trPr>
              <w:tc>
                <w:tcPr>
                  <w:tcW w:w="881" w:type="dxa"/>
                  <w:tcBorders>
                    <w:top w:val="nil"/>
                    <w:left w:val="nil"/>
                    <w:bottom w:val="nil"/>
                    <w:right w:val="nil"/>
                  </w:tcBorders>
                  <w:shd w:val="clear" w:color="auto" w:fill="auto"/>
                  <w:noWrap/>
                  <w:vAlign w:val="center"/>
                  <w:hideMark/>
                </w:tcPr>
                <w:p w14:paraId="0FE002FD"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Sem.9</w:t>
                  </w:r>
                </w:p>
              </w:tc>
              <w:tc>
                <w:tcPr>
                  <w:tcW w:w="989" w:type="dxa"/>
                  <w:tcBorders>
                    <w:top w:val="nil"/>
                    <w:left w:val="nil"/>
                    <w:bottom w:val="nil"/>
                    <w:right w:val="nil"/>
                  </w:tcBorders>
                  <w:shd w:val="clear" w:color="auto" w:fill="auto"/>
                  <w:noWrap/>
                  <w:vAlign w:val="bottom"/>
                  <w:hideMark/>
                </w:tcPr>
                <w:p w14:paraId="1FDF62DA"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28-sept</w:t>
                  </w:r>
                </w:p>
              </w:tc>
              <w:tc>
                <w:tcPr>
                  <w:tcW w:w="6151" w:type="dxa"/>
                  <w:tcBorders>
                    <w:top w:val="nil"/>
                    <w:left w:val="nil"/>
                    <w:bottom w:val="nil"/>
                    <w:right w:val="nil"/>
                  </w:tcBorders>
                  <w:shd w:val="clear" w:color="auto" w:fill="auto"/>
                  <w:noWrap/>
                  <w:vAlign w:val="bottom"/>
                  <w:hideMark/>
                </w:tcPr>
                <w:p w14:paraId="57E00ED9"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Afinando el estilo: Escritura respetuosa</w:t>
                  </w:r>
                </w:p>
              </w:tc>
            </w:tr>
            <w:tr w:rsidR="00C03D54" w:rsidRPr="00C03D54" w14:paraId="1978D88C" w14:textId="77777777" w:rsidTr="00C03D54">
              <w:trPr>
                <w:trHeight w:val="300"/>
              </w:trPr>
              <w:tc>
                <w:tcPr>
                  <w:tcW w:w="881" w:type="dxa"/>
                  <w:tcBorders>
                    <w:top w:val="nil"/>
                    <w:left w:val="nil"/>
                    <w:bottom w:val="nil"/>
                    <w:right w:val="nil"/>
                  </w:tcBorders>
                  <w:shd w:val="clear" w:color="auto" w:fill="auto"/>
                  <w:noWrap/>
                  <w:vAlign w:val="center"/>
                  <w:hideMark/>
                </w:tcPr>
                <w:p w14:paraId="1504378F"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Sem.10</w:t>
                  </w:r>
                </w:p>
              </w:tc>
              <w:tc>
                <w:tcPr>
                  <w:tcW w:w="989" w:type="dxa"/>
                  <w:tcBorders>
                    <w:top w:val="nil"/>
                    <w:left w:val="nil"/>
                    <w:bottom w:val="nil"/>
                    <w:right w:val="nil"/>
                  </w:tcBorders>
                  <w:shd w:val="clear" w:color="auto" w:fill="auto"/>
                  <w:noWrap/>
                  <w:vAlign w:val="bottom"/>
                  <w:hideMark/>
                </w:tcPr>
                <w:p w14:paraId="5DD432FA"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05-oct</w:t>
                  </w:r>
                </w:p>
              </w:tc>
              <w:tc>
                <w:tcPr>
                  <w:tcW w:w="6151" w:type="dxa"/>
                  <w:tcBorders>
                    <w:top w:val="nil"/>
                    <w:left w:val="nil"/>
                    <w:bottom w:val="nil"/>
                    <w:right w:val="nil"/>
                  </w:tcBorders>
                  <w:shd w:val="clear" w:color="auto" w:fill="auto"/>
                  <w:noWrap/>
                  <w:vAlign w:val="bottom"/>
                  <w:hideMark/>
                </w:tcPr>
                <w:p w14:paraId="30B48C58"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Afinando el estilo: Escritura inclusiva</w:t>
                  </w:r>
                </w:p>
              </w:tc>
            </w:tr>
            <w:tr w:rsidR="00C03D54" w:rsidRPr="00C03D54" w14:paraId="04A94D63" w14:textId="77777777" w:rsidTr="00C03D54">
              <w:trPr>
                <w:trHeight w:val="300"/>
              </w:trPr>
              <w:tc>
                <w:tcPr>
                  <w:tcW w:w="881" w:type="dxa"/>
                  <w:tcBorders>
                    <w:top w:val="nil"/>
                    <w:left w:val="nil"/>
                    <w:bottom w:val="nil"/>
                    <w:right w:val="nil"/>
                  </w:tcBorders>
                  <w:shd w:val="clear" w:color="auto" w:fill="auto"/>
                  <w:noWrap/>
                  <w:vAlign w:val="center"/>
                  <w:hideMark/>
                </w:tcPr>
                <w:p w14:paraId="4C183EC3"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Sem.11</w:t>
                  </w:r>
                </w:p>
              </w:tc>
              <w:tc>
                <w:tcPr>
                  <w:tcW w:w="989" w:type="dxa"/>
                  <w:tcBorders>
                    <w:top w:val="nil"/>
                    <w:left w:val="nil"/>
                    <w:bottom w:val="nil"/>
                    <w:right w:val="nil"/>
                  </w:tcBorders>
                  <w:shd w:val="clear" w:color="auto" w:fill="auto"/>
                  <w:noWrap/>
                  <w:vAlign w:val="bottom"/>
                  <w:hideMark/>
                </w:tcPr>
                <w:p w14:paraId="592C98C1"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12-oct</w:t>
                  </w:r>
                </w:p>
              </w:tc>
              <w:tc>
                <w:tcPr>
                  <w:tcW w:w="6151" w:type="dxa"/>
                  <w:tcBorders>
                    <w:top w:val="nil"/>
                    <w:left w:val="nil"/>
                    <w:bottom w:val="nil"/>
                    <w:right w:val="nil"/>
                  </w:tcBorders>
                  <w:shd w:val="clear" w:color="000000" w:fill="E7E6E6"/>
                  <w:noWrap/>
                  <w:vAlign w:val="bottom"/>
                  <w:hideMark/>
                </w:tcPr>
                <w:p w14:paraId="1EECFCC1" w14:textId="77777777" w:rsidR="00C03D54" w:rsidRPr="00C03D54" w:rsidRDefault="00C03D54" w:rsidP="00C03D54">
                  <w:pPr>
                    <w:jc w:val="center"/>
                    <w:rPr>
                      <w:rFonts w:ascii="Arial" w:hAnsi="Arial" w:cs="Arial"/>
                      <w:sz w:val="22"/>
                      <w:szCs w:val="22"/>
                      <w:lang w:val="en-US" w:eastAsia="en-US"/>
                    </w:rPr>
                  </w:pPr>
                  <w:proofErr w:type="spellStart"/>
                  <w:r w:rsidRPr="00C03D54">
                    <w:rPr>
                      <w:rFonts w:ascii="Arial" w:hAnsi="Arial" w:cs="Arial"/>
                      <w:sz w:val="22"/>
                      <w:szCs w:val="22"/>
                      <w:lang w:val="en-US" w:eastAsia="en-US"/>
                    </w:rPr>
                    <w:t>Semana</w:t>
                  </w:r>
                  <w:proofErr w:type="spellEnd"/>
                  <w:r w:rsidRPr="00C03D54">
                    <w:rPr>
                      <w:rFonts w:ascii="Arial" w:hAnsi="Arial" w:cs="Arial"/>
                      <w:sz w:val="22"/>
                      <w:szCs w:val="22"/>
                      <w:lang w:val="en-US" w:eastAsia="en-US"/>
                    </w:rPr>
                    <w:t xml:space="preserve"> de </w:t>
                  </w:r>
                  <w:proofErr w:type="spellStart"/>
                  <w:r w:rsidRPr="00C03D54">
                    <w:rPr>
                      <w:rFonts w:ascii="Arial" w:hAnsi="Arial" w:cs="Arial"/>
                      <w:sz w:val="22"/>
                      <w:szCs w:val="22"/>
                      <w:lang w:val="en-US" w:eastAsia="en-US"/>
                    </w:rPr>
                    <w:t>receso</w:t>
                  </w:r>
                  <w:proofErr w:type="spellEnd"/>
                </w:p>
              </w:tc>
            </w:tr>
            <w:tr w:rsidR="00C03D54" w:rsidRPr="00C03D54" w14:paraId="12B61165" w14:textId="77777777" w:rsidTr="00C03D54">
              <w:trPr>
                <w:trHeight w:val="300"/>
              </w:trPr>
              <w:tc>
                <w:tcPr>
                  <w:tcW w:w="881" w:type="dxa"/>
                  <w:tcBorders>
                    <w:top w:val="nil"/>
                    <w:left w:val="nil"/>
                    <w:bottom w:val="nil"/>
                    <w:right w:val="nil"/>
                  </w:tcBorders>
                  <w:shd w:val="clear" w:color="auto" w:fill="auto"/>
                  <w:noWrap/>
                  <w:vAlign w:val="center"/>
                  <w:hideMark/>
                </w:tcPr>
                <w:p w14:paraId="6E0A7733"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Sem.12</w:t>
                  </w:r>
                </w:p>
              </w:tc>
              <w:tc>
                <w:tcPr>
                  <w:tcW w:w="989" w:type="dxa"/>
                  <w:tcBorders>
                    <w:top w:val="nil"/>
                    <w:left w:val="nil"/>
                    <w:bottom w:val="nil"/>
                    <w:right w:val="nil"/>
                  </w:tcBorders>
                  <w:shd w:val="clear" w:color="auto" w:fill="auto"/>
                  <w:noWrap/>
                  <w:vAlign w:val="bottom"/>
                  <w:hideMark/>
                </w:tcPr>
                <w:p w14:paraId="228BCE20"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19-oct</w:t>
                  </w:r>
                </w:p>
              </w:tc>
              <w:tc>
                <w:tcPr>
                  <w:tcW w:w="6151" w:type="dxa"/>
                  <w:tcBorders>
                    <w:top w:val="nil"/>
                    <w:left w:val="nil"/>
                    <w:bottom w:val="nil"/>
                    <w:right w:val="nil"/>
                  </w:tcBorders>
                  <w:shd w:val="clear" w:color="auto" w:fill="auto"/>
                  <w:noWrap/>
                  <w:vAlign w:val="bottom"/>
                  <w:hideMark/>
                </w:tcPr>
                <w:p w14:paraId="686F58FF"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 xml:space="preserve">Afinando el estilo: Estructura sintáctica y </w:t>
                  </w:r>
                  <w:proofErr w:type="spellStart"/>
                  <w:r w:rsidRPr="00C03D54">
                    <w:rPr>
                      <w:rFonts w:ascii="Arial" w:hAnsi="Arial" w:cs="Arial"/>
                      <w:sz w:val="22"/>
                      <w:szCs w:val="22"/>
                      <w:lang w:val="es-CL" w:eastAsia="en-US"/>
                    </w:rPr>
                    <w:t>gramatica</w:t>
                  </w:r>
                  <w:proofErr w:type="spellEnd"/>
                  <w:r w:rsidRPr="00C03D54">
                    <w:rPr>
                      <w:rFonts w:ascii="Arial" w:hAnsi="Arial" w:cs="Arial"/>
                      <w:sz w:val="22"/>
                      <w:szCs w:val="22"/>
                      <w:lang w:val="es-CL" w:eastAsia="en-US"/>
                    </w:rPr>
                    <w:t xml:space="preserve"> + Taller estilo</w:t>
                  </w:r>
                </w:p>
              </w:tc>
            </w:tr>
            <w:tr w:rsidR="00C03D54" w:rsidRPr="00C03D54" w14:paraId="755E6D35" w14:textId="77777777" w:rsidTr="00C03D54">
              <w:trPr>
                <w:trHeight w:val="300"/>
              </w:trPr>
              <w:tc>
                <w:tcPr>
                  <w:tcW w:w="881" w:type="dxa"/>
                  <w:tcBorders>
                    <w:top w:val="nil"/>
                    <w:left w:val="nil"/>
                    <w:bottom w:val="nil"/>
                    <w:right w:val="nil"/>
                  </w:tcBorders>
                  <w:shd w:val="clear" w:color="auto" w:fill="auto"/>
                  <w:noWrap/>
                  <w:vAlign w:val="center"/>
                  <w:hideMark/>
                </w:tcPr>
                <w:p w14:paraId="6DC6129A"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Sem.13</w:t>
                  </w:r>
                </w:p>
              </w:tc>
              <w:tc>
                <w:tcPr>
                  <w:tcW w:w="989" w:type="dxa"/>
                  <w:tcBorders>
                    <w:top w:val="nil"/>
                    <w:left w:val="nil"/>
                    <w:bottom w:val="nil"/>
                    <w:right w:val="nil"/>
                  </w:tcBorders>
                  <w:shd w:val="clear" w:color="auto" w:fill="auto"/>
                  <w:noWrap/>
                  <w:vAlign w:val="bottom"/>
                  <w:hideMark/>
                </w:tcPr>
                <w:p w14:paraId="62C47FA6"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26-oct</w:t>
                  </w:r>
                </w:p>
              </w:tc>
              <w:tc>
                <w:tcPr>
                  <w:tcW w:w="6151" w:type="dxa"/>
                  <w:tcBorders>
                    <w:top w:val="nil"/>
                    <w:left w:val="nil"/>
                    <w:bottom w:val="nil"/>
                    <w:right w:val="nil"/>
                  </w:tcBorders>
                  <w:shd w:val="clear" w:color="auto" w:fill="auto"/>
                  <w:noWrap/>
                  <w:vAlign w:val="bottom"/>
                  <w:hideMark/>
                </w:tcPr>
                <w:p w14:paraId="2761FE1D"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Afinando el estilo: Citación y referenciación</w:t>
                  </w:r>
                </w:p>
              </w:tc>
            </w:tr>
            <w:tr w:rsidR="00C03D54" w:rsidRPr="00C03D54" w14:paraId="438C44FC" w14:textId="77777777" w:rsidTr="00C03D54">
              <w:trPr>
                <w:trHeight w:val="300"/>
              </w:trPr>
              <w:tc>
                <w:tcPr>
                  <w:tcW w:w="881" w:type="dxa"/>
                  <w:tcBorders>
                    <w:top w:val="nil"/>
                    <w:left w:val="nil"/>
                    <w:bottom w:val="nil"/>
                    <w:right w:val="nil"/>
                  </w:tcBorders>
                  <w:shd w:val="clear" w:color="auto" w:fill="auto"/>
                  <w:noWrap/>
                  <w:vAlign w:val="center"/>
                  <w:hideMark/>
                </w:tcPr>
                <w:p w14:paraId="42907FD1"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Sem.14</w:t>
                  </w:r>
                </w:p>
              </w:tc>
              <w:tc>
                <w:tcPr>
                  <w:tcW w:w="989" w:type="dxa"/>
                  <w:tcBorders>
                    <w:top w:val="nil"/>
                    <w:left w:val="nil"/>
                    <w:bottom w:val="nil"/>
                    <w:right w:val="nil"/>
                  </w:tcBorders>
                  <w:shd w:val="clear" w:color="auto" w:fill="auto"/>
                  <w:noWrap/>
                  <w:vAlign w:val="bottom"/>
                  <w:hideMark/>
                </w:tcPr>
                <w:p w14:paraId="3C844E9E"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02-nov</w:t>
                  </w:r>
                </w:p>
              </w:tc>
              <w:tc>
                <w:tcPr>
                  <w:tcW w:w="6151" w:type="dxa"/>
                  <w:tcBorders>
                    <w:top w:val="nil"/>
                    <w:left w:val="nil"/>
                    <w:bottom w:val="nil"/>
                    <w:right w:val="nil"/>
                  </w:tcBorders>
                  <w:shd w:val="clear" w:color="auto" w:fill="auto"/>
                  <w:noWrap/>
                  <w:vAlign w:val="bottom"/>
                  <w:hideMark/>
                </w:tcPr>
                <w:p w14:paraId="3AC8C722" w14:textId="77777777" w:rsidR="00C03D54" w:rsidRPr="00C03D54" w:rsidRDefault="00C03D54" w:rsidP="00C03D54">
                  <w:pPr>
                    <w:rPr>
                      <w:rFonts w:ascii="Arial" w:hAnsi="Arial" w:cs="Arial"/>
                      <w:sz w:val="22"/>
                      <w:szCs w:val="22"/>
                      <w:lang w:val="en-US" w:eastAsia="en-US"/>
                    </w:rPr>
                  </w:pPr>
                  <w:proofErr w:type="spellStart"/>
                  <w:r w:rsidRPr="00C03D54">
                    <w:rPr>
                      <w:rFonts w:ascii="Arial" w:hAnsi="Arial" w:cs="Arial"/>
                      <w:sz w:val="22"/>
                      <w:szCs w:val="22"/>
                      <w:lang w:val="en-US" w:eastAsia="en-US"/>
                    </w:rPr>
                    <w:t>Comunicación</w:t>
                  </w:r>
                  <w:proofErr w:type="spellEnd"/>
                  <w:r w:rsidRPr="00C03D54">
                    <w:rPr>
                      <w:rFonts w:ascii="Arial" w:hAnsi="Arial" w:cs="Arial"/>
                      <w:sz w:val="22"/>
                      <w:szCs w:val="22"/>
                      <w:lang w:val="en-US" w:eastAsia="en-US"/>
                    </w:rPr>
                    <w:t xml:space="preserve"> editorial </w:t>
                  </w:r>
                  <w:proofErr w:type="spellStart"/>
                  <w:r w:rsidRPr="00C03D54">
                    <w:rPr>
                      <w:rFonts w:ascii="Arial" w:hAnsi="Arial" w:cs="Arial"/>
                      <w:sz w:val="22"/>
                      <w:szCs w:val="22"/>
                      <w:lang w:val="en-US" w:eastAsia="en-US"/>
                    </w:rPr>
                    <w:t>parte</w:t>
                  </w:r>
                  <w:proofErr w:type="spellEnd"/>
                  <w:r w:rsidRPr="00C03D54">
                    <w:rPr>
                      <w:rFonts w:ascii="Arial" w:hAnsi="Arial" w:cs="Arial"/>
                      <w:sz w:val="22"/>
                      <w:szCs w:val="22"/>
                      <w:lang w:val="en-US" w:eastAsia="en-US"/>
                    </w:rPr>
                    <w:t xml:space="preserve"> 1</w:t>
                  </w:r>
                </w:p>
              </w:tc>
            </w:tr>
            <w:tr w:rsidR="00C03D54" w:rsidRPr="00C03D54" w14:paraId="3A6B58F3" w14:textId="77777777" w:rsidTr="00C03D54">
              <w:trPr>
                <w:trHeight w:val="300"/>
              </w:trPr>
              <w:tc>
                <w:tcPr>
                  <w:tcW w:w="881" w:type="dxa"/>
                  <w:tcBorders>
                    <w:top w:val="nil"/>
                    <w:left w:val="nil"/>
                    <w:bottom w:val="nil"/>
                    <w:right w:val="nil"/>
                  </w:tcBorders>
                  <w:shd w:val="clear" w:color="auto" w:fill="auto"/>
                  <w:noWrap/>
                  <w:vAlign w:val="center"/>
                  <w:hideMark/>
                </w:tcPr>
                <w:p w14:paraId="773F4505"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Sem.15</w:t>
                  </w:r>
                </w:p>
              </w:tc>
              <w:tc>
                <w:tcPr>
                  <w:tcW w:w="989" w:type="dxa"/>
                  <w:tcBorders>
                    <w:top w:val="nil"/>
                    <w:left w:val="nil"/>
                    <w:bottom w:val="nil"/>
                    <w:right w:val="nil"/>
                  </w:tcBorders>
                  <w:shd w:val="clear" w:color="auto" w:fill="auto"/>
                  <w:noWrap/>
                  <w:vAlign w:val="bottom"/>
                  <w:hideMark/>
                </w:tcPr>
                <w:p w14:paraId="5147C9FA"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09-nov</w:t>
                  </w:r>
                </w:p>
              </w:tc>
              <w:tc>
                <w:tcPr>
                  <w:tcW w:w="6151" w:type="dxa"/>
                  <w:tcBorders>
                    <w:top w:val="nil"/>
                    <w:left w:val="nil"/>
                    <w:bottom w:val="nil"/>
                    <w:right w:val="nil"/>
                  </w:tcBorders>
                  <w:shd w:val="clear" w:color="000000" w:fill="E7E6E6"/>
                  <w:noWrap/>
                  <w:vAlign w:val="bottom"/>
                  <w:hideMark/>
                </w:tcPr>
                <w:p w14:paraId="4A1C4AB8" w14:textId="77777777" w:rsidR="00C03D54" w:rsidRPr="00C03D54" w:rsidRDefault="00C03D54" w:rsidP="00C03D54">
                  <w:pPr>
                    <w:jc w:val="center"/>
                    <w:rPr>
                      <w:rFonts w:ascii="Arial" w:hAnsi="Arial" w:cs="Arial"/>
                      <w:sz w:val="22"/>
                      <w:szCs w:val="22"/>
                      <w:lang w:val="en-US" w:eastAsia="en-US"/>
                    </w:rPr>
                  </w:pPr>
                  <w:proofErr w:type="spellStart"/>
                  <w:r w:rsidRPr="00C03D54">
                    <w:rPr>
                      <w:rFonts w:ascii="Arial" w:hAnsi="Arial" w:cs="Arial"/>
                      <w:sz w:val="22"/>
                      <w:szCs w:val="22"/>
                      <w:lang w:val="en-US" w:eastAsia="en-US"/>
                    </w:rPr>
                    <w:t>Semana</w:t>
                  </w:r>
                  <w:proofErr w:type="spellEnd"/>
                  <w:r w:rsidRPr="00C03D54">
                    <w:rPr>
                      <w:rFonts w:ascii="Arial" w:hAnsi="Arial" w:cs="Arial"/>
                      <w:sz w:val="22"/>
                      <w:szCs w:val="22"/>
                      <w:lang w:val="en-US" w:eastAsia="en-US"/>
                    </w:rPr>
                    <w:t xml:space="preserve"> de </w:t>
                  </w:r>
                  <w:proofErr w:type="spellStart"/>
                  <w:r w:rsidRPr="00C03D54">
                    <w:rPr>
                      <w:rFonts w:ascii="Arial" w:hAnsi="Arial" w:cs="Arial"/>
                      <w:sz w:val="22"/>
                      <w:szCs w:val="22"/>
                      <w:lang w:val="en-US" w:eastAsia="en-US"/>
                    </w:rPr>
                    <w:t>receso</w:t>
                  </w:r>
                  <w:proofErr w:type="spellEnd"/>
                </w:p>
              </w:tc>
            </w:tr>
            <w:tr w:rsidR="00C03D54" w:rsidRPr="00C03D54" w14:paraId="200B3620" w14:textId="77777777" w:rsidTr="00C03D54">
              <w:trPr>
                <w:trHeight w:val="300"/>
              </w:trPr>
              <w:tc>
                <w:tcPr>
                  <w:tcW w:w="881" w:type="dxa"/>
                  <w:tcBorders>
                    <w:top w:val="nil"/>
                    <w:left w:val="nil"/>
                    <w:bottom w:val="nil"/>
                    <w:right w:val="nil"/>
                  </w:tcBorders>
                  <w:shd w:val="clear" w:color="auto" w:fill="auto"/>
                  <w:noWrap/>
                  <w:vAlign w:val="center"/>
                  <w:hideMark/>
                </w:tcPr>
                <w:p w14:paraId="43402F87"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Sem.16</w:t>
                  </w:r>
                </w:p>
              </w:tc>
              <w:tc>
                <w:tcPr>
                  <w:tcW w:w="989" w:type="dxa"/>
                  <w:tcBorders>
                    <w:top w:val="nil"/>
                    <w:left w:val="nil"/>
                    <w:bottom w:val="nil"/>
                    <w:right w:val="nil"/>
                  </w:tcBorders>
                  <w:shd w:val="clear" w:color="auto" w:fill="auto"/>
                  <w:noWrap/>
                  <w:vAlign w:val="bottom"/>
                  <w:hideMark/>
                </w:tcPr>
                <w:p w14:paraId="106C324D"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16-nov</w:t>
                  </w:r>
                </w:p>
              </w:tc>
              <w:tc>
                <w:tcPr>
                  <w:tcW w:w="6151" w:type="dxa"/>
                  <w:tcBorders>
                    <w:top w:val="nil"/>
                    <w:left w:val="nil"/>
                    <w:bottom w:val="nil"/>
                    <w:right w:val="nil"/>
                  </w:tcBorders>
                  <w:shd w:val="clear" w:color="auto" w:fill="auto"/>
                  <w:noWrap/>
                  <w:vAlign w:val="bottom"/>
                  <w:hideMark/>
                </w:tcPr>
                <w:p w14:paraId="21D268CD"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Comunicación editorial parte 2 + Taller revisión por pares</w:t>
                  </w:r>
                </w:p>
              </w:tc>
            </w:tr>
            <w:tr w:rsidR="00C03D54" w:rsidRPr="00C03D54" w14:paraId="4B78E2C9" w14:textId="77777777" w:rsidTr="00C03D54">
              <w:trPr>
                <w:trHeight w:val="300"/>
              </w:trPr>
              <w:tc>
                <w:tcPr>
                  <w:tcW w:w="881" w:type="dxa"/>
                  <w:tcBorders>
                    <w:top w:val="nil"/>
                    <w:left w:val="nil"/>
                    <w:bottom w:val="nil"/>
                    <w:right w:val="nil"/>
                  </w:tcBorders>
                  <w:shd w:val="clear" w:color="auto" w:fill="auto"/>
                  <w:noWrap/>
                  <w:vAlign w:val="center"/>
                  <w:hideMark/>
                </w:tcPr>
                <w:p w14:paraId="69281F32"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Sem.17</w:t>
                  </w:r>
                </w:p>
              </w:tc>
              <w:tc>
                <w:tcPr>
                  <w:tcW w:w="989" w:type="dxa"/>
                  <w:tcBorders>
                    <w:top w:val="nil"/>
                    <w:left w:val="nil"/>
                    <w:bottom w:val="nil"/>
                    <w:right w:val="nil"/>
                  </w:tcBorders>
                  <w:shd w:val="clear" w:color="auto" w:fill="auto"/>
                  <w:noWrap/>
                  <w:vAlign w:val="bottom"/>
                  <w:hideMark/>
                </w:tcPr>
                <w:p w14:paraId="4341BC7F"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23-nov</w:t>
                  </w:r>
                </w:p>
              </w:tc>
              <w:tc>
                <w:tcPr>
                  <w:tcW w:w="6151" w:type="dxa"/>
                  <w:tcBorders>
                    <w:top w:val="nil"/>
                    <w:left w:val="nil"/>
                    <w:bottom w:val="nil"/>
                    <w:right w:val="nil"/>
                  </w:tcBorders>
                  <w:shd w:val="clear" w:color="auto" w:fill="auto"/>
                  <w:noWrap/>
                  <w:vAlign w:val="bottom"/>
                  <w:hideMark/>
                </w:tcPr>
                <w:p w14:paraId="4BE92D3A" w14:textId="77777777" w:rsidR="00C03D54" w:rsidRPr="00C03D54" w:rsidRDefault="00C03D54" w:rsidP="00C03D54">
                  <w:pPr>
                    <w:rPr>
                      <w:rFonts w:ascii="Arial" w:hAnsi="Arial" w:cs="Arial"/>
                      <w:sz w:val="22"/>
                      <w:szCs w:val="22"/>
                      <w:lang w:val="es-CL" w:eastAsia="en-US"/>
                    </w:rPr>
                  </w:pPr>
                  <w:r w:rsidRPr="00C03D54">
                    <w:rPr>
                      <w:rFonts w:ascii="Arial" w:hAnsi="Arial" w:cs="Arial"/>
                      <w:sz w:val="22"/>
                      <w:szCs w:val="22"/>
                      <w:lang w:val="es-CL" w:eastAsia="en-US"/>
                    </w:rPr>
                    <w:t>Sesión de evaluación global del curso + Taller carta</w:t>
                  </w:r>
                </w:p>
              </w:tc>
            </w:tr>
            <w:tr w:rsidR="00C03D54" w:rsidRPr="00C03D54" w14:paraId="47F24034" w14:textId="77777777" w:rsidTr="00C03D54">
              <w:trPr>
                <w:trHeight w:val="300"/>
              </w:trPr>
              <w:tc>
                <w:tcPr>
                  <w:tcW w:w="881" w:type="dxa"/>
                  <w:tcBorders>
                    <w:top w:val="nil"/>
                    <w:left w:val="nil"/>
                    <w:bottom w:val="nil"/>
                    <w:right w:val="nil"/>
                  </w:tcBorders>
                  <w:shd w:val="clear" w:color="auto" w:fill="auto"/>
                  <w:noWrap/>
                  <w:vAlign w:val="center"/>
                  <w:hideMark/>
                </w:tcPr>
                <w:p w14:paraId="77A11541" w14:textId="77777777" w:rsidR="00C03D54" w:rsidRPr="00C03D54" w:rsidRDefault="00C03D54" w:rsidP="00C03D54">
                  <w:pPr>
                    <w:jc w:val="right"/>
                    <w:rPr>
                      <w:rFonts w:ascii="Arial" w:hAnsi="Arial" w:cs="Arial"/>
                      <w:color w:val="000000"/>
                      <w:sz w:val="22"/>
                      <w:szCs w:val="22"/>
                      <w:lang w:val="en-US" w:eastAsia="en-US"/>
                    </w:rPr>
                  </w:pPr>
                  <w:r w:rsidRPr="00C03D54">
                    <w:rPr>
                      <w:rFonts w:ascii="Arial" w:hAnsi="Arial" w:cs="Arial"/>
                      <w:color w:val="000000"/>
                      <w:sz w:val="22"/>
                      <w:szCs w:val="22"/>
                      <w:lang w:val="en-US" w:eastAsia="en-US"/>
                    </w:rPr>
                    <w:t>Sem.18</w:t>
                  </w:r>
                </w:p>
              </w:tc>
              <w:tc>
                <w:tcPr>
                  <w:tcW w:w="989" w:type="dxa"/>
                  <w:tcBorders>
                    <w:top w:val="nil"/>
                    <w:left w:val="nil"/>
                    <w:bottom w:val="nil"/>
                    <w:right w:val="nil"/>
                  </w:tcBorders>
                  <w:shd w:val="clear" w:color="auto" w:fill="auto"/>
                  <w:noWrap/>
                  <w:vAlign w:val="bottom"/>
                  <w:hideMark/>
                </w:tcPr>
                <w:p w14:paraId="79B94F74" w14:textId="77777777" w:rsidR="00C03D54" w:rsidRPr="00C03D54" w:rsidRDefault="00C03D54" w:rsidP="00C03D54">
                  <w:pPr>
                    <w:jc w:val="right"/>
                    <w:rPr>
                      <w:rFonts w:ascii="Arial" w:hAnsi="Arial" w:cs="Arial"/>
                      <w:sz w:val="22"/>
                      <w:szCs w:val="22"/>
                      <w:lang w:val="en-US" w:eastAsia="en-US"/>
                    </w:rPr>
                  </w:pPr>
                  <w:r w:rsidRPr="00C03D54">
                    <w:rPr>
                      <w:rFonts w:ascii="Arial" w:hAnsi="Arial" w:cs="Arial"/>
                      <w:sz w:val="22"/>
                      <w:szCs w:val="22"/>
                      <w:lang w:val="en-US" w:eastAsia="en-US"/>
                    </w:rPr>
                    <w:t>30-nov</w:t>
                  </w:r>
                </w:p>
              </w:tc>
              <w:tc>
                <w:tcPr>
                  <w:tcW w:w="6151" w:type="dxa"/>
                  <w:tcBorders>
                    <w:top w:val="nil"/>
                    <w:left w:val="nil"/>
                    <w:bottom w:val="nil"/>
                    <w:right w:val="nil"/>
                  </w:tcBorders>
                  <w:shd w:val="clear" w:color="auto" w:fill="auto"/>
                  <w:noWrap/>
                  <w:vAlign w:val="bottom"/>
                  <w:hideMark/>
                </w:tcPr>
                <w:p w14:paraId="552A0442" w14:textId="77777777" w:rsidR="00C03D54" w:rsidRPr="00C03D54" w:rsidRDefault="00C03D54" w:rsidP="00C03D54">
                  <w:pPr>
                    <w:rPr>
                      <w:rFonts w:ascii="Arial" w:hAnsi="Arial" w:cs="Arial"/>
                      <w:sz w:val="22"/>
                      <w:szCs w:val="22"/>
                      <w:lang w:val="en-US" w:eastAsia="en-US"/>
                    </w:rPr>
                  </w:pPr>
                  <w:proofErr w:type="spellStart"/>
                  <w:r w:rsidRPr="00C03D54">
                    <w:rPr>
                      <w:rFonts w:ascii="Arial" w:hAnsi="Arial" w:cs="Arial"/>
                      <w:sz w:val="22"/>
                      <w:szCs w:val="22"/>
                      <w:lang w:val="en-US" w:eastAsia="en-US"/>
                    </w:rPr>
                    <w:t>Semana</w:t>
                  </w:r>
                  <w:proofErr w:type="spellEnd"/>
                  <w:r w:rsidRPr="00C03D54">
                    <w:rPr>
                      <w:rFonts w:ascii="Arial" w:hAnsi="Arial" w:cs="Arial"/>
                      <w:sz w:val="22"/>
                      <w:szCs w:val="22"/>
                      <w:lang w:val="en-US" w:eastAsia="en-US"/>
                    </w:rPr>
                    <w:t xml:space="preserve"> de </w:t>
                  </w:r>
                  <w:proofErr w:type="spellStart"/>
                  <w:r w:rsidRPr="00C03D54">
                    <w:rPr>
                      <w:rFonts w:ascii="Arial" w:hAnsi="Arial" w:cs="Arial"/>
                      <w:sz w:val="22"/>
                      <w:szCs w:val="22"/>
                      <w:lang w:val="en-US" w:eastAsia="en-US"/>
                    </w:rPr>
                    <w:t>examenes</w:t>
                  </w:r>
                  <w:proofErr w:type="spellEnd"/>
                </w:p>
              </w:tc>
            </w:tr>
          </w:tbl>
          <w:p w14:paraId="67A6DECA" w14:textId="42F16F40" w:rsidR="000E4742" w:rsidRPr="00CD509A" w:rsidRDefault="000E4742" w:rsidP="000E4742">
            <w:pPr>
              <w:spacing w:after="200" w:line="276" w:lineRule="auto"/>
              <w:rPr>
                <w:rFonts w:ascii="Arial" w:eastAsia="Calibri" w:hAnsi="Arial" w:cs="Arial"/>
                <w:b/>
                <w:bCs/>
                <w:sz w:val="22"/>
                <w:szCs w:val="22"/>
                <w:lang w:val="es-ES" w:eastAsia="en-US"/>
              </w:rPr>
            </w:pPr>
          </w:p>
        </w:tc>
      </w:tr>
    </w:tbl>
    <w:p w14:paraId="1A154169" w14:textId="77777777" w:rsidR="003E4B4F" w:rsidRPr="00CD509A" w:rsidRDefault="003E4B4F">
      <w:pPr>
        <w:rPr>
          <w:rFonts w:ascii="Arial" w:hAnsi="Arial" w:cs="Arial"/>
          <w:sz w:val="22"/>
          <w:szCs w:val="22"/>
          <w:lang w:val="es-MX"/>
        </w:rPr>
      </w:pPr>
    </w:p>
    <w:p w14:paraId="3C7B1E74" w14:textId="77777777" w:rsidR="002E4954" w:rsidRPr="00CD509A" w:rsidRDefault="002E4954">
      <w:pPr>
        <w:rPr>
          <w:rFonts w:ascii="Arial" w:hAnsi="Arial" w:cs="Arial"/>
          <w:sz w:val="22"/>
          <w:szCs w:val="22"/>
          <w:lang w:val="es-MX"/>
        </w:rPr>
      </w:pPr>
    </w:p>
    <w:p w14:paraId="5A4C22A7" w14:textId="77777777" w:rsidR="002E4954" w:rsidRPr="00CD509A" w:rsidRDefault="002E4954">
      <w:pPr>
        <w:rPr>
          <w:rFonts w:ascii="Arial" w:hAnsi="Arial" w:cs="Arial"/>
          <w:sz w:val="22"/>
          <w:szCs w:val="22"/>
          <w:lang w:val="es-MX"/>
        </w:rPr>
      </w:pPr>
    </w:p>
    <w:sectPr w:rsidR="002E4954" w:rsidRPr="00CD509A" w:rsidSect="00F96BBC">
      <w:headerReference w:type="default" r:id="rId12"/>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346A4" w14:textId="77777777" w:rsidR="00CF1126" w:rsidRDefault="00CF1126" w:rsidP="00EF79FB">
      <w:r>
        <w:separator/>
      </w:r>
    </w:p>
  </w:endnote>
  <w:endnote w:type="continuationSeparator" w:id="0">
    <w:p w14:paraId="4A4C0F4E" w14:textId="77777777" w:rsidR="00CF1126" w:rsidRDefault="00CF1126" w:rsidP="00EF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0C64" w14:textId="77777777" w:rsidR="00655C6B" w:rsidRDefault="006225A1" w:rsidP="00EF79FB">
    <w:pPr>
      <w:pStyle w:val="Piedepgina"/>
      <w:framePr w:wrap="around" w:vAnchor="text" w:hAnchor="margin" w:xAlign="right" w:y="1"/>
      <w:rPr>
        <w:rStyle w:val="Nmerodepgina"/>
      </w:rPr>
    </w:pPr>
    <w:r>
      <w:rPr>
        <w:rStyle w:val="Nmerodepgina"/>
      </w:rPr>
      <w:fldChar w:fldCharType="begin"/>
    </w:r>
    <w:r w:rsidR="00655C6B">
      <w:rPr>
        <w:rStyle w:val="Nmerodepgina"/>
      </w:rPr>
      <w:instrText xml:space="preserve">PAGE  </w:instrText>
    </w:r>
    <w:r>
      <w:rPr>
        <w:rStyle w:val="Nmerodepgina"/>
      </w:rPr>
      <w:fldChar w:fldCharType="end"/>
    </w:r>
  </w:p>
  <w:p w14:paraId="27202AD3" w14:textId="77777777" w:rsidR="00655C6B" w:rsidRDefault="00655C6B" w:rsidP="00EF79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2659" w14:textId="77777777" w:rsidR="00655C6B" w:rsidRPr="00EF79FB" w:rsidRDefault="006225A1" w:rsidP="00EF79FB">
    <w:pPr>
      <w:pStyle w:val="Piedepgina"/>
      <w:framePr w:wrap="around" w:vAnchor="text" w:hAnchor="margin" w:xAlign="right" w:y="1"/>
      <w:rPr>
        <w:rStyle w:val="Nmerodepgina"/>
        <w:rFonts w:ascii="Arial" w:hAnsi="Arial" w:cs="Arial"/>
        <w:b/>
      </w:rPr>
    </w:pPr>
    <w:r w:rsidRPr="00EF79FB">
      <w:rPr>
        <w:rStyle w:val="Nmerodepgina"/>
        <w:rFonts w:ascii="Arial" w:hAnsi="Arial" w:cs="Arial"/>
        <w:b/>
      </w:rPr>
      <w:fldChar w:fldCharType="begin"/>
    </w:r>
    <w:r w:rsidR="00655C6B" w:rsidRPr="00EF79FB">
      <w:rPr>
        <w:rStyle w:val="Nmerodepgina"/>
        <w:rFonts w:ascii="Arial" w:hAnsi="Arial" w:cs="Arial"/>
        <w:b/>
      </w:rPr>
      <w:instrText xml:space="preserve">PAGE  </w:instrText>
    </w:r>
    <w:r w:rsidRPr="00EF79FB">
      <w:rPr>
        <w:rStyle w:val="Nmerodepgina"/>
        <w:rFonts w:ascii="Arial" w:hAnsi="Arial" w:cs="Arial"/>
        <w:b/>
      </w:rPr>
      <w:fldChar w:fldCharType="separate"/>
    </w:r>
    <w:r w:rsidR="00E50919">
      <w:rPr>
        <w:rStyle w:val="Nmerodepgina"/>
        <w:rFonts w:ascii="Arial" w:hAnsi="Arial" w:cs="Arial"/>
        <w:b/>
        <w:noProof/>
      </w:rPr>
      <w:t>1</w:t>
    </w:r>
    <w:r w:rsidRPr="00EF79FB">
      <w:rPr>
        <w:rStyle w:val="Nmerodepgina"/>
        <w:rFonts w:ascii="Arial" w:hAnsi="Arial" w:cs="Arial"/>
        <w:b/>
      </w:rPr>
      <w:fldChar w:fldCharType="end"/>
    </w:r>
  </w:p>
  <w:p w14:paraId="5B3A1A91" w14:textId="77777777" w:rsidR="00655C6B" w:rsidRDefault="00655C6B" w:rsidP="00EF79F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D84AA" w14:textId="77777777" w:rsidR="00CF1126" w:rsidRDefault="00CF1126" w:rsidP="00EF79FB">
      <w:r>
        <w:separator/>
      </w:r>
    </w:p>
  </w:footnote>
  <w:footnote w:type="continuationSeparator" w:id="0">
    <w:p w14:paraId="5567C95D" w14:textId="77777777" w:rsidR="00CF1126" w:rsidRDefault="00CF1126" w:rsidP="00EF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74B8" w14:textId="77777777" w:rsidR="005F0272" w:rsidRDefault="00B86931">
    <w:pPr>
      <w:pStyle w:val="Encabezado"/>
    </w:pPr>
    <w:r>
      <w:rPr>
        <w:noProof/>
        <w:lang w:val="es-CL" w:eastAsia="es-CL"/>
      </w:rPr>
      <w:drawing>
        <wp:anchor distT="0" distB="0" distL="114300" distR="114300" simplePos="0" relativeHeight="251657728" behindDoc="0" locked="0" layoutInCell="1" allowOverlap="1" wp14:anchorId="5D204F4E" wp14:editId="3B8F5D78">
          <wp:simplePos x="0" y="0"/>
          <wp:positionH relativeFrom="column">
            <wp:posOffset>-4445</wp:posOffset>
          </wp:positionH>
          <wp:positionV relativeFrom="paragraph">
            <wp:posOffset>-121285</wp:posOffset>
          </wp:positionV>
          <wp:extent cx="5612130" cy="349250"/>
          <wp:effectExtent l="0" t="0" r="7620" b="0"/>
          <wp:wrapTight wrapText="bothSides">
            <wp:wrapPolygon edited="0">
              <wp:start x="0" y="0"/>
              <wp:lineTo x="0" y="20029"/>
              <wp:lineTo x="21556" y="20029"/>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349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7F6"/>
    <w:multiLevelType w:val="hybridMultilevel"/>
    <w:tmpl w:val="C1149C84"/>
    <w:lvl w:ilvl="0" w:tplc="44446F1E">
      <w:start w:val="4"/>
      <w:numFmt w:val="bullet"/>
      <w:lvlText w:val="-"/>
      <w:lvlJc w:val="left"/>
      <w:pPr>
        <w:tabs>
          <w:tab w:val="num" w:pos="1080"/>
        </w:tabs>
        <w:ind w:left="1080" w:hanging="360"/>
      </w:pPr>
      <w:rPr>
        <w:rFonts w:ascii="Calibri" w:eastAsia="Times New Roman" w:hAnsi="Calibri"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6F6A51"/>
    <w:multiLevelType w:val="hybridMultilevel"/>
    <w:tmpl w:val="D46A9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B43DA8"/>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9F68CE"/>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C20F55"/>
    <w:multiLevelType w:val="hybridMultilevel"/>
    <w:tmpl w:val="BF4EA5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C250DC9"/>
    <w:multiLevelType w:val="hybridMultilevel"/>
    <w:tmpl w:val="3B685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061E3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F46129"/>
    <w:multiLevelType w:val="hybridMultilevel"/>
    <w:tmpl w:val="AF1EC15E"/>
    <w:lvl w:ilvl="0" w:tplc="19C29DC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786FC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E100659"/>
    <w:multiLevelType w:val="hybridMultilevel"/>
    <w:tmpl w:val="8286E4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DB3AB3"/>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2862BA4"/>
    <w:multiLevelType w:val="hybridMultilevel"/>
    <w:tmpl w:val="E1D43776"/>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8726107"/>
    <w:multiLevelType w:val="hybridMultilevel"/>
    <w:tmpl w:val="2DAC71BE"/>
    <w:lvl w:ilvl="0" w:tplc="4BB82886">
      <w:start w:val="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F7AB4"/>
    <w:multiLevelType w:val="hybridMultilevel"/>
    <w:tmpl w:val="D640FEB0"/>
    <w:lvl w:ilvl="0" w:tplc="FE4A131E">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BCA0CC6"/>
    <w:multiLevelType w:val="hybridMultilevel"/>
    <w:tmpl w:val="6880913C"/>
    <w:lvl w:ilvl="0" w:tplc="3970CCD4">
      <w:start w:val="1"/>
      <w:numFmt w:val="decimal"/>
      <w:lvlText w:val="%1."/>
      <w:lvlJc w:val="left"/>
      <w:pPr>
        <w:tabs>
          <w:tab w:val="num" w:pos="360"/>
        </w:tabs>
        <w:ind w:left="360" w:hanging="360"/>
      </w:pPr>
      <w:rPr>
        <w:rFonts w:hint="default"/>
      </w:rPr>
    </w:lvl>
    <w:lvl w:ilvl="1" w:tplc="3530DC02">
      <w:start w:val="1"/>
      <w:numFmt w:val="lowerLetter"/>
      <w:lvlText w:val="%2."/>
      <w:lvlJc w:val="left"/>
      <w:pPr>
        <w:tabs>
          <w:tab w:val="num" w:pos="717"/>
        </w:tabs>
        <w:ind w:left="380" w:hanging="2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583806"/>
    <w:multiLevelType w:val="hybridMultilevel"/>
    <w:tmpl w:val="D61EE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22C0D5B"/>
    <w:multiLevelType w:val="hybridMultilevel"/>
    <w:tmpl w:val="C93EC58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692844"/>
    <w:multiLevelType w:val="hybridMultilevel"/>
    <w:tmpl w:val="FE2A1CA0"/>
    <w:lvl w:ilvl="0" w:tplc="4BB82886">
      <w:start w:val="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15D37"/>
    <w:multiLevelType w:val="hybridMultilevel"/>
    <w:tmpl w:val="4D344A32"/>
    <w:lvl w:ilvl="0" w:tplc="C3844A32">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CB403B"/>
    <w:multiLevelType w:val="singleLevel"/>
    <w:tmpl w:val="0C0A000F"/>
    <w:lvl w:ilvl="0">
      <w:start w:val="1"/>
      <w:numFmt w:val="decimal"/>
      <w:lvlText w:val="%1."/>
      <w:lvlJc w:val="left"/>
      <w:pPr>
        <w:tabs>
          <w:tab w:val="num" w:pos="360"/>
        </w:tabs>
        <w:ind w:left="360" w:hanging="360"/>
      </w:pPr>
    </w:lvl>
  </w:abstractNum>
  <w:abstractNum w:abstractNumId="20" w15:restartNumberingAfterBreak="0">
    <w:nsid w:val="522B0E53"/>
    <w:multiLevelType w:val="hybridMultilevel"/>
    <w:tmpl w:val="504E390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8E4FAA"/>
    <w:multiLevelType w:val="hybridMultilevel"/>
    <w:tmpl w:val="D682F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CD416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3A769E"/>
    <w:multiLevelType w:val="singleLevel"/>
    <w:tmpl w:val="7908B18C"/>
    <w:lvl w:ilvl="0">
      <w:start w:val="1"/>
      <w:numFmt w:val="decimal"/>
      <w:lvlText w:val="%1."/>
      <w:lvlJc w:val="left"/>
      <w:pPr>
        <w:tabs>
          <w:tab w:val="num" w:pos="360"/>
        </w:tabs>
        <w:ind w:left="360" w:hanging="360"/>
      </w:pPr>
      <w:rPr>
        <w:rFonts w:hint="default"/>
      </w:rPr>
    </w:lvl>
  </w:abstractNum>
  <w:abstractNum w:abstractNumId="24" w15:restartNumberingAfterBreak="0">
    <w:nsid w:val="5538016B"/>
    <w:multiLevelType w:val="hybridMultilevel"/>
    <w:tmpl w:val="C074D0F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916C6F"/>
    <w:multiLevelType w:val="hybridMultilevel"/>
    <w:tmpl w:val="C36696C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9043BA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25C2E85"/>
    <w:multiLevelType w:val="hybridMultilevel"/>
    <w:tmpl w:val="5C6C32F0"/>
    <w:lvl w:ilvl="0" w:tplc="44446F1E">
      <w:start w:val="4"/>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5F34BE"/>
    <w:multiLevelType w:val="hybridMultilevel"/>
    <w:tmpl w:val="D4F6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62F6D"/>
    <w:multiLevelType w:val="hybridMultilevel"/>
    <w:tmpl w:val="672458BE"/>
    <w:lvl w:ilvl="0" w:tplc="1D76A5B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674F5C"/>
    <w:multiLevelType w:val="hybridMultilevel"/>
    <w:tmpl w:val="23445F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E11A15"/>
    <w:multiLevelType w:val="hybridMultilevel"/>
    <w:tmpl w:val="7C1A8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0D292F"/>
    <w:multiLevelType w:val="hybridMultilevel"/>
    <w:tmpl w:val="66543D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06A743B"/>
    <w:multiLevelType w:val="hybridMultilevel"/>
    <w:tmpl w:val="AB2C48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CC4A45"/>
    <w:multiLevelType w:val="hybridMultilevel"/>
    <w:tmpl w:val="F72CE1D8"/>
    <w:lvl w:ilvl="0" w:tplc="4C7A66F6">
      <w:start w:val="1"/>
      <w:numFmt w:val="lowerLetter"/>
      <w:lvlText w:val="%1."/>
      <w:lvlJc w:val="left"/>
      <w:pPr>
        <w:tabs>
          <w:tab w:val="num" w:pos="360"/>
        </w:tabs>
        <w:ind w:left="360" w:hanging="360"/>
      </w:pPr>
      <w:rPr>
        <w:rFonts w:hint="default"/>
      </w:rPr>
    </w:lvl>
    <w:lvl w:ilvl="1" w:tplc="7430FA06">
      <w:start w:val="1"/>
      <w:numFmt w:val="bullet"/>
      <w:lvlText w:val=""/>
      <w:lvlJc w:val="left"/>
      <w:pPr>
        <w:tabs>
          <w:tab w:val="num" w:pos="1440"/>
        </w:tabs>
        <w:ind w:left="1250" w:hanging="170"/>
      </w:pPr>
      <w:rPr>
        <w:rFonts w:ascii="Symbol" w:hAnsi="Symbol" w:hint="default"/>
      </w:rPr>
    </w:lvl>
    <w:lvl w:ilvl="2" w:tplc="17580BA0">
      <w:start w:val="1"/>
      <w:numFmt w:val="lowerLetter"/>
      <w:lvlText w:val="%3."/>
      <w:lvlJc w:val="left"/>
      <w:pPr>
        <w:tabs>
          <w:tab w:val="num" w:pos="2340"/>
        </w:tabs>
        <w:ind w:left="2340" w:hanging="360"/>
      </w:pPr>
      <w:rPr>
        <w:rFonts w:hint="default"/>
      </w:rPr>
    </w:lvl>
    <w:lvl w:ilvl="3" w:tplc="7376EF04">
      <w:start w:val="1"/>
      <w:numFmt w:val="lowerLetter"/>
      <w:lvlText w:val="%4."/>
      <w:lvlJc w:val="left"/>
      <w:pPr>
        <w:tabs>
          <w:tab w:val="num" w:pos="2880"/>
        </w:tabs>
        <w:ind w:left="2832" w:hanging="312"/>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A7E143F"/>
    <w:multiLevelType w:val="hybridMultilevel"/>
    <w:tmpl w:val="D02EE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DB274A"/>
    <w:multiLevelType w:val="singleLevel"/>
    <w:tmpl w:val="0C0A0001"/>
    <w:lvl w:ilvl="0">
      <w:start w:val="1"/>
      <w:numFmt w:val="bullet"/>
      <w:lvlText w:val=""/>
      <w:lvlJc w:val="left"/>
      <w:pPr>
        <w:ind w:left="720" w:hanging="360"/>
      </w:pPr>
      <w:rPr>
        <w:rFonts w:ascii="Symbol" w:hAnsi="Symbol" w:hint="default"/>
      </w:rPr>
    </w:lvl>
  </w:abstractNum>
  <w:abstractNum w:abstractNumId="37" w15:restartNumberingAfterBreak="0">
    <w:nsid w:val="7D1F5A5F"/>
    <w:multiLevelType w:val="hybridMultilevel"/>
    <w:tmpl w:val="94D64B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E33983"/>
    <w:multiLevelType w:val="hybridMultilevel"/>
    <w:tmpl w:val="1C2E7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9"/>
  </w:num>
  <w:num w:numId="3">
    <w:abstractNumId w:val="3"/>
  </w:num>
  <w:num w:numId="4">
    <w:abstractNumId w:val="2"/>
  </w:num>
  <w:num w:numId="5">
    <w:abstractNumId w:val="18"/>
  </w:num>
  <w:num w:numId="6">
    <w:abstractNumId w:val="6"/>
  </w:num>
  <w:num w:numId="7">
    <w:abstractNumId w:val="30"/>
  </w:num>
  <w:num w:numId="8">
    <w:abstractNumId w:val="24"/>
  </w:num>
  <w:num w:numId="9">
    <w:abstractNumId w:val="19"/>
  </w:num>
  <w:num w:numId="10">
    <w:abstractNumId w:val="14"/>
  </w:num>
  <w:num w:numId="11">
    <w:abstractNumId w:val="34"/>
  </w:num>
  <w:num w:numId="12">
    <w:abstractNumId w:val="11"/>
  </w:num>
  <w:num w:numId="13">
    <w:abstractNumId w:val="29"/>
  </w:num>
  <w:num w:numId="14">
    <w:abstractNumId w:val="23"/>
  </w:num>
  <w:num w:numId="15">
    <w:abstractNumId w:val="4"/>
  </w:num>
  <w:num w:numId="16">
    <w:abstractNumId w:val="27"/>
  </w:num>
  <w:num w:numId="17">
    <w:abstractNumId w:val="13"/>
  </w:num>
  <w:num w:numId="18">
    <w:abstractNumId w:val="0"/>
  </w:num>
  <w:num w:numId="19">
    <w:abstractNumId w:val="16"/>
  </w:num>
  <w:num w:numId="20">
    <w:abstractNumId w:val="22"/>
  </w:num>
  <w:num w:numId="21">
    <w:abstractNumId w:val="26"/>
  </w:num>
  <w:num w:numId="22">
    <w:abstractNumId w:val="10"/>
  </w:num>
  <w:num w:numId="23">
    <w:abstractNumId w:val="8"/>
  </w:num>
  <w:num w:numId="24">
    <w:abstractNumId w:val="36"/>
  </w:num>
  <w:num w:numId="25">
    <w:abstractNumId w:val="32"/>
  </w:num>
  <w:num w:numId="26">
    <w:abstractNumId w:val="1"/>
  </w:num>
  <w:num w:numId="27">
    <w:abstractNumId w:val="15"/>
  </w:num>
  <w:num w:numId="28">
    <w:abstractNumId w:val="35"/>
  </w:num>
  <w:num w:numId="29">
    <w:abstractNumId w:val="38"/>
  </w:num>
  <w:num w:numId="30">
    <w:abstractNumId w:val="2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3"/>
  </w:num>
  <w:num w:numId="34">
    <w:abstractNumId w:val="21"/>
  </w:num>
  <w:num w:numId="35">
    <w:abstractNumId w:val="5"/>
  </w:num>
  <w:num w:numId="36">
    <w:abstractNumId w:val="31"/>
  </w:num>
  <w:num w:numId="37">
    <w:abstractNumId w:val="28"/>
  </w:num>
  <w:num w:numId="38">
    <w:abstractNumId w:val="1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9FB"/>
    <w:rsid w:val="00010172"/>
    <w:rsid w:val="000240EA"/>
    <w:rsid w:val="000625D9"/>
    <w:rsid w:val="00083C1A"/>
    <w:rsid w:val="00094780"/>
    <w:rsid w:val="00095D2C"/>
    <w:rsid w:val="000A0E1C"/>
    <w:rsid w:val="000A682B"/>
    <w:rsid w:val="000E0D2B"/>
    <w:rsid w:val="000E4742"/>
    <w:rsid w:val="000E6F1D"/>
    <w:rsid w:val="000F74C7"/>
    <w:rsid w:val="00102837"/>
    <w:rsid w:val="00102C84"/>
    <w:rsid w:val="00114A8D"/>
    <w:rsid w:val="0011734E"/>
    <w:rsid w:val="0015327E"/>
    <w:rsid w:val="00156E1D"/>
    <w:rsid w:val="00184C4B"/>
    <w:rsid w:val="00191AF6"/>
    <w:rsid w:val="0019358E"/>
    <w:rsid w:val="001A40A4"/>
    <w:rsid w:val="001B7456"/>
    <w:rsid w:val="001D1FB1"/>
    <w:rsid w:val="00211507"/>
    <w:rsid w:val="00220891"/>
    <w:rsid w:val="00242110"/>
    <w:rsid w:val="00242175"/>
    <w:rsid w:val="002436FE"/>
    <w:rsid w:val="00252E85"/>
    <w:rsid w:val="00261F33"/>
    <w:rsid w:val="0026742D"/>
    <w:rsid w:val="002736B2"/>
    <w:rsid w:val="00286428"/>
    <w:rsid w:val="00293239"/>
    <w:rsid w:val="002967EA"/>
    <w:rsid w:val="002A24E9"/>
    <w:rsid w:val="002A7202"/>
    <w:rsid w:val="002B1052"/>
    <w:rsid w:val="002B3A47"/>
    <w:rsid w:val="002B72FC"/>
    <w:rsid w:val="002C7207"/>
    <w:rsid w:val="002D3C22"/>
    <w:rsid w:val="002E1C6C"/>
    <w:rsid w:val="002E4954"/>
    <w:rsid w:val="00306B18"/>
    <w:rsid w:val="00306CEA"/>
    <w:rsid w:val="00321604"/>
    <w:rsid w:val="00326CB6"/>
    <w:rsid w:val="00347364"/>
    <w:rsid w:val="00350595"/>
    <w:rsid w:val="00392E4F"/>
    <w:rsid w:val="003E4B4F"/>
    <w:rsid w:val="003E6371"/>
    <w:rsid w:val="003E6A0A"/>
    <w:rsid w:val="003E71F4"/>
    <w:rsid w:val="003F0C65"/>
    <w:rsid w:val="004059E9"/>
    <w:rsid w:val="00413411"/>
    <w:rsid w:val="00446F81"/>
    <w:rsid w:val="00454256"/>
    <w:rsid w:val="004912C6"/>
    <w:rsid w:val="004B061F"/>
    <w:rsid w:val="004C01E5"/>
    <w:rsid w:val="004D3DB6"/>
    <w:rsid w:val="004E09B1"/>
    <w:rsid w:val="0050169A"/>
    <w:rsid w:val="00510C4D"/>
    <w:rsid w:val="00532970"/>
    <w:rsid w:val="00544DFD"/>
    <w:rsid w:val="00584A4C"/>
    <w:rsid w:val="00590705"/>
    <w:rsid w:val="00591014"/>
    <w:rsid w:val="00594B44"/>
    <w:rsid w:val="005A2E6F"/>
    <w:rsid w:val="005B1BD4"/>
    <w:rsid w:val="005B5EEB"/>
    <w:rsid w:val="005D18AD"/>
    <w:rsid w:val="005D1D4F"/>
    <w:rsid w:val="005F0272"/>
    <w:rsid w:val="005F7184"/>
    <w:rsid w:val="006225A1"/>
    <w:rsid w:val="00624F37"/>
    <w:rsid w:val="00626E31"/>
    <w:rsid w:val="00642F4F"/>
    <w:rsid w:val="00655C6B"/>
    <w:rsid w:val="00672EB5"/>
    <w:rsid w:val="00673861"/>
    <w:rsid w:val="0068630E"/>
    <w:rsid w:val="006B5EFD"/>
    <w:rsid w:val="006E3340"/>
    <w:rsid w:val="006F7AB1"/>
    <w:rsid w:val="007026E1"/>
    <w:rsid w:val="007064C6"/>
    <w:rsid w:val="00726290"/>
    <w:rsid w:val="0074699C"/>
    <w:rsid w:val="00747DAD"/>
    <w:rsid w:val="0076477A"/>
    <w:rsid w:val="007839CF"/>
    <w:rsid w:val="00784C12"/>
    <w:rsid w:val="00787998"/>
    <w:rsid w:val="007B66B9"/>
    <w:rsid w:val="007B7EBA"/>
    <w:rsid w:val="007C62A2"/>
    <w:rsid w:val="007D6F8D"/>
    <w:rsid w:val="007F4C20"/>
    <w:rsid w:val="0080146C"/>
    <w:rsid w:val="00894838"/>
    <w:rsid w:val="008B60AF"/>
    <w:rsid w:val="008B72BF"/>
    <w:rsid w:val="008B78E7"/>
    <w:rsid w:val="008D4820"/>
    <w:rsid w:val="008E7F10"/>
    <w:rsid w:val="009105E7"/>
    <w:rsid w:val="009164A3"/>
    <w:rsid w:val="00916E1C"/>
    <w:rsid w:val="00920440"/>
    <w:rsid w:val="00944D59"/>
    <w:rsid w:val="00962CD0"/>
    <w:rsid w:val="00962D84"/>
    <w:rsid w:val="00971D31"/>
    <w:rsid w:val="009833B4"/>
    <w:rsid w:val="00993AFD"/>
    <w:rsid w:val="009A158A"/>
    <w:rsid w:val="009A5936"/>
    <w:rsid w:val="009B29D3"/>
    <w:rsid w:val="009B6062"/>
    <w:rsid w:val="009F01FA"/>
    <w:rsid w:val="00A23B67"/>
    <w:rsid w:val="00A47549"/>
    <w:rsid w:val="00A618AB"/>
    <w:rsid w:val="00A72E34"/>
    <w:rsid w:val="00A82DA8"/>
    <w:rsid w:val="00A85D63"/>
    <w:rsid w:val="00A9797C"/>
    <w:rsid w:val="00AA173A"/>
    <w:rsid w:val="00AA634E"/>
    <w:rsid w:val="00AA7AF2"/>
    <w:rsid w:val="00AB35E9"/>
    <w:rsid w:val="00AB44D9"/>
    <w:rsid w:val="00AD3A10"/>
    <w:rsid w:val="00AE131E"/>
    <w:rsid w:val="00AE2E4F"/>
    <w:rsid w:val="00B13387"/>
    <w:rsid w:val="00B57B2E"/>
    <w:rsid w:val="00B602E2"/>
    <w:rsid w:val="00B82191"/>
    <w:rsid w:val="00B8502F"/>
    <w:rsid w:val="00B86931"/>
    <w:rsid w:val="00BF79E3"/>
    <w:rsid w:val="00C03D54"/>
    <w:rsid w:val="00C473A4"/>
    <w:rsid w:val="00C851AE"/>
    <w:rsid w:val="00C90F50"/>
    <w:rsid w:val="00CA4518"/>
    <w:rsid w:val="00CB0836"/>
    <w:rsid w:val="00CB4A5C"/>
    <w:rsid w:val="00CB7E34"/>
    <w:rsid w:val="00CD509A"/>
    <w:rsid w:val="00CF1126"/>
    <w:rsid w:val="00D01510"/>
    <w:rsid w:val="00D01E49"/>
    <w:rsid w:val="00D14DAC"/>
    <w:rsid w:val="00D23A7C"/>
    <w:rsid w:val="00D6389D"/>
    <w:rsid w:val="00D764E2"/>
    <w:rsid w:val="00D85BAF"/>
    <w:rsid w:val="00DF6AA2"/>
    <w:rsid w:val="00E001B2"/>
    <w:rsid w:val="00E001C6"/>
    <w:rsid w:val="00E10C72"/>
    <w:rsid w:val="00E17495"/>
    <w:rsid w:val="00E4707C"/>
    <w:rsid w:val="00E50919"/>
    <w:rsid w:val="00E54692"/>
    <w:rsid w:val="00E668D9"/>
    <w:rsid w:val="00E852E1"/>
    <w:rsid w:val="00E951EC"/>
    <w:rsid w:val="00EE4702"/>
    <w:rsid w:val="00EF79FB"/>
    <w:rsid w:val="00F1326B"/>
    <w:rsid w:val="00F67E13"/>
    <w:rsid w:val="00F859DD"/>
    <w:rsid w:val="00F93A87"/>
    <w:rsid w:val="00F96BBC"/>
    <w:rsid w:val="00FB44BD"/>
    <w:rsid w:val="00FB588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951516"/>
  <w15:docId w15:val="{7A129B9A-DE52-49B2-B1EF-031E1C43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D3"/>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9FB"/>
    <w:rPr>
      <w:color w:val="0000FF"/>
      <w:u w:val="single"/>
    </w:rPr>
  </w:style>
  <w:style w:type="paragraph" w:styleId="Piedepgina">
    <w:name w:val="footer"/>
    <w:basedOn w:val="Normal"/>
    <w:link w:val="PiedepginaCar"/>
    <w:uiPriority w:val="99"/>
    <w:unhideWhenUsed/>
    <w:rsid w:val="00EF79FB"/>
    <w:pPr>
      <w:tabs>
        <w:tab w:val="center" w:pos="4252"/>
        <w:tab w:val="right" w:pos="8504"/>
      </w:tabs>
    </w:pPr>
  </w:style>
  <w:style w:type="character" w:customStyle="1" w:styleId="PiedepginaCar">
    <w:name w:val="Pie de página Car"/>
    <w:basedOn w:val="Fuentedeprrafopredeter"/>
    <w:link w:val="Piedepgina"/>
    <w:uiPriority w:val="99"/>
    <w:rsid w:val="00EF79FB"/>
  </w:style>
  <w:style w:type="character" w:styleId="Nmerodepgina">
    <w:name w:val="page number"/>
    <w:basedOn w:val="Fuentedeprrafopredeter"/>
    <w:uiPriority w:val="99"/>
    <w:semiHidden/>
    <w:unhideWhenUsed/>
    <w:rsid w:val="00EF79FB"/>
  </w:style>
  <w:style w:type="paragraph" w:styleId="Encabezado">
    <w:name w:val="header"/>
    <w:basedOn w:val="Normal"/>
    <w:link w:val="EncabezadoCar"/>
    <w:uiPriority w:val="99"/>
    <w:unhideWhenUsed/>
    <w:rsid w:val="00EF79FB"/>
    <w:pPr>
      <w:tabs>
        <w:tab w:val="center" w:pos="4252"/>
        <w:tab w:val="right" w:pos="8504"/>
      </w:tabs>
    </w:pPr>
  </w:style>
  <w:style w:type="character" w:customStyle="1" w:styleId="EncabezadoCar">
    <w:name w:val="Encabezado Car"/>
    <w:basedOn w:val="Fuentedeprrafopredeter"/>
    <w:link w:val="Encabezado"/>
    <w:uiPriority w:val="99"/>
    <w:rsid w:val="00EF79FB"/>
  </w:style>
  <w:style w:type="paragraph" w:styleId="Prrafodelista">
    <w:name w:val="List Paragraph"/>
    <w:basedOn w:val="Normal"/>
    <w:uiPriority w:val="34"/>
    <w:qFormat/>
    <w:rsid w:val="008D4820"/>
    <w:pPr>
      <w:ind w:left="720"/>
      <w:contextualSpacing/>
    </w:pPr>
  </w:style>
  <w:style w:type="paragraph" w:styleId="Textodeglobo">
    <w:name w:val="Balloon Text"/>
    <w:basedOn w:val="Normal"/>
    <w:link w:val="TextodegloboCar"/>
    <w:uiPriority w:val="99"/>
    <w:semiHidden/>
    <w:unhideWhenUsed/>
    <w:rsid w:val="005F02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0272"/>
    <w:rPr>
      <w:rFonts w:ascii="Lucida Grande" w:hAnsi="Lucida Grande" w:cs="Lucida Grande"/>
      <w:sz w:val="18"/>
      <w:szCs w:val="18"/>
    </w:rPr>
  </w:style>
  <w:style w:type="character" w:customStyle="1" w:styleId="ss-required-asterisk">
    <w:name w:val="ss-required-asterisk"/>
    <w:basedOn w:val="Fuentedeprrafopredeter"/>
    <w:rsid w:val="00010172"/>
  </w:style>
  <w:style w:type="paragraph" w:styleId="Ttulo">
    <w:name w:val="Title"/>
    <w:basedOn w:val="Normal"/>
    <w:link w:val="TtuloCar"/>
    <w:qFormat/>
    <w:rsid w:val="003E4B4F"/>
    <w:pPr>
      <w:jc w:val="center"/>
    </w:pPr>
    <w:rPr>
      <w:rFonts w:ascii="Times New Roman" w:hAnsi="Times New Roman"/>
      <w:b/>
      <w:szCs w:val="20"/>
    </w:rPr>
  </w:style>
  <w:style w:type="character" w:customStyle="1" w:styleId="TtuloCar">
    <w:name w:val="Título Car"/>
    <w:basedOn w:val="Fuentedeprrafopredeter"/>
    <w:link w:val="Ttulo"/>
    <w:rsid w:val="003E4B4F"/>
    <w:rPr>
      <w:rFonts w:ascii="Times New Roman" w:hAnsi="Times New Roman"/>
      <w:b/>
      <w:sz w:val="24"/>
      <w:lang w:eastAsia="es-ES"/>
    </w:rPr>
  </w:style>
  <w:style w:type="paragraph" w:customStyle="1" w:styleId="Default">
    <w:name w:val="Default"/>
    <w:rsid w:val="003E4B4F"/>
    <w:pPr>
      <w:autoSpaceDE w:val="0"/>
      <w:autoSpaceDN w:val="0"/>
      <w:adjustRightInd w:val="0"/>
    </w:pPr>
    <w:rPr>
      <w:rFonts w:ascii="Calibri" w:hAnsi="Calibri" w:cs="Calibri"/>
      <w:color w:val="000000"/>
      <w:sz w:val="24"/>
      <w:szCs w:val="24"/>
      <w:lang w:val="es-ES"/>
    </w:rPr>
  </w:style>
  <w:style w:type="character" w:customStyle="1" w:styleId="Refdenotaalpie1">
    <w:name w:val="Ref. de nota al pie1"/>
    <w:rsid w:val="003E4B4F"/>
    <w:rPr>
      <w:vertAlign w:val="superscript"/>
    </w:rPr>
  </w:style>
  <w:style w:type="character" w:customStyle="1" w:styleId="bold">
    <w:name w:val="bold"/>
    <w:basedOn w:val="Fuentedeprrafopredeter"/>
    <w:rsid w:val="003E4B4F"/>
  </w:style>
  <w:style w:type="character" w:customStyle="1" w:styleId="autoreslistado">
    <w:name w:val="autoreslistado"/>
    <w:basedOn w:val="Fuentedeprrafopredeter"/>
    <w:rsid w:val="003E4B4F"/>
  </w:style>
  <w:style w:type="character" w:customStyle="1" w:styleId="desccortalistado">
    <w:name w:val="desccortalistado"/>
    <w:basedOn w:val="Fuentedeprrafopredeter"/>
    <w:rsid w:val="003E4B4F"/>
  </w:style>
  <w:style w:type="character" w:customStyle="1" w:styleId="st">
    <w:name w:val="st"/>
    <w:basedOn w:val="Fuentedeprrafopredeter"/>
    <w:rsid w:val="003E4B4F"/>
  </w:style>
  <w:style w:type="character" w:styleId="nfasis">
    <w:name w:val="Emphasis"/>
    <w:basedOn w:val="Fuentedeprrafopredeter"/>
    <w:uiPriority w:val="20"/>
    <w:qFormat/>
    <w:rsid w:val="003E4B4F"/>
    <w:rPr>
      <w:i/>
      <w:iCs/>
    </w:rPr>
  </w:style>
  <w:style w:type="character" w:customStyle="1" w:styleId="apple-converted-space">
    <w:name w:val="apple-converted-space"/>
    <w:basedOn w:val="Fuentedeprrafopredeter"/>
    <w:rsid w:val="003E4B4F"/>
  </w:style>
  <w:style w:type="paragraph" w:styleId="NormalWeb">
    <w:name w:val="Normal (Web)"/>
    <w:basedOn w:val="Normal"/>
    <w:uiPriority w:val="99"/>
    <w:rsid w:val="003E4B4F"/>
    <w:pPr>
      <w:spacing w:before="100" w:beforeAutospacing="1" w:after="100" w:afterAutospacing="1"/>
    </w:pPr>
    <w:rPr>
      <w:rFonts w:ascii="Times New Roman" w:hAnsi="Times New Roman"/>
      <w:lang w:val="es-ES"/>
    </w:rPr>
  </w:style>
  <w:style w:type="paragraph" w:styleId="Textoindependiente">
    <w:name w:val="Body Text"/>
    <w:basedOn w:val="Normal"/>
    <w:link w:val="TextoindependienteCar"/>
    <w:rsid w:val="003E4B4F"/>
    <w:pPr>
      <w:suppressAutoHyphens/>
      <w:spacing w:after="120"/>
    </w:pPr>
    <w:rPr>
      <w:rFonts w:ascii="Times New Roman" w:eastAsia="Arial Unicode MS" w:hAnsi="Times New Roman" w:cs="Arial Unicode MS"/>
      <w:kern w:val="1"/>
      <w:lang w:val="es-CL" w:eastAsia="hi-IN" w:bidi="hi-IN"/>
    </w:rPr>
  </w:style>
  <w:style w:type="character" w:customStyle="1" w:styleId="TextoindependienteCar">
    <w:name w:val="Texto independiente Car"/>
    <w:basedOn w:val="Fuentedeprrafopredeter"/>
    <w:link w:val="Textoindependiente"/>
    <w:rsid w:val="003E4B4F"/>
    <w:rPr>
      <w:rFonts w:ascii="Times New Roman" w:eastAsia="Arial Unicode MS" w:hAnsi="Times New Roman" w:cs="Arial Unicode MS"/>
      <w:kern w:val="1"/>
      <w:sz w:val="24"/>
      <w:szCs w:val="24"/>
      <w:lang w:val="es-CL" w:eastAsia="hi-IN" w:bidi="hi-IN"/>
    </w:rPr>
  </w:style>
  <w:style w:type="table" w:styleId="Tablaconcuadrcula">
    <w:name w:val="Table Grid"/>
    <w:basedOn w:val="Tablanormal"/>
    <w:uiPriority w:val="59"/>
    <w:rsid w:val="009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32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598855">
      <w:bodyDiv w:val="1"/>
      <w:marLeft w:val="0"/>
      <w:marRight w:val="0"/>
      <w:marTop w:val="0"/>
      <w:marBottom w:val="0"/>
      <w:divBdr>
        <w:top w:val="none" w:sz="0" w:space="0" w:color="auto"/>
        <w:left w:val="none" w:sz="0" w:space="0" w:color="auto"/>
        <w:bottom w:val="none" w:sz="0" w:space="0" w:color="auto"/>
        <w:right w:val="none" w:sz="0" w:space="0" w:color="auto"/>
      </w:divBdr>
    </w:div>
    <w:div w:id="1433160211">
      <w:bodyDiv w:val="1"/>
      <w:marLeft w:val="0"/>
      <w:marRight w:val="0"/>
      <w:marTop w:val="0"/>
      <w:marBottom w:val="0"/>
      <w:divBdr>
        <w:top w:val="none" w:sz="0" w:space="0" w:color="auto"/>
        <w:left w:val="none" w:sz="0" w:space="0" w:color="auto"/>
        <w:bottom w:val="none" w:sz="0" w:space="0" w:color="auto"/>
        <w:right w:val="none" w:sz="0" w:space="0" w:color="auto"/>
      </w:divBdr>
    </w:div>
    <w:div w:id="1479761133">
      <w:bodyDiv w:val="1"/>
      <w:marLeft w:val="0"/>
      <w:marRight w:val="0"/>
      <w:marTop w:val="0"/>
      <w:marBottom w:val="0"/>
      <w:divBdr>
        <w:top w:val="none" w:sz="0" w:space="0" w:color="auto"/>
        <w:left w:val="none" w:sz="0" w:space="0" w:color="auto"/>
        <w:bottom w:val="none" w:sz="0" w:space="0" w:color="auto"/>
        <w:right w:val="none" w:sz="0" w:space="0" w:color="auto"/>
      </w:divBdr>
    </w:div>
    <w:div w:id="2015984845">
      <w:bodyDiv w:val="1"/>
      <w:marLeft w:val="0"/>
      <w:marRight w:val="0"/>
      <w:marTop w:val="0"/>
      <w:marBottom w:val="0"/>
      <w:divBdr>
        <w:top w:val="none" w:sz="0" w:space="0" w:color="auto"/>
        <w:left w:val="none" w:sz="0" w:space="0" w:color="auto"/>
        <w:bottom w:val="none" w:sz="0" w:space="0" w:color="auto"/>
        <w:right w:val="none" w:sz="0" w:space="0" w:color="auto"/>
      </w:divBdr>
    </w:div>
    <w:div w:id="2122912973">
      <w:bodyDiv w:val="1"/>
      <w:marLeft w:val="0"/>
      <w:marRight w:val="0"/>
      <w:marTop w:val="0"/>
      <w:marBottom w:val="0"/>
      <w:divBdr>
        <w:top w:val="none" w:sz="0" w:space="0" w:color="auto"/>
        <w:left w:val="none" w:sz="0" w:space="0" w:color="auto"/>
        <w:bottom w:val="none" w:sz="0" w:space="0" w:color="auto"/>
        <w:right w:val="none" w:sz="0" w:space="0" w:color="auto"/>
      </w:divBdr>
      <w:divsChild>
        <w:div w:id="425074116">
          <w:marLeft w:val="0"/>
          <w:marRight w:val="0"/>
          <w:marTop w:val="0"/>
          <w:marBottom w:val="0"/>
          <w:divBdr>
            <w:top w:val="none" w:sz="0" w:space="0" w:color="auto"/>
            <w:left w:val="none" w:sz="0" w:space="0" w:color="auto"/>
            <w:bottom w:val="none" w:sz="0" w:space="0" w:color="auto"/>
            <w:right w:val="none" w:sz="0" w:space="0" w:color="auto"/>
          </w:divBdr>
          <w:divsChild>
            <w:div w:id="2058158764">
              <w:marLeft w:val="0"/>
              <w:marRight w:val="0"/>
              <w:marTop w:val="0"/>
              <w:marBottom w:val="0"/>
              <w:divBdr>
                <w:top w:val="none" w:sz="0" w:space="0" w:color="auto"/>
                <w:left w:val="none" w:sz="0" w:space="0" w:color="auto"/>
                <w:bottom w:val="none" w:sz="0" w:space="0" w:color="auto"/>
                <w:right w:val="none" w:sz="0" w:space="0" w:color="auto"/>
              </w:divBdr>
              <w:divsChild>
                <w:div w:id="1244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541">
          <w:marLeft w:val="0"/>
          <w:marRight w:val="0"/>
          <w:marTop w:val="0"/>
          <w:marBottom w:val="0"/>
          <w:divBdr>
            <w:top w:val="none" w:sz="0" w:space="0" w:color="auto"/>
            <w:left w:val="none" w:sz="0" w:space="0" w:color="auto"/>
            <w:bottom w:val="none" w:sz="0" w:space="0" w:color="auto"/>
            <w:right w:val="none" w:sz="0" w:space="0" w:color="auto"/>
          </w:divBdr>
          <w:divsChild>
            <w:div w:id="1866626595">
              <w:marLeft w:val="0"/>
              <w:marRight w:val="0"/>
              <w:marTop w:val="0"/>
              <w:marBottom w:val="0"/>
              <w:divBdr>
                <w:top w:val="none" w:sz="0" w:space="0" w:color="auto"/>
                <w:left w:val="none" w:sz="0" w:space="0" w:color="auto"/>
                <w:bottom w:val="none" w:sz="0" w:space="0" w:color="auto"/>
                <w:right w:val="none" w:sz="0" w:space="0" w:color="auto"/>
              </w:divBdr>
              <w:divsChild>
                <w:div w:id="11310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znavarro@uchile.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usc.edu/writingguide/preparingtowri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cbs.dk/inframethodology/" TargetMode="External"/><Relationship Id="rId4" Type="http://schemas.openxmlformats.org/officeDocument/2006/relationships/settings" Target="settings.xml"/><Relationship Id="rId9" Type="http://schemas.openxmlformats.org/officeDocument/2006/relationships/hyperlink" Target="https://doi.org/10.1037/0000165-00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E92F-EA29-44A9-9945-907410F6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6</Pages>
  <Words>1905</Words>
  <Characters>10859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Rilling</dc:creator>
  <cp:lastModifiedBy>Karina Rdz-Navarro</cp:lastModifiedBy>
  <cp:revision>34</cp:revision>
  <cp:lastPrinted>2013-03-27T16:49:00Z</cp:lastPrinted>
  <dcterms:created xsi:type="dcterms:W3CDTF">2020-07-03T19:37:00Z</dcterms:created>
  <dcterms:modified xsi:type="dcterms:W3CDTF">2021-07-13T15:27:00Z</dcterms:modified>
</cp:coreProperties>
</file>