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1338F" w14:textId="77777777" w:rsidR="002772FA" w:rsidRPr="004D1837" w:rsidRDefault="00242E11" w:rsidP="004D1837">
      <w:pPr>
        <w:jc w:val="both"/>
        <w:rPr>
          <w:sz w:val="22"/>
          <w:szCs w:val="22"/>
          <w:lang w:val="es-ES_tradnl"/>
        </w:rPr>
      </w:pPr>
      <w:bookmarkStart w:id="0" w:name="_GoBack"/>
      <w:bookmarkEnd w:id="0"/>
      <w:r w:rsidRPr="004D1837">
        <w:rPr>
          <w:noProof/>
          <w:sz w:val="22"/>
          <w:szCs w:val="22"/>
          <w:lang w:val="es-CL" w:eastAsia="es-CL"/>
        </w:rPr>
        <w:drawing>
          <wp:anchor distT="0" distB="0" distL="114300" distR="114300" simplePos="0" relativeHeight="251657728" behindDoc="0" locked="0" layoutInCell="1" allowOverlap="1" wp14:anchorId="4F8E54D8" wp14:editId="2259BA49">
            <wp:simplePos x="0" y="0"/>
            <wp:positionH relativeFrom="column">
              <wp:posOffset>-114300</wp:posOffset>
            </wp:positionH>
            <wp:positionV relativeFrom="paragraph">
              <wp:posOffset>0</wp:posOffset>
            </wp:positionV>
            <wp:extent cx="323850" cy="685800"/>
            <wp:effectExtent l="19050" t="0" r="0" b="0"/>
            <wp:wrapSquare wrapText="largest"/>
            <wp:docPr id="2" name="Imagen 2" descr="Logo_U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hile"/>
                    <pic:cNvPicPr>
                      <a:picLocks noChangeAspect="1" noChangeArrowheads="1"/>
                    </pic:cNvPicPr>
                  </pic:nvPicPr>
                  <pic:blipFill>
                    <a:blip r:embed="rId6"/>
                    <a:srcRect/>
                    <a:stretch>
                      <a:fillRect/>
                    </a:stretch>
                  </pic:blipFill>
                  <pic:spPr bwMode="auto">
                    <a:xfrm>
                      <a:off x="0" y="0"/>
                      <a:ext cx="323850" cy="685800"/>
                    </a:xfrm>
                    <a:prstGeom prst="rect">
                      <a:avLst/>
                    </a:prstGeom>
                    <a:noFill/>
                    <a:ln w="9525">
                      <a:noFill/>
                      <a:miter lim="800000"/>
                      <a:headEnd/>
                      <a:tailEnd/>
                    </a:ln>
                  </pic:spPr>
                </pic:pic>
              </a:graphicData>
            </a:graphic>
          </wp:anchor>
        </w:drawing>
      </w:r>
      <w:r w:rsidR="002772FA" w:rsidRPr="004D1837">
        <w:rPr>
          <w:sz w:val="22"/>
          <w:szCs w:val="22"/>
          <w:lang w:val="es-ES_tradnl"/>
        </w:rPr>
        <w:t xml:space="preserve">Universidad de Chile </w:t>
      </w:r>
    </w:p>
    <w:p w14:paraId="1C93ACB3" w14:textId="77777777" w:rsidR="002772FA" w:rsidRPr="004D1837" w:rsidRDefault="002772FA" w:rsidP="004D1837">
      <w:pPr>
        <w:jc w:val="both"/>
        <w:rPr>
          <w:sz w:val="22"/>
          <w:szCs w:val="22"/>
          <w:lang w:val="es-ES_tradnl"/>
        </w:rPr>
      </w:pPr>
      <w:r w:rsidRPr="004D1837">
        <w:rPr>
          <w:sz w:val="22"/>
          <w:szCs w:val="22"/>
          <w:lang w:val="es-ES_tradnl"/>
        </w:rPr>
        <w:t>Facultad de Ciencias Sociales</w:t>
      </w:r>
    </w:p>
    <w:p w14:paraId="685507E5" w14:textId="77777777" w:rsidR="002772FA" w:rsidRPr="004D1837" w:rsidRDefault="002772FA" w:rsidP="004D1837">
      <w:pPr>
        <w:jc w:val="both"/>
        <w:rPr>
          <w:sz w:val="22"/>
          <w:szCs w:val="22"/>
          <w:lang w:val="es-ES_tradnl"/>
        </w:rPr>
      </w:pPr>
      <w:r w:rsidRPr="004D1837">
        <w:rPr>
          <w:sz w:val="22"/>
          <w:szCs w:val="22"/>
          <w:lang w:val="es-ES_tradnl"/>
        </w:rPr>
        <w:t>Escuela de Ciencias Sociales</w:t>
      </w:r>
    </w:p>
    <w:p w14:paraId="211CD73A" w14:textId="77777777" w:rsidR="002772FA" w:rsidRPr="004D1837" w:rsidRDefault="002772FA" w:rsidP="004D1837">
      <w:pPr>
        <w:jc w:val="both"/>
        <w:rPr>
          <w:sz w:val="22"/>
          <w:szCs w:val="22"/>
          <w:lang w:val="es-ES_tradnl"/>
        </w:rPr>
      </w:pPr>
      <w:r w:rsidRPr="004D1837">
        <w:rPr>
          <w:sz w:val="22"/>
          <w:szCs w:val="22"/>
          <w:lang w:val="es-ES_tradnl"/>
        </w:rPr>
        <w:t xml:space="preserve">Carrera de </w:t>
      </w:r>
      <w:r w:rsidR="0023376E" w:rsidRPr="004D1837">
        <w:rPr>
          <w:sz w:val="22"/>
          <w:szCs w:val="22"/>
          <w:lang w:val="es-ES_tradnl"/>
        </w:rPr>
        <w:t>Psicología</w:t>
      </w:r>
    </w:p>
    <w:p w14:paraId="6A798949" w14:textId="77777777" w:rsidR="002772FA" w:rsidRPr="004D1837" w:rsidRDefault="002772FA" w:rsidP="004D1837">
      <w:pPr>
        <w:jc w:val="both"/>
        <w:rPr>
          <w:b/>
          <w:lang w:val="es-ES_tradnl"/>
        </w:rPr>
      </w:pPr>
    </w:p>
    <w:p w14:paraId="53949EB8" w14:textId="77777777" w:rsidR="002772FA" w:rsidRPr="004D1837" w:rsidRDefault="002772FA" w:rsidP="004D1837">
      <w:pPr>
        <w:jc w:val="center"/>
        <w:rPr>
          <w:b/>
          <w:lang w:val="es-ES_tradnl"/>
        </w:rPr>
      </w:pPr>
      <w:r w:rsidRPr="004D1837">
        <w:rPr>
          <w:b/>
          <w:lang w:val="es-ES_tradnl"/>
        </w:rPr>
        <w:t>Programa</w:t>
      </w:r>
    </w:p>
    <w:p w14:paraId="0799D396" w14:textId="7B2C298A" w:rsidR="00B80091" w:rsidRPr="004D1837" w:rsidRDefault="004D1837" w:rsidP="004D1837">
      <w:pPr>
        <w:jc w:val="center"/>
        <w:rPr>
          <w:b/>
          <w:lang w:val="es-ES_tradnl"/>
        </w:rPr>
      </w:pPr>
      <w:r w:rsidRPr="004D1837">
        <w:rPr>
          <w:b/>
          <w:lang w:val="es-ES_tradnl"/>
        </w:rPr>
        <w:t>DIAGNÓSTICO PSICODINÁMICO</w:t>
      </w:r>
    </w:p>
    <w:p w14:paraId="3356D3B2" w14:textId="77777777" w:rsidR="0023376E" w:rsidRPr="004D1837" w:rsidRDefault="0023376E" w:rsidP="004D1837">
      <w:pPr>
        <w:jc w:val="both"/>
        <w:rPr>
          <w:b/>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16"/>
      </w:tblGrid>
      <w:tr w:rsidR="00B80091" w:rsidRPr="004D1837" w14:paraId="2A97D374" w14:textId="77777777" w:rsidTr="00231FE9">
        <w:tc>
          <w:tcPr>
            <w:tcW w:w="8644" w:type="dxa"/>
            <w:gridSpan w:val="2"/>
            <w:tcBorders>
              <w:bottom w:val="single" w:sz="4" w:space="0" w:color="auto"/>
            </w:tcBorders>
          </w:tcPr>
          <w:p w14:paraId="250421F7" w14:textId="77777777" w:rsidR="00B80091" w:rsidRPr="004D1837" w:rsidRDefault="00B80091" w:rsidP="004D1837">
            <w:pPr>
              <w:jc w:val="both"/>
              <w:rPr>
                <w:b/>
                <w:lang w:val="es-ES_tradnl"/>
              </w:rPr>
            </w:pPr>
            <w:r w:rsidRPr="004D1837">
              <w:rPr>
                <w:b/>
                <w:lang w:val="es-ES_tradnl"/>
              </w:rPr>
              <w:t>I.- Identificación de la actividad curricular</w:t>
            </w:r>
          </w:p>
        </w:tc>
      </w:tr>
      <w:tr w:rsidR="00445426" w:rsidRPr="004D1837" w14:paraId="12EACD31" w14:textId="77777777" w:rsidTr="00231FE9">
        <w:tc>
          <w:tcPr>
            <w:tcW w:w="2628" w:type="dxa"/>
            <w:tcBorders>
              <w:top w:val="nil"/>
              <w:left w:val="single" w:sz="4" w:space="0" w:color="auto"/>
              <w:bottom w:val="nil"/>
              <w:right w:val="nil"/>
            </w:tcBorders>
          </w:tcPr>
          <w:p w14:paraId="1D97D100" w14:textId="65FE728D" w:rsidR="00445426" w:rsidRPr="004D1837" w:rsidRDefault="00445426" w:rsidP="004D1837">
            <w:pPr>
              <w:jc w:val="both"/>
              <w:rPr>
                <w:lang w:val="es-ES_tradnl"/>
              </w:rPr>
            </w:pPr>
            <w:r w:rsidRPr="004D1837">
              <w:rPr>
                <w:lang w:val="es-ES_tradnl"/>
              </w:rPr>
              <w:t>Carrera en que se dicta:</w:t>
            </w:r>
            <w:r w:rsidR="00EB2277" w:rsidRPr="004D1837">
              <w:rPr>
                <w:lang w:val="es-ES_tradnl"/>
              </w:rPr>
              <w:t xml:space="preserve"> </w:t>
            </w:r>
          </w:p>
        </w:tc>
        <w:tc>
          <w:tcPr>
            <w:tcW w:w="6016" w:type="dxa"/>
            <w:tcBorders>
              <w:top w:val="nil"/>
              <w:left w:val="nil"/>
              <w:bottom w:val="nil"/>
              <w:right w:val="single" w:sz="4" w:space="0" w:color="auto"/>
            </w:tcBorders>
          </w:tcPr>
          <w:p w14:paraId="6439A7E4" w14:textId="6D7D764B" w:rsidR="00445426" w:rsidRPr="004D1837" w:rsidRDefault="004D1837" w:rsidP="004D1837">
            <w:pPr>
              <w:jc w:val="both"/>
              <w:rPr>
                <w:lang w:val="es-ES_tradnl"/>
              </w:rPr>
            </w:pPr>
            <w:r w:rsidRPr="004D1837">
              <w:rPr>
                <w:lang w:val="es-ES_tradnl"/>
              </w:rPr>
              <w:t>Psicologia</w:t>
            </w:r>
          </w:p>
        </w:tc>
      </w:tr>
      <w:tr w:rsidR="0066786A" w:rsidRPr="004D1837" w14:paraId="6F64B1D4" w14:textId="77777777" w:rsidTr="00231FE9">
        <w:tc>
          <w:tcPr>
            <w:tcW w:w="2628" w:type="dxa"/>
            <w:tcBorders>
              <w:top w:val="nil"/>
              <w:left w:val="single" w:sz="4" w:space="0" w:color="auto"/>
              <w:bottom w:val="nil"/>
              <w:right w:val="nil"/>
            </w:tcBorders>
          </w:tcPr>
          <w:p w14:paraId="54CE91D6" w14:textId="7354C38C" w:rsidR="0066786A" w:rsidRPr="004D1837" w:rsidRDefault="0066786A" w:rsidP="004D1837">
            <w:pPr>
              <w:jc w:val="both"/>
              <w:rPr>
                <w:lang w:val="es-ES_tradnl"/>
              </w:rPr>
            </w:pPr>
            <w:r w:rsidRPr="004D1837">
              <w:rPr>
                <w:lang w:val="es-ES_tradnl"/>
              </w:rPr>
              <w:t>Profesor o equipo:</w:t>
            </w:r>
            <w:r w:rsidR="00EB2277" w:rsidRPr="004D1837">
              <w:rPr>
                <w:lang w:val="es-ES_tradnl"/>
              </w:rPr>
              <w:t xml:space="preserve"> </w:t>
            </w:r>
          </w:p>
        </w:tc>
        <w:tc>
          <w:tcPr>
            <w:tcW w:w="6016" w:type="dxa"/>
            <w:tcBorders>
              <w:top w:val="nil"/>
              <w:left w:val="nil"/>
              <w:bottom w:val="nil"/>
              <w:right w:val="single" w:sz="4" w:space="0" w:color="auto"/>
            </w:tcBorders>
          </w:tcPr>
          <w:p w14:paraId="13BDB20F" w14:textId="15DECB22" w:rsidR="0066786A" w:rsidRPr="004D1837" w:rsidRDefault="004D1837" w:rsidP="004D1837">
            <w:pPr>
              <w:jc w:val="both"/>
              <w:rPr>
                <w:lang w:val="es-ES_tradnl"/>
              </w:rPr>
            </w:pPr>
            <w:r w:rsidRPr="004D1837">
              <w:rPr>
                <w:lang w:val="es-ES_tradnl"/>
              </w:rPr>
              <w:t>Dr. Luis Alvarado</w:t>
            </w:r>
          </w:p>
        </w:tc>
      </w:tr>
      <w:tr w:rsidR="00445426" w:rsidRPr="004D1837" w14:paraId="2942BCAC" w14:textId="77777777" w:rsidTr="00231FE9">
        <w:tc>
          <w:tcPr>
            <w:tcW w:w="2628" w:type="dxa"/>
            <w:tcBorders>
              <w:top w:val="nil"/>
              <w:left w:val="single" w:sz="4" w:space="0" w:color="auto"/>
              <w:bottom w:val="nil"/>
              <w:right w:val="nil"/>
            </w:tcBorders>
          </w:tcPr>
          <w:p w14:paraId="0506FDB1" w14:textId="2F3241A0" w:rsidR="00445426" w:rsidRPr="004D1837" w:rsidRDefault="00445426" w:rsidP="004D1837">
            <w:pPr>
              <w:jc w:val="both"/>
              <w:rPr>
                <w:lang w:val="es-ES_tradnl"/>
              </w:rPr>
            </w:pPr>
            <w:r w:rsidRPr="004D1837">
              <w:rPr>
                <w:lang w:val="es-ES_tradnl"/>
              </w:rPr>
              <w:t>Ciclo al que pertenece:</w:t>
            </w:r>
          </w:p>
        </w:tc>
        <w:tc>
          <w:tcPr>
            <w:tcW w:w="6016" w:type="dxa"/>
            <w:tcBorders>
              <w:top w:val="nil"/>
              <w:left w:val="nil"/>
              <w:bottom w:val="nil"/>
              <w:right w:val="single" w:sz="4" w:space="0" w:color="auto"/>
            </w:tcBorders>
          </w:tcPr>
          <w:p w14:paraId="783F2386" w14:textId="4B96E46F" w:rsidR="00445426" w:rsidRPr="004D1837" w:rsidRDefault="004D1837" w:rsidP="004D1837">
            <w:pPr>
              <w:jc w:val="both"/>
              <w:rPr>
                <w:lang w:val="es-ES_tradnl"/>
              </w:rPr>
            </w:pPr>
            <w:r w:rsidRPr="004D1837">
              <w:rPr>
                <w:lang w:val="es-ES_tradnl"/>
              </w:rPr>
              <w:t>Especialización</w:t>
            </w:r>
          </w:p>
        </w:tc>
      </w:tr>
      <w:tr w:rsidR="00445426" w:rsidRPr="004D1837" w14:paraId="59862DDA" w14:textId="77777777" w:rsidTr="00231FE9">
        <w:tc>
          <w:tcPr>
            <w:tcW w:w="2628" w:type="dxa"/>
            <w:tcBorders>
              <w:top w:val="nil"/>
              <w:left w:val="single" w:sz="4" w:space="0" w:color="auto"/>
              <w:bottom w:val="nil"/>
              <w:right w:val="nil"/>
            </w:tcBorders>
          </w:tcPr>
          <w:p w14:paraId="004CE908" w14:textId="77777777" w:rsidR="00445426" w:rsidRPr="004D1837" w:rsidRDefault="00445426" w:rsidP="004D1837">
            <w:pPr>
              <w:jc w:val="both"/>
              <w:rPr>
                <w:lang w:val="es-ES_tradnl"/>
              </w:rPr>
            </w:pPr>
            <w:r w:rsidRPr="004D1837">
              <w:rPr>
                <w:lang w:val="es-ES_tradnl"/>
              </w:rPr>
              <w:t>Semestre:</w:t>
            </w:r>
          </w:p>
        </w:tc>
        <w:tc>
          <w:tcPr>
            <w:tcW w:w="6016" w:type="dxa"/>
            <w:tcBorders>
              <w:top w:val="nil"/>
              <w:left w:val="nil"/>
              <w:bottom w:val="nil"/>
              <w:right w:val="single" w:sz="4" w:space="0" w:color="auto"/>
            </w:tcBorders>
          </w:tcPr>
          <w:p w14:paraId="21948384" w14:textId="360C517F" w:rsidR="00445426" w:rsidRPr="004D1837" w:rsidRDefault="004D1837" w:rsidP="004D1837">
            <w:pPr>
              <w:jc w:val="both"/>
              <w:rPr>
                <w:lang w:val="es-ES_tradnl"/>
              </w:rPr>
            </w:pPr>
            <w:r w:rsidRPr="004D1837">
              <w:rPr>
                <w:lang w:val="es-ES_tradnl"/>
              </w:rPr>
              <w:t>6º y 8º</w:t>
            </w:r>
          </w:p>
        </w:tc>
      </w:tr>
      <w:tr w:rsidR="00B80091" w:rsidRPr="004D1837" w14:paraId="18C59CF9" w14:textId="77777777" w:rsidTr="00231FE9">
        <w:tc>
          <w:tcPr>
            <w:tcW w:w="2628" w:type="dxa"/>
            <w:tcBorders>
              <w:top w:val="nil"/>
              <w:left w:val="single" w:sz="4" w:space="0" w:color="auto"/>
              <w:bottom w:val="nil"/>
              <w:right w:val="nil"/>
            </w:tcBorders>
          </w:tcPr>
          <w:p w14:paraId="0B99F6B0" w14:textId="630DD343" w:rsidR="00B80091" w:rsidRPr="004D1837" w:rsidRDefault="00B80091" w:rsidP="004D1837">
            <w:pPr>
              <w:jc w:val="both"/>
              <w:rPr>
                <w:lang w:val="es-ES_tradnl"/>
              </w:rPr>
            </w:pPr>
            <w:r w:rsidRPr="004D1837">
              <w:rPr>
                <w:lang w:val="es-ES_tradnl"/>
              </w:rPr>
              <w:t>Modalidad:</w:t>
            </w:r>
            <w:r w:rsidR="00EB2277" w:rsidRPr="004D1837">
              <w:rPr>
                <w:lang w:val="es-ES_tradnl"/>
              </w:rPr>
              <w:t xml:space="preserve"> </w:t>
            </w:r>
          </w:p>
        </w:tc>
        <w:tc>
          <w:tcPr>
            <w:tcW w:w="6016" w:type="dxa"/>
            <w:tcBorders>
              <w:top w:val="nil"/>
              <w:left w:val="nil"/>
              <w:bottom w:val="nil"/>
              <w:right w:val="single" w:sz="4" w:space="0" w:color="auto"/>
            </w:tcBorders>
          </w:tcPr>
          <w:p w14:paraId="2C998665" w14:textId="246E9260" w:rsidR="00B80091" w:rsidRPr="004D1837" w:rsidRDefault="004D1837" w:rsidP="004D1837">
            <w:pPr>
              <w:jc w:val="both"/>
              <w:rPr>
                <w:lang w:val="es-ES_tradnl"/>
              </w:rPr>
            </w:pPr>
            <w:r w:rsidRPr="004D1837">
              <w:rPr>
                <w:lang w:val="es-ES_tradnl"/>
              </w:rPr>
              <w:t>Presencial</w:t>
            </w:r>
          </w:p>
        </w:tc>
      </w:tr>
      <w:tr w:rsidR="00B80091" w:rsidRPr="004D1837" w14:paraId="58671B8E" w14:textId="77777777" w:rsidTr="00231FE9">
        <w:tc>
          <w:tcPr>
            <w:tcW w:w="2628" w:type="dxa"/>
            <w:tcBorders>
              <w:top w:val="nil"/>
              <w:left w:val="single" w:sz="4" w:space="0" w:color="auto"/>
              <w:bottom w:val="nil"/>
              <w:right w:val="nil"/>
            </w:tcBorders>
          </w:tcPr>
          <w:p w14:paraId="7023AC7C" w14:textId="0499F6F8" w:rsidR="00B80091" w:rsidRPr="004D1837" w:rsidRDefault="00B80091" w:rsidP="004D1837">
            <w:pPr>
              <w:jc w:val="both"/>
              <w:rPr>
                <w:lang w:val="es-ES_tradnl"/>
              </w:rPr>
            </w:pPr>
            <w:r w:rsidRPr="004D1837">
              <w:rPr>
                <w:lang w:val="es-ES_tradnl"/>
              </w:rPr>
              <w:t>Carácter:</w:t>
            </w:r>
          </w:p>
        </w:tc>
        <w:tc>
          <w:tcPr>
            <w:tcW w:w="6016" w:type="dxa"/>
            <w:tcBorders>
              <w:top w:val="nil"/>
              <w:left w:val="nil"/>
              <w:bottom w:val="nil"/>
              <w:right w:val="single" w:sz="4" w:space="0" w:color="auto"/>
            </w:tcBorders>
          </w:tcPr>
          <w:p w14:paraId="239CFB72" w14:textId="21A434AE" w:rsidR="00B80091" w:rsidRPr="004D1837" w:rsidRDefault="004D1837" w:rsidP="004D1837">
            <w:pPr>
              <w:jc w:val="both"/>
              <w:rPr>
                <w:lang w:val="es-ES_tradnl"/>
              </w:rPr>
            </w:pPr>
            <w:r w:rsidRPr="004D1837">
              <w:rPr>
                <w:lang w:val="es-ES_tradnl"/>
              </w:rPr>
              <w:t>Electivo</w:t>
            </w:r>
          </w:p>
        </w:tc>
      </w:tr>
      <w:tr w:rsidR="00445426" w:rsidRPr="004D1837" w14:paraId="24AB5392" w14:textId="77777777" w:rsidTr="00231FE9">
        <w:tc>
          <w:tcPr>
            <w:tcW w:w="2628" w:type="dxa"/>
            <w:tcBorders>
              <w:top w:val="nil"/>
              <w:left w:val="single" w:sz="4" w:space="0" w:color="auto"/>
              <w:bottom w:val="nil"/>
              <w:right w:val="nil"/>
            </w:tcBorders>
          </w:tcPr>
          <w:p w14:paraId="0698F9F2" w14:textId="0ED5A2CD" w:rsidR="00445426" w:rsidRPr="004D1837" w:rsidRDefault="00445426" w:rsidP="004D1837">
            <w:pPr>
              <w:jc w:val="both"/>
              <w:rPr>
                <w:lang w:val="es-ES_tradnl"/>
              </w:rPr>
            </w:pPr>
            <w:r w:rsidRPr="004D1837">
              <w:rPr>
                <w:lang w:val="es-ES_tradnl"/>
              </w:rPr>
              <w:t>Pre - requisitos:</w:t>
            </w:r>
            <w:r w:rsidR="00EB2277" w:rsidRPr="004D1837">
              <w:rPr>
                <w:lang w:val="es-ES_tradnl"/>
              </w:rPr>
              <w:t xml:space="preserve"> </w:t>
            </w:r>
          </w:p>
        </w:tc>
        <w:tc>
          <w:tcPr>
            <w:tcW w:w="6016" w:type="dxa"/>
            <w:tcBorders>
              <w:top w:val="nil"/>
              <w:left w:val="nil"/>
              <w:bottom w:val="nil"/>
              <w:right w:val="single" w:sz="4" w:space="0" w:color="auto"/>
            </w:tcBorders>
          </w:tcPr>
          <w:p w14:paraId="35B966D9" w14:textId="25300502" w:rsidR="00445426" w:rsidRPr="004D1837" w:rsidRDefault="004D1837" w:rsidP="00464396">
            <w:pPr>
              <w:rPr>
                <w:lang w:val="es-ES_tradnl"/>
              </w:rPr>
            </w:pPr>
            <w:r w:rsidRPr="004D1837">
              <w:rPr>
                <w:lang w:val="es-ES_tradnl"/>
              </w:rPr>
              <w:t>Ps. de la Personalidad, Psicopatología, Psiquiatría</w:t>
            </w:r>
            <w:r w:rsidR="00350863">
              <w:rPr>
                <w:lang w:val="es-ES_tradnl"/>
              </w:rPr>
              <w:t>, Ps. Clínica</w:t>
            </w:r>
          </w:p>
        </w:tc>
      </w:tr>
      <w:tr w:rsidR="00B80091" w:rsidRPr="004D1837" w14:paraId="68076681" w14:textId="77777777" w:rsidTr="00231FE9">
        <w:tc>
          <w:tcPr>
            <w:tcW w:w="2628" w:type="dxa"/>
            <w:tcBorders>
              <w:top w:val="nil"/>
              <w:left w:val="single" w:sz="4" w:space="0" w:color="auto"/>
              <w:bottom w:val="nil"/>
              <w:right w:val="nil"/>
            </w:tcBorders>
          </w:tcPr>
          <w:p w14:paraId="5BB1DF7B" w14:textId="480E9BB7" w:rsidR="00B80091" w:rsidRPr="004D1837" w:rsidRDefault="00445426" w:rsidP="004D1837">
            <w:pPr>
              <w:jc w:val="both"/>
              <w:rPr>
                <w:lang w:val="es-ES_tradnl"/>
              </w:rPr>
            </w:pPr>
            <w:r w:rsidRPr="004D1837">
              <w:rPr>
                <w:lang w:val="es-ES_tradnl"/>
              </w:rPr>
              <w:t>Año</w:t>
            </w:r>
            <w:r w:rsidR="004D1837" w:rsidRPr="004D1837">
              <w:rPr>
                <w:lang w:val="es-ES_tradnl"/>
              </w:rPr>
              <w:t>:</w:t>
            </w:r>
          </w:p>
          <w:p w14:paraId="51D74A8C" w14:textId="7341C541" w:rsidR="00E26974" w:rsidRPr="004D1837" w:rsidRDefault="00E26974" w:rsidP="004D1837">
            <w:pPr>
              <w:jc w:val="both"/>
              <w:rPr>
                <w:lang w:val="es-ES_tradnl"/>
              </w:rPr>
            </w:pPr>
            <w:r w:rsidRPr="004D1837">
              <w:rPr>
                <w:lang w:val="es-ES_tradnl"/>
              </w:rPr>
              <w:t xml:space="preserve">Cupos: </w:t>
            </w:r>
          </w:p>
        </w:tc>
        <w:tc>
          <w:tcPr>
            <w:tcW w:w="6016" w:type="dxa"/>
            <w:tcBorders>
              <w:top w:val="nil"/>
              <w:left w:val="nil"/>
              <w:bottom w:val="nil"/>
              <w:right w:val="single" w:sz="4" w:space="0" w:color="auto"/>
            </w:tcBorders>
          </w:tcPr>
          <w:p w14:paraId="6B62BC33" w14:textId="77777777" w:rsidR="00B80091" w:rsidRDefault="004D1837" w:rsidP="004D1837">
            <w:pPr>
              <w:jc w:val="both"/>
              <w:rPr>
                <w:lang w:val="es-ES_tradnl"/>
              </w:rPr>
            </w:pPr>
            <w:r w:rsidRPr="004D1837">
              <w:rPr>
                <w:lang w:val="es-ES_tradnl"/>
              </w:rPr>
              <w:t>2015</w:t>
            </w:r>
          </w:p>
          <w:p w14:paraId="4B53C708" w14:textId="45DAE63D" w:rsidR="00464396" w:rsidRPr="004D1837" w:rsidRDefault="00464396" w:rsidP="004D1837">
            <w:pPr>
              <w:jc w:val="both"/>
              <w:rPr>
                <w:lang w:val="es-ES_tradnl"/>
              </w:rPr>
            </w:pPr>
            <w:r>
              <w:rPr>
                <w:lang w:val="es-ES_tradnl"/>
              </w:rPr>
              <w:t>20 estudiantes</w:t>
            </w:r>
          </w:p>
        </w:tc>
      </w:tr>
      <w:tr w:rsidR="00B80091" w:rsidRPr="004D1837" w14:paraId="7E10F14C" w14:textId="77777777" w:rsidTr="00231FE9">
        <w:tc>
          <w:tcPr>
            <w:tcW w:w="8644" w:type="dxa"/>
            <w:gridSpan w:val="2"/>
            <w:tcBorders>
              <w:top w:val="single" w:sz="4" w:space="0" w:color="auto"/>
            </w:tcBorders>
          </w:tcPr>
          <w:p w14:paraId="7EF45294" w14:textId="39F2C248" w:rsidR="00B80091" w:rsidRPr="004D1837" w:rsidRDefault="004D1837" w:rsidP="004D1837">
            <w:pPr>
              <w:jc w:val="both"/>
              <w:rPr>
                <w:b/>
                <w:smallCaps/>
                <w:lang w:val="es-ES_tradnl"/>
              </w:rPr>
            </w:pPr>
            <w:r w:rsidRPr="004D1837">
              <w:rPr>
                <w:b/>
                <w:lang w:val="es-ES_tradnl"/>
              </w:rPr>
              <w:t>II.- Descripción / justificación de la actividad curricular</w:t>
            </w:r>
          </w:p>
        </w:tc>
      </w:tr>
      <w:tr w:rsidR="00B80091" w:rsidRPr="004D1837" w14:paraId="094F9F1B" w14:textId="77777777" w:rsidTr="00231FE9">
        <w:tc>
          <w:tcPr>
            <w:tcW w:w="8644" w:type="dxa"/>
            <w:gridSpan w:val="2"/>
          </w:tcPr>
          <w:p w14:paraId="45160FFE" w14:textId="77777777" w:rsidR="004D1837" w:rsidRPr="004D1837" w:rsidRDefault="004D1837" w:rsidP="004D1837">
            <w:pPr>
              <w:jc w:val="both"/>
              <w:rPr>
                <w:lang w:val="es-ES_tradnl"/>
              </w:rPr>
            </w:pPr>
          </w:p>
          <w:p w14:paraId="41EA927E" w14:textId="2A30C42F" w:rsidR="00E26974" w:rsidRPr="004D1837" w:rsidRDefault="00EB2277" w:rsidP="004D1837">
            <w:pPr>
              <w:spacing w:after="120"/>
              <w:jc w:val="both"/>
              <w:rPr>
                <w:lang w:val="es-ES_tradnl"/>
              </w:rPr>
            </w:pPr>
            <w:r w:rsidRPr="004D1837">
              <w:rPr>
                <w:lang w:val="es-ES_tradnl"/>
              </w:rPr>
              <w:tab/>
            </w:r>
            <w:r w:rsidR="00E26974" w:rsidRPr="004D1837">
              <w:rPr>
                <w:lang w:val="es-ES_tradnl"/>
              </w:rPr>
              <w:t>La entrevista psicodiagnóstica constituye el primer paso en el desarrollo de una propuesta psicoterapéutica específica para el consultante en salud mental. Incluye por una parte un diagnóstico dinámico de la situación emocional del consultante, así como de los procesos intrapsíquicos e interpersonales que mantienen y/o facilitan el trastorno que motiva la consulta. Por otra parte, requieren del estudiante el desarrollo de diferentes habilidades clínicas, como utilizar los llamados "factores inespecíficos" en la construcción y mantención de la alianza terapéutica; familiarizarse con intervenciones psicoterapéuticas específicas, como la interpretación, confrontación etc</w:t>
            </w:r>
            <w:r w:rsidR="004D1837" w:rsidRPr="004D1837">
              <w:rPr>
                <w:lang w:val="es-ES_tradnl"/>
              </w:rPr>
              <w:t>.</w:t>
            </w:r>
            <w:r w:rsidR="00E26974" w:rsidRPr="004D1837">
              <w:rPr>
                <w:lang w:val="es-ES_tradnl"/>
              </w:rPr>
              <w:t>; desarrollar la capacidad de planificar una psicoterapia y los focos de tratamiento, reconocer y utilizar como herramienta diagnóstico la dinámica transferencia/contratransferencia.</w:t>
            </w:r>
          </w:p>
          <w:p w14:paraId="2BE31578" w14:textId="77777777" w:rsidR="0066786A" w:rsidRPr="004D1837" w:rsidRDefault="00E26974" w:rsidP="004D1837">
            <w:pPr>
              <w:spacing w:after="120"/>
              <w:jc w:val="both"/>
              <w:rPr>
                <w:lang w:val="es-ES_tradnl"/>
              </w:rPr>
            </w:pPr>
            <w:r w:rsidRPr="004D1837">
              <w:rPr>
                <w:lang w:val="es-ES_tradnl"/>
              </w:rPr>
              <w:tab/>
              <w:t xml:space="preserve">En este curso se realizará una revisión teórica de diferentes técnicas de entrevista psicodinámica y su aplicación clínica. Esta primera parte se </w:t>
            </w:r>
            <w:r w:rsidR="004D1837" w:rsidRPr="004D1837">
              <w:rPr>
                <w:lang w:val="es-ES_tradnl"/>
              </w:rPr>
              <w:t>estructura</w:t>
            </w:r>
            <w:r w:rsidRPr="004D1837">
              <w:rPr>
                <w:lang w:val="es-ES_tradnl"/>
              </w:rPr>
              <w:t xml:space="preserve"> sobr</w:t>
            </w:r>
            <w:r w:rsidR="004D1837" w:rsidRPr="004D1837">
              <w:rPr>
                <w:lang w:val="es-ES_tradnl"/>
              </w:rPr>
              <w:t>e la base de exposició</w:t>
            </w:r>
            <w:r w:rsidRPr="004D1837">
              <w:rPr>
                <w:lang w:val="es-ES_tradnl"/>
              </w:rPr>
              <w:t xml:space="preserve">n de la literatura pertinente y una discusión de ella. En una segunda parte, se realizarán </w:t>
            </w:r>
            <w:r w:rsidR="00EB2277" w:rsidRPr="004D1837">
              <w:rPr>
                <w:lang w:val="es-ES_tradnl"/>
              </w:rPr>
              <w:t xml:space="preserve">entrevistas en espejo </w:t>
            </w:r>
            <w:r w:rsidRPr="004D1837">
              <w:rPr>
                <w:lang w:val="es-ES_tradnl"/>
              </w:rPr>
              <w:t>unidireccional o entrevistas grabadas en video, seguidas por una discusión de lo observado</w:t>
            </w:r>
          </w:p>
          <w:p w14:paraId="5F02CBC1" w14:textId="25578908" w:rsidR="004D1837" w:rsidRPr="004D1837" w:rsidRDefault="004D1837" w:rsidP="004D1837">
            <w:pPr>
              <w:jc w:val="both"/>
              <w:rPr>
                <w:lang w:val="es-ES_tradnl"/>
              </w:rPr>
            </w:pPr>
          </w:p>
        </w:tc>
      </w:tr>
      <w:tr w:rsidR="00B80091" w:rsidRPr="004D1837" w14:paraId="2676704C" w14:textId="77777777" w:rsidTr="00231FE9">
        <w:tc>
          <w:tcPr>
            <w:tcW w:w="8644" w:type="dxa"/>
            <w:gridSpan w:val="2"/>
          </w:tcPr>
          <w:p w14:paraId="4E97892D" w14:textId="77777777" w:rsidR="00EB2277" w:rsidRPr="004D1837" w:rsidRDefault="00B80091" w:rsidP="004D1837">
            <w:pPr>
              <w:jc w:val="both"/>
              <w:rPr>
                <w:b/>
                <w:lang w:val="es-ES_tradnl"/>
              </w:rPr>
            </w:pPr>
            <w:r w:rsidRPr="004D1837">
              <w:rPr>
                <w:b/>
                <w:lang w:val="es-ES_tradnl"/>
              </w:rPr>
              <w:t>III.- Objetivos de la actividad curricular</w:t>
            </w:r>
          </w:p>
        </w:tc>
      </w:tr>
      <w:tr w:rsidR="00B80091" w:rsidRPr="004D1837" w14:paraId="7EAB39FA" w14:textId="77777777" w:rsidTr="00231FE9">
        <w:tc>
          <w:tcPr>
            <w:tcW w:w="8644" w:type="dxa"/>
            <w:gridSpan w:val="2"/>
          </w:tcPr>
          <w:p w14:paraId="28BECB22" w14:textId="77777777" w:rsidR="0066786A" w:rsidRPr="004D1837" w:rsidRDefault="00EB2277" w:rsidP="004D1837">
            <w:pPr>
              <w:tabs>
                <w:tab w:val="left" w:pos="3100"/>
                <w:tab w:val="left" w:pos="4240"/>
                <w:tab w:val="left" w:pos="6460"/>
              </w:tabs>
              <w:ind w:left="160" w:right="400"/>
              <w:jc w:val="both"/>
              <w:rPr>
                <w:lang w:val="es-ES_tradnl"/>
              </w:rPr>
            </w:pPr>
            <w:r w:rsidRPr="004D1837">
              <w:rPr>
                <w:lang w:val="es-ES_tradnl"/>
              </w:rPr>
              <w:t>1.- Familiarizar al estudiante con diversas técnicas de entrevista psicodinámica</w:t>
            </w:r>
          </w:p>
          <w:p w14:paraId="3A83A1AE" w14:textId="77777777" w:rsidR="00EB2277" w:rsidRPr="004D1837" w:rsidRDefault="00EB2277" w:rsidP="004D1837">
            <w:pPr>
              <w:tabs>
                <w:tab w:val="left" w:pos="3100"/>
                <w:tab w:val="left" w:pos="4240"/>
                <w:tab w:val="left" w:pos="6460"/>
              </w:tabs>
              <w:ind w:left="160" w:right="400"/>
              <w:jc w:val="both"/>
              <w:rPr>
                <w:lang w:val="es-ES_tradnl"/>
              </w:rPr>
            </w:pPr>
            <w:r w:rsidRPr="004D1837">
              <w:rPr>
                <w:lang w:val="es-ES_tradnl"/>
              </w:rPr>
              <w:t>2. Promover el desarrollo de competencias y habilidades necesarias en el proceso de entrevista</w:t>
            </w:r>
          </w:p>
          <w:p w14:paraId="66DE713E" w14:textId="77777777" w:rsidR="00EB2277" w:rsidRPr="004D1837" w:rsidRDefault="00EB2277" w:rsidP="004D1837">
            <w:pPr>
              <w:tabs>
                <w:tab w:val="left" w:pos="3100"/>
                <w:tab w:val="left" w:pos="4240"/>
                <w:tab w:val="left" w:pos="6460"/>
              </w:tabs>
              <w:ind w:left="160" w:right="400"/>
              <w:jc w:val="both"/>
              <w:rPr>
                <w:lang w:val="es-ES_tradnl"/>
              </w:rPr>
            </w:pPr>
            <w:r w:rsidRPr="004D1837">
              <w:rPr>
                <w:lang w:val="es-ES_tradnl"/>
              </w:rPr>
              <w:t>3.- Entregar contenidos teóricos respecto del desarrollo histórico del tema del curso</w:t>
            </w:r>
          </w:p>
        </w:tc>
      </w:tr>
      <w:tr w:rsidR="00445426" w:rsidRPr="004D1837" w14:paraId="5CB48965" w14:textId="77777777" w:rsidTr="00231FE9">
        <w:tc>
          <w:tcPr>
            <w:tcW w:w="8644" w:type="dxa"/>
            <w:gridSpan w:val="2"/>
          </w:tcPr>
          <w:p w14:paraId="09DC1F97" w14:textId="77777777" w:rsidR="00445426" w:rsidRPr="004D1837" w:rsidRDefault="00231FE9" w:rsidP="004D1837">
            <w:pPr>
              <w:jc w:val="both"/>
              <w:rPr>
                <w:b/>
                <w:lang w:val="es-ES_tradnl"/>
              </w:rPr>
            </w:pPr>
            <w:r w:rsidRPr="004D1837">
              <w:rPr>
                <w:b/>
                <w:lang w:val="es-ES_tradnl"/>
              </w:rPr>
              <w:t>IV</w:t>
            </w:r>
            <w:r w:rsidR="00445426" w:rsidRPr="004D1837">
              <w:rPr>
                <w:b/>
                <w:lang w:val="es-ES_tradnl"/>
              </w:rPr>
              <w:t>.- Temáticas o contenidos de la actividad curricular</w:t>
            </w:r>
          </w:p>
        </w:tc>
      </w:tr>
      <w:tr w:rsidR="00445426" w:rsidRPr="004D1837" w14:paraId="2627DE1A" w14:textId="77777777" w:rsidTr="00231FE9">
        <w:tc>
          <w:tcPr>
            <w:tcW w:w="8644" w:type="dxa"/>
            <w:gridSpan w:val="2"/>
          </w:tcPr>
          <w:p w14:paraId="1507C19C" w14:textId="77777777" w:rsidR="00445426" w:rsidRPr="004D1837" w:rsidRDefault="00EB2277" w:rsidP="004D1837">
            <w:pPr>
              <w:pStyle w:val="DireccinHTML"/>
              <w:jc w:val="both"/>
              <w:rPr>
                <w:lang w:val="es-ES_tradnl"/>
              </w:rPr>
            </w:pPr>
            <w:r w:rsidRPr="004D1837">
              <w:rPr>
                <w:lang w:val="es-ES_tradnl"/>
              </w:rPr>
              <w:t>1.- Desarrollo histórico de los modelos de entrevista psicoanalítica</w:t>
            </w:r>
          </w:p>
          <w:p w14:paraId="659B2FF2" w14:textId="77777777" w:rsidR="00EB2277" w:rsidRPr="004D1837" w:rsidRDefault="00EB2277" w:rsidP="004D1837">
            <w:pPr>
              <w:pStyle w:val="DireccinHTML"/>
              <w:jc w:val="both"/>
              <w:rPr>
                <w:lang w:val="es-ES_tradnl"/>
              </w:rPr>
            </w:pPr>
            <w:r w:rsidRPr="004D1837">
              <w:rPr>
                <w:lang w:val="es-ES_tradnl"/>
              </w:rPr>
              <w:t>2.- Indicación adaptativa. Focos de evaluación psicodinámica</w:t>
            </w:r>
          </w:p>
          <w:p w14:paraId="0D8B528D" w14:textId="77777777" w:rsidR="00EB2277" w:rsidRPr="004D1837" w:rsidRDefault="00EB2277" w:rsidP="004D1837">
            <w:pPr>
              <w:pStyle w:val="DireccinHTML"/>
              <w:jc w:val="both"/>
              <w:rPr>
                <w:lang w:val="es-ES_tradnl"/>
              </w:rPr>
            </w:pPr>
            <w:r w:rsidRPr="004D1837">
              <w:rPr>
                <w:lang w:val="es-ES_tradnl"/>
              </w:rPr>
              <w:t>3.- Evaluación de conflicto y patrones de relación interpersonal</w:t>
            </w:r>
          </w:p>
          <w:p w14:paraId="34EA9376" w14:textId="77777777" w:rsidR="00EB2277" w:rsidRPr="004D1837" w:rsidRDefault="00EB2277" w:rsidP="004D1837">
            <w:pPr>
              <w:pStyle w:val="DireccinHTML"/>
              <w:jc w:val="both"/>
              <w:rPr>
                <w:lang w:val="es-ES_tradnl"/>
              </w:rPr>
            </w:pPr>
            <w:r w:rsidRPr="004D1837">
              <w:rPr>
                <w:lang w:val="es-ES_tradnl"/>
              </w:rPr>
              <w:t>4.- Evaluación de Estructura</w:t>
            </w:r>
          </w:p>
        </w:tc>
      </w:tr>
      <w:tr w:rsidR="00B80091" w:rsidRPr="004D1837" w14:paraId="6D902EAE" w14:textId="77777777" w:rsidTr="00231FE9">
        <w:tc>
          <w:tcPr>
            <w:tcW w:w="8644" w:type="dxa"/>
            <w:gridSpan w:val="2"/>
          </w:tcPr>
          <w:p w14:paraId="628042D1" w14:textId="77777777" w:rsidR="00B80091" w:rsidRPr="004D1837" w:rsidRDefault="00B80091" w:rsidP="004D1837">
            <w:pPr>
              <w:jc w:val="both"/>
              <w:rPr>
                <w:b/>
                <w:lang w:val="es-ES_tradnl"/>
              </w:rPr>
            </w:pPr>
            <w:r w:rsidRPr="004D1837">
              <w:rPr>
                <w:b/>
                <w:lang w:val="es-ES_tradnl"/>
              </w:rPr>
              <w:t>V.- Metodología de la actividad curricular</w:t>
            </w:r>
          </w:p>
        </w:tc>
      </w:tr>
      <w:tr w:rsidR="00B80091" w:rsidRPr="004D1837" w14:paraId="7087406D" w14:textId="77777777" w:rsidTr="00231FE9">
        <w:tc>
          <w:tcPr>
            <w:tcW w:w="8644" w:type="dxa"/>
            <w:gridSpan w:val="2"/>
          </w:tcPr>
          <w:p w14:paraId="4F5BB27C" w14:textId="5CDBB123" w:rsidR="0066786A" w:rsidRPr="004D1837" w:rsidRDefault="004D1837" w:rsidP="004D1837">
            <w:pPr>
              <w:pStyle w:val="DireccinHTML"/>
              <w:jc w:val="both"/>
              <w:rPr>
                <w:lang w:val="es-ES_tradnl"/>
              </w:rPr>
            </w:pPr>
            <w:r>
              <w:rPr>
                <w:lang w:val="es-ES_tradnl"/>
              </w:rPr>
              <w:lastRenderedPageBreak/>
              <w:t>Seminarios bibliográ</w:t>
            </w:r>
            <w:r w:rsidR="00EB2277" w:rsidRPr="004D1837">
              <w:rPr>
                <w:lang w:val="es-ES_tradnl"/>
              </w:rPr>
              <w:t>ficos</w:t>
            </w:r>
          </w:p>
          <w:p w14:paraId="0BDB20D5" w14:textId="77777777" w:rsidR="00EB2277" w:rsidRPr="004D1837" w:rsidRDefault="00EB2277" w:rsidP="004D1837">
            <w:pPr>
              <w:pStyle w:val="DireccinHTML"/>
              <w:jc w:val="both"/>
              <w:rPr>
                <w:lang w:val="es-ES_tradnl"/>
              </w:rPr>
            </w:pPr>
            <w:r w:rsidRPr="004D1837">
              <w:rPr>
                <w:lang w:val="es-ES_tradnl"/>
              </w:rPr>
              <w:t>Actividad práctica: entrevistas de evaluación en espejo y discusión de ella</w:t>
            </w:r>
          </w:p>
        </w:tc>
      </w:tr>
      <w:tr w:rsidR="00B80091" w:rsidRPr="004D1837" w14:paraId="4198459A" w14:textId="77777777" w:rsidTr="00231FE9">
        <w:tc>
          <w:tcPr>
            <w:tcW w:w="8644" w:type="dxa"/>
            <w:gridSpan w:val="2"/>
          </w:tcPr>
          <w:p w14:paraId="0FBF8685" w14:textId="77777777" w:rsidR="00B80091" w:rsidRPr="004D1837" w:rsidRDefault="00B80091" w:rsidP="004D1837">
            <w:pPr>
              <w:jc w:val="both"/>
              <w:rPr>
                <w:b/>
                <w:lang w:val="es-ES_tradnl"/>
              </w:rPr>
            </w:pPr>
            <w:r w:rsidRPr="004D1837">
              <w:rPr>
                <w:b/>
                <w:lang w:val="es-ES_tradnl"/>
              </w:rPr>
              <w:t>VI.- Evaluación de la actividad curricular</w:t>
            </w:r>
          </w:p>
        </w:tc>
      </w:tr>
      <w:tr w:rsidR="00B80091" w:rsidRPr="004D1837" w14:paraId="429D5CAA" w14:textId="77777777" w:rsidTr="00231FE9">
        <w:tc>
          <w:tcPr>
            <w:tcW w:w="8644" w:type="dxa"/>
            <w:gridSpan w:val="2"/>
          </w:tcPr>
          <w:p w14:paraId="09B30203" w14:textId="77777777" w:rsidR="00E26974" w:rsidRPr="004D1837" w:rsidRDefault="00E26974" w:rsidP="004D1837">
            <w:pPr>
              <w:spacing w:after="120"/>
              <w:jc w:val="both"/>
              <w:rPr>
                <w:lang w:val="es-ES_tradnl"/>
              </w:rPr>
            </w:pPr>
            <w:r w:rsidRPr="004D1837">
              <w:rPr>
                <w:lang w:val="es-ES_tradnl"/>
              </w:rPr>
              <w:t>Se privilegiará una evaluación formativa, que retroalimente el desarrollo individual de los estudiantes durante el curso.</w:t>
            </w:r>
          </w:p>
          <w:p w14:paraId="3360D122" w14:textId="77777777" w:rsidR="00E26974" w:rsidRPr="004D1837" w:rsidRDefault="00E26974" w:rsidP="004D1837">
            <w:pPr>
              <w:spacing w:after="120"/>
              <w:jc w:val="both"/>
              <w:rPr>
                <w:lang w:val="es-ES_tradnl"/>
              </w:rPr>
            </w:pPr>
            <w:r w:rsidRPr="004D1837">
              <w:rPr>
                <w:lang w:val="es-ES_tradnl"/>
              </w:rPr>
              <w:t xml:space="preserve">Es necesario un conocimiento previo a la actividad práctica, que será evaluado en una prueba a mitad de semestre. </w:t>
            </w:r>
          </w:p>
          <w:p w14:paraId="2443C6FE" w14:textId="77777777" w:rsidR="00E26974" w:rsidRPr="004D1837" w:rsidRDefault="00E26974" w:rsidP="004D1837">
            <w:pPr>
              <w:spacing w:after="120"/>
              <w:jc w:val="both"/>
              <w:rPr>
                <w:lang w:val="es-ES_tradnl"/>
              </w:rPr>
            </w:pPr>
            <w:r w:rsidRPr="004D1837">
              <w:rPr>
                <w:lang w:val="es-ES_tradnl"/>
              </w:rPr>
              <w:t>Al final del curso se realizará una segunda evaluación (50%), en la que se pedirá el análisis de una entrevista diagnóstica (Diagnóstico, dinámica que motiva la consulta, justificación de la indicación psicoterapéutica)</w:t>
            </w:r>
          </w:p>
          <w:p w14:paraId="5735B63E" w14:textId="77777777" w:rsidR="00EB2277" w:rsidRPr="004D1837" w:rsidRDefault="00E26974" w:rsidP="004D1837">
            <w:pPr>
              <w:spacing w:after="120"/>
              <w:jc w:val="both"/>
              <w:rPr>
                <w:lang w:val="es-ES_tradnl"/>
              </w:rPr>
            </w:pPr>
            <w:r w:rsidRPr="004D1837">
              <w:rPr>
                <w:lang w:val="es-ES_tradnl"/>
              </w:rPr>
              <w:t>Se requiere un 100% de asistencia a las actividades prácticas para aprobar el curso y un 70% de asistencia a las actividades teóricas. Se requiere el cumplimiento de ambos porcentajes de asistencia para la aprobación.</w:t>
            </w:r>
          </w:p>
        </w:tc>
      </w:tr>
      <w:tr w:rsidR="00B80091" w:rsidRPr="004D1837" w14:paraId="11123225" w14:textId="77777777" w:rsidTr="00231FE9">
        <w:tc>
          <w:tcPr>
            <w:tcW w:w="8644" w:type="dxa"/>
            <w:gridSpan w:val="2"/>
          </w:tcPr>
          <w:p w14:paraId="13612697" w14:textId="30B97FF7" w:rsidR="00EB2277" w:rsidRPr="004D1837" w:rsidRDefault="00231FE9" w:rsidP="004D1837">
            <w:pPr>
              <w:jc w:val="both"/>
              <w:rPr>
                <w:b/>
                <w:lang w:val="es-ES_tradnl"/>
              </w:rPr>
            </w:pPr>
            <w:r w:rsidRPr="004D1837">
              <w:rPr>
                <w:b/>
                <w:lang w:val="es-ES_tradnl"/>
              </w:rPr>
              <w:t>VII</w:t>
            </w:r>
            <w:r w:rsidR="00B80091" w:rsidRPr="004D1837">
              <w:rPr>
                <w:b/>
                <w:lang w:val="es-ES_tradnl"/>
              </w:rPr>
              <w:t>.- Bibliografía básica y obligatoria de la actividad curricular</w:t>
            </w:r>
          </w:p>
        </w:tc>
      </w:tr>
      <w:tr w:rsidR="00B80091" w:rsidRPr="004D1837" w14:paraId="4ADE898B" w14:textId="77777777" w:rsidTr="00231FE9">
        <w:tc>
          <w:tcPr>
            <w:tcW w:w="8644" w:type="dxa"/>
            <w:gridSpan w:val="2"/>
          </w:tcPr>
          <w:p w14:paraId="0BD8DBF3" w14:textId="77777777" w:rsidR="004D1837" w:rsidRPr="004D1837" w:rsidRDefault="004D1837" w:rsidP="004D1837">
            <w:pPr>
              <w:jc w:val="both"/>
              <w:rPr>
                <w:lang w:val="es-ES_tradnl"/>
              </w:rPr>
            </w:pPr>
            <w:r w:rsidRPr="004D1837">
              <w:rPr>
                <w:lang w:val="es-ES_tradnl"/>
              </w:rPr>
              <w:t>1. Grupo de Trabajo OPD. "Diagnóstico Psicodinámico Operacionalizado". Editorial Herder, Barcelona</w:t>
            </w:r>
          </w:p>
          <w:p w14:paraId="021A6D44" w14:textId="576F0643" w:rsidR="00686F88" w:rsidRPr="004D1837" w:rsidRDefault="004D1837" w:rsidP="004D1837">
            <w:pPr>
              <w:jc w:val="both"/>
              <w:rPr>
                <w:lang w:val="es-ES_tradnl"/>
              </w:rPr>
            </w:pPr>
            <w:r w:rsidRPr="004D1837">
              <w:rPr>
                <w:lang w:val="es-ES_tradnl"/>
              </w:rPr>
              <w:t>2. Mc Williams N. "Psychoanalytic Diagnosis".</w:t>
            </w:r>
          </w:p>
        </w:tc>
      </w:tr>
      <w:tr w:rsidR="00B80091" w:rsidRPr="004D1837" w14:paraId="3FA422F4" w14:textId="77777777" w:rsidTr="00EB2277">
        <w:trPr>
          <w:trHeight w:val="63"/>
        </w:trPr>
        <w:tc>
          <w:tcPr>
            <w:tcW w:w="8644" w:type="dxa"/>
            <w:gridSpan w:val="2"/>
          </w:tcPr>
          <w:p w14:paraId="564F6A0C" w14:textId="77777777" w:rsidR="00B80091" w:rsidRPr="004D1837" w:rsidRDefault="00231FE9" w:rsidP="004D1837">
            <w:pPr>
              <w:jc w:val="both"/>
              <w:rPr>
                <w:b/>
                <w:lang w:val="es-ES_tradnl"/>
              </w:rPr>
            </w:pPr>
            <w:r w:rsidRPr="004D1837">
              <w:rPr>
                <w:b/>
                <w:lang w:val="es-ES_tradnl"/>
              </w:rPr>
              <w:t>VIII</w:t>
            </w:r>
            <w:r w:rsidR="00B80091" w:rsidRPr="004D1837">
              <w:rPr>
                <w:b/>
                <w:lang w:val="es-ES_tradnl"/>
              </w:rPr>
              <w:t>.- Bibliografía complementaria</w:t>
            </w:r>
          </w:p>
        </w:tc>
      </w:tr>
      <w:tr w:rsidR="00B80091" w:rsidRPr="004D1837" w14:paraId="72F4EE66" w14:textId="77777777" w:rsidTr="00231FE9">
        <w:tc>
          <w:tcPr>
            <w:tcW w:w="8644" w:type="dxa"/>
            <w:gridSpan w:val="2"/>
          </w:tcPr>
          <w:p w14:paraId="16DDC741" w14:textId="595028E2" w:rsidR="00686F88" w:rsidRPr="004D1837" w:rsidRDefault="004D1837" w:rsidP="004D1837">
            <w:pPr>
              <w:jc w:val="both"/>
              <w:rPr>
                <w:lang w:val="es-ES_tradnl"/>
              </w:rPr>
            </w:pPr>
            <w:r>
              <w:rPr>
                <w:lang w:val="es-ES_tradnl"/>
              </w:rPr>
              <w:t xml:space="preserve">1. </w:t>
            </w:r>
            <w:r w:rsidR="00EB2277" w:rsidRPr="004D1837">
              <w:rPr>
                <w:lang w:val="es-ES_tradnl"/>
              </w:rPr>
              <w:t>Bleger J. La entrevista psicológica</w:t>
            </w:r>
          </w:p>
          <w:p w14:paraId="5531CF92" w14:textId="733D3932" w:rsidR="00EB2277" w:rsidRPr="004D1837" w:rsidRDefault="004D1837" w:rsidP="004D1837">
            <w:pPr>
              <w:jc w:val="both"/>
              <w:rPr>
                <w:lang w:val="es-ES_tradnl"/>
              </w:rPr>
            </w:pPr>
            <w:r>
              <w:rPr>
                <w:lang w:val="es-ES_tradnl"/>
              </w:rPr>
              <w:t xml:space="preserve">2. </w:t>
            </w:r>
            <w:r w:rsidR="00EB2277" w:rsidRPr="004D1837">
              <w:rPr>
                <w:lang w:val="es-ES_tradnl"/>
              </w:rPr>
              <w:t xml:space="preserve">Barron R. "Making Diagnosis Meaningful". APA Editores, Washington DC. </w:t>
            </w:r>
          </w:p>
        </w:tc>
      </w:tr>
    </w:tbl>
    <w:p w14:paraId="396AC181" w14:textId="77777777" w:rsidR="00B80091" w:rsidRPr="004D1837" w:rsidRDefault="00B80091" w:rsidP="004D1837">
      <w:pPr>
        <w:jc w:val="both"/>
        <w:rPr>
          <w:lang w:val="es-ES_tradnl"/>
        </w:rPr>
      </w:pPr>
    </w:p>
    <w:sectPr w:rsidR="00B80091" w:rsidRPr="004D18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3C0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08DF0974"/>
    <w:multiLevelType w:val="singleLevel"/>
    <w:tmpl w:val="0C0A0017"/>
    <w:lvl w:ilvl="0">
      <w:start w:val="1"/>
      <w:numFmt w:val="lowerLetter"/>
      <w:lvlText w:val="%1)"/>
      <w:lvlJc w:val="left"/>
      <w:pPr>
        <w:tabs>
          <w:tab w:val="num" w:pos="360"/>
        </w:tabs>
        <w:ind w:left="360" w:hanging="360"/>
      </w:pPr>
    </w:lvl>
  </w:abstractNum>
  <w:abstractNum w:abstractNumId="2">
    <w:nsid w:val="09442D5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nsid w:val="0C176F9D"/>
    <w:multiLevelType w:val="hybridMultilevel"/>
    <w:tmpl w:val="69DE09E6"/>
    <w:lvl w:ilvl="0" w:tplc="408463CE">
      <w:start w:val="5"/>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11756C66"/>
    <w:multiLevelType w:val="hybridMultilevel"/>
    <w:tmpl w:val="6CFA1B36"/>
    <w:lvl w:ilvl="0" w:tplc="DE284292">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B7A450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6">
    <w:nsid w:val="1BD26E2D"/>
    <w:multiLevelType w:val="multilevel"/>
    <w:tmpl w:val="0C5A35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2E054201"/>
    <w:multiLevelType w:val="multilevel"/>
    <w:tmpl w:val="C98C9C2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8461FA6"/>
    <w:multiLevelType w:val="multilevel"/>
    <w:tmpl w:val="DA928D4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385F45A6"/>
    <w:multiLevelType w:val="hybridMultilevel"/>
    <w:tmpl w:val="839095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A4645B6"/>
    <w:multiLevelType w:val="multilevel"/>
    <w:tmpl w:val="C96A7478"/>
    <w:lvl w:ilvl="0">
      <w:start w:val="3"/>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46FE486C"/>
    <w:multiLevelType w:val="hybridMultilevel"/>
    <w:tmpl w:val="48928C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8621054"/>
    <w:multiLevelType w:val="hybridMultilevel"/>
    <w:tmpl w:val="178480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CCA33F9"/>
    <w:multiLevelType w:val="hybridMultilevel"/>
    <w:tmpl w:val="4B36BB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5A02B7F"/>
    <w:multiLevelType w:val="hybridMultilevel"/>
    <w:tmpl w:val="A8B46D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B06097A"/>
    <w:multiLevelType w:val="multilevel"/>
    <w:tmpl w:val="C6E60306"/>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6EE1733F"/>
    <w:multiLevelType w:val="hybridMultilevel"/>
    <w:tmpl w:val="AAAE7DC0"/>
    <w:lvl w:ilvl="0" w:tplc="6B101EFE">
      <w:numFmt w:val="bullet"/>
      <w:lvlText w:val="-"/>
      <w:lvlJc w:val="left"/>
      <w:pPr>
        <w:tabs>
          <w:tab w:val="num" w:pos="720"/>
        </w:tabs>
        <w:ind w:left="720" w:hanging="360"/>
      </w:pPr>
      <w:rPr>
        <w:rFonts w:ascii="Times New Roman" w:eastAsia="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nsid w:val="76C7706E"/>
    <w:multiLevelType w:val="hybridMultilevel"/>
    <w:tmpl w:val="DC8C69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88E24F3"/>
    <w:multiLevelType w:val="multilevel"/>
    <w:tmpl w:val="A5A67C98"/>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7CFD5A7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0">
    <w:nsid w:val="7E0E2EA0"/>
    <w:multiLevelType w:val="multilevel"/>
    <w:tmpl w:val="A4140C76"/>
    <w:lvl w:ilvl="0">
      <w:start w:val="1"/>
      <w:numFmt w:val="decimal"/>
      <w:lvlText w:val="%1"/>
      <w:lvlJc w:val="left"/>
      <w:pPr>
        <w:tabs>
          <w:tab w:val="num" w:pos="620"/>
        </w:tabs>
        <w:ind w:left="620" w:hanging="620"/>
      </w:pPr>
      <w:rPr>
        <w:rFonts w:hint="default"/>
      </w:rPr>
    </w:lvl>
    <w:lvl w:ilvl="1">
      <w:start w:val="1"/>
      <w:numFmt w:val="decimal"/>
      <w:lvlText w:val="%1.%2"/>
      <w:lvlJc w:val="left"/>
      <w:pPr>
        <w:tabs>
          <w:tab w:val="num" w:pos="620"/>
        </w:tabs>
        <w:ind w:left="620" w:hanging="6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F3A2832"/>
    <w:multiLevelType w:val="hybridMultilevel"/>
    <w:tmpl w:val="2B14EBB6"/>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1"/>
  </w:num>
  <w:num w:numId="2">
    <w:abstractNumId w:val="13"/>
  </w:num>
  <w:num w:numId="3">
    <w:abstractNumId w:val="14"/>
  </w:num>
  <w:num w:numId="4">
    <w:abstractNumId w:val="9"/>
  </w:num>
  <w:num w:numId="5">
    <w:abstractNumId w:val="17"/>
  </w:num>
  <w:num w:numId="6">
    <w:abstractNumId w:val="0"/>
  </w:num>
  <w:num w:numId="7">
    <w:abstractNumId w:val="12"/>
  </w:num>
  <w:num w:numId="8">
    <w:abstractNumId w:val="5"/>
  </w:num>
  <w:num w:numId="9">
    <w:abstractNumId w:val="2"/>
  </w:num>
  <w:num w:numId="10">
    <w:abstractNumId w:val="19"/>
  </w:num>
  <w:num w:numId="11">
    <w:abstractNumId w:val="8"/>
  </w:num>
  <w:num w:numId="12">
    <w:abstractNumId w:val="18"/>
  </w:num>
  <w:num w:numId="13">
    <w:abstractNumId w:val="15"/>
  </w:num>
  <w:num w:numId="14">
    <w:abstractNumId w:val="10"/>
  </w:num>
  <w:num w:numId="15">
    <w:abstractNumId w:val="6"/>
  </w:num>
  <w:num w:numId="16">
    <w:abstractNumId w:val="1"/>
  </w:num>
  <w:num w:numId="17">
    <w:abstractNumId w:val="20"/>
  </w:num>
  <w:num w:numId="18">
    <w:abstractNumId w:val="7"/>
  </w:num>
  <w:num w:numId="19">
    <w:abstractNumId w:val="21"/>
  </w:num>
  <w:num w:numId="20">
    <w:abstractNumId w:val="4"/>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91"/>
    <w:rsid w:val="0001452C"/>
    <w:rsid w:val="000655A8"/>
    <w:rsid w:val="000A1410"/>
    <w:rsid w:val="0010595E"/>
    <w:rsid w:val="00124628"/>
    <w:rsid w:val="001E36E8"/>
    <w:rsid w:val="002163F1"/>
    <w:rsid w:val="00231FE9"/>
    <w:rsid w:val="0023376E"/>
    <w:rsid w:val="00242E11"/>
    <w:rsid w:val="002772FA"/>
    <w:rsid w:val="002A34F9"/>
    <w:rsid w:val="00303D02"/>
    <w:rsid w:val="00326CC5"/>
    <w:rsid w:val="00350863"/>
    <w:rsid w:val="00445426"/>
    <w:rsid w:val="00450434"/>
    <w:rsid w:val="00460ABC"/>
    <w:rsid w:val="00464396"/>
    <w:rsid w:val="004D1837"/>
    <w:rsid w:val="004F7C8C"/>
    <w:rsid w:val="005850F4"/>
    <w:rsid w:val="00593161"/>
    <w:rsid w:val="0060483D"/>
    <w:rsid w:val="0066786A"/>
    <w:rsid w:val="00684473"/>
    <w:rsid w:val="00686F88"/>
    <w:rsid w:val="006E6393"/>
    <w:rsid w:val="006F4908"/>
    <w:rsid w:val="00755DF1"/>
    <w:rsid w:val="0084499C"/>
    <w:rsid w:val="008D4F76"/>
    <w:rsid w:val="00925454"/>
    <w:rsid w:val="009257F4"/>
    <w:rsid w:val="009910BE"/>
    <w:rsid w:val="00A617BF"/>
    <w:rsid w:val="00AA13E1"/>
    <w:rsid w:val="00AC0533"/>
    <w:rsid w:val="00B211B1"/>
    <w:rsid w:val="00B80091"/>
    <w:rsid w:val="00B8403D"/>
    <w:rsid w:val="00B84A0F"/>
    <w:rsid w:val="00BB0463"/>
    <w:rsid w:val="00BC769F"/>
    <w:rsid w:val="00CD30F6"/>
    <w:rsid w:val="00CE7CC8"/>
    <w:rsid w:val="00D13561"/>
    <w:rsid w:val="00D335C8"/>
    <w:rsid w:val="00D758FC"/>
    <w:rsid w:val="00DD022A"/>
    <w:rsid w:val="00DE22AB"/>
    <w:rsid w:val="00E26974"/>
    <w:rsid w:val="00E603A0"/>
    <w:rsid w:val="00E61C5A"/>
    <w:rsid w:val="00EB2277"/>
    <w:rsid w:val="00EE2769"/>
    <w:rsid w:val="00F129B2"/>
    <w:rsid w:val="00F41E32"/>
    <w:rsid w:val="00F648F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3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3">
    <w:name w:val="heading 3"/>
    <w:basedOn w:val="Normal"/>
    <w:next w:val="Normal"/>
    <w:qFormat/>
    <w:rsid w:val="00DE22AB"/>
    <w:pPr>
      <w:keepNext/>
      <w:outlineLvl w:val="2"/>
    </w:pPr>
    <w:rPr>
      <w:u w:val="single"/>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80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E22AB"/>
    <w:pPr>
      <w:spacing w:before="100" w:beforeAutospacing="1" w:after="100" w:afterAutospacing="1"/>
    </w:pPr>
  </w:style>
  <w:style w:type="paragraph" w:customStyle="1" w:styleId="txttitulo">
    <w:name w:val="txttitulo"/>
    <w:basedOn w:val="Normal"/>
    <w:rsid w:val="00DE22AB"/>
    <w:pPr>
      <w:spacing w:before="100" w:after="100"/>
    </w:pPr>
    <w:rPr>
      <w:lang w:eastAsia="en-US"/>
    </w:rPr>
  </w:style>
  <w:style w:type="paragraph" w:styleId="Ttulo">
    <w:name w:val="Title"/>
    <w:basedOn w:val="Normal"/>
    <w:qFormat/>
    <w:rsid w:val="0010595E"/>
    <w:pPr>
      <w:jc w:val="center"/>
    </w:pPr>
    <w:rPr>
      <w:b/>
      <w:szCs w:val="20"/>
      <w:lang w:val="es-ES_tradnl"/>
    </w:rPr>
  </w:style>
  <w:style w:type="paragraph" w:styleId="DireccinHTML">
    <w:name w:val="HTML Address"/>
    <w:basedOn w:val="z-Principiodelformulario"/>
    <w:link w:val="DireccinHTMLCar"/>
    <w:rsid w:val="00F129B2"/>
    <w:pPr>
      <w:pBdr>
        <w:bottom w:val="none" w:sz="0" w:space="0" w:color="auto"/>
      </w:pBdr>
      <w:jc w:val="left"/>
    </w:pPr>
    <w:rPr>
      <w:rFonts w:ascii="Times New Roman" w:hAnsi="Times New Roman" w:cs="Times New Roman"/>
      <w:vanish w:val="0"/>
      <w:sz w:val="24"/>
      <w:szCs w:val="20"/>
      <w:lang w:val="en-US" w:eastAsia="es-ES_tradnl"/>
    </w:rPr>
  </w:style>
  <w:style w:type="character" w:customStyle="1" w:styleId="DireccinHTMLCar">
    <w:name w:val="Dirección HTML Car"/>
    <w:basedOn w:val="Fuentedeprrafopredeter"/>
    <w:link w:val="DireccinHTML"/>
    <w:rsid w:val="00F129B2"/>
    <w:rPr>
      <w:sz w:val="24"/>
      <w:lang w:val="en-US" w:eastAsia="es-ES_tradnl"/>
    </w:rPr>
  </w:style>
  <w:style w:type="paragraph" w:styleId="z-Principiodelformulario">
    <w:name w:val="HTML Top of Form"/>
    <w:basedOn w:val="Normal"/>
    <w:next w:val="Normal"/>
    <w:link w:val="z-PrincipiodelformularioCar"/>
    <w:hidden/>
    <w:rsid w:val="00F129B2"/>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sid w:val="00F129B2"/>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3">
    <w:name w:val="heading 3"/>
    <w:basedOn w:val="Normal"/>
    <w:next w:val="Normal"/>
    <w:qFormat/>
    <w:rsid w:val="00DE22AB"/>
    <w:pPr>
      <w:keepNext/>
      <w:outlineLvl w:val="2"/>
    </w:pPr>
    <w:rPr>
      <w:u w:val="single"/>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80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E22AB"/>
    <w:pPr>
      <w:spacing w:before="100" w:beforeAutospacing="1" w:after="100" w:afterAutospacing="1"/>
    </w:pPr>
  </w:style>
  <w:style w:type="paragraph" w:customStyle="1" w:styleId="txttitulo">
    <w:name w:val="txttitulo"/>
    <w:basedOn w:val="Normal"/>
    <w:rsid w:val="00DE22AB"/>
    <w:pPr>
      <w:spacing w:before="100" w:after="100"/>
    </w:pPr>
    <w:rPr>
      <w:lang w:eastAsia="en-US"/>
    </w:rPr>
  </w:style>
  <w:style w:type="paragraph" w:styleId="Ttulo">
    <w:name w:val="Title"/>
    <w:basedOn w:val="Normal"/>
    <w:qFormat/>
    <w:rsid w:val="0010595E"/>
    <w:pPr>
      <w:jc w:val="center"/>
    </w:pPr>
    <w:rPr>
      <w:b/>
      <w:szCs w:val="20"/>
      <w:lang w:val="es-ES_tradnl"/>
    </w:rPr>
  </w:style>
  <w:style w:type="paragraph" w:styleId="DireccinHTML">
    <w:name w:val="HTML Address"/>
    <w:basedOn w:val="z-Principiodelformulario"/>
    <w:link w:val="DireccinHTMLCar"/>
    <w:rsid w:val="00F129B2"/>
    <w:pPr>
      <w:pBdr>
        <w:bottom w:val="none" w:sz="0" w:space="0" w:color="auto"/>
      </w:pBdr>
      <w:jc w:val="left"/>
    </w:pPr>
    <w:rPr>
      <w:rFonts w:ascii="Times New Roman" w:hAnsi="Times New Roman" w:cs="Times New Roman"/>
      <w:vanish w:val="0"/>
      <w:sz w:val="24"/>
      <w:szCs w:val="20"/>
      <w:lang w:val="en-US" w:eastAsia="es-ES_tradnl"/>
    </w:rPr>
  </w:style>
  <w:style w:type="character" w:customStyle="1" w:styleId="DireccinHTMLCar">
    <w:name w:val="Dirección HTML Car"/>
    <w:basedOn w:val="Fuentedeprrafopredeter"/>
    <w:link w:val="DireccinHTML"/>
    <w:rsid w:val="00F129B2"/>
    <w:rPr>
      <w:sz w:val="24"/>
      <w:lang w:val="en-US" w:eastAsia="es-ES_tradnl"/>
    </w:rPr>
  </w:style>
  <w:style w:type="paragraph" w:styleId="z-Principiodelformulario">
    <w:name w:val="HTML Top of Form"/>
    <w:basedOn w:val="Normal"/>
    <w:next w:val="Normal"/>
    <w:link w:val="z-PrincipiodelformularioCar"/>
    <w:hidden/>
    <w:rsid w:val="00F129B2"/>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sid w:val="00F129B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Facultad de Ciencias Sociales - UChile</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creator>Rodrigo Asún</dc:creator>
  <cp:lastModifiedBy>Flor</cp:lastModifiedBy>
  <cp:revision>2</cp:revision>
  <dcterms:created xsi:type="dcterms:W3CDTF">2015-07-28T13:36:00Z</dcterms:created>
  <dcterms:modified xsi:type="dcterms:W3CDTF">2015-07-28T13:36:00Z</dcterms:modified>
</cp:coreProperties>
</file>