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1EB61" w14:textId="131DFC54" w:rsidR="001C229A" w:rsidRPr="00E07D25" w:rsidRDefault="001C229A" w:rsidP="001C229A">
      <w:pPr>
        <w:pStyle w:val="Ttulo5"/>
        <w:spacing w:before="0" w:after="0"/>
        <w:rPr>
          <w:rFonts w:ascii="Arial" w:hAnsi="Arial" w:cs="Arial"/>
          <w:i w:val="0"/>
          <w:iCs w:val="0"/>
          <w:sz w:val="22"/>
          <w:szCs w:val="22"/>
        </w:rPr>
      </w:pPr>
      <w:r w:rsidRPr="00E07D25">
        <w:rPr>
          <w:rFonts w:ascii="Arial" w:hAnsi="Arial" w:cs="Arial"/>
          <w:i w:val="0"/>
          <w:iCs w:val="0"/>
          <w:sz w:val="22"/>
          <w:szCs w:val="22"/>
        </w:rPr>
        <w:t>I. IDENTIFICACION</w:t>
      </w:r>
    </w:p>
    <w:p w14:paraId="4CEFA4A1" w14:textId="77777777" w:rsidR="001C229A" w:rsidRPr="00E07D25" w:rsidRDefault="001C229A" w:rsidP="001C229A">
      <w:pPr>
        <w:ind w:left="3969" w:hanging="3969"/>
        <w:jc w:val="both"/>
        <w:rPr>
          <w:rFonts w:ascii="Arial" w:hAnsi="Arial" w:cs="Arial"/>
          <w:sz w:val="22"/>
          <w:szCs w:val="22"/>
        </w:rPr>
      </w:pPr>
      <w:r w:rsidRPr="00E07D25">
        <w:rPr>
          <w:rFonts w:ascii="Arial" w:hAnsi="Arial" w:cs="Arial"/>
          <w:sz w:val="22"/>
          <w:szCs w:val="22"/>
        </w:rPr>
        <w:tab/>
      </w:r>
    </w:p>
    <w:tbl>
      <w:tblPr>
        <w:tblW w:w="0" w:type="auto"/>
        <w:tblInd w:w="-106" w:type="dxa"/>
        <w:tblLook w:val="01E0" w:firstRow="1" w:lastRow="1" w:firstColumn="1" w:lastColumn="1" w:noHBand="0" w:noVBand="0"/>
      </w:tblPr>
      <w:tblGrid>
        <w:gridCol w:w="3848"/>
        <w:gridCol w:w="5258"/>
      </w:tblGrid>
      <w:tr w:rsidR="001C229A" w:rsidRPr="00E07D25" w14:paraId="7CD0864D" w14:textId="77777777" w:rsidTr="00DD2A00">
        <w:trPr>
          <w:trHeight w:val="300"/>
        </w:trPr>
        <w:tc>
          <w:tcPr>
            <w:tcW w:w="3848" w:type="dxa"/>
            <w:vAlign w:val="center"/>
          </w:tcPr>
          <w:p w14:paraId="208B9DC4" w14:textId="77777777" w:rsidR="001C229A" w:rsidRPr="00E07D25" w:rsidRDefault="001C229A" w:rsidP="00DD2A00">
            <w:pPr>
              <w:pStyle w:val="Ttulo4"/>
              <w:tabs>
                <w:tab w:val="left" w:pos="1985"/>
                <w:tab w:val="left" w:pos="3969"/>
                <w:tab w:val="left" w:pos="7920"/>
              </w:tabs>
              <w:ind w:left="3969" w:right="18" w:hanging="3969"/>
              <w:rPr>
                <w:rFonts w:ascii="Arial" w:hAnsi="Arial" w:cs="Arial"/>
                <w:smallCaps w:val="0"/>
                <w:sz w:val="22"/>
                <w:szCs w:val="22"/>
                <w:lang w:val="es-ES_tradnl"/>
              </w:rPr>
            </w:pPr>
            <w:r w:rsidRPr="00E07D25">
              <w:rPr>
                <w:rFonts w:ascii="Arial" w:hAnsi="Arial" w:cs="Arial"/>
                <w:smallCaps w:val="0"/>
                <w:sz w:val="22"/>
                <w:szCs w:val="22"/>
                <w:lang w:val="es-ES_tradnl"/>
              </w:rPr>
              <w:t>Nombre de la Asignatura:</w:t>
            </w:r>
          </w:p>
        </w:tc>
        <w:tc>
          <w:tcPr>
            <w:tcW w:w="5258" w:type="dxa"/>
            <w:vAlign w:val="center"/>
          </w:tcPr>
          <w:p w14:paraId="2730238C" w14:textId="1F5496F9" w:rsidR="001C229A" w:rsidRPr="00E07D25" w:rsidRDefault="001C229A" w:rsidP="00DD2A00">
            <w:pPr>
              <w:pStyle w:val="Ttulo6"/>
              <w:spacing w:before="0" w:after="0"/>
              <w:rPr>
                <w:rFonts w:ascii="Arial" w:hAnsi="Arial" w:cs="Arial"/>
                <w:b w:val="0"/>
                <w:bCs w:val="0"/>
              </w:rPr>
            </w:pPr>
            <w:r w:rsidRPr="00E07D25">
              <w:rPr>
                <w:rFonts w:ascii="Arial" w:hAnsi="Arial" w:cs="Arial"/>
                <w:b w:val="0"/>
                <w:bCs w:val="0"/>
                <w:lang w:val="es-CL" w:eastAsia="en-US"/>
              </w:rPr>
              <w:t>Análisis y Cambio Organizacional</w:t>
            </w:r>
          </w:p>
        </w:tc>
      </w:tr>
      <w:tr w:rsidR="001C229A" w:rsidRPr="00E07D25" w14:paraId="4E7BFF3D" w14:textId="77777777" w:rsidTr="00DD2A00">
        <w:trPr>
          <w:trHeight w:val="300"/>
        </w:trPr>
        <w:tc>
          <w:tcPr>
            <w:tcW w:w="3848" w:type="dxa"/>
            <w:vAlign w:val="center"/>
          </w:tcPr>
          <w:p w14:paraId="66BD2D02" w14:textId="77777777" w:rsidR="001C229A" w:rsidRPr="00E07D25" w:rsidRDefault="001C229A" w:rsidP="00DD2A00">
            <w:pPr>
              <w:pStyle w:val="Ttulo4"/>
              <w:tabs>
                <w:tab w:val="left" w:pos="1985"/>
                <w:tab w:val="left" w:pos="3969"/>
                <w:tab w:val="left" w:pos="7920"/>
              </w:tabs>
              <w:ind w:left="3969" w:right="18" w:hanging="3969"/>
              <w:rPr>
                <w:rFonts w:ascii="Arial" w:hAnsi="Arial" w:cs="Arial"/>
                <w:smallCaps w:val="0"/>
                <w:sz w:val="22"/>
                <w:szCs w:val="22"/>
                <w:lang w:val="es-ES_tradnl"/>
              </w:rPr>
            </w:pPr>
            <w:r w:rsidRPr="00E07D25">
              <w:rPr>
                <w:rFonts w:ascii="Arial" w:hAnsi="Arial" w:cs="Arial"/>
                <w:smallCaps w:val="0"/>
                <w:sz w:val="22"/>
                <w:szCs w:val="22"/>
                <w:lang w:val="es-ES"/>
              </w:rPr>
              <w:t>Año:</w:t>
            </w:r>
          </w:p>
        </w:tc>
        <w:tc>
          <w:tcPr>
            <w:tcW w:w="5258" w:type="dxa"/>
            <w:vAlign w:val="center"/>
          </w:tcPr>
          <w:p w14:paraId="02749B71" w14:textId="6F1F54E7" w:rsidR="001C229A" w:rsidRPr="00E07D25" w:rsidRDefault="001C229A" w:rsidP="00E07D25">
            <w:pPr>
              <w:pStyle w:val="Ttulo6"/>
              <w:spacing w:before="0" w:after="0"/>
              <w:rPr>
                <w:rFonts w:ascii="Arial" w:hAnsi="Arial" w:cs="Arial"/>
                <w:b w:val="0"/>
                <w:bCs w:val="0"/>
              </w:rPr>
            </w:pPr>
            <w:r w:rsidRPr="00E07D25">
              <w:rPr>
                <w:rFonts w:ascii="Arial" w:hAnsi="Arial" w:cs="Arial"/>
                <w:b w:val="0"/>
                <w:bCs w:val="0"/>
                <w:lang w:val="es-CL" w:eastAsia="en-US"/>
              </w:rPr>
              <w:t>202</w:t>
            </w:r>
            <w:r w:rsidR="00E07D25">
              <w:rPr>
                <w:rFonts w:ascii="Arial" w:hAnsi="Arial" w:cs="Arial"/>
                <w:b w:val="0"/>
                <w:bCs w:val="0"/>
                <w:lang w:val="es-CL" w:eastAsia="en-US"/>
              </w:rPr>
              <w:t>1</w:t>
            </w:r>
          </w:p>
        </w:tc>
      </w:tr>
      <w:tr w:rsidR="001C229A" w:rsidRPr="00E07D25" w14:paraId="788F38A3" w14:textId="77777777" w:rsidTr="00DD2A00">
        <w:trPr>
          <w:trHeight w:val="325"/>
        </w:trPr>
        <w:tc>
          <w:tcPr>
            <w:tcW w:w="3848" w:type="dxa"/>
            <w:vAlign w:val="center"/>
          </w:tcPr>
          <w:p w14:paraId="05FBA20E" w14:textId="77777777" w:rsidR="001C229A" w:rsidRPr="00E07D25" w:rsidRDefault="001C229A" w:rsidP="00DD2A00">
            <w:pPr>
              <w:rPr>
                <w:rFonts w:ascii="Arial" w:hAnsi="Arial" w:cs="Arial"/>
                <w:b/>
                <w:bCs/>
                <w:sz w:val="22"/>
                <w:szCs w:val="22"/>
              </w:rPr>
            </w:pPr>
            <w:r w:rsidRPr="00E07D25">
              <w:rPr>
                <w:rFonts w:ascii="Arial" w:hAnsi="Arial" w:cs="Arial"/>
                <w:b/>
                <w:bCs/>
                <w:sz w:val="22"/>
                <w:szCs w:val="22"/>
              </w:rPr>
              <w:t>Semestre:</w:t>
            </w:r>
          </w:p>
        </w:tc>
        <w:tc>
          <w:tcPr>
            <w:tcW w:w="5258" w:type="dxa"/>
            <w:vAlign w:val="center"/>
          </w:tcPr>
          <w:p w14:paraId="2184A3DE" w14:textId="26FD4FCC" w:rsidR="001C229A" w:rsidRPr="00E07D25" w:rsidRDefault="001C229A" w:rsidP="00DD2A00">
            <w:pPr>
              <w:pStyle w:val="Ttulo6"/>
              <w:spacing w:before="0" w:after="0"/>
              <w:rPr>
                <w:rFonts w:ascii="Arial" w:hAnsi="Arial" w:cs="Arial"/>
                <w:b w:val="0"/>
                <w:bCs w:val="0"/>
              </w:rPr>
            </w:pPr>
            <w:r w:rsidRPr="00E07D25">
              <w:rPr>
                <w:rFonts w:ascii="Arial" w:hAnsi="Arial" w:cs="Arial"/>
                <w:b w:val="0"/>
                <w:bCs w:val="0"/>
                <w:lang w:val="es-CL" w:eastAsia="en-US"/>
              </w:rPr>
              <w:t>Primero</w:t>
            </w:r>
          </w:p>
        </w:tc>
      </w:tr>
      <w:tr w:rsidR="001C229A" w:rsidRPr="00E07D25" w14:paraId="0808D0DA" w14:textId="77777777" w:rsidTr="00DD2A00">
        <w:trPr>
          <w:trHeight w:val="300"/>
        </w:trPr>
        <w:tc>
          <w:tcPr>
            <w:tcW w:w="3848" w:type="dxa"/>
            <w:vAlign w:val="center"/>
          </w:tcPr>
          <w:p w14:paraId="297CBFE0" w14:textId="77777777" w:rsidR="001C229A" w:rsidRPr="00E07D25" w:rsidRDefault="001C229A" w:rsidP="00DD2A00">
            <w:pPr>
              <w:pStyle w:val="Ttulo6"/>
              <w:spacing w:before="0" w:after="0"/>
              <w:rPr>
                <w:rFonts w:ascii="Arial" w:hAnsi="Arial" w:cs="Arial"/>
              </w:rPr>
            </w:pPr>
            <w:r w:rsidRPr="00E07D25">
              <w:rPr>
                <w:rFonts w:ascii="Arial" w:hAnsi="Arial" w:cs="Arial"/>
              </w:rPr>
              <w:t>Modalidad:</w:t>
            </w:r>
          </w:p>
        </w:tc>
        <w:tc>
          <w:tcPr>
            <w:tcW w:w="5258" w:type="dxa"/>
            <w:vAlign w:val="center"/>
          </w:tcPr>
          <w:p w14:paraId="31D9B530" w14:textId="32838F50" w:rsidR="001C229A" w:rsidRPr="00E07D25" w:rsidRDefault="001C229A" w:rsidP="00DD2A00">
            <w:pPr>
              <w:pStyle w:val="Ttulo6"/>
              <w:spacing w:before="0" w:after="0"/>
              <w:rPr>
                <w:rFonts w:ascii="Arial" w:hAnsi="Arial" w:cs="Arial"/>
                <w:b w:val="0"/>
                <w:bCs w:val="0"/>
              </w:rPr>
            </w:pPr>
            <w:r w:rsidRPr="00E07D25">
              <w:rPr>
                <w:rFonts w:ascii="Arial" w:hAnsi="Arial" w:cs="Arial"/>
                <w:b w:val="0"/>
                <w:bCs w:val="0"/>
                <w:lang w:val="es-CL" w:eastAsia="en-US"/>
              </w:rPr>
              <w:t>Presencial</w:t>
            </w:r>
            <w:r w:rsidR="00E803E3">
              <w:rPr>
                <w:rFonts w:ascii="Arial" w:hAnsi="Arial" w:cs="Arial"/>
                <w:b w:val="0"/>
                <w:bCs w:val="0"/>
                <w:lang w:val="es-CL" w:eastAsia="en-US"/>
              </w:rPr>
              <w:t xml:space="preserve"> (Vía online)</w:t>
            </w:r>
          </w:p>
        </w:tc>
      </w:tr>
      <w:tr w:rsidR="001C229A" w:rsidRPr="00E07D25" w14:paraId="2266F72C" w14:textId="77777777" w:rsidTr="00DD2A00">
        <w:trPr>
          <w:trHeight w:val="601"/>
        </w:trPr>
        <w:tc>
          <w:tcPr>
            <w:tcW w:w="3848" w:type="dxa"/>
            <w:vAlign w:val="center"/>
          </w:tcPr>
          <w:p w14:paraId="5540E993" w14:textId="77777777" w:rsidR="001C229A" w:rsidRPr="00E07D25" w:rsidRDefault="001C229A" w:rsidP="00DD2A00">
            <w:pPr>
              <w:pStyle w:val="Ttulo6"/>
              <w:spacing w:before="0" w:after="0"/>
              <w:rPr>
                <w:rFonts w:ascii="Arial" w:hAnsi="Arial" w:cs="Arial"/>
              </w:rPr>
            </w:pPr>
            <w:r w:rsidRPr="00E07D25">
              <w:rPr>
                <w:rFonts w:ascii="Arial" w:hAnsi="Arial" w:cs="Arial"/>
              </w:rPr>
              <w:t>Horario:</w:t>
            </w:r>
          </w:p>
        </w:tc>
        <w:tc>
          <w:tcPr>
            <w:tcW w:w="5258" w:type="dxa"/>
            <w:vAlign w:val="center"/>
          </w:tcPr>
          <w:p w14:paraId="364D96F4" w14:textId="3773AD2D" w:rsidR="001C229A" w:rsidRPr="00E07D25" w:rsidRDefault="009903C3" w:rsidP="00DD2A00">
            <w:pPr>
              <w:pStyle w:val="Ttulo6"/>
              <w:spacing w:before="0" w:after="0"/>
              <w:rPr>
                <w:rFonts w:ascii="Arial" w:hAnsi="Arial" w:cs="Arial"/>
                <w:b w:val="0"/>
                <w:bCs w:val="0"/>
              </w:rPr>
            </w:pPr>
            <w:r w:rsidRPr="00E07D25">
              <w:rPr>
                <w:rFonts w:ascii="Arial" w:hAnsi="Arial" w:cs="Arial"/>
                <w:b w:val="0"/>
                <w:bCs w:val="0"/>
              </w:rPr>
              <w:t>Martes</w:t>
            </w:r>
          </w:p>
          <w:p w14:paraId="59A4CD5B" w14:textId="77777777" w:rsidR="001C229A" w:rsidRPr="00E07D25" w:rsidRDefault="001C229A" w:rsidP="00DD2A00">
            <w:pPr>
              <w:rPr>
                <w:rFonts w:ascii="Arial" w:hAnsi="Arial" w:cs="Arial"/>
                <w:sz w:val="22"/>
                <w:szCs w:val="22"/>
                <w:lang w:val="es-ES" w:eastAsia="es-ES"/>
              </w:rPr>
            </w:pPr>
            <w:r w:rsidRPr="00E07D25">
              <w:rPr>
                <w:rFonts w:ascii="Arial" w:hAnsi="Arial" w:cs="Arial"/>
                <w:sz w:val="22"/>
                <w:szCs w:val="22"/>
                <w:lang w:val="es-ES" w:eastAsia="es-ES"/>
              </w:rPr>
              <w:t>18:30 a 21:00</w:t>
            </w:r>
          </w:p>
        </w:tc>
      </w:tr>
      <w:tr w:rsidR="001C229A" w:rsidRPr="00E07D25" w14:paraId="1EEF0C8B" w14:textId="77777777" w:rsidTr="00DD2A00">
        <w:trPr>
          <w:trHeight w:val="625"/>
        </w:trPr>
        <w:tc>
          <w:tcPr>
            <w:tcW w:w="3848" w:type="dxa"/>
            <w:vAlign w:val="center"/>
          </w:tcPr>
          <w:p w14:paraId="63252807" w14:textId="77777777" w:rsidR="001C229A" w:rsidRPr="00E07D25" w:rsidRDefault="001C229A" w:rsidP="00DD2A00">
            <w:pPr>
              <w:pStyle w:val="Ttulo6"/>
              <w:spacing w:before="0" w:after="0"/>
              <w:rPr>
                <w:rFonts w:ascii="Arial" w:hAnsi="Arial" w:cs="Arial"/>
              </w:rPr>
            </w:pPr>
            <w:r w:rsidRPr="00E07D25">
              <w:rPr>
                <w:rFonts w:ascii="Arial" w:hAnsi="Arial" w:cs="Arial"/>
              </w:rPr>
              <w:t>Profesores:</w:t>
            </w:r>
          </w:p>
        </w:tc>
        <w:tc>
          <w:tcPr>
            <w:tcW w:w="5258" w:type="dxa"/>
            <w:vAlign w:val="center"/>
          </w:tcPr>
          <w:p w14:paraId="237D749A" w14:textId="63A05601" w:rsidR="001C229A" w:rsidRPr="00E07D25" w:rsidRDefault="001C229A" w:rsidP="00DD2A00">
            <w:pPr>
              <w:pStyle w:val="Ttulo6"/>
              <w:spacing w:before="0" w:after="0"/>
              <w:rPr>
                <w:rFonts w:ascii="Arial" w:hAnsi="Arial" w:cs="Arial"/>
                <w:b w:val="0"/>
                <w:bCs w:val="0"/>
              </w:rPr>
            </w:pPr>
            <w:r w:rsidRPr="00E07D25">
              <w:rPr>
                <w:rFonts w:ascii="Arial" w:hAnsi="Arial" w:cs="Arial"/>
                <w:b w:val="0"/>
                <w:bCs w:val="0"/>
                <w:lang w:val="es-CL" w:eastAsia="en-US"/>
              </w:rPr>
              <w:t>Marcelo Arnold-</w:t>
            </w:r>
            <w:proofErr w:type="spellStart"/>
            <w:r w:rsidRPr="00E07D25">
              <w:rPr>
                <w:rFonts w:ascii="Arial" w:hAnsi="Arial" w:cs="Arial"/>
                <w:b w:val="0"/>
                <w:bCs w:val="0"/>
                <w:lang w:val="es-CL" w:eastAsia="en-US"/>
              </w:rPr>
              <w:t>Cathalifaud</w:t>
            </w:r>
            <w:proofErr w:type="spellEnd"/>
            <w:r w:rsidRPr="00E07D25">
              <w:rPr>
                <w:rFonts w:ascii="Arial" w:hAnsi="Arial" w:cs="Arial"/>
                <w:b w:val="0"/>
                <w:bCs w:val="0"/>
                <w:lang w:val="es-CL" w:eastAsia="en-US"/>
              </w:rPr>
              <w:t xml:space="preserve">, </w:t>
            </w:r>
            <w:r w:rsidR="009903C3" w:rsidRPr="00E07D25">
              <w:rPr>
                <w:rFonts w:ascii="Arial" w:hAnsi="Arial" w:cs="Arial"/>
                <w:b w:val="0"/>
                <w:bCs w:val="0"/>
                <w:lang w:val="es-CL" w:eastAsia="en-US"/>
              </w:rPr>
              <w:t xml:space="preserve">César Maríñez, </w:t>
            </w:r>
            <w:r w:rsidRPr="00E07D25">
              <w:rPr>
                <w:rFonts w:ascii="Arial" w:hAnsi="Arial" w:cs="Arial"/>
                <w:b w:val="0"/>
                <w:bCs w:val="0"/>
                <w:lang w:val="es-CL" w:eastAsia="en-US"/>
              </w:rPr>
              <w:t>Marco Billi</w:t>
            </w:r>
          </w:p>
        </w:tc>
      </w:tr>
    </w:tbl>
    <w:p w14:paraId="2A60F458" w14:textId="77777777" w:rsidR="001C229A" w:rsidRPr="00E07D25" w:rsidRDefault="001C229A" w:rsidP="00067075">
      <w:pPr>
        <w:adjustRightInd w:val="0"/>
        <w:snapToGrid w:val="0"/>
        <w:spacing w:before="120" w:after="120"/>
        <w:jc w:val="both"/>
        <w:rPr>
          <w:rFonts w:ascii="Arial" w:eastAsia="Times New Roman" w:hAnsi="Arial" w:cs="Arial"/>
          <w:b/>
          <w:bCs/>
          <w:sz w:val="22"/>
          <w:szCs w:val="22"/>
          <w:lang w:val="es-CL" w:eastAsia="es-ES_tradnl"/>
        </w:rPr>
      </w:pPr>
    </w:p>
    <w:p w14:paraId="0DD1116D" w14:textId="77777777" w:rsidR="001C229A" w:rsidRPr="00E07D25" w:rsidRDefault="001C229A" w:rsidP="001C229A">
      <w:pPr>
        <w:pStyle w:val="Ttulo6"/>
        <w:spacing w:before="0" w:after="0"/>
        <w:rPr>
          <w:rFonts w:ascii="Arial" w:hAnsi="Arial" w:cs="Arial"/>
        </w:rPr>
      </w:pPr>
      <w:r w:rsidRPr="00E07D25">
        <w:rPr>
          <w:rFonts w:ascii="Arial" w:hAnsi="Arial" w:cs="Arial"/>
        </w:rPr>
        <w:t xml:space="preserve">II. DESCRIPCIÓN GENERAL </w:t>
      </w:r>
    </w:p>
    <w:p w14:paraId="09D04D01" w14:textId="77777777" w:rsidR="009903C3" w:rsidRPr="00E07D25" w:rsidRDefault="009903C3" w:rsidP="009903C3">
      <w:pPr>
        <w:adjustRightInd w:val="0"/>
        <w:snapToGrid w:val="0"/>
        <w:spacing w:before="120" w:after="120"/>
        <w:jc w:val="both"/>
        <w:rPr>
          <w:rFonts w:ascii="Arial" w:eastAsia="Times New Roman" w:hAnsi="Arial" w:cs="Arial"/>
          <w:sz w:val="22"/>
          <w:szCs w:val="22"/>
          <w:lang w:val="es-CL" w:eastAsia="es-ES_tradnl"/>
        </w:rPr>
      </w:pPr>
      <w:r w:rsidRPr="00E07D25">
        <w:rPr>
          <w:rFonts w:ascii="Arial" w:eastAsia="Times New Roman" w:hAnsi="Arial" w:cs="Arial"/>
          <w:sz w:val="22"/>
          <w:szCs w:val="22"/>
          <w:lang w:val="es-CL" w:eastAsia="es-ES_tradnl"/>
        </w:rPr>
        <w:t xml:space="preserve">El curso busca fomentar tanto la comprensión y análisis académica de conceptos asociados a los fenómenos organizacionales y de gobernanza como su uso práctico en contextos de intervención organizacional </w:t>
      </w:r>
      <w:r w:rsidRPr="00E07D25">
        <w:rPr>
          <w:rFonts w:ascii="Arial" w:eastAsia="Times New Roman" w:hAnsi="Arial" w:cs="Arial"/>
          <w:b/>
          <w:bCs/>
          <w:sz w:val="22"/>
          <w:szCs w:val="22"/>
          <w:lang w:val="es-CL" w:eastAsia="es-ES_tradnl"/>
        </w:rPr>
        <w:t xml:space="preserve">y </w:t>
      </w:r>
      <w:r w:rsidRPr="00E07D25">
        <w:rPr>
          <w:rFonts w:ascii="Arial" w:eastAsia="Times New Roman" w:hAnsi="Arial" w:cs="Arial"/>
          <w:sz w:val="22"/>
          <w:szCs w:val="22"/>
          <w:lang w:val="es-CL" w:eastAsia="es-ES_tradnl"/>
        </w:rPr>
        <w:t>social.</w:t>
      </w:r>
    </w:p>
    <w:p w14:paraId="25D0CD52" w14:textId="264857F0" w:rsidR="009903C3" w:rsidRPr="00E07D25" w:rsidRDefault="009903C3" w:rsidP="009903C3">
      <w:pPr>
        <w:jc w:val="both"/>
        <w:rPr>
          <w:rFonts w:ascii="Arial" w:eastAsia="Times New Roman" w:hAnsi="Arial" w:cs="Arial"/>
          <w:sz w:val="22"/>
          <w:szCs w:val="22"/>
          <w:lang w:val="es-CL" w:eastAsia="es-ES_tradnl"/>
        </w:rPr>
      </w:pPr>
      <w:r w:rsidRPr="00E07D25">
        <w:rPr>
          <w:rFonts w:ascii="Arial" w:eastAsia="Times New Roman" w:hAnsi="Arial" w:cs="Arial"/>
          <w:sz w:val="22"/>
          <w:szCs w:val="22"/>
          <w:lang w:val="es-CL" w:eastAsia="es-ES_tradnl"/>
        </w:rPr>
        <w:t xml:space="preserve">El curso se divide en tres módulos, de cuatro sesiones cada uno, que buscan, respectivamente, </w:t>
      </w:r>
      <w:r w:rsidR="00067075" w:rsidRPr="00E07D25">
        <w:rPr>
          <w:rFonts w:ascii="Arial" w:eastAsia="Times New Roman" w:hAnsi="Arial" w:cs="Arial"/>
          <w:sz w:val="22"/>
          <w:szCs w:val="22"/>
          <w:lang w:val="es-CL" w:eastAsia="es-ES_tradnl"/>
        </w:rPr>
        <w:t xml:space="preserve">introducir conceptos que permitan </w:t>
      </w:r>
      <w:r w:rsidR="001C229A" w:rsidRPr="00E07D25">
        <w:rPr>
          <w:rFonts w:ascii="Arial" w:eastAsia="Times New Roman" w:hAnsi="Arial" w:cs="Arial"/>
          <w:sz w:val="22"/>
          <w:szCs w:val="22"/>
          <w:lang w:val="es-CL" w:eastAsia="es-ES_tradnl"/>
        </w:rPr>
        <w:t>reflexionar sobre el rol y los desafíos de las organizaciones en la sociedad contemporánea</w:t>
      </w:r>
      <w:r w:rsidRPr="00E07D25">
        <w:rPr>
          <w:rFonts w:ascii="Arial" w:eastAsia="Times New Roman" w:hAnsi="Arial" w:cs="Arial"/>
          <w:sz w:val="22"/>
          <w:szCs w:val="22"/>
          <w:lang w:val="es-CL" w:eastAsia="es-ES_tradnl"/>
        </w:rPr>
        <w:t xml:space="preserve"> (módulo I)</w:t>
      </w:r>
      <w:r w:rsidR="001C229A" w:rsidRPr="00E07D25">
        <w:rPr>
          <w:rFonts w:ascii="Arial" w:eastAsia="Times New Roman" w:hAnsi="Arial" w:cs="Arial"/>
          <w:sz w:val="22"/>
          <w:szCs w:val="22"/>
          <w:lang w:val="es-CL" w:eastAsia="es-ES_tradnl"/>
        </w:rPr>
        <w:t>,</w:t>
      </w:r>
      <w:r w:rsidRPr="00E07D25">
        <w:rPr>
          <w:rFonts w:ascii="Arial" w:eastAsia="Times New Roman" w:hAnsi="Arial" w:cs="Arial"/>
          <w:sz w:val="22"/>
          <w:szCs w:val="22"/>
          <w:lang w:val="es-CL" w:eastAsia="es-ES_tradnl"/>
        </w:rPr>
        <w:t xml:space="preserve"> </w:t>
      </w:r>
      <w:r w:rsidR="00035508" w:rsidRPr="00E07D25">
        <w:rPr>
          <w:rFonts w:ascii="Arial" w:eastAsia="Times New Roman" w:hAnsi="Arial" w:cs="Arial"/>
          <w:sz w:val="22"/>
          <w:szCs w:val="22"/>
          <w:lang w:val="es-CL" w:eastAsia="es-ES_tradnl"/>
        </w:rPr>
        <w:t xml:space="preserve">El problema de la confianza funcional como decisión sistémico-organizacional </w:t>
      </w:r>
      <w:r w:rsidRPr="00E07D25">
        <w:rPr>
          <w:rFonts w:ascii="Arial" w:eastAsia="Times New Roman" w:hAnsi="Arial" w:cs="Arial"/>
          <w:sz w:val="22"/>
          <w:szCs w:val="22"/>
          <w:lang w:val="es-CL" w:eastAsia="es-ES_tradnl"/>
        </w:rPr>
        <w:t xml:space="preserve">(módulo II), y explorar </w:t>
      </w:r>
      <w:r w:rsidR="001C229A" w:rsidRPr="00E07D25">
        <w:rPr>
          <w:rFonts w:ascii="Arial" w:eastAsia="Times New Roman" w:hAnsi="Arial" w:cs="Arial"/>
          <w:sz w:val="22"/>
          <w:szCs w:val="22"/>
          <w:lang w:val="es-CL" w:eastAsia="es-ES_tradnl"/>
        </w:rPr>
        <w:t>la emergencia y funcionalidad de</w:t>
      </w:r>
      <w:r w:rsidRPr="00E07D25">
        <w:rPr>
          <w:rFonts w:ascii="Arial" w:eastAsia="Times New Roman" w:hAnsi="Arial" w:cs="Arial"/>
          <w:sz w:val="22"/>
          <w:szCs w:val="22"/>
          <w:lang w:val="es-CL" w:eastAsia="es-ES_tradnl"/>
        </w:rPr>
        <w:t xml:space="preserve"> la</w:t>
      </w:r>
      <w:r w:rsidR="00067075" w:rsidRPr="00E07D25">
        <w:rPr>
          <w:rFonts w:ascii="Arial" w:eastAsia="Times New Roman" w:hAnsi="Arial" w:cs="Arial"/>
          <w:sz w:val="22"/>
          <w:szCs w:val="22"/>
          <w:lang w:val="es-CL" w:eastAsia="es-ES_tradnl"/>
        </w:rPr>
        <w:t xml:space="preserve"> gobernanza</w:t>
      </w:r>
      <w:r w:rsidRPr="00E07D25">
        <w:rPr>
          <w:rFonts w:ascii="Arial" w:eastAsia="Times New Roman" w:hAnsi="Arial" w:cs="Arial"/>
          <w:sz w:val="22"/>
          <w:szCs w:val="22"/>
          <w:lang w:val="es-CL" w:eastAsia="es-ES_tradnl"/>
        </w:rPr>
        <w:t xml:space="preserve"> como una proyección de la organización en el entorno no organizado (módulo III).</w:t>
      </w:r>
    </w:p>
    <w:p w14:paraId="57726595" w14:textId="095BE79B" w:rsidR="00067075" w:rsidRDefault="009903C3" w:rsidP="009903C3">
      <w:pPr>
        <w:adjustRightInd w:val="0"/>
        <w:snapToGrid w:val="0"/>
        <w:spacing w:before="120" w:after="120"/>
        <w:jc w:val="both"/>
        <w:rPr>
          <w:rFonts w:ascii="Arial" w:eastAsia="Times New Roman" w:hAnsi="Arial" w:cs="Arial"/>
          <w:sz w:val="22"/>
          <w:szCs w:val="22"/>
          <w:lang w:val="es-CL" w:eastAsia="es-ES_tradnl"/>
        </w:rPr>
      </w:pPr>
      <w:r w:rsidRPr="00E07D25">
        <w:rPr>
          <w:rFonts w:ascii="Arial" w:eastAsia="Times New Roman" w:hAnsi="Arial" w:cs="Arial"/>
          <w:sz w:val="22"/>
          <w:szCs w:val="22"/>
          <w:lang w:val="es-CL" w:eastAsia="es-ES_tradnl"/>
        </w:rPr>
        <w:t>Cada módulo se describe con mayor detalle en las páginas siguientes.</w:t>
      </w:r>
    </w:p>
    <w:p w14:paraId="55F2F4B3" w14:textId="77777777" w:rsidR="00E07D25" w:rsidRDefault="00E07D25" w:rsidP="009903C3">
      <w:pPr>
        <w:adjustRightInd w:val="0"/>
        <w:snapToGrid w:val="0"/>
        <w:spacing w:before="120" w:after="120"/>
        <w:jc w:val="both"/>
        <w:rPr>
          <w:rFonts w:ascii="Arial" w:eastAsia="Times New Roman" w:hAnsi="Arial" w:cs="Arial"/>
          <w:sz w:val="22"/>
          <w:szCs w:val="22"/>
          <w:lang w:val="es-CL" w:eastAsia="es-ES_tradnl"/>
        </w:rPr>
      </w:pPr>
    </w:p>
    <w:p w14:paraId="64A26CBD" w14:textId="77777777" w:rsidR="00E07D25" w:rsidRDefault="00E07D25" w:rsidP="009903C3">
      <w:pPr>
        <w:adjustRightInd w:val="0"/>
        <w:snapToGrid w:val="0"/>
        <w:spacing w:before="120" w:after="120"/>
        <w:jc w:val="both"/>
        <w:rPr>
          <w:rFonts w:ascii="Arial" w:eastAsia="Times New Roman" w:hAnsi="Arial" w:cs="Arial"/>
          <w:sz w:val="22"/>
          <w:szCs w:val="22"/>
          <w:lang w:val="es-CL" w:eastAsia="es-ES_tradnl"/>
        </w:rPr>
      </w:pPr>
    </w:p>
    <w:p w14:paraId="46327636" w14:textId="77777777" w:rsidR="00E07D25" w:rsidRDefault="00E07D25" w:rsidP="009903C3">
      <w:pPr>
        <w:adjustRightInd w:val="0"/>
        <w:snapToGrid w:val="0"/>
        <w:spacing w:before="120" w:after="120"/>
        <w:jc w:val="both"/>
        <w:rPr>
          <w:rFonts w:ascii="Arial" w:eastAsia="Times New Roman" w:hAnsi="Arial" w:cs="Arial"/>
          <w:sz w:val="22"/>
          <w:szCs w:val="22"/>
          <w:lang w:val="es-CL" w:eastAsia="es-ES_tradnl"/>
        </w:rPr>
      </w:pPr>
    </w:p>
    <w:p w14:paraId="18EDD082" w14:textId="77777777" w:rsidR="00E07D25" w:rsidRDefault="00E07D25" w:rsidP="009903C3">
      <w:pPr>
        <w:adjustRightInd w:val="0"/>
        <w:snapToGrid w:val="0"/>
        <w:spacing w:before="120" w:after="120"/>
        <w:jc w:val="both"/>
        <w:rPr>
          <w:rFonts w:ascii="Arial" w:eastAsia="Times New Roman" w:hAnsi="Arial" w:cs="Arial"/>
          <w:sz w:val="22"/>
          <w:szCs w:val="22"/>
          <w:lang w:val="es-CL" w:eastAsia="es-ES_tradnl"/>
        </w:rPr>
      </w:pPr>
    </w:p>
    <w:p w14:paraId="7664CB5D" w14:textId="77777777" w:rsidR="00E07D25" w:rsidRDefault="00E07D25" w:rsidP="009903C3">
      <w:pPr>
        <w:adjustRightInd w:val="0"/>
        <w:snapToGrid w:val="0"/>
        <w:spacing w:before="120" w:after="120"/>
        <w:jc w:val="both"/>
        <w:rPr>
          <w:rFonts w:ascii="Arial" w:eastAsia="Times New Roman" w:hAnsi="Arial" w:cs="Arial"/>
          <w:sz w:val="22"/>
          <w:szCs w:val="22"/>
          <w:lang w:val="es-CL" w:eastAsia="es-ES_tradnl"/>
        </w:rPr>
      </w:pPr>
    </w:p>
    <w:p w14:paraId="13DA9B36" w14:textId="77777777" w:rsidR="00E07D25" w:rsidRDefault="00E07D25" w:rsidP="009903C3">
      <w:pPr>
        <w:adjustRightInd w:val="0"/>
        <w:snapToGrid w:val="0"/>
        <w:spacing w:before="120" w:after="120"/>
        <w:jc w:val="both"/>
        <w:rPr>
          <w:rFonts w:ascii="Arial" w:eastAsia="Times New Roman" w:hAnsi="Arial" w:cs="Arial"/>
          <w:sz w:val="22"/>
          <w:szCs w:val="22"/>
          <w:lang w:val="es-CL" w:eastAsia="es-ES_tradnl"/>
        </w:rPr>
      </w:pPr>
    </w:p>
    <w:p w14:paraId="448113CD" w14:textId="77777777" w:rsidR="00E07D25" w:rsidRDefault="00E07D25" w:rsidP="009903C3">
      <w:pPr>
        <w:adjustRightInd w:val="0"/>
        <w:snapToGrid w:val="0"/>
        <w:spacing w:before="120" w:after="120"/>
        <w:jc w:val="both"/>
        <w:rPr>
          <w:rFonts w:ascii="Arial" w:eastAsia="Times New Roman" w:hAnsi="Arial" w:cs="Arial"/>
          <w:sz w:val="22"/>
          <w:szCs w:val="22"/>
          <w:lang w:val="es-CL" w:eastAsia="es-ES_tradnl"/>
        </w:rPr>
      </w:pPr>
    </w:p>
    <w:p w14:paraId="26E16741" w14:textId="77777777" w:rsidR="00E07D25" w:rsidRDefault="00E07D25" w:rsidP="009903C3">
      <w:pPr>
        <w:adjustRightInd w:val="0"/>
        <w:snapToGrid w:val="0"/>
        <w:spacing w:before="120" w:after="120"/>
        <w:jc w:val="both"/>
        <w:rPr>
          <w:rFonts w:ascii="Arial" w:eastAsia="Times New Roman" w:hAnsi="Arial" w:cs="Arial"/>
          <w:sz w:val="22"/>
          <w:szCs w:val="22"/>
          <w:lang w:val="es-CL" w:eastAsia="es-ES_tradnl"/>
        </w:rPr>
      </w:pPr>
    </w:p>
    <w:p w14:paraId="304302E7" w14:textId="77777777" w:rsidR="00E07D25" w:rsidRDefault="00E07D25" w:rsidP="009903C3">
      <w:pPr>
        <w:adjustRightInd w:val="0"/>
        <w:snapToGrid w:val="0"/>
        <w:spacing w:before="120" w:after="120"/>
        <w:jc w:val="both"/>
        <w:rPr>
          <w:rFonts w:ascii="Arial" w:eastAsia="Times New Roman" w:hAnsi="Arial" w:cs="Arial"/>
          <w:sz w:val="22"/>
          <w:szCs w:val="22"/>
          <w:lang w:val="es-CL" w:eastAsia="es-ES_tradnl"/>
        </w:rPr>
      </w:pPr>
    </w:p>
    <w:p w14:paraId="15D32D0A" w14:textId="77777777" w:rsidR="00E07D25" w:rsidRDefault="00E07D25" w:rsidP="009903C3">
      <w:pPr>
        <w:adjustRightInd w:val="0"/>
        <w:snapToGrid w:val="0"/>
        <w:spacing w:before="120" w:after="120"/>
        <w:jc w:val="both"/>
        <w:rPr>
          <w:rFonts w:ascii="Arial" w:eastAsia="Times New Roman" w:hAnsi="Arial" w:cs="Arial"/>
          <w:sz w:val="22"/>
          <w:szCs w:val="22"/>
          <w:lang w:val="es-CL" w:eastAsia="es-ES_tradnl"/>
        </w:rPr>
      </w:pPr>
    </w:p>
    <w:p w14:paraId="6173994B" w14:textId="77777777" w:rsidR="00E07D25" w:rsidRDefault="00E07D25" w:rsidP="009903C3">
      <w:pPr>
        <w:adjustRightInd w:val="0"/>
        <w:snapToGrid w:val="0"/>
        <w:spacing w:before="120" w:after="120"/>
        <w:jc w:val="both"/>
        <w:rPr>
          <w:rFonts w:ascii="Arial" w:eastAsia="Times New Roman" w:hAnsi="Arial" w:cs="Arial"/>
          <w:sz w:val="22"/>
          <w:szCs w:val="22"/>
          <w:lang w:val="es-CL" w:eastAsia="es-ES_tradnl"/>
        </w:rPr>
      </w:pPr>
    </w:p>
    <w:p w14:paraId="2ACCC915" w14:textId="77777777" w:rsidR="00E07D25" w:rsidRDefault="00E07D25" w:rsidP="009903C3">
      <w:pPr>
        <w:adjustRightInd w:val="0"/>
        <w:snapToGrid w:val="0"/>
        <w:spacing w:before="120" w:after="120"/>
        <w:jc w:val="both"/>
        <w:rPr>
          <w:rFonts w:ascii="Arial" w:eastAsia="Times New Roman" w:hAnsi="Arial" w:cs="Arial"/>
          <w:sz w:val="22"/>
          <w:szCs w:val="22"/>
          <w:lang w:val="es-CL" w:eastAsia="es-ES_tradnl"/>
        </w:rPr>
      </w:pPr>
    </w:p>
    <w:p w14:paraId="0D4B079E" w14:textId="77777777" w:rsidR="00E07D25" w:rsidRDefault="00E07D25" w:rsidP="009903C3">
      <w:pPr>
        <w:adjustRightInd w:val="0"/>
        <w:snapToGrid w:val="0"/>
        <w:spacing w:before="120" w:after="120"/>
        <w:jc w:val="both"/>
        <w:rPr>
          <w:rFonts w:ascii="Arial" w:eastAsia="Times New Roman" w:hAnsi="Arial" w:cs="Arial"/>
          <w:sz w:val="22"/>
          <w:szCs w:val="22"/>
          <w:lang w:val="es-CL" w:eastAsia="es-ES_tradnl"/>
        </w:rPr>
      </w:pPr>
    </w:p>
    <w:p w14:paraId="126FFBD6" w14:textId="77777777" w:rsidR="00E07D25" w:rsidRDefault="00E07D25" w:rsidP="009903C3">
      <w:pPr>
        <w:adjustRightInd w:val="0"/>
        <w:snapToGrid w:val="0"/>
        <w:spacing w:before="120" w:after="120"/>
        <w:jc w:val="both"/>
        <w:rPr>
          <w:rFonts w:ascii="Arial" w:eastAsia="Times New Roman" w:hAnsi="Arial" w:cs="Arial"/>
          <w:sz w:val="22"/>
          <w:szCs w:val="22"/>
          <w:lang w:val="es-CL" w:eastAsia="es-ES_tradnl"/>
        </w:rPr>
      </w:pPr>
    </w:p>
    <w:p w14:paraId="6D1D067F" w14:textId="77777777" w:rsidR="00E07D25" w:rsidRDefault="00E07D25" w:rsidP="009903C3">
      <w:pPr>
        <w:adjustRightInd w:val="0"/>
        <w:snapToGrid w:val="0"/>
        <w:spacing w:before="120" w:after="120"/>
        <w:jc w:val="both"/>
        <w:rPr>
          <w:rFonts w:ascii="Arial" w:eastAsia="Times New Roman" w:hAnsi="Arial" w:cs="Arial"/>
          <w:sz w:val="22"/>
          <w:szCs w:val="22"/>
          <w:lang w:val="es-CL" w:eastAsia="es-ES_tradnl"/>
        </w:rPr>
      </w:pPr>
    </w:p>
    <w:p w14:paraId="0D8F3A77" w14:textId="77777777" w:rsidR="00E07D25" w:rsidRDefault="00E07D25" w:rsidP="009903C3">
      <w:pPr>
        <w:adjustRightInd w:val="0"/>
        <w:snapToGrid w:val="0"/>
        <w:spacing w:before="120" w:after="120"/>
        <w:jc w:val="both"/>
        <w:rPr>
          <w:rFonts w:ascii="Arial" w:eastAsia="Times New Roman" w:hAnsi="Arial" w:cs="Arial"/>
          <w:sz w:val="22"/>
          <w:szCs w:val="22"/>
          <w:lang w:val="es-CL" w:eastAsia="es-ES_tradnl"/>
        </w:rPr>
      </w:pPr>
    </w:p>
    <w:p w14:paraId="7429B804" w14:textId="77777777" w:rsidR="00E07D25" w:rsidRPr="00E07D25" w:rsidRDefault="00E07D25" w:rsidP="009903C3">
      <w:pPr>
        <w:adjustRightInd w:val="0"/>
        <w:snapToGrid w:val="0"/>
        <w:spacing w:before="120" w:after="120"/>
        <w:jc w:val="both"/>
        <w:rPr>
          <w:rFonts w:ascii="Arial" w:eastAsia="Times New Roman" w:hAnsi="Arial" w:cs="Arial"/>
          <w:b/>
          <w:bCs/>
          <w:sz w:val="22"/>
          <w:szCs w:val="22"/>
          <w:lang w:val="es-CL" w:eastAsia="es-ES_tradnl"/>
        </w:rPr>
      </w:pPr>
    </w:p>
    <w:p w14:paraId="16414B55" w14:textId="3A13298A" w:rsidR="001C229A" w:rsidRPr="00E07D25" w:rsidRDefault="001C229A" w:rsidP="001C229A">
      <w:pPr>
        <w:pStyle w:val="Ttulo6"/>
        <w:spacing w:before="0" w:after="0"/>
        <w:rPr>
          <w:rFonts w:ascii="Arial" w:hAnsi="Arial" w:cs="Arial"/>
        </w:rPr>
      </w:pPr>
      <w:r w:rsidRPr="00E07D25">
        <w:rPr>
          <w:rFonts w:ascii="Arial" w:hAnsi="Arial" w:cs="Arial"/>
        </w:rPr>
        <w:lastRenderedPageBreak/>
        <w:t>III. CONTENIDOS</w:t>
      </w:r>
    </w:p>
    <w:p w14:paraId="0C2D5479" w14:textId="77777777" w:rsidR="001C229A" w:rsidRPr="00E07D25" w:rsidRDefault="001C229A" w:rsidP="00067075">
      <w:pPr>
        <w:rPr>
          <w:rFonts w:ascii="Arial" w:eastAsia="Times New Roman" w:hAnsi="Arial" w:cs="Arial"/>
          <w:sz w:val="22"/>
          <w:szCs w:val="22"/>
          <w:lang w:val="es-CL" w:eastAsia="es-ES_tradnl"/>
        </w:rPr>
      </w:pPr>
    </w:p>
    <w:tbl>
      <w:tblPr>
        <w:tblW w:w="0" w:type="auto"/>
        <w:tblInd w:w="-106" w:type="dxa"/>
        <w:tblLook w:val="01E0" w:firstRow="1" w:lastRow="1" w:firstColumn="1" w:lastColumn="1" w:noHBand="0" w:noVBand="0"/>
      </w:tblPr>
      <w:tblGrid>
        <w:gridCol w:w="3794"/>
        <w:gridCol w:w="5183"/>
      </w:tblGrid>
      <w:tr w:rsidR="001C229A" w:rsidRPr="00E07D25" w14:paraId="5A22FC92" w14:textId="77777777" w:rsidTr="001C229A">
        <w:tc>
          <w:tcPr>
            <w:tcW w:w="3794" w:type="dxa"/>
          </w:tcPr>
          <w:p w14:paraId="25B6FCE8" w14:textId="77777777" w:rsidR="001C229A" w:rsidRPr="00E07D25" w:rsidRDefault="001C229A" w:rsidP="00DD2A00">
            <w:pPr>
              <w:pStyle w:val="Ttulo6"/>
              <w:spacing w:before="0" w:after="0"/>
              <w:rPr>
                <w:rFonts w:ascii="Arial" w:hAnsi="Arial" w:cs="Arial"/>
              </w:rPr>
            </w:pPr>
            <w:r w:rsidRPr="00E07D25">
              <w:rPr>
                <w:rFonts w:ascii="Arial" w:hAnsi="Arial" w:cs="Arial"/>
              </w:rPr>
              <w:t>Módulo I</w:t>
            </w:r>
          </w:p>
          <w:p w14:paraId="78110BC5" w14:textId="776403C5" w:rsidR="001C229A" w:rsidRPr="00E07D25" w:rsidRDefault="001C229A" w:rsidP="001C229A">
            <w:pPr>
              <w:adjustRightInd w:val="0"/>
              <w:snapToGrid w:val="0"/>
              <w:spacing w:before="120" w:after="120"/>
              <w:jc w:val="both"/>
              <w:rPr>
                <w:rFonts w:ascii="Arial" w:eastAsia="Times New Roman" w:hAnsi="Arial" w:cs="Arial"/>
                <w:smallCaps/>
                <w:sz w:val="22"/>
                <w:szCs w:val="22"/>
                <w:lang w:val="es-CL" w:eastAsia="es-ES_tradnl"/>
              </w:rPr>
            </w:pPr>
          </w:p>
        </w:tc>
        <w:tc>
          <w:tcPr>
            <w:tcW w:w="5183" w:type="dxa"/>
          </w:tcPr>
          <w:p w14:paraId="1B93723F" w14:textId="54D7C4AD" w:rsidR="001C229A" w:rsidRPr="00E07D25" w:rsidRDefault="001C229A" w:rsidP="00DD2A00">
            <w:pPr>
              <w:pStyle w:val="Ttulo6"/>
              <w:spacing w:before="0" w:after="0"/>
              <w:jc w:val="both"/>
              <w:rPr>
                <w:rFonts w:ascii="Arial" w:hAnsi="Arial" w:cs="Arial"/>
                <w:b w:val="0"/>
                <w:lang w:val="es-CL"/>
              </w:rPr>
            </w:pPr>
            <w:r w:rsidRPr="00E07D25">
              <w:rPr>
                <w:rFonts w:ascii="Arial" w:hAnsi="Arial" w:cs="Arial"/>
                <w:b w:val="0"/>
                <w:lang w:val="es-CL"/>
              </w:rPr>
              <w:t>Organizaciones</w:t>
            </w:r>
            <w:r w:rsidR="009903C3" w:rsidRPr="00E07D25">
              <w:rPr>
                <w:rFonts w:ascii="Arial" w:hAnsi="Arial" w:cs="Arial"/>
                <w:b w:val="0"/>
                <w:lang w:val="es-CL"/>
              </w:rPr>
              <w:t xml:space="preserve"> como Sistemas</w:t>
            </w:r>
          </w:p>
          <w:p w14:paraId="40FD8D50" w14:textId="02928DFE" w:rsidR="001C229A" w:rsidRPr="00E07D25" w:rsidRDefault="001C229A" w:rsidP="001C229A">
            <w:pPr>
              <w:rPr>
                <w:rFonts w:ascii="Arial" w:hAnsi="Arial" w:cs="Arial"/>
                <w:sz w:val="22"/>
                <w:szCs w:val="22"/>
                <w:lang w:val="es-CL" w:eastAsia="es-ES"/>
              </w:rPr>
            </w:pPr>
            <w:r w:rsidRPr="00E07D25">
              <w:rPr>
                <w:rFonts w:ascii="Arial" w:eastAsia="Times New Roman" w:hAnsi="Arial" w:cs="Arial"/>
                <w:smallCaps/>
                <w:sz w:val="22"/>
                <w:szCs w:val="22"/>
                <w:lang w:val="es-CL" w:eastAsia="es-ES_tradnl"/>
              </w:rPr>
              <w:t>Dr. Marcelo Arnold-</w:t>
            </w:r>
            <w:proofErr w:type="spellStart"/>
            <w:r w:rsidRPr="00E07D25">
              <w:rPr>
                <w:rFonts w:ascii="Arial" w:eastAsia="Times New Roman" w:hAnsi="Arial" w:cs="Arial"/>
                <w:smallCaps/>
                <w:sz w:val="22"/>
                <w:szCs w:val="22"/>
                <w:lang w:val="es-CL" w:eastAsia="es-ES_tradnl"/>
              </w:rPr>
              <w:t>Cathalifaud</w:t>
            </w:r>
            <w:proofErr w:type="spellEnd"/>
          </w:p>
        </w:tc>
      </w:tr>
    </w:tbl>
    <w:p w14:paraId="4923F36C" w14:textId="5BAE2A32" w:rsidR="00067075" w:rsidRPr="00E07D25" w:rsidRDefault="00067075" w:rsidP="00067075">
      <w:pPr>
        <w:adjustRightInd w:val="0"/>
        <w:snapToGrid w:val="0"/>
        <w:spacing w:before="120" w:after="120"/>
        <w:jc w:val="both"/>
        <w:rPr>
          <w:rFonts w:ascii="Arial" w:eastAsia="Times New Roman" w:hAnsi="Arial" w:cs="Arial"/>
          <w:sz w:val="22"/>
          <w:szCs w:val="22"/>
          <w:lang w:val="es-CL" w:eastAsia="es-ES_tradnl"/>
        </w:rPr>
      </w:pPr>
      <w:r w:rsidRPr="00E07D25">
        <w:rPr>
          <w:rFonts w:ascii="Arial" w:eastAsia="Times New Roman" w:hAnsi="Arial" w:cs="Arial"/>
          <w:b/>
          <w:bCs/>
          <w:sz w:val="22"/>
          <w:szCs w:val="22"/>
          <w:lang w:val="es-CL" w:eastAsia="es-ES_tradnl"/>
        </w:rPr>
        <w:t>DESCRIPCIÓN</w:t>
      </w:r>
    </w:p>
    <w:p w14:paraId="033E528D" w14:textId="35045E38" w:rsidR="00067075" w:rsidRPr="00E07D25" w:rsidRDefault="00067075" w:rsidP="00067075">
      <w:pPr>
        <w:adjustRightInd w:val="0"/>
        <w:snapToGrid w:val="0"/>
        <w:spacing w:before="120" w:after="120"/>
        <w:jc w:val="both"/>
        <w:rPr>
          <w:rFonts w:ascii="Arial" w:eastAsia="Times New Roman" w:hAnsi="Arial" w:cs="Arial"/>
          <w:sz w:val="22"/>
          <w:szCs w:val="22"/>
          <w:lang w:val="es-CL" w:eastAsia="es-ES_tradnl"/>
        </w:rPr>
      </w:pPr>
      <w:r w:rsidRPr="00E07D25">
        <w:rPr>
          <w:rFonts w:ascii="Arial" w:eastAsia="Times New Roman" w:hAnsi="Arial" w:cs="Arial"/>
          <w:sz w:val="22"/>
          <w:szCs w:val="22"/>
          <w:lang w:val="es-CL" w:eastAsia="es-ES_tradnl"/>
        </w:rPr>
        <w:t>Est</w:t>
      </w:r>
      <w:r w:rsidR="001C229A" w:rsidRPr="00E07D25">
        <w:rPr>
          <w:rFonts w:ascii="Arial" w:eastAsia="Times New Roman" w:hAnsi="Arial" w:cs="Arial"/>
          <w:sz w:val="22"/>
          <w:szCs w:val="22"/>
          <w:lang w:val="es-CL" w:eastAsia="es-ES_tradnl"/>
        </w:rPr>
        <w:t>e módulo</w:t>
      </w:r>
      <w:r w:rsidRPr="00E07D25">
        <w:rPr>
          <w:rFonts w:ascii="Arial" w:eastAsia="Times New Roman" w:hAnsi="Arial" w:cs="Arial"/>
          <w:sz w:val="22"/>
          <w:szCs w:val="22"/>
          <w:lang w:val="es-CL" w:eastAsia="es-ES_tradnl"/>
        </w:rPr>
        <w:t xml:space="preserve"> tiene por </w:t>
      </w:r>
      <w:proofErr w:type="spellStart"/>
      <w:r w:rsidRPr="00E07D25">
        <w:rPr>
          <w:rFonts w:ascii="Arial" w:eastAsia="Times New Roman" w:hAnsi="Arial" w:cs="Arial"/>
          <w:sz w:val="22"/>
          <w:szCs w:val="22"/>
          <w:lang w:val="es-CL" w:eastAsia="es-ES_tradnl"/>
        </w:rPr>
        <w:t>propósito</w:t>
      </w:r>
      <w:proofErr w:type="spellEnd"/>
      <w:r w:rsidRPr="00E07D25">
        <w:rPr>
          <w:rFonts w:ascii="Arial" w:eastAsia="Times New Roman" w:hAnsi="Arial" w:cs="Arial"/>
          <w:sz w:val="22"/>
          <w:szCs w:val="22"/>
          <w:lang w:val="es-CL" w:eastAsia="es-ES_tradnl"/>
        </w:rPr>
        <w:t xml:space="preserve"> conocer, discutir y aplicar aproximaciones </w:t>
      </w:r>
      <w:proofErr w:type="spellStart"/>
      <w:r w:rsidRPr="00E07D25">
        <w:rPr>
          <w:rFonts w:ascii="Arial" w:eastAsia="Times New Roman" w:hAnsi="Arial" w:cs="Arial"/>
          <w:sz w:val="22"/>
          <w:szCs w:val="22"/>
          <w:lang w:val="es-CL" w:eastAsia="es-ES_tradnl"/>
        </w:rPr>
        <w:t>sociopoiéticas</w:t>
      </w:r>
      <w:proofErr w:type="spellEnd"/>
      <w:r w:rsidRPr="00E07D25">
        <w:rPr>
          <w:rFonts w:ascii="Arial" w:eastAsia="Times New Roman" w:hAnsi="Arial" w:cs="Arial"/>
          <w:sz w:val="22"/>
          <w:szCs w:val="22"/>
          <w:lang w:val="es-CL" w:eastAsia="es-ES_tradnl"/>
        </w:rPr>
        <w:t xml:space="preserve"> al campo </w:t>
      </w:r>
      <w:proofErr w:type="spellStart"/>
      <w:r w:rsidRPr="00E07D25">
        <w:rPr>
          <w:rFonts w:ascii="Arial" w:eastAsia="Times New Roman" w:hAnsi="Arial" w:cs="Arial"/>
          <w:sz w:val="22"/>
          <w:szCs w:val="22"/>
          <w:lang w:val="es-CL" w:eastAsia="es-ES_tradnl"/>
        </w:rPr>
        <w:t>específico</w:t>
      </w:r>
      <w:proofErr w:type="spellEnd"/>
      <w:r w:rsidRPr="00E07D25">
        <w:rPr>
          <w:rFonts w:ascii="Arial" w:eastAsia="Times New Roman" w:hAnsi="Arial" w:cs="Arial"/>
          <w:sz w:val="22"/>
          <w:szCs w:val="22"/>
          <w:lang w:val="es-CL" w:eastAsia="es-ES_tradnl"/>
        </w:rPr>
        <w:t xml:space="preserve"> de las organizaciones formales. Con ese enfoque se las </w:t>
      </w:r>
      <w:proofErr w:type="spellStart"/>
      <w:r w:rsidRPr="00E07D25">
        <w:rPr>
          <w:rFonts w:ascii="Arial" w:eastAsia="Times New Roman" w:hAnsi="Arial" w:cs="Arial"/>
          <w:sz w:val="22"/>
          <w:szCs w:val="22"/>
          <w:lang w:val="es-CL" w:eastAsia="es-ES_tradnl"/>
        </w:rPr>
        <w:t>tratarán</w:t>
      </w:r>
      <w:proofErr w:type="spellEnd"/>
      <w:r w:rsidRPr="00E07D25">
        <w:rPr>
          <w:rFonts w:ascii="Arial" w:eastAsia="Times New Roman" w:hAnsi="Arial" w:cs="Arial"/>
          <w:sz w:val="22"/>
          <w:szCs w:val="22"/>
          <w:lang w:val="es-CL" w:eastAsia="es-ES_tradnl"/>
        </w:rPr>
        <w:t xml:space="preserve"> -a las empresas, universidades, hospitales, cooperativas, servicios </w:t>
      </w:r>
      <w:proofErr w:type="spellStart"/>
      <w:r w:rsidRPr="00E07D25">
        <w:rPr>
          <w:rFonts w:ascii="Arial" w:eastAsia="Times New Roman" w:hAnsi="Arial" w:cs="Arial"/>
          <w:sz w:val="22"/>
          <w:szCs w:val="22"/>
          <w:lang w:val="es-CL" w:eastAsia="es-ES_tradnl"/>
        </w:rPr>
        <w:t>públicos</w:t>
      </w:r>
      <w:proofErr w:type="spellEnd"/>
      <w:r w:rsidRPr="00E07D25">
        <w:rPr>
          <w:rFonts w:ascii="Arial" w:eastAsia="Times New Roman" w:hAnsi="Arial" w:cs="Arial"/>
          <w:sz w:val="22"/>
          <w:szCs w:val="22"/>
          <w:lang w:val="es-CL" w:eastAsia="es-ES_tradnl"/>
        </w:rPr>
        <w:t xml:space="preserve">, partidos </w:t>
      </w:r>
      <w:proofErr w:type="spellStart"/>
      <w:r w:rsidRPr="00E07D25">
        <w:rPr>
          <w:rFonts w:ascii="Arial" w:eastAsia="Times New Roman" w:hAnsi="Arial" w:cs="Arial"/>
          <w:sz w:val="22"/>
          <w:szCs w:val="22"/>
          <w:lang w:val="es-CL" w:eastAsia="es-ES_tradnl"/>
        </w:rPr>
        <w:t>políticos</w:t>
      </w:r>
      <w:proofErr w:type="spellEnd"/>
      <w:r w:rsidRPr="00E07D25">
        <w:rPr>
          <w:rFonts w:ascii="Arial" w:eastAsia="Times New Roman" w:hAnsi="Arial" w:cs="Arial"/>
          <w:sz w:val="22"/>
          <w:szCs w:val="22"/>
          <w:lang w:val="es-CL" w:eastAsia="es-ES_tradnl"/>
        </w:rPr>
        <w:t xml:space="preserve">, clubes deportivos, iglesias, </w:t>
      </w:r>
      <w:proofErr w:type="spellStart"/>
      <w:r w:rsidRPr="00E07D25">
        <w:rPr>
          <w:rFonts w:ascii="Arial" w:eastAsia="Times New Roman" w:hAnsi="Arial" w:cs="Arial"/>
          <w:sz w:val="22"/>
          <w:szCs w:val="22"/>
          <w:lang w:val="es-CL" w:eastAsia="es-ES_tradnl"/>
        </w:rPr>
        <w:t>ONGs</w:t>
      </w:r>
      <w:proofErr w:type="spellEnd"/>
      <w:r w:rsidRPr="00E07D25">
        <w:rPr>
          <w:rFonts w:ascii="Arial" w:eastAsia="Times New Roman" w:hAnsi="Arial" w:cs="Arial"/>
          <w:sz w:val="22"/>
          <w:szCs w:val="22"/>
          <w:lang w:val="es-CL" w:eastAsia="es-ES_tradnl"/>
        </w:rPr>
        <w:t xml:space="preserve"> y otras organizaciones equivalentes- como tipos diferenciados de sistemas sociales. </w:t>
      </w:r>
    </w:p>
    <w:p w14:paraId="08F1964F" w14:textId="77777777" w:rsidR="00067075" w:rsidRPr="00E07D25" w:rsidRDefault="00067075" w:rsidP="00067075">
      <w:pPr>
        <w:adjustRightInd w:val="0"/>
        <w:snapToGrid w:val="0"/>
        <w:spacing w:before="120" w:after="120"/>
        <w:jc w:val="both"/>
        <w:rPr>
          <w:rFonts w:ascii="Arial" w:eastAsia="Times New Roman" w:hAnsi="Arial" w:cs="Arial"/>
          <w:sz w:val="22"/>
          <w:szCs w:val="22"/>
          <w:lang w:val="es-CL" w:eastAsia="es-ES_tradnl"/>
        </w:rPr>
      </w:pPr>
      <w:r w:rsidRPr="00E07D25">
        <w:rPr>
          <w:rFonts w:ascii="Arial" w:eastAsia="Times New Roman" w:hAnsi="Arial" w:cs="Arial"/>
          <w:sz w:val="22"/>
          <w:szCs w:val="22"/>
          <w:lang w:val="es-CL" w:eastAsia="es-ES_tradnl"/>
        </w:rPr>
        <w:t xml:space="preserve">En tanto sistemas las organizaciones </w:t>
      </w:r>
      <w:proofErr w:type="spellStart"/>
      <w:r w:rsidRPr="00E07D25">
        <w:rPr>
          <w:rFonts w:ascii="Arial" w:eastAsia="Times New Roman" w:hAnsi="Arial" w:cs="Arial"/>
          <w:sz w:val="22"/>
          <w:szCs w:val="22"/>
          <w:lang w:val="es-CL" w:eastAsia="es-ES_tradnl"/>
        </w:rPr>
        <w:t>serán</w:t>
      </w:r>
      <w:proofErr w:type="spellEnd"/>
      <w:r w:rsidRPr="00E07D25">
        <w:rPr>
          <w:rFonts w:ascii="Arial" w:eastAsia="Times New Roman" w:hAnsi="Arial" w:cs="Arial"/>
          <w:sz w:val="22"/>
          <w:szCs w:val="22"/>
          <w:lang w:val="es-CL" w:eastAsia="es-ES_tradnl"/>
        </w:rPr>
        <w:t xml:space="preserve"> abordadas caracterizando los procesos que las constituyen y mantienen, asimismo las relaciones con sus entornos relevantes. Adicionalmente se reflexionará sobre el lugar que ocupan las organizaciones, en el sistema de la sociedad funcionalmente diferenciada, </w:t>
      </w:r>
      <w:proofErr w:type="spellStart"/>
      <w:r w:rsidRPr="00E07D25">
        <w:rPr>
          <w:rFonts w:ascii="Arial" w:eastAsia="Times New Roman" w:hAnsi="Arial" w:cs="Arial"/>
          <w:sz w:val="22"/>
          <w:szCs w:val="22"/>
          <w:lang w:val="es-CL" w:eastAsia="es-ES_tradnl"/>
        </w:rPr>
        <w:t>asi</w:t>
      </w:r>
      <w:proofErr w:type="spellEnd"/>
      <w:r w:rsidRPr="00E07D25">
        <w:rPr>
          <w:rFonts w:ascii="Arial" w:eastAsia="Times New Roman" w:hAnsi="Arial" w:cs="Arial"/>
          <w:sz w:val="22"/>
          <w:szCs w:val="22"/>
          <w:lang w:val="es-CL" w:eastAsia="es-ES_tradnl"/>
        </w:rPr>
        <w:t xml:space="preserve"> como de las posibilidades de investigar sus procesos, producir modelos y programas que optimicen sus gestiones y/o que faciliten intervenciones para sus cambios. </w:t>
      </w:r>
    </w:p>
    <w:p w14:paraId="37201930" w14:textId="77777777" w:rsidR="00067075" w:rsidRPr="00E07D25" w:rsidRDefault="00067075" w:rsidP="00067075">
      <w:pPr>
        <w:adjustRightInd w:val="0"/>
        <w:snapToGrid w:val="0"/>
        <w:spacing w:before="120" w:after="120"/>
        <w:jc w:val="both"/>
        <w:rPr>
          <w:rFonts w:ascii="Arial" w:eastAsia="Times New Roman" w:hAnsi="Arial" w:cs="Arial"/>
          <w:sz w:val="22"/>
          <w:szCs w:val="22"/>
          <w:lang w:val="es-CL" w:eastAsia="es-ES_tradnl"/>
        </w:rPr>
      </w:pPr>
      <w:r w:rsidRPr="00E07D25">
        <w:rPr>
          <w:rFonts w:ascii="Arial" w:eastAsia="Times New Roman" w:hAnsi="Arial" w:cs="Arial"/>
          <w:b/>
          <w:bCs/>
          <w:sz w:val="22"/>
          <w:szCs w:val="22"/>
          <w:lang w:val="es-CL" w:eastAsia="es-ES_tradnl"/>
        </w:rPr>
        <w:t xml:space="preserve">Objetivos generales: </w:t>
      </w:r>
    </w:p>
    <w:p w14:paraId="657311A7" w14:textId="77777777" w:rsidR="00067075" w:rsidRPr="00E07D25" w:rsidRDefault="00067075" w:rsidP="00067075">
      <w:pPr>
        <w:adjustRightInd w:val="0"/>
        <w:snapToGrid w:val="0"/>
        <w:spacing w:before="120" w:after="120"/>
        <w:jc w:val="both"/>
        <w:rPr>
          <w:rFonts w:ascii="Arial" w:eastAsia="Times New Roman" w:hAnsi="Arial" w:cs="Arial"/>
          <w:sz w:val="22"/>
          <w:szCs w:val="22"/>
          <w:lang w:val="es-CL" w:eastAsia="es-ES_tradnl"/>
        </w:rPr>
      </w:pPr>
      <w:r w:rsidRPr="00E07D25">
        <w:rPr>
          <w:rFonts w:ascii="Arial" w:eastAsia="Times New Roman" w:hAnsi="Arial" w:cs="Arial"/>
          <w:sz w:val="22"/>
          <w:szCs w:val="22"/>
          <w:lang w:val="es-CL" w:eastAsia="es-ES_tradnl"/>
        </w:rPr>
        <w:t xml:space="preserve">Aplicar la perspectiva </w:t>
      </w:r>
      <w:proofErr w:type="spellStart"/>
      <w:r w:rsidRPr="00E07D25">
        <w:rPr>
          <w:rFonts w:ascii="Arial" w:eastAsia="Times New Roman" w:hAnsi="Arial" w:cs="Arial"/>
          <w:sz w:val="22"/>
          <w:szCs w:val="22"/>
          <w:lang w:val="es-CL" w:eastAsia="es-ES_tradnl"/>
        </w:rPr>
        <w:t>sistémica</w:t>
      </w:r>
      <w:proofErr w:type="spellEnd"/>
      <w:r w:rsidRPr="00E07D25">
        <w:rPr>
          <w:rFonts w:ascii="Arial" w:eastAsia="Times New Roman" w:hAnsi="Arial" w:cs="Arial"/>
          <w:sz w:val="22"/>
          <w:szCs w:val="22"/>
          <w:lang w:val="es-CL" w:eastAsia="es-ES_tradnl"/>
        </w:rPr>
        <w:t xml:space="preserve"> para observar las </w:t>
      </w:r>
      <w:proofErr w:type="spellStart"/>
      <w:r w:rsidRPr="00E07D25">
        <w:rPr>
          <w:rFonts w:ascii="Arial" w:eastAsia="Times New Roman" w:hAnsi="Arial" w:cs="Arial"/>
          <w:sz w:val="22"/>
          <w:szCs w:val="22"/>
          <w:lang w:val="es-CL" w:eastAsia="es-ES_tradnl"/>
        </w:rPr>
        <w:t>dinámicas</w:t>
      </w:r>
      <w:proofErr w:type="spellEnd"/>
      <w:r w:rsidRPr="00E07D25">
        <w:rPr>
          <w:rFonts w:ascii="Arial" w:eastAsia="Times New Roman" w:hAnsi="Arial" w:cs="Arial"/>
          <w:sz w:val="22"/>
          <w:szCs w:val="22"/>
          <w:lang w:val="es-CL" w:eastAsia="es-ES_tradnl"/>
        </w:rPr>
        <w:t xml:space="preserve"> internas y relacionales de las organizaciones, promoviendo un cambio de paradigma.</w:t>
      </w:r>
    </w:p>
    <w:p w14:paraId="0A7932AD" w14:textId="77777777" w:rsidR="00067075" w:rsidRPr="00E07D25" w:rsidRDefault="00067075" w:rsidP="00067075">
      <w:pPr>
        <w:adjustRightInd w:val="0"/>
        <w:snapToGrid w:val="0"/>
        <w:spacing w:before="120" w:after="120"/>
        <w:jc w:val="both"/>
        <w:rPr>
          <w:rFonts w:ascii="Arial" w:eastAsia="Times New Roman" w:hAnsi="Arial" w:cs="Arial"/>
          <w:sz w:val="22"/>
          <w:szCs w:val="22"/>
          <w:lang w:val="es-CL" w:eastAsia="es-ES_tradnl"/>
        </w:rPr>
      </w:pPr>
      <w:r w:rsidRPr="00E07D25">
        <w:rPr>
          <w:rFonts w:ascii="Arial" w:eastAsia="Times New Roman" w:hAnsi="Arial" w:cs="Arial"/>
          <w:sz w:val="22"/>
          <w:szCs w:val="22"/>
          <w:lang w:val="es-CL" w:eastAsia="es-ES_tradnl"/>
        </w:rPr>
        <w:t xml:space="preserve">Entregar herramientas para investigar, diagnosticar (nuevas distinciones) y apoyar procesos de </w:t>
      </w:r>
      <w:proofErr w:type="spellStart"/>
      <w:r w:rsidRPr="00E07D25">
        <w:rPr>
          <w:rFonts w:ascii="Arial" w:eastAsia="Times New Roman" w:hAnsi="Arial" w:cs="Arial"/>
          <w:sz w:val="22"/>
          <w:szCs w:val="22"/>
          <w:lang w:val="es-CL" w:eastAsia="es-ES_tradnl"/>
        </w:rPr>
        <w:t>intervención</w:t>
      </w:r>
      <w:proofErr w:type="spellEnd"/>
      <w:r w:rsidRPr="00E07D25">
        <w:rPr>
          <w:rFonts w:ascii="Arial" w:eastAsia="Times New Roman" w:hAnsi="Arial" w:cs="Arial"/>
          <w:sz w:val="22"/>
          <w:szCs w:val="22"/>
          <w:lang w:val="es-CL" w:eastAsia="es-ES_tradnl"/>
        </w:rPr>
        <w:t xml:space="preserve"> en organizaciones.</w:t>
      </w:r>
    </w:p>
    <w:p w14:paraId="6699C5C0" w14:textId="77777777" w:rsidR="00067075" w:rsidRPr="00E07D25" w:rsidRDefault="00067075" w:rsidP="00067075">
      <w:pPr>
        <w:adjustRightInd w:val="0"/>
        <w:snapToGrid w:val="0"/>
        <w:spacing w:before="120" w:after="120"/>
        <w:ind w:left="720"/>
        <w:jc w:val="both"/>
        <w:rPr>
          <w:rFonts w:ascii="Arial" w:eastAsia="Times New Roman" w:hAnsi="Arial" w:cs="Arial"/>
          <w:sz w:val="22"/>
          <w:szCs w:val="22"/>
          <w:lang w:val="es-CL" w:eastAsia="es-ES_tradnl"/>
        </w:rPr>
      </w:pPr>
      <w:r w:rsidRPr="00E07D25">
        <w:rPr>
          <w:rFonts w:ascii="Arial" w:eastAsia="Times New Roman" w:hAnsi="Arial" w:cs="Arial"/>
          <w:b/>
          <w:bCs/>
          <w:sz w:val="22"/>
          <w:szCs w:val="22"/>
          <w:lang w:val="es-CL" w:eastAsia="es-ES_tradnl"/>
        </w:rPr>
        <w:t xml:space="preserve">Medios requeridos para alcanzar los objetivos propuestos: </w:t>
      </w:r>
    </w:p>
    <w:p w14:paraId="34444BB7" w14:textId="77777777" w:rsidR="00067075" w:rsidRPr="00E07D25" w:rsidRDefault="00067075" w:rsidP="00067075">
      <w:pPr>
        <w:numPr>
          <w:ilvl w:val="0"/>
          <w:numId w:val="2"/>
        </w:numPr>
        <w:adjustRightInd w:val="0"/>
        <w:snapToGrid w:val="0"/>
        <w:spacing w:before="120" w:after="120"/>
        <w:jc w:val="both"/>
        <w:rPr>
          <w:rFonts w:ascii="Arial" w:eastAsia="Times New Roman" w:hAnsi="Arial" w:cs="Arial"/>
          <w:sz w:val="22"/>
          <w:szCs w:val="22"/>
          <w:lang w:val="es-CL" w:eastAsia="es-ES_tradnl"/>
        </w:rPr>
      </w:pPr>
      <w:proofErr w:type="spellStart"/>
      <w:r w:rsidRPr="00E07D25">
        <w:rPr>
          <w:rFonts w:ascii="Arial" w:eastAsia="Times New Roman" w:hAnsi="Arial" w:cs="Arial"/>
          <w:sz w:val="22"/>
          <w:szCs w:val="22"/>
          <w:lang w:val="es-CL" w:eastAsia="es-ES_tradnl"/>
        </w:rPr>
        <w:t>Disposición</w:t>
      </w:r>
      <w:proofErr w:type="spellEnd"/>
      <w:r w:rsidRPr="00E07D25">
        <w:rPr>
          <w:rFonts w:ascii="Arial" w:eastAsia="Times New Roman" w:hAnsi="Arial" w:cs="Arial"/>
          <w:sz w:val="22"/>
          <w:szCs w:val="22"/>
          <w:lang w:val="es-CL" w:eastAsia="es-ES_tradnl"/>
        </w:rPr>
        <w:t xml:space="preserve"> activa y participativa</w:t>
      </w:r>
    </w:p>
    <w:p w14:paraId="3B1973B6" w14:textId="77777777" w:rsidR="00067075" w:rsidRPr="00E07D25" w:rsidRDefault="00067075" w:rsidP="00067075">
      <w:pPr>
        <w:numPr>
          <w:ilvl w:val="0"/>
          <w:numId w:val="2"/>
        </w:numPr>
        <w:adjustRightInd w:val="0"/>
        <w:snapToGrid w:val="0"/>
        <w:spacing w:before="120" w:after="120"/>
        <w:jc w:val="both"/>
        <w:rPr>
          <w:rFonts w:ascii="Arial" w:eastAsia="Times New Roman" w:hAnsi="Arial" w:cs="Arial"/>
          <w:sz w:val="22"/>
          <w:szCs w:val="22"/>
          <w:lang w:val="es-CL" w:eastAsia="es-ES_tradnl"/>
        </w:rPr>
      </w:pPr>
      <w:r w:rsidRPr="00E07D25">
        <w:rPr>
          <w:rFonts w:ascii="Arial" w:eastAsia="Times New Roman" w:hAnsi="Arial" w:cs="Arial"/>
          <w:sz w:val="22"/>
          <w:szCs w:val="22"/>
          <w:lang w:val="es-CL" w:eastAsia="es-ES_tradnl"/>
        </w:rPr>
        <w:t xml:space="preserve">Razonamiento </w:t>
      </w:r>
      <w:proofErr w:type="spellStart"/>
      <w:r w:rsidRPr="00E07D25">
        <w:rPr>
          <w:rFonts w:ascii="Arial" w:eastAsia="Times New Roman" w:hAnsi="Arial" w:cs="Arial"/>
          <w:sz w:val="22"/>
          <w:szCs w:val="22"/>
          <w:lang w:val="es-CL" w:eastAsia="es-ES_tradnl"/>
        </w:rPr>
        <w:t>crítico</w:t>
      </w:r>
      <w:proofErr w:type="spellEnd"/>
    </w:p>
    <w:p w14:paraId="5A78EADA" w14:textId="77777777" w:rsidR="00067075" w:rsidRPr="00E07D25" w:rsidRDefault="00067075" w:rsidP="00067075">
      <w:pPr>
        <w:numPr>
          <w:ilvl w:val="0"/>
          <w:numId w:val="2"/>
        </w:numPr>
        <w:adjustRightInd w:val="0"/>
        <w:snapToGrid w:val="0"/>
        <w:spacing w:before="120" w:after="120"/>
        <w:jc w:val="both"/>
        <w:rPr>
          <w:rFonts w:ascii="Arial" w:eastAsia="Times New Roman" w:hAnsi="Arial" w:cs="Arial"/>
          <w:sz w:val="22"/>
          <w:szCs w:val="22"/>
          <w:lang w:val="es-CL" w:eastAsia="es-ES_tradnl"/>
        </w:rPr>
      </w:pPr>
      <w:r w:rsidRPr="00E07D25">
        <w:rPr>
          <w:rFonts w:ascii="Arial" w:eastAsia="Times New Roman" w:hAnsi="Arial" w:cs="Arial"/>
          <w:sz w:val="22"/>
          <w:szCs w:val="22"/>
          <w:lang w:val="es-CL" w:eastAsia="es-ES_tradnl"/>
        </w:rPr>
        <w:t>Estudio detallado y profundo de los materiales de lectura</w:t>
      </w:r>
    </w:p>
    <w:p w14:paraId="6BD68FF3" w14:textId="77777777" w:rsidR="00067075" w:rsidRPr="00E07D25" w:rsidRDefault="00067075" w:rsidP="00067075">
      <w:pPr>
        <w:numPr>
          <w:ilvl w:val="0"/>
          <w:numId w:val="2"/>
        </w:numPr>
        <w:adjustRightInd w:val="0"/>
        <w:snapToGrid w:val="0"/>
        <w:spacing w:before="120" w:after="120"/>
        <w:jc w:val="both"/>
        <w:rPr>
          <w:rFonts w:ascii="Arial" w:eastAsia="Times New Roman" w:hAnsi="Arial" w:cs="Arial"/>
          <w:sz w:val="22"/>
          <w:szCs w:val="22"/>
          <w:lang w:val="es-CL" w:eastAsia="es-ES_tradnl"/>
        </w:rPr>
      </w:pPr>
      <w:r w:rsidRPr="00E07D25">
        <w:rPr>
          <w:rFonts w:ascii="Arial" w:eastAsia="Times New Roman" w:hAnsi="Arial" w:cs="Arial"/>
          <w:sz w:val="22"/>
          <w:szCs w:val="22"/>
          <w:lang w:val="es-CL" w:eastAsia="es-ES_tradnl"/>
        </w:rPr>
        <w:t>Relacionar los temas con sus actividades e intereses</w:t>
      </w:r>
    </w:p>
    <w:p w14:paraId="12687102" w14:textId="77777777" w:rsidR="00067075" w:rsidRPr="00E07D25" w:rsidRDefault="00067075" w:rsidP="00067075">
      <w:pPr>
        <w:adjustRightInd w:val="0"/>
        <w:snapToGrid w:val="0"/>
        <w:spacing w:before="120" w:after="120"/>
        <w:jc w:val="center"/>
        <w:rPr>
          <w:rFonts w:ascii="Arial" w:eastAsia="Times New Roman" w:hAnsi="Arial" w:cs="Arial"/>
          <w:b/>
          <w:bCs/>
          <w:sz w:val="22"/>
          <w:szCs w:val="22"/>
          <w:lang w:val="es-CL" w:eastAsia="es-ES_tradnl"/>
        </w:rPr>
      </w:pPr>
      <w:r w:rsidRPr="00E07D25">
        <w:rPr>
          <w:rFonts w:ascii="Arial" w:eastAsia="Times New Roman" w:hAnsi="Arial" w:cs="Arial"/>
          <w:b/>
          <w:bCs/>
          <w:sz w:val="22"/>
          <w:szCs w:val="22"/>
          <w:lang w:val="es-CL" w:eastAsia="es-ES_tradnl"/>
        </w:rPr>
        <w:t>TEMARIO</w:t>
      </w:r>
    </w:p>
    <w:p w14:paraId="4BC40EC7" w14:textId="77777777" w:rsidR="00067075" w:rsidRPr="00E07D25" w:rsidRDefault="00067075" w:rsidP="00067075">
      <w:pPr>
        <w:adjustRightInd w:val="0"/>
        <w:snapToGrid w:val="0"/>
        <w:spacing w:before="120" w:after="120"/>
        <w:jc w:val="both"/>
        <w:rPr>
          <w:rFonts w:ascii="Arial" w:eastAsia="Times New Roman" w:hAnsi="Arial" w:cs="Arial"/>
          <w:b/>
          <w:bCs/>
          <w:sz w:val="22"/>
          <w:szCs w:val="22"/>
          <w:lang w:val="es-CL" w:eastAsia="es-ES_tradnl"/>
        </w:rPr>
      </w:pPr>
    </w:p>
    <w:p w14:paraId="3B77B2D9" w14:textId="77777777" w:rsidR="00067075" w:rsidRPr="00E07D25" w:rsidRDefault="00067075" w:rsidP="00067075">
      <w:pPr>
        <w:adjustRightInd w:val="0"/>
        <w:snapToGrid w:val="0"/>
        <w:spacing w:before="120" w:after="120"/>
        <w:jc w:val="both"/>
        <w:rPr>
          <w:rFonts w:ascii="Arial" w:eastAsia="Times New Roman" w:hAnsi="Arial" w:cs="Arial"/>
          <w:sz w:val="22"/>
          <w:szCs w:val="22"/>
          <w:lang w:val="es-CL" w:eastAsia="es-ES_tradnl"/>
        </w:rPr>
      </w:pPr>
      <w:r w:rsidRPr="00E07D25">
        <w:rPr>
          <w:rFonts w:ascii="Arial" w:eastAsia="Times New Roman" w:hAnsi="Arial" w:cs="Arial"/>
          <w:b/>
          <w:bCs/>
          <w:sz w:val="22"/>
          <w:szCs w:val="22"/>
          <w:lang w:val="es-CL" w:eastAsia="es-ES_tradnl"/>
        </w:rPr>
        <w:t xml:space="preserve">UNIDAD 1: </w:t>
      </w:r>
      <w:r w:rsidRPr="00E07D25">
        <w:rPr>
          <w:rFonts w:ascii="Arial" w:eastAsia="Times New Roman" w:hAnsi="Arial" w:cs="Arial"/>
          <w:sz w:val="22"/>
          <w:szCs w:val="22"/>
          <w:lang w:val="es-CL" w:eastAsia="es-ES_tradnl"/>
        </w:rPr>
        <w:t xml:space="preserve">FENOMENOLOGÍA DE LAS ORGANIZACIONES: ASPECTOS EVOLUTIVOS Y FUNCIONALES. </w:t>
      </w:r>
    </w:p>
    <w:p w14:paraId="7A14FE67" w14:textId="77777777" w:rsidR="00067075" w:rsidRPr="00E07D25" w:rsidRDefault="00067075" w:rsidP="00067075">
      <w:pPr>
        <w:adjustRightInd w:val="0"/>
        <w:snapToGrid w:val="0"/>
        <w:spacing w:before="120" w:after="120"/>
        <w:jc w:val="both"/>
        <w:rPr>
          <w:rFonts w:ascii="Arial" w:eastAsia="Times New Roman" w:hAnsi="Arial" w:cs="Arial"/>
          <w:sz w:val="22"/>
          <w:szCs w:val="22"/>
          <w:lang w:val="es-CL" w:eastAsia="es-ES_tradnl"/>
        </w:rPr>
      </w:pPr>
      <w:r w:rsidRPr="00E07D25">
        <w:rPr>
          <w:rFonts w:ascii="Arial" w:eastAsia="Times New Roman" w:hAnsi="Arial" w:cs="Arial"/>
          <w:b/>
          <w:bCs/>
          <w:sz w:val="22"/>
          <w:szCs w:val="22"/>
          <w:lang w:val="es-CL" w:eastAsia="es-ES_tradnl"/>
        </w:rPr>
        <w:t xml:space="preserve">Objetivos: </w:t>
      </w:r>
      <w:r w:rsidRPr="00E07D25">
        <w:rPr>
          <w:rFonts w:ascii="Arial" w:eastAsia="Times New Roman" w:hAnsi="Arial" w:cs="Arial"/>
          <w:sz w:val="22"/>
          <w:szCs w:val="22"/>
          <w:lang w:val="es-CL" w:eastAsia="es-ES_tradnl"/>
        </w:rPr>
        <w:t xml:space="preserve">Reconocer la </w:t>
      </w:r>
      <w:proofErr w:type="spellStart"/>
      <w:r w:rsidRPr="00E07D25">
        <w:rPr>
          <w:rFonts w:ascii="Arial" w:eastAsia="Times New Roman" w:hAnsi="Arial" w:cs="Arial"/>
          <w:sz w:val="22"/>
          <w:szCs w:val="22"/>
          <w:lang w:val="es-CL" w:eastAsia="es-ES_tradnl"/>
        </w:rPr>
        <w:t>posición</w:t>
      </w:r>
      <w:proofErr w:type="spellEnd"/>
      <w:r w:rsidRPr="00E07D25">
        <w:rPr>
          <w:rFonts w:ascii="Arial" w:eastAsia="Times New Roman" w:hAnsi="Arial" w:cs="Arial"/>
          <w:sz w:val="22"/>
          <w:szCs w:val="22"/>
          <w:lang w:val="es-CL" w:eastAsia="es-ES_tradnl"/>
        </w:rPr>
        <w:t xml:space="preserve"> alcanzada por las organizaciones formales en la sociedad y entregar las bases para observarlas como sistemas sociales complejos. </w:t>
      </w:r>
    </w:p>
    <w:p w14:paraId="1270B1E1" w14:textId="77777777" w:rsidR="00067075" w:rsidRPr="00E07D25" w:rsidRDefault="00067075" w:rsidP="00067075">
      <w:pPr>
        <w:adjustRightInd w:val="0"/>
        <w:snapToGrid w:val="0"/>
        <w:spacing w:before="120" w:after="120"/>
        <w:jc w:val="both"/>
        <w:rPr>
          <w:rFonts w:ascii="Arial" w:eastAsia="Times New Roman" w:hAnsi="Arial" w:cs="Arial"/>
          <w:sz w:val="22"/>
          <w:szCs w:val="22"/>
          <w:lang w:val="es-CL" w:eastAsia="es-ES_tradnl"/>
        </w:rPr>
      </w:pPr>
      <w:r w:rsidRPr="00E07D25">
        <w:rPr>
          <w:rFonts w:ascii="Arial" w:eastAsia="Times New Roman" w:hAnsi="Arial" w:cs="Arial"/>
          <w:b/>
          <w:bCs/>
          <w:sz w:val="22"/>
          <w:szCs w:val="22"/>
          <w:lang w:val="es-CL" w:eastAsia="es-ES_tradnl"/>
        </w:rPr>
        <w:t xml:space="preserve">CONTENIDOS </w:t>
      </w:r>
    </w:p>
    <w:p w14:paraId="0864ACFA" w14:textId="77777777" w:rsidR="00067075" w:rsidRPr="00E07D25" w:rsidRDefault="00067075" w:rsidP="00067075">
      <w:pPr>
        <w:pStyle w:val="Prrafodelista"/>
        <w:numPr>
          <w:ilvl w:val="0"/>
          <w:numId w:val="3"/>
        </w:numPr>
        <w:adjustRightInd w:val="0"/>
        <w:snapToGrid w:val="0"/>
        <w:spacing w:before="120" w:after="120"/>
        <w:contextualSpacing w:val="0"/>
        <w:jc w:val="both"/>
        <w:rPr>
          <w:rFonts w:ascii="Arial" w:eastAsia="Times New Roman" w:hAnsi="Arial" w:cs="Arial"/>
          <w:sz w:val="22"/>
          <w:szCs w:val="22"/>
          <w:lang w:val="es-CL" w:eastAsia="es-ES_tradnl"/>
        </w:rPr>
      </w:pPr>
      <w:r w:rsidRPr="00E07D25">
        <w:rPr>
          <w:rFonts w:ascii="Arial" w:eastAsia="Times New Roman" w:hAnsi="Arial" w:cs="Arial"/>
          <w:sz w:val="22"/>
          <w:szCs w:val="22"/>
          <w:lang w:val="es-CL" w:eastAsia="es-ES_tradnl"/>
        </w:rPr>
        <w:t xml:space="preserve">Antecedentes </w:t>
      </w:r>
      <w:proofErr w:type="spellStart"/>
      <w:r w:rsidRPr="00E07D25">
        <w:rPr>
          <w:rFonts w:ascii="Arial" w:eastAsia="Times New Roman" w:hAnsi="Arial" w:cs="Arial"/>
          <w:sz w:val="22"/>
          <w:szCs w:val="22"/>
          <w:lang w:val="es-CL" w:eastAsia="es-ES_tradnl"/>
        </w:rPr>
        <w:t>socioantropológicos</w:t>
      </w:r>
      <w:proofErr w:type="spellEnd"/>
      <w:r w:rsidRPr="00E07D25">
        <w:rPr>
          <w:rFonts w:ascii="Arial" w:eastAsia="Times New Roman" w:hAnsi="Arial" w:cs="Arial"/>
          <w:sz w:val="22"/>
          <w:szCs w:val="22"/>
          <w:lang w:val="es-CL" w:eastAsia="es-ES_tradnl"/>
        </w:rPr>
        <w:t xml:space="preserve"> de las organizaciones. </w:t>
      </w:r>
    </w:p>
    <w:p w14:paraId="194CBB0E" w14:textId="77777777" w:rsidR="00067075" w:rsidRPr="00E07D25" w:rsidRDefault="00067075" w:rsidP="00067075">
      <w:pPr>
        <w:pStyle w:val="Prrafodelista"/>
        <w:numPr>
          <w:ilvl w:val="0"/>
          <w:numId w:val="3"/>
        </w:numPr>
        <w:adjustRightInd w:val="0"/>
        <w:snapToGrid w:val="0"/>
        <w:spacing w:before="120" w:after="120"/>
        <w:contextualSpacing w:val="0"/>
        <w:jc w:val="both"/>
        <w:rPr>
          <w:rFonts w:ascii="Arial" w:eastAsia="Times New Roman" w:hAnsi="Arial" w:cs="Arial"/>
          <w:sz w:val="22"/>
          <w:szCs w:val="22"/>
          <w:lang w:val="es-CL" w:eastAsia="es-ES_tradnl"/>
        </w:rPr>
      </w:pPr>
      <w:proofErr w:type="spellStart"/>
      <w:r w:rsidRPr="00E07D25">
        <w:rPr>
          <w:rFonts w:ascii="Arial" w:eastAsia="Times New Roman" w:hAnsi="Arial" w:cs="Arial"/>
          <w:sz w:val="22"/>
          <w:szCs w:val="22"/>
          <w:lang w:val="es-CL" w:eastAsia="es-ES_tradnl"/>
        </w:rPr>
        <w:t>Caracteristicas</w:t>
      </w:r>
      <w:proofErr w:type="spellEnd"/>
      <w:r w:rsidRPr="00E07D25">
        <w:rPr>
          <w:rFonts w:ascii="Arial" w:eastAsia="Times New Roman" w:hAnsi="Arial" w:cs="Arial"/>
          <w:sz w:val="22"/>
          <w:szCs w:val="22"/>
          <w:lang w:val="es-CL" w:eastAsia="es-ES_tradnl"/>
        </w:rPr>
        <w:t xml:space="preserve"> de las organizaciones.</w:t>
      </w:r>
    </w:p>
    <w:p w14:paraId="2FB0BF76" w14:textId="77777777" w:rsidR="00067075" w:rsidRPr="00E07D25" w:rsidRDefault="00067075" w:rsidP="00067075">
      <w:pPr>
        <w:pStyle w:val="Prrafodelista"/>
        <w:numPr>
          <w:ilvl w:val="0"/>
          <w:numId w:val="3"/>
        </w:numPr>
        <w:adjustRightInd w:val="0"/>
        <w:snapToGrid w:val="0"/>
        <w:spacing w:before="120" w:after="120"/>
        <w:contextualSpacing w:val="0"/>
        <w:jc w:val="both"/>
        <w:rPr>
          <w:rFonts w:ascii="Arial" w:eastAsia="Times New Roman" w:hAnsi="Arial" w:cs="Arial"/>
          <w:sz w:val="22"/>
          <w:szCs w:val="22"/>
          <w:lang w:val="es-CL" w:eastAsia="es-ES_tradnl"/>
        </w:rPr>
      </w:pPr>
      <w:proofErr w:type="spellStart"/>
      <w:r w:rsidRPr="00E07D25">
        <w:rPr>
          <w:rFonts w:ascii="Arial" w:eastAsia="Times New Roman" w:hAnsi="Arial" w:cs="Arial"/>
          <w:sz w:val="22"/>
          <w:szCs w:val="22"/>
          <w:lang w:val="es-CL" w:eastAsia="es-ES_tradnl"/>
        </w:rPr>
        <w:t>Epistemologías</w:t>
      </w:r>
      <w:proofErr w:type="spellEnd"/>
      <w:r w:rsidRPr="00E07D25">
        <w:rPr>
          <w:rFonts w:ascii="Arial" w:eastAsia="Times New Roman" w:hAnsi="Arial" w:cs="Arial"/>
          <w:sz w:val="22"/>
          <w:szCs w:val="22"/>
          <w:lang w:val="es-CL" w:eastAsia="es-ES_tradnl"/>
        </w:rPr>
        <w:t xml:space="preserve"> aplicadas a las organizaciones que </w:t>
      </w:r>
      <w:proofErr w:type="spellStart"/>
      <w:r w:rsidRPr="00E07D25">
        <w:rPr>
          <w:rFonts w:ascii="Arial" w:eastAsia="Times New Roman" w:hAnsi="Arial" w:cs="Arial"/>
          <w:sz w:val="22"/>
          <w:szCs w:val="22"/>
          <w:lang w:val="es-CL" w:eastAsia="es-ES_tradnl"/>
        </w:rPr>
        <w:t>están</w:t>
      </w:r>
      <w:proofErr w:type="spellEnd"/>
      <w:r w:rsidRPr="00E07D25">
        <w:rPr>
          <w:rFonts w:ascii="Arial" w:eastAsia="Times New Roman" w:hAnsi="Arial" w:cs="Arial"/>
          <w:sz w:val="22"/>
          <w:szCs w:val="22"/>
          <w:lang w:val="es-CL" w:eastAsia="es-ES_tradnl"/>
        </w:rPr>
        <w:t xml:space="preserve"> contenidas en las </w:t>
      </w:r>
      <w:proofErr w:type="spellStart"/>
      <w:r w:rsidRPr="00E07D25">
        <w:rPr>
          <w:rFonts w:ascii="Arial" w:eastAsia="Times New Roman" w:hAnsi="Arial" w:cs="Arial"/>
          <w:sz w:val="22"/>
          <w:szCs w:val="22"/>
          <w:lang w:val="es-CL" w:eastAsia="es-ES_tradnl"/>
        </w:rPr>
        <w:t>teorías</w:t>
      </w:r>
      <w:proofErr w:type="spellEnd"/>
      <w:r w:rsidRPr="00E07D25">
        <w:rPr>
          <w:rFonts w:ascii="Arial" w:eastAsia="Times New Roman" w:hAnsi="Arial" w:cs="Arial"/>
          <w:sz w:val="22"/>
          <w:szCs w:val="22"/>
          <w:lang w:val="es-CL" w:eastAsia="es-ES_tradnl"/>
        </w:rPr>
        <w:t xml:space="preserve"> administrativas y organizacionales. </w:t>
      </w:r>
    </w:p>
    <w:p w14:paraId="2AADCE43" w14:textId="77777777" w:rsidR="00067075" w:rsidRPr="00E07D25" w:rsidRDefault="00067075" w:rsidP="00067075">
      <w:pPr>
        <w:adjustRightInd w:val="0"/>
        <w:snapToGrid w:val="0"/>
        <w:spacing w:before="120" w:after="120"/>
        <w:jc w:val="both"/>
        <w:rPr>
          <w:rFonts w:ascii="Arial" w:eastAsia="Times New Roman" w:hAnsi="Arial" w:cs="Arial"/>
          <w:sz w:val="22"/>
          <w:szCs w:val="22"/>
          <w:lang w:val="es-CL" w:eastAsia="es-ES_tradnl"/>
        </w:rPr>
      </w:pPr>
    </w:p>
    <w:p w14:paraId="68CEA340" w14:textId="77777777" w:rsidR="00067075" w:rsidRPr="00E07D25" w:rsidRDefault="00067075" w:rsidP="00067075">
      <w:pPr>
        <w:adjustRightInd w:val="0"/>
        <w:snapToGrid w:val="0"/>
        <w:spacing w:before="120" w:after="120"/>
        <w:jc w:val="both"/>
        <w:rPr>
          <w:rFonts w:ascii="Arial" w:eastAsia="Times New Roman" w:hAnsi="Arial" w:cs="Arial"/>
          <w:b/>
          <w:bCs/>
          <w:sz w:val="22"/>
          <w:szCs w:val="22"/>
          <w:lang w:val="es-CL" w:eastAsia="es-ES_tradnl"/>
        </w:rPr>
      </w:pPr>
      <w:r w:rsidRPr="00E07D25">
        <w:rPr>
          <w:rFonts w:ascii="Arial" w:eastAsia="Times New Roman" w:hAnsi="Arial" w:cs="Arial"/>
          <w:b/>
          <w:bCs/>
          <w:sz w:val="22"/>
          <w:szCs w:val="22"/>
          <w:lang w:val="es-CL" w:eastAsia="es-ES_tradnl"/>
        </w:rPr>
        <w:t>UNIDAD 2</w:t>
      </w:r>
      <w:r w:rsidRPr="00E07D25">
        <w:rPr>
          <w:rFonts w:ascii="Arial" w:eastAsia="Times New Roman" w:hAnsi="Arial" w:cs="Arial"/>
          <w:sz w:val="22"/>
          <w:szCs w:val="22"/>
          <w:lang w:val="es-CL" w:eastAsia="es-ES_tradnl"/>
        </w:rPr>
        <w:t>: SOCIOPOIESIS: LA ORGANIZACIÓN DE LA ORGANIZACIÓN Y SUS CONTEXTOS.</w:t>
      </w:r>
      <w:r w:rsidRPr="00E07D25">
        <w:rPr>
          <w:rFonts w:ascii="Arial" w:eastAsia="Times New Roman" w:hAnsi="Arial" w:cs="Arial"/>
          <w:sz w:val="22"/>
          <w:szCs w:val="22"/>
          <w:lang w:val="es-CL" w:eastAsia="es-ES_tradnl"/>
        </w:rPr>
        <w:br/>
      </w:r>
      <w:r w:rsidRPr="00E07D25">
        <w:rPr>
          <w:rFonts w:ascii="Arial" w:eastAsia="Times New Roman" w:hAnsi="Arial" w:cs="Arial"/>
          <w:b/>
          <w:bCs/>
          <w:sz w:val="22"/>
          <w:szCs w:val="22"/>
          <w:lang w:val="es-CL" w:eastAsia="es-ES_tradnl"/>
        </w:rPr>
        <w:lastRenderedPageBreak/>
        <w:t>Objetivos</w:t>
      </w:r>
      <w:r w:rsidRPr="00E07D25">
        <w:rPr>
          <w:rFonts w:ascii="Arial" w:eastAsia="Times New Roman" w:hAnsi="Arial" w:cs="Arial"/>
          <w:sz w:val="22"/>
          <w:szCs w:val="22"/>
          <w:lang w:val="es-CL" w:eastAsia="es-ES_tradnl"/>
        </w:rPr>
        <w:t xml:space="preserve">: Reconocer las potencialidades de la perspectiva </w:t>
      </w:r>
      <w:proofErr w:type="spellStart"/>
      <w:r w:rsidRPr="00E07D25">
        <w:rPr>
          <w:rFonts w:ascii="Arial" w:eastAsia="Times New Roman" w:hAnsi="Arial" w:cs="Arial"/>
          <w:sz w:val="22"/>
          <w:szCs w:val="22"/>
          <w:lang w:val="es-CL" w:eastAsia="es-ES_tradnl"/>
        </w:rPr>
        <w:t>sistémico</w:t>
      </w:r>
      <w:proofErr w:type="spellEnd"/>
      <w:r w:rsidRPr="00E07D25">
        <w:rPr>
          <w:rFonts w:ascii="Arial" w:eastAsia="Times New Roman" w:hAnsi="Arial" w:cs="Arial"/>
          <w:sz w:val="22"/>
          <w:szCs w:val="22"/>
          <w:lang w:val="es-CL" w:eastAsia="es-ES_tradnl"/>
        </w:rPr>
        <w:t xml:space="preserve"> constructivista aplicada a las organizaciones. </w:t>
      </w:r>
    </w:p>
    <w:p w14:paraId="5A59AFF5" w14:textId="77777777" w:rsidR="00067075" w:rsidRPr="00E07D25" w:rsidRDefault="00067075" w:rsidP="00067075">
      <w:pPr>
        <w:adjustRightInd w:val="0"/>
        <w:snapToGrid w:val="0"/>
        <w:spacing w:before="120" w:after="120"/>
        <w:jc w:val="both"/>
        <w:rPr>
          <w:rFonts w:ascii="Arial" w:eastAsia="Times New Roman" w:hAnsi="Arial" w:cs="Arial"/>
          <w:sz w:val="22"/>
          <w:szCs w:val="22"/>
          <w:lang w:val="es-CL" w:eastAsia="es-ES_tradnl"/>
        </w:rPr>
      </w:pPr>
      <w:r w:rsidRPr="00E07D25">
        <w:rPr>
          <w:rFonts w:ascii="Arial" w:eastAsia="Times New Roman" w:hAnsi="Arial" w:cs="Arial"/>
          <w:b/>
          <w:bCs/>
          <w:sz w:val="22"/>
          <w:szCs w:val="22"/>
          <w:lang w:val="es-CL" w:eastAsia="es-ES_tradnl"/>
        </w:rPr>
        <w:t xml:space="preserve">CONTENIDOS </w:t>
      </w:r>
    </w:p>
    <w:p w14:paraId="3DC01E73" w14:textId="77777777" w:rsidR="00067075" w:rsidRPr="00E07D25" w:rsidRDefault="00067075" w:rsidP="00067075">
      <w:pPr>
        <w:pStyle w:val="Prrafodelista"/>
        <w:numPr>
          <w:ilvl w:val="0"/>
          <w:numId w:val="5"/>
        </w:numPr>
        <w:adjustRightInd w:val="0"/>
        <w:snapToGrid w:val="0"/>
        <w:spacing w:before="120" w:after="120"/>
        <w:contextualSpacing w:val="0"/>
        <w:jc w:val="both"/>
        <w:rPr>
          <w:rFonts w:ascii="Arial" w:eastAsia="Times New Roman" w:hAnsi="Arial" w:cs="Arial"/>
          <w:sz w:val="22"/>
          <w:szCs w:val="22"/>
          <w:lang w:val="es-CL" w:eastAsia="es-ES_tradnl"/>
        </w:rPr>
      </w:pPr>
      <w:r w:rsidRPr="00E07D25">
        <w:rPr>
          <w:rFonts w:ascii="Arial" w:eastAsia="Times New Roman" w:hAnsi="Arial" w:cs="Arial"/>
          <w:sz w:val="22"/>
          <w:szCs w:val="22"/>
          <w:lang w:val="es-CL" w:eastAsia="es-ES_tradnl"/>
        </w:rPr>
        <w:t>Autopoiesis organizacional: sistemas compuestos por operaciones de decisiones.</w:t>
      </w:r>
    </w:p>
    <w:p w14:paraId="0E5CF075" w14:textId="77777777" w:rsidR="00067075" w:rsidRPr="00E07D25" w:rsidRDefault="00067075" w:rsidP="00067075">
      <w:pPr>
        <w:pStyle w:val="Prrafodelista"/>
        <w:numPr>
          <w:ilvl w:val="0"/>
          <w:numId w:val="5"/>
        </w:numPr>
        <w:adjustRightInd w:val="0"/>
        <w:snapToGrid w:val="0"/>
        <w:spacing w:before="120" w:after="120"/>
        <w:contextualSpacing w:val="0"/>
        <w:jc w:val="both"/>
        <w:rPr>
          <w:rFonts w:ascii="Arial" w:eastAsia="Times New Roman" w:hAnsi="Arial" w:cs="Arial"/>
          <w:sz w:val="22"/>
          <w:szCs w:val="22"/>
          <w:lang w:val="es-CL" w:eastAsia="es-ES_tradnl"/>
        </w:rPr>
      </w:pPr>
      <w:r w:rsidRPr="00E07D25">
        <w:rPr>
          <w:rFonts w:ascii="Arial" w:eastAsia="Times New Roman" w:hAnsi="Arial" w:cs="Arial"/>
          <w:sz w:val="22"/>
          <w:szCs w:val="22"/>
          <w:lang w:val="es-CL" w:eastAsia="es-ES_tradnl"/>
        </w:rPr>
        <w:t xml:space="preserve">Estructuras organizacionales: Mecanismos de </w:t>
      </w:r>
      <w:proofErr w:type="spellStart"/>
      <w:r w:rsidRPr="00E07D25">
        <w:rPr>
          <w:rFonts w:ascii="Arial" w:eastAsia="Times New Roman" w:hAnsi="Arial" w:cs="Arial"/>
          <w:sz w:val="22"/>
          <w:szCs w:val="22"/>
          <w:lang w:val="es-CL" w:eastAsia="es-ES_tradnl"/>
        </w:rPr>
        <w:t>integración</w:t>
      </w:r>
      <w:proofErr w:type="spellEnd"/>
      <w:r w:rsidRPr="00E07D25">
        <w:rPr>
          <w:rFonts w:ascii="Arial" w:eastAsia="Times New Roman" w:hAnsi="Arial" w:cs="Arial"/>
          <w:sz w:val="22"/>
          <w:szCs w:val="22"/>
          <w:lang w:val="es-CL" w:eastAsia="es-ES_tradnl"/>
        </w:rPr>
        <w:t xml:space="preserve"> y de </w:t>
      </w:r>
      <w:proofErr w:type="spellStart"/>
      <w:r w:rsidRPr="00E07D25">
        <w:rPr>
          <w:rFonts w:ascii="Arial" w:eastAsia="Times New Roman" w:hAnsi="Arial" w:cs="Arial"/>
          <w:sz w:val="22"/>
          <w:szCs w:val="22"/>
          <w:lang w:val="es-CL" w:eastAsia="es-ES_tradnl"/>
        </w:rPr>
        <w:t>diferenciación</w:t>
      </w:r>
      <w:proofErr w:type="spellEnd"/>
      <w:r w:rsidRPr="00E07D25">
        <w:rPr>
          <w:rFonts w:ascii="Arial" w:eastAsia="Times New Roman" w:hAnsi="Arial" w:cs="Arial"/>
          <w:sz w:val="22"/>
          <w:szCs w:val="22"/>
          <w:lang w:val="es-CL" w:eastAsia="es-ES_tradnl"/>
        </w:rPr>
        <w:t xml:space="preserve"> interna. </w:t>
      </w:r>
    </w:p>
    <w:p w14:paraId="1E816158" w14:textId="77777777" w:rsidR="00067075" w:rsidRPr="00E07D25" w:rsidRDefault="00067075" w:rsidP="00067075">
      <w:pPr>
        <w:pStyle w:val="Prrafodelista"/>
        <w:numPr>
          <w:ilvl w:val="0"/>
          <w:numId w:val="5"/>
        </w:numPr>
        <w:adjustRightInd w:val="0"/>
        <w:snapToGrid w:val="0"/>
        <w:spacing w:before="120" w:after="120"/>
        <w:contextualSpacing w:val="0"/>
        <w:jc w:val="both"/>
        <w:rPr>
          <w:rFonts w:ascii="Arial" w:eastAsia="Times New Roman" w:hAnsi="Arial" w:cs="Arial"/>
          <w:sz w:val="22"/>
          <w:szCs w:val="22"/>
          <w:lang w:val="es-CL" w:eastAsia="es-ES_tradnl"/>
        </w:rPr>
      </w:pPr>
      <w:r w:rsidRPr="00E07D25">
        <w:rPr>
          <w:rFonts w:ascii="Arial" w:eastAsia="Times New Roman" w:hAnsi="Arial" w:cs="Arial"/>
          <w:sz w:val="22"/>
          <w:szCs w:val="22"/>
          <w:lang w:val="es-CL" w:eastAsia="es-ES_tradnl"/>
        </w:rPr>
        <w:t xml:space="preserve">Acoplamientos estructurales: con otros sistemas, con los sistemas </w:t>
      </w:r>
      <w:proofErr w:type="spellStart"/>
      <w:r w:rsidRPr="00E07D25">
        <w:rPr>
          <w:rFonts w:ascii="Arial" w:eastAsia="Times New Roman" w:hAnsi="Arial" w:cs="Arial"/>
          <w:sz w:val="22"/>
          <w:szCs w:val="22"/>
          <w:lang w:val="es-CL" w:eastAsia="es-ES_tradnl"/>
        </w:rPr>
        <w:t>psíquicos</w:t>
      </w:r>
      <w:proofErr w:type="spellEnd"/>
      <w:r w:rsidRPr="00E07D25">
        <w:rPr>
          <w:rFonts w:ascii="Arial" w:eastAsia="Times New Roman" w:hAnsi="Arial" w:cs="Arial"/>
          <w:sz w:val="22"/>
          <w:szCs w:val="22"/>
          <w:lang w:val="es-CL" w:eastAsia="es-ES_tradnl"/>
        </w:rPr>
        <w:t>.</w:t>
      </w:r>
    </w:p>
    <w:p w14:paraId="64802038" w14:textId="77777777" w:rsidR="00067075" w:rsidRPr="00E07D25" w:rsidRDefault="00067075" w:rsidP="00067075">
      <w:pPr>
        <w:pStyle w:val="Prrafodelista"/>
        <w:numPr>
          <w:ilvl w:val="0"/>
          <w:numId w:val="5"/>
        </w:numPr>
        <w:adjustRightInd w:val="0"/>
        <w:snapToGrid w:val="0"/>
        <w:spacing w:before="120" w:after="120"/>
        <w:contextualSpacing w:val="0"/>
        <w:jc w:val="both"/>
        <w:rPr>
          <w:rFonts w:ascii="Arial" w:eastAsia="Times New Roman" w:hAnsi="Arial" w:cs="Arial"/>
          <w:sz w:val="22"/>
          <w:szCs w:val="22"/>
          <w:lang w:val="es-CL" w:eastAsia="es-ES_tradnl"/>
        </w:rPr>
      </w:pPr>
      <w:r w:rsidRPr="00E07D25">
        <w:rPr>
          <w:rFonts w:ascii="Arial" w:eastAsia="Times New Roman" w:hAnsi="Arial" w:cs="Arial"/>
          <w:sz w:val="22"/>
          <w:szCs w:val="22"/>
          <w:lang w:val="es-CL" w:eastAsia="es-ES_tradnl"/>
        </w:rPr>
        <w:t>Autodescripciones: miradas administrativas, cultura y subculturas organizacionales</w:t>
      </w:r>
    </w:p>
    <w:p w14:paraId="2260E77A" w14:textId="77777777" w:rsidR="00067075" w:rsidRPr="00E07D25" w:rsidRDefault="00067075" w:rsidP="00067075">
      <w:pPr>
        <w:adjustRightInd w:val="0"/>
        <w:snapToGrid w:val="0"/>
        <w:spacing w:before="120" w:after="120"/>
        <w:jc w:val="both"/>
        <w:rPr>
          <w:rFonts w:ascii="Arial" w:eastAsia="Times New Roman" w:hAnsi="Arial" w:cs="Arial"/>
          <w:sz w:val="22"/>
          <w:szCs w:val="22"/>
          <w:lang w:val="es-CL" w:eastAsia="es-ES_tradnl"/>
        </w:rPr>
      </w:pPr>
    </w:p>
    <w:p w14:paraId="7A9CF2B5" w14:textId="77777777" w:rsidR="00067075" w:rsidRPr="00E07D25" w:rsidRDefault="00067075" w:rsidP="00067075">
      <w:pPr>
        <w:adjustRightInd w:val="0"/>
        <w:snapToGrid w:val="0"/>
        <w:spacing w:before="120" w:after="120"/>
        <w:jc w:val="both"/>
        <w:rPr>
          <w:rFonts w:ascii="Arial" w:eastAsia="Times New Roman" w:hAnsi="Arial" w:cs="Arial"/>
          <w:b/>
          <w:bCs/>
          <w:sz w:val="22"/>
          <w:szCs w:val="22"/>
          <w:lang w:val="es-CL" w:eastAsia="es-ES_tradnl"/>
        </w:rPr>
      </w:pPr>
      <w:r w:rsidRPr="00E07D25">
        <w:rPr>
          <w:rFonts w:ascii="Arial" w:eastAsia="Times New Roman" w:hAnsi="Arial" w:cs="Arial"/>
          <w:b/>
          <w:bCs/>
          <w:sz w:val="22"/>
          <w:szCs w:val="22"/>
          <w:lang w:val="es-CL" w:eastAsia="es-ES_tradnl"/>
        </w:rPr>
        <w:t>BIBLIOGRAFÍA</w:t>
      </w:r>
    </w:p>
    <w:p w14:paraId="7217FD37" w14:textId="77777777" w:rsidR="00067075" w:rsidRPr="00E07D25" w:rsidRDefault="00067075" w:rsidP="00067075">
      <w:pPr>
        <w:spacing w:before="100" w:beforeAutospacing="1" w:after="100" w:afterAutospacing="1"/>
        <w:rPr>
          <w:rFonts w:ascii="Arial" w:eastAsia="Times New Roman" w:hAnsi="Arial" w:cs="Arial"/>
          <w:sz w:val="22"/>
          <w:szCs w:val="22"/>
          <w:lang w:val="es-CL" w:eastAsia="es-ES_tradnl"/>
        </w:rPr>
      </w:pPr>
      <w:r w:rsidRPr="00E07D25">
        <w:rPr>
          <w:rFonts w:ascii="Arial" w:eastAsia="Times New Roman" w:hAnsi="Arial" w:cs="Arial"/>
          <w:sz w:val="22"/>
          <w:szCs w:val="22"/>
          <w:lang w:val="es-CL" w:eastAsia="es-ES_tradnl"/>
        </w:rPr>
        <w:t xml:space="preserve">Arnold, Marcelo 2014. </w:t>
      </w:r>
      <w:proofErr w:type="spellStart"/>
      <w:r w:rsidRPr="00E07D25">
        <w:rPr>
          <w:rFonts w:ascii="Arial" w:eastAsia="Times New Roman" w:hAnsi="Arial" w:cs="Arial"/>
          <w:sz w:val="22"/>
          <w:szCs w:val="22"/>
          <w:lang w:val="es-CL" w:eastAsia="es-ES_tradnl"/>
        </w:rPr>
        <w:t>Imágenes</w:t>
      </w:r>
      <w:proofErr w:type="spellEnd"/>
      <w:r w:rsidRPr="00E07D25">
        <w:rPr>
          <w:rFonts w:ascii="Arial" w:eastAsia="Times New Roman" w:hAnsi="Arial" w:cs="Arial"/>
          <w:sz w:val="22"/>
          <w:szCs w:val="22"/>
          <w:lang w:val="es-CL" w:eastAsia="es-ES_tradnl"/>
        </w:rPr>
        <w:t xml:space="preserve"> de la complejidad: la </w:t>
      </w:r>
      <w:proofErr w:type="spellStart"/>
      <w:r w:rsidRPr="00E07D25">
        <w:rPr>
          <w:rFonts w:ascii="Arial" w:eastAsia="Times New Roman" w:hAnsi="Arial" w:cs="Arial"/>
          <w:sz w:val="22"/>
          <w:szCs w:val="22"/>
          <w:lang w:val="es-CL" w:eastAsia="es-ES_tradnl"/>
        </w:rPr>
        <w:t>organización</w:t>
      </w:r>
      <w:proofErr w:type="spellEnd"/>
      <w:r w:rsidRPr="00E07D25">
        <w:rPr>
          <w:rFonts w:ascii="Arial" w:eastAsia="Times New Roman" w:hAnsi="Arial" w:cs="Arial"/>
          <w:sz w:val="22"/>
          <w:szCs w:val="22"/>
          <w:lang w:val="es-CL" w:eastAsia="es-ES_tradnl"/>
        </w:rPr>
        <w:t xml:space="preserve"> de las organizaciones. En: La </w:t>
      </w:r>
      <w:proofErr w:type="spellStart"/>
      <w:r w:rsidRPr="00E07D25">
        <w:rPr>
          <w:rFonts w:ascii="Arial" w:eastAsia="Times New Roman" w:hAnsi="Arial" w:cs="Arial"/>
          <w:sz w:val="22"/>
          <w:szCs w:val="22"/>
          <w:lang w:val="es-CL" w:eastAsia="es-ES_tradnl"/>
        </w:rPr>
        <w:t>organización</w:t>
      </w:r>
      <w:proofErr w:type="spellEnd"/>
      <w:r w:rsidRPr="00E07D25">
        <w:rPr>
          <w:rFonts w:ascii="Arial" w:eastAsia="Times New Roman" w:hAnsi="Arial" w:cs="Arial"/>
          <w:sz w:val="22"/>
          <w:szCs w:val="22"/>
          <w:lang w:val="es-CL" w:eastAsia="es-ES_tradnl"/>
        </w:rPr>
        <w:t xml:space="preserve"> de las organizaciones sociales. Aplicaciones desde perspectivas </w:t>
      </w:r>
      <w:proofErr w:type="spellStart"/>
      <w:r w:rsidRPr="00E07D25">
        <w:rPr>
          <w:rFonts w:ascii="Arial" w:eastAsia="Times New Roman" w:hAnsi="Arial" w:cs="Arial"/>
          <w:sz w:val="22"/>
          <w:szCs w:val="22"/>
          <w:lang w:val="es-CL" w:eastAsia="es-ES_tradnl"/>
        </w:rPr>
        <w:t>sistémicas</w:t>
      </w:r>
      <w:proofErr w:type="spellEnd"/>
      <w:r w:rsidRPr="00E07D25">
        <w:rPr>
          <w:rFonts w:ascii="Arial" w:eastAsia="Times New Roman" w:hAnsi="Arial" w:cs="Arial"/>
          <w:sz w:val="22"/>
          <w:szCs w:val="22"/>
          <w:lang w:val="es-CL" w:eastAsia="es-ES_tradnl"/>
        </w:rPr>
        <w:t xml:space="preserve">. RIL Editores. pp. 21-53. Santiago de Chile. </w:t>
      </w:r>
    </w:p>
    <w:p w14:paraId="1D5A23BD" w14:textId="77777777" w:rsidR="00067075" w:rsidRPr="00E07D25" w:rsidRDefault="00067075" w:rsidP="00067075">
      <w:pPr>
        <w:spacing w:before="100" w:beforeAutospacing="1" w:after="100" w:afterAutospacing="1"/>
        <w:rPr>
          <w:rFonts w:ascii="Arial" w:eastAsia="Times New Roman" w:hAnsi="Arial" w:cs="Arial"/>
          <w:sz w:val="22"/>
          <w:szCs w:val="22"/>
          <w:lang w:val="es-CL" w:eastAsia="es-ES_tradnl"/>
        </w:rPr>
      </w:pPr>
      <w:r w:rsidRPr="00E07D25">
        <w:rPr>
          <w:rFonts w:ascii="Arial" w:eastAsia="Times New Roman" w:hAnsi="Arial" w:cs="Arial"/>
          <w:sz w:val="22"/>
          <w:szCs w:val="22"/>
          <w:lang w:val="es-CL" w:eastAsia="es-ES_tradnl"/>
        </w:rPr>
        <w:t xml:space="preserve">Luhmann, Niklas 2013. </w:t>
      </w:r>
      <w:proofErr w:type="spellStart"/>
      <w:r w:rsidRPr="00E07D25">
        <w:rPr>
          <w:rFonts w:ascii="Arial" w:eastAsia="Times New Roman" w:hAnsi="Arial" w:cs="Arial"/>
          <w:sz w:val="22"/>
          <w:szCs w:val="22"/>
          <w:lang w:val="es-CL" w:eastAsia="es-ES_tradnl"/>
        </w:rPr>
        <w:t>Interacción</w:t>
      </w:r>
      <w:proofErr w:type="spellEnd"/>
      <w:r w:rsidRPr="00E07D25">
        <w:rPr>
          <w:rFonts w:ascii="Arial" w:eastAsia="Times New Roman" w:hAnsi="Arial" w:cs="Arial"/>
          <w:sz w:val="22"/>
          <w:szCs w:val="22"/>
          <w:lang w:val="es-CL" w:eastAsia="es-ES_tradnl"/>
        </w:rPr>
        <w:t xml:space="preserve">, </w:t>
      </w:r>
      <w:proofErr w:type="spellStart"/>
      <w:r w:rsidRPr="00E07D25">
        <w:rPr>
          <w:rFonts w:ascii="Arial" w:eastAsia="Times New Roman" w:hAnsi="Arial" w:cs="Arial"/>
          <w:sz w:val="22"/>
          <w:szCs w:val="22"/>
          <w:lang w:val="es-CL" w:eastAsia="es-ES_tradnl"/>
        </w:rPr>
        <w:t>organización</w:t>
      </w:r>
      <w:proofErr w:type="spellEnd"/>
      <w:r w:rsidRPr="00E07D25">
        <w:rPr>
          <w:rFonts w:ascii="Arial" w:eastAsia="Times New Roman" w:hAnsi="Arial" w:cs="Arial"/>
          <w:sz w:val="22"/>
          <w:szCs w:val="22"/>
          <w:lang w:val="es-CL" w:eastAsia="es-ES_tradnl"/>
        </w:rPr>
        <w:t xml:space="preserve">, sociedad. Aplicaciones de la </w:t>
      </w:r>
      <w:proofErr w:type="spellStart"/>
      <w:r w:rsidRPr="00E07D25">
        <w:rPr>
          <w:rFonts w:ascii="Arial" w:eastAsia="Times New Roman" w:hAnsi="Arial" w:cs="Arial"/>
          <w:sz w:val="22"/>
          <w:szCs w:val="22"/>
          <w:lang w:val="es-CL" w:eastAsia="es-ES_tradnl"/>
        </w:rPr>
        <w:t>teoría</w:t>
      </w:r>
      <w:proofErr w:type="spellEnd"/>
      <w:r w:rsidRPr="00E07D25">
        <w:rPr>
          <w:rFonts w:ascii="Arial" w:eastAsia="Times New Roman" w:hAnsi="Arial" w:cs="Arial"/>
          <w:sz w:val="22"/>
          <w:szCs w:val="22"/>
          <w:lang w:val="es-CL" w:eastAsia="es-ES_tradnl"/>
        </w:rPr>
        <w:t xml:space="preserve"> de sistemas, En La moral de la sociedad. D. </w:t>
      </w:r>
      <w:proofErr w:type="spellStart"/>
      <w:r w:rsidRPr="00E07D25">
        <w:rPr>
          <w:rFonts w:ascii="Arial" w:eastAsia="Times New Roman" w:hAnsi="Arial" w:cs="Arial"/>
          <w:sz w:val="22"/>
          <w:szCs w:val="22"/>
          <w:lang w:val="es-CL" w:eastAsia="es-ES_tradnl"/>
        </w:rPr>
        <w:t>Horster</w:t>
      </w:r>
      <w:proofErr w:type="spellEnd"/>
      <w:r w:rsidRPr="00E07D25">
        <w:rPr>
          <w:rFonts w:ascii="Arial" w:eastAsia="Times New Roman" w:hAnsi="Arial" w:cs="Arial"/>
          <w:sz w:val="22"/>
          <w:szCs w:val="22"/>
          <w:lang w:val="es-CL" w:eastAsia="es-ES_tradnl"/>
        </w:rPr>
        <w:t xml:space="preserve"> (Ed.). Trotta. pp. 197-215. </w:t>
      </w:r>
    </w:p>
    <w:p w14:paraId="2619CDC6" w14:textId="77777777" w:rsidR="00067075" w:rsidRPr="00E07D25" w:rsidRDefault="00067075" w:rsidP="00067075">
      <w:pPr>
        <w:spacing w:before="100" w:beforeAutospacing="1" w:after="100" w:afterAutospacing="1"/>
        <w:rPr>
          <w:rFonts w:ascii="Arial" w:eastAsia="Times New Roman" w:hAnsi="Arial" w:cs="Arial"/>
          <w:sz w:val="22"/>
          <w:szCs w:val="22"/>
          <w:lang w:val="es-CL" w:eastAsia="es-ES_tradnl"/>
        </w:rPr>
      </w:pPr>
      <w:r w:rsidRPr="00E07D25">
        <w:rPr>
          <w:rFonts w:ascii="Arial" w:eastAsia="Times New Roman" w:hAnsi="Arial" w:cs="Arial"/>
          <w:sz w:val="22"/>
          <w:szCs w:val="22"/>
          <w:lang w:val="es-CL" w:eastAsia="es-ES_tradnl"/>
        </w:rPr>
        <w:t xml:space="preserve">Luhmann, Niklas 2010. </w:t>
      </w:r>
      <w:proofErr w:type="spellStart"/>
      <w:r w:rsidRPr="00E07D25">
        <w:rPr>
          <w:rFonts w:ascii="Arial" w:eastAsia="Times New Roman" w:hAnsi="Arial" w:cs="Arial"/>
          <w:sz w:val="22"/>
          <w:szCs w:val="22"/>
          <w:lang w:val="es-CL" w:eastAsia="es-ES_tradnl"/>
        </w:rPr>
        <w:t>Organización</w:t>
      </w:r>
      <w:proofErr w:type="spellEnd"/>
      <w:r w:rsidRPr="00E07D25">
        <w:rPr>
          <w:rFonts w:ascii="Arial" w:eastAsia="Times New Roman" w:hAnsi="Arial" w:cs="Arial"/>
          <w:sz w:val="22"/>
          <w:szCs w:val="22"/>
          <w:lang w:val="es-CL" w:eastAsia="es-ES_tradnl"/>
        </w:rPr>
        <w:t xml:space="preserve"> y </w:t>
      </w:r>
      <w:proofErr w:type="spellStart"/>
      <w:r w:rsidRPr="00E07D25">
        <w:rPr>
          <w:rFonts w:ascii="Arial" w:eastAsia="Times New Roman" w:hAnsi="Arial" w:cs="Arial"/>
          <w:sz w:val="22"/>
          <w:szCs w:val="22"/>
          <w:lang w:val="es-CL" w:eastAsia="es-ES_tradnl"/>
        </w:rPr>
        <w:t>Decisión</w:t>
      </w:r>
      <w:proofErr w:type="spellEnd"/>
      <w:r w:rsidRPr="00E07D25">
        <w:rPr>
          <w:rFonts w:ascii="Arial" w:eastAsia="Times New Roman" w:hAnsi="Arial" w:cs="Arial"/>
          <w:sz w:val="22"/>
          <w:szCs w:val="22"/>
          <w:lang w:val="es-CL" w:eastAsia="es-ES_tradnl"/>
        </w:rPr>
        <w:t>. Universidad Iberoamericana, Editorial Herder (</w:t>
      </w:r>
      <w:proofErr w:type="spellStart"/>
      <w:r w:rsidRPr="00E07D25">
        <w:rPr>
          <w:rFonts w:ascii="Arial" w:eastAsia="Times New Roman" w:hAnsi="Arial" w:cs="Arial"/>
          <w:sz w:val="22"/>
          <w:szCs w:val="22"/>
          <w:lang w:val="es-CL" w:eastAsia="es-ES_tradnl"/>
        </w:rPr>
        <w:t>capítulos</w:t>
      </w:r>
      <w:proofErr w:type="spellEnd"/>
      <w:r w:rsidRPr="00E07D25">
        <w:rPr>
          <w:rFonts w:ascii="Arial" w:eastAsia="Times New Roman" w:hAnsi="Arial" w:cs="Arial"/>
          <w:sz w:val="22"/>
          <w:szCs w:val="22"/>
          <w:lang w:val="es-CL" w:eastAsia="es-ES_tradnl"/>
        </w:rPr>
        <w:t xml:space="preserve"> seleccionados). </w:t>
      </w:r>
    </w:p>
    <w:p w14:paraId="46F7DCAD" w14:textId="77777777" w:rsidR="00067075" w:rsidRPr="00E07D25" w:rsidRDefault="00067075" w:rsidP="00067075">
      <w:pPr>
        <w:spacing w:before="100" w:beforeAutospacing="1" w:after="100" w:afterAutospacing="1"/>
        <w:rPr>
          <w:rFonts w:ascii="Arial" w:eastAsia="Times New Roman" w:hAnsi="Arial" w:cs="Arial"/>
          <w:sz w:val="22"/>
          <w:szCs w:val="22"/>
          <w:lang w:val="es-CL" w:eastAsia="es-ES_tradnl"/>
        </w:rPr>
      </w:pPr>
      <w:r w:rsidRPr="00E07D25">
        <w:rPr>
          <w:rFonts w:ascii="Arial" w:eastAsia="Times New Roman" w:hAnsi="Arial" w:cs="Arial"/>
          <w:sz w:val="22"/>
          <w:szCs w:val="22"/>
          <w:lang w:val="es-CL" w:eastAsia="es-ES_tradnl"/>
        </w:rPr>
        <w:t xml:space="preserve">Morgan, </w:t>
      </w:r>
      <w:proofErr w:type="spellStart"/>
      <w:r w:rsidRPr="00E07D25">
        <w:rPr>
          <w:rFonts w:ascii="Arial" w:eastAsia="Times New Roman" w:hAnsi="Arial" w:cs="Arial"/>
          <w:sz w:val="22"/>
          <w:szCs w:val="22"/>
          <w:lang w:val="es-CL" w:eastAsia="es-ES_tradnl"/>
        </w:rPr>
        <w:t>Garett</w:t>
      </w:r>
      <w:proofErr w:type="spellEnd"/>
      <w:r w:rsidRPr="00E07D25">
        <w:rPr>
          <w:rFonts w:ascii="Arial" w:eastAsia="Times New Roman" w:hAnsi="Arial" w:cs="Arial"/>
          <w:sz w:val="22"/>
          <w:szCs w:val="22"/>
          <w:lang w:val="es-CL" w:eastAsia="es-ES_tradnl"/>
        </w:rPr>
        <w:t xml:space="preserve"> 1991. </w:t>
      </w:r>
      <w:proofErr w:type="spellStart"/>
      <w:r w:rsidRPr="00E07D25">
        <w:rPr>
          <w:rFonts w:ascii="Arial" w:eastAsia="Times New Roman" w:hAnsi="Arial" w:cs="Arial"/>
          <w:sz w:val="22"/>
          <w:szCs w:val="22"/>
          <w:lang w:val="es-CL" w:eastAsia="es-ES_tradnl"/>
        </w:rPr>
        <w:t>Imágenes</w:t>
      </w:r>
      <w:proofErr w:type="spellEnd"/>
      <w:r w:rsidRPr="00E07D25">
        <w:rPr>
          <w:rFonts w:ascii="Arial" w:eastAsia="Times New Roman" w:hAnsi="Arial" w:cs="Arial"/>
          <w:sz w:val="22"/>
          <w:szCs w:val="22"/>
          <w:lang w:val="es-CL" w:eastAsia="es-ES_tradnl"/>
        </w:rPr>
        <w:t xml:space="preserve"> de la </w:t>
      </w:r>
      <w:proofErr w:type="spellStart"/>
      <w:r w:rsidRPr="00E07D25">
        <w:rPr>
          <w:rFonts w:ascii="Arial" w:eastAsia="Times New Roman" w:hAnsi="Arial" w:cs="Arial"/>
          <w:sz w:val="22"/>
          <w:szCs w:val="22"/>
          <w:lang w:val="es-CL" w:eastAsia="es-ES_tradnl"/>
        </w:rPr>
        <w:t>Organización</w:t>
      </w:r>
      <w:proofErr w:type="spellEnd"/>
      <w:r w:rsidRPr="00E07D25">
        <w:rPr>
          <w:rFonts w:ascii="Arial" w:eastAsia="Times New Roman" w:hAnsi="Arial" w:cs="Arial"/>
          <w:sz w:val="22"/>
          <w:szCs w:val="22"/>
          <w:lang w:val="es-CL" w:eastAsia="es-ES_tradnl"/>
        </w:rPr>
        <w:t xml:space="preserve">. Ediciones Alfaomega, S.A. </w:t>
      </w:r>
      <w:proofErr w:type="spellStart"/>
      <w:r w:rsidRPr="00E07D25">
        <w:rPr>
          <w:rFonts w:ascii="Arial" w:eastAsia="Times New Roman" w:hAnsi="Arial" w:cs="Arial"/>
          <w:sz w:val="22"/>
          <w:szCs w:val="22"/>
          <w:lang w:val="es-CL" w:eastAsia="es-ES_tradnl"/>
        </w:rPr>
        <w:t>México</w:t>
      </w:r>
      <w:proofErr w:type="spellEnd"/>
      <w:r w:rsidRPr="00E07D25">
        <w:rPr>
          <w:rFonts w:ascii="Arial" w:eastAsia="Times New Roman" w:hAnsi="Arial" w:cs="Arial"/>
          <w:sz w:val="22"/>
          <w:szCs w:val="22"/>
          <w:lang w:val="es-CL" w:eastAsia="es-ES_tradnl"/>
        </w:rPr>
        <w:t xml:space="preserve">. </w:t>
      </w:r>
      <w:proofErr w:type="spellStart"/>
      <w:r w:rsidRPr="00E07D25">
        <w:rPr>
          <w:rFonts w:ascii="Arial" w:eastAsia="Times New Roman" w:hAnsi="Arial" w:cs="Arial"/>
          <w:sz w:val="22"/>
          <w:szCs w:val="22"/>
          <w:lang w:val="es-CL" w:eastAsia="es-ES_tradnl"/>
        </w:rPr>
        <w:t>Evaluación</w:t>
      </w:r>
      <w:proofErr w:type="spellEnd"/>
      <w:r w:rsidRPr="00E07D25">
        <w:rPr>
          <w:rFonts w:ascii="Arial" w:eastAsia="Times New Roman" w:hAnsi="Arial" w:cs="Arial"/>
          <w:sz w:val="22"/>
          <w:szCs w:val="22"/>
          <w:lang w:val="es-CL" w:eastAsia="es-ES_tradnl"/>
        </w:rPr>
        <w:t xml:space="preserve"> Unidad 1: </w:t>
      </w:r>
    </w:p>
    <w:p w14:paraId="2DD9B815" w14:textId="77777777" w:rsidR="00067075" w:rsidRPr="00E07D25" w:rsidRDefault="00067075" w:rsidP="00067075">
      <w:pPr>
        <w:spacing w:before="100" w:beforeAutospacing="1" w:after="100" w:afterAutospacing="1"/>
        <w:rPr>
          <w:rFonts w:ascii="Arial" w:eastAsia="Times New Roman" w:hAnsi="Arial" w:cs="Arial"/>
          <w:sz w:val="22"/>
          <w:szCs w:val="22"/>
          <w:lang w:val="es-CL" w:eastAsia="es-ES_tradnl"/>
        </w:rPr>
      </w:pPr>
      <w:r w:rsidRPr="00E07D25">
        <w:rPr>
          <w:rFonts w:ascii="Arial" w:eastAsia="Times New Roman" w:hAnsi="Arial" w:cs="Arial"/>
          <w:sz w:val="22"/>
          <w:szCs w:val="22"/>
          <w:lang w:val="es-CL" w:eastAsia="es-ES_tradnl"/>
        </w:rPr>
        <w:t xml:space="preserve">• Algunas sesiones </w:t>
      </w:r>
      <w:proofErr w:type="spellStart"/>
      <w:r w:rsidRPr="00E07D25">
        <w:rPr>
          <w:rFonts w:ascii="Arial" w:eastAsia="Times New Roman" w:hAnsi="Arial" w:cs="Arial"/>
          <w:sz w:val="22"/>
          <w:szCs w:val="22"/>
          <w:lang w:val="es-CL" w:eastAsia="es-ES_tradnl"/>
        </w:rPr>
        <w:t>tendrán</w:t>
      </w:r>
      <w:proofErr w:type="spellEnd"/>
      <w:r w:rsidRPr="00E07D25">
        <w:rPr>
          <w:rFonts w:ascii="Arial" w:eastAsia="Times New Roman" w:hAnsi="Arial" w:cs="Arial"/>
          <w:sz w:val="22"/>
          <w:szCs w:val="22"/>
          <w:lang w:val="es-CL" w:eastAsia="es-ES_tradnl"/>
        </w:rPr>
        <w:t xml:space="preserve"> una lectura previa obligatoria (la cual se analizará </w:t>
      </w:r>
      <w:proofErr w:type="spellStart"/>
      <w:r w:rsidRPr="00E07D25">
        <w:rPr>
          <w:rFonts w:ascii="Arial" w:eastAsia="Times New Roman" w:hAnsi="Arial" w:cs="Arial"/>
          <w:sz w:val="22"/>
          <w:szCs w:val="22"/>
          <w:lang w:val="es-CL" w:eastAsia="es-ES_tradnl"/>
        </w:rPr>
        <w:t>criticamente</w:t>
      </w:r>
      <w:proofErr w:type="spellEnd"/>
      <w:r w:rsidRPr="00E07D25">
        <w:rPr>
          <w:rFonts w:ascii="Arial" w:eastAsia="Times New Roman" w:hAnsi="Arial" w:cs="Arial"/>
          <w:sz w:val="22"/>
          <w:szCs w:val="22"/>
          <w:lang w:val="es-CL" w:eastAsia="es-ES_tradnl"/>
        </w:rPr>
        <w:t>) o aplicaciones breves (</w:t>
      </w:r>
      <w:proofErr w:type="spellStart"/>
      <w:r w:rsidRPr="00E07D25">
        <w:rPr>
          <w:rFonts w:ascii="Arial" w:eastAsia="Times New Roman" w:hAnsi="Arial" w:cs="Arial"/>
          <w:sz w:val="22"/>
          <w:szCs w:val="22"/>
          <w:lang w:val="es-CL" w:eastAsia="es-ES_tradnl"/>
        </w:rPr>
        <w:t>análisis</w:t>
      </w:r>
      <w:proofErr w:type="spellEnd"/>
      <w:r w:rsidRPr="00E07D25">
        <w:rPr>
          <w:rFonts w:ascii="Arial" w:eastAsia="Times New Roman" w:hAnsi="Arial" w:cs="Arial"/>
          <w:sz w:val="22"/>
          <w:szCs w:val="22"/>
          <w:lang w:val="es-CL" w:eastAsia="es-ES_tradnl"/>
        </w:rPr>
        <w:t xml:space="preserve"> de casos). 50% </w:t>
      </w:r>
    </w:p>
    <w:p w14:paraId="1477D24D" w14:textId="1E82178F" w:rsidR="00067075" w:rsidRDefault="00067075" w:rsidP="00067075">
      <w:pPr>
        <w:adjustRightInd w:val="0"/>
        <w:snapToGrid w:val="0"/>
        <w:spacing w:before="120" w:after="120"/>
        <w:jc w:val="both"/>
        <w:rPr>
          <w:rFonts w:ascii="Arial" w:eastAsia="Times New Roman" w:hAnsi="Arial" w:cs="Arial"/>
          <w:sz w:val="22"/>
          <w:szCs w:val="22"/>
          <w:lang w:val="es-CL" w:eastAsia="es-ES_tradnl"/>
        </w:rPr>
      </w:pPr>
    </w:p>
    <w:p w14:paraId="7F85734D" w14:textId="77777777" w:rsidR="00E07D25" w:rsidRDefault="00E07D25" w:rsidP="00067075">
      <w:pPr>
        <w:adjustRightInd w:val="0"/>
        <w:snapToGrid w:val="0"/>
        <w:spacing w:before="120" w:after="120"/>
        <w:jc w:val="both"/>
        <w:rPr>
          <w:rFonts w:ascii="Arial" w:eastAsia="Times New Roman" w:hAnsi="Arial" w:cs="Arial"/>
          <w:sz w:val="22"/>
          <w:szCs w:val="22"/>
          <w:lang w:val="es-CL" w:eastAsia="es-ES_tradnl"/>
        </w:rPr>
      </w:pPr>
    </w:p>
    <w:p w14:paraId="3DA548EF" w14:textId="77777777" w:rsidR="00E07D25" w:rsidRDefault="00E07D25" w:rsidP="00067075">
      <w:pPr>
        <w:adjustRightInd w:val="0"/>
        <w:snapToGrid w:val="0"/>
        <w:spacing w:before="120" w:after="120"/>
        <w:jc w:val="both"/>
        <w:rPr>
          <w:rFonts w:ascii="Arial" w:eastAsia="Times New Roman" w:hAnsi="Arial" w:cs="Arial"/>
          <w:sz w:val="22"/>
          <w:szCs w:val="22"/>
          <w:lang w:val="es-CL" w:eastAsia="es-ES_tradnl"/>
        </w:rPr>
      </w:pPr>
    </w:p>
    <w:p w14:paraId="08EBCB53" w14:textId="77777777" w:rsidR="00E07D25" w:rsidRDefault="00E07D25" w:rsidP="00067075">
      <w:pPr>
        <w:adjustRightInd w:val="0"/>
        <w:snapToGrid w:val="0"/>
        <w:spacing w:before="120" w:after="120"/>
        <w:jc w:val="both"/>
        <w:rPr>
          <w:rFonts w:ascii="Arial" w:eastAsia="Times New Roman" w:hAnsi="Arial" w:cs="Arial"/>
          <w:sz w:val="22"/>
          <w:szCs w:val="22"/>
          <w:lang w:val="es-CL" w:eastAsia="es-ES_tradnl"/>
        </w:rPr>
      </w:pPr>
    </w:p>
    <w:p w14:paraId="58E3E21A" w14:textId="77777777" w:rsidR="00E07D25" w:rsidRDefault="00E07D25" w:rsidP="00067075">
      <w:pPr>
        <w:adjustRightInd w:val="0"/>
        <w:snapToGrid w:val="0"/>
        <w:spacing w:before="120" w:after="120"/>
        <w:jc w:val="both"/>
        <w:rPr>
          <w:rFonts w:ascii="Arial" w:eastAsia="Times New Roman" w:hAnsi="Arial" w:cs="Arial"/>
          <w:sz w:val="22"/>
          <w:szCs w:val="22"/>
          <w:lang w:val="es-CL" w:eastAsia="es-ES_tradnl"/>
        </w:rPr>
      </w:pPr>
    </w:p>
    <w:p w14:paraId="3965ED11" w14:textId="77777777" w:rsidR="00E07D25" w:rsidRDefault="00E07D25" w:rsidP="00067075">
      <w:pPr>
        <w:adjustRightInd w:val="0"/>
        <w:snapToGrid w:val="0"/>
        <w:spacing w:before="120" w:after="120"/>
        <w:jc w:val="both"/>
        <w:rPr>
          <w:rFonts w:ascii="Arial" w:eastAsia="Times New Roman" w:hAnsi="Arial" w:cs="Arial"/>
          <w:sz w:val="22"/>
          <w:szCs w:val="22"/>
          <w:lang w:val="es-CL" w:eastAsia="es-ES_tradnl"/>
        </w:rPr>
      </w:pPr>
    </w:p>
    <w:p w14:paraId="1644750D" w14:textId="77777777" w:rsidR="00E07D25" w:rsidRDefault="00E07D25" w:rsidP="00067075">
      <w:pPr>
        <w:adjustRightInd w:val="0"/>
        <w:snapToGrid w:val="0"/>
        <w:spacing w:before="120" w:after="120"/>
        <w:jc w:val="both"/>
        <w:rPr>
          <w:rFonts w:ascii="Arial" w:eastAsia="Times New Roman" w:hAnsi="Arial" w:cs="Arial"/>
          <w:sz w:val="22"/>
          <w:szCs w:val="22"/>
          <w:lang w:val="es-CL" w:eastAsia="es-ES_tradnl"/>
        </w:rPr>
      </w:pPr>
    </w:p>
    <w:p w14:paraId="5B4B3F53" w14:textId="77777777" w:rsidR="00E07D25" w:rsidRDefault="00E07D25" w:rsidP="00067075">
      <w:pPr>
        <w:adjustRightInd w:val="0"/>
        <w:snapToGrid w:val="0"/>
        <w:spacing w:before="120" w:after="120"/>
        <w:jc w:val="both"/>
        <w:rPr>
          <w:rFonts w:ascii="Arial" w:eastAsia="Times New Roman" w:hAnsi="Arial" w:cs="Arial"/>
          <w:sz w:val="22"/>
          <w:szCs w:val="22"/>
          <w:lang w:val="es-CL" w:eastAsia="es-ES_tradnl"/>
        </w:rPr>
      </w:pPr>
    </w:p>
    <w:p w14:paraId="70C9378E" w14:textId="77777777" w:rsidR="00E07D25" w:rsidRDefault="00E07D25" w:rsidP="00067075">
      <w:pPr>
        <w:adjustRightInd w:val="0"/>
        <w:snapToGrid w:val="0"/>
        <w:spacing w:before="120" w:after="120"/>
        <w:jc w:val="both"/>
        <w:rPr>
          <w:rFonts w:ascii="Arial" w:eastAsia="Times New Roman" w:hAnsi="Arial" w:cs="Arial"/>
          <w:sz w:val="22"/>
          <w:szCs w:val="22"/>
          <w:lang w:val="es-CL" w:eastAsia="es-ES_tradnl"/>
        </w:rPr>
      </w:pPr>
    </w:p>
    <w:p w14:paraId="72652BB5" w14:textId="77777777" w:rsidR="00E07D25" w:rsidRDefault="00E07D25" w:rsidP="00067075">
      <w:pPr>
        <w:adjustRightInd w:val="0"/>
        <w:snapToGrid w:val="0"/>
        <w:spacing w:before="120" w:after="120"/>
        <w:jc w:val="both"/>
        <w:rPr>
          <w:rFonts w:ascii="Arial" w:eastAsia="Times New Roman" w:hAnsi="Arial" w:cs="Arial"/>
          <w:sz w:val="22"/>
          <w:szCs w:val="22"/>
          <w:lang w:val="es-CL" w:eastAsia="es-ES_tradnl"/>
        </w:rPr>
      </w:pPr>
    </w:p>
    <w:p w14:paraId="2E4AB8F7" w14:textId="77777777" w:rsidR="00E07D25" w:rsidRPr="00E07D25" w:rsidRDefault="00E07D25" w:rsidP="00067075">
      <w:pPr>
        <w:adjustRightInd w:val="0"/>
        <w:snapToGrid w:val="0"/>
        <w:spacing w:before="120" w:after="120"/>
        <w:jc w:val="both"/>
        <w:rPr>
          <w:rFonts w:ascii="Arial" w:eastAsia="Times New Roman" w:hAnsi="Arial" w:cs="Arial"/>
          <w:sz w:val="22"/>
          <w:szCs w:val="22"/>
          <w:lang w:val="es-CL" w:eastAsia="es-ES_tradnl"/>
        </w:rPr>
      </w:pPr>
    </w:p>
    <w:p w14:paraId="7FCE8A6F" w14:textId="31A1BB16" w:rsidR="009903C3" w:rsidRPr="00E07D25" w:rsidRDefault="009903C3" w:rsidP="00067075">
      <w:pPr>
        <w:adjustRightInd w:val="0"/>
        <w:snapToGrid w:val="0"/>
        <w:spacing w:before="120" w:after="120"/>
        <w:jc w:val="both"/>
        <w:rPr>
          <w:rFonts w:ascii="Arial" w:eastAsia="Times New Roman" w:hAnsi="Arial" w:cs="Arial"/>
          <w:sz w:val="22"/>
          <w:szCs w:val="22"/>
          <w:lang w:val="es-CL" w:eastAsia="es-ES_tradnl"/>
        </w:rPr>
      </w:pPr>
    </w:p>
    <w:tbl>
      <w:tblPr>
        <w:tblW w:w="0" w:type="auto"/>
        <w:tblInd w:w="-106" w:type="dxa"/>
        <w:tblLook w:val="01E0" w:firstRow="1" w:lastRow="1" w:firstColumn="1" w:lastColumn="1" w:noHBand="0" w:noVBand="0"/>
      </w:tblPr>
      <w:tblGrid>
        <w:gridCol w:w="3779"/>
        <w:gridCol w:w="5165"/>
      </w:tblGrid>
      <w:tr w:rsidR="009903C3" w:rsidRPr="00E07D25" w14:paraId="569F98F3" w14:textId="77777777" w:rsidTr="00035508">
        <w:tc>
          <w:tcPr>
            <w:tcW w:w="3779" w:type="dxa"/>
          </w:tcPr>
          <w:p w14:paraId="39034785" w14:textId="77777777" w:rsidR="009903C3" w:rsidRPr="00E07D25" w:rsidRDefault="009903C3" w:rsidP="005526A1">
            <w:pPr>
              <w:pStyle w:val="Ttulo6"/>
              <w:spacing w:before="0" w:after="0"/>
              <w:rPr>
                <w:rFonts w:ascii="Arial" w:hAnsi="Arial" w:cs="Arial"/>
              </w:rPr>
            </w:pPr>
            <w:r w:rsidRPr="00E07D25">
              <w:rPr>
                <w:rFonts w:ascii="Arial" w:hAnsi="Arial" w:cs="Arial"/>
              </w:rPr>
              <w:lastRenderedPageBreak/>
              <w:t>Módulo II</w:t>
            </w:r>
          </w:p>
          <w:p w14:paraId="4DDB7A94" w14:textId="77777777" w:rsidR="009903C3" w:rsidRPr="00E07D25" w:rsidRDefault="009903C3" w:rsidP="005526A1">
            <w:pPr>
              <w:adjustRightInd w:val="0"/>
              <w:snapToGrid w:val="0"/>
              <w:spacing w:before="120" w:after="120"/>
              <w:jc w:val="both"/>
              <w:rPr>
                <w:rFonts w:ascii="Arial" w:eastAsia="Times New Roman" w:hAnsi="Arial" w:cs="Arial"/>
                <w:smallCaps/>
                <w:sz w:val="22"/>
                <w:szCs w:val="22"/>
                <w:lang w:val="es-CL" w:eastAsia="es-ES_tradnl"/>
              </w:rPr>
            </w:pPr>
          </w:p>
        </w:tc>
        <w:tc>
          <w:tcPr>
            <w:tcW w:w="5165" w:type="dxa"/>
          </w:tcPr>
          <w:p w14:paraId="77FA619E" w14:textId="525FA1E9" w:rsidR="009903C3" w:rsidRPr="00E07D25" w:rsidRDefault="00035508" w:rsidP="005526A1">
            <w:pPr>
              <w:pStyle w:val="Ttulo6"/>
              <w:spacing w:before="0" w:after="0"/>
              <w:jc w:val="both"/>
              <w:rPr>
                <w:rFonts w:ascii="Arial" w:hAnsi="Arial" w:cs="Arial"/>
                <w:b w:val="0"/>
                <w:highlight w:val="yellow"/>
                <w:lang w:val="es-CL"/>
              </w:rPr>
            </w:pPr>
            <w:r w:rsidRPr="00E07D25">
              <w:rPr>
                <w:rFonts w:ascii="Arial" w:hAnsi="Arial" w:cs="Arial"/>
                <w:b w:val="0"/>
                <w:lang w:val="es-CL"/>
              </w:rPr>
              <w:t>El problema de la confianza funcional como decisión sistémico-organizacional</w:t>
            </w:r>
          </w:p>
          <w:p w14:paraId="5B7FF324" w14:textId="6D878D4C" w:rsidR="009903C3" w:rsidRPr="00E07D25" w:rsidRDefault="009903C3" w:rsidP="005526A1">
            <w:pPr>
              <w:rPr>
                <w:rFonts w:ascii="Arial" w:hAnsi="Arial" w:cs="Arial"/>
                <w:sz w:val="22"/>
                <w:szCs w:val="22"/>
                <w:lang w:val="es-CL" w:eastAsia="es-ES"/>
              </w:rPr>
            </w:pPr>
            <w:r w:rsidRPr="00E07D25">
              <w:rPr>
                <w:rFonts w:ascii="Arial" w:eastAsia="Times New Roman" w:hAnsi="Arial" w:cs="Arial"/>
                <w:smallCaps/>
                <w:sz w:val="22"/>
                <w:szCs w:val="22"/>
                <w:lang w:val="es-CL" w:eastAsia="es-ES_tradnl"/>
              </w:rPr>
              <w:t>Dr. César Maríñez</w:t>
            </w:r>
          </w:p>
        </w:tc>
      </w:tr>
    </w:tbl>
    <w:p w14:paraId="6D3A2D3E" w14:textId="77777777" w:rsidR="00035508" w:rsidRPr="00E07D25" w:rsidRDefault="00035508" w:rsidP="00035508">
      <w:pPr>
        <w:jc w:val="both"/>
        <w:rPr>
          <w:rFonts w:ascii="Arial" w:eastAsia="Calibri" w:hAnsi="Arial" w:cs="Arial"/>
          <w:sz w:val="22"/>
          <w:szCs w:val="22"/>
          <w:lang w:val="es-CL"/>
        </w:rPr>
      </w:pPr>
    </w:p>
    <w:p w14:paraId="55F47F98" w14:textId="77777777" w:rsidR="00035508" w:rsidRPr="00E07D25" w:rsidRDefault="00035508" w:rsidP="00035508">
      <w:pPr>
        <w:adjustRightInd w:val="0"/>
        <w:snapToGrid w:val="0"/>
        <w:spacing w:before="120" w:after="120"/>
        <w:jc w:val="both"/>
        <w:rPr>
          <w:rFonts w:ascii="Arial" w:eastAsia="Times New Roman" w:hAnsi="Arial" w:cs="Arial"/>
          <w:b/>
          <w:bCs/>
          <w:sz w:val="22"/>
          <w:szCs w:val="22"/>
          <w:lang w:val="es-CL" w:eastAsia="es-ES_tradnl"/>
        </w:rPr>
      </w:pPr>
      <w:r w:rsidRPr="00E07D25">
        <w:rPr>
          <w:rFonts w:ascii="Arial" w:eastAsia="Times New Roman" w:hAnsi="Arial" w:cs="Arial"/>
          <w:b/>
          <w:bCs/>
          <w:sz w:val="22"/>
          <w:szCs w:val="22"/>
          <w:lang w:val="es-CL" w:eastAsia="es-ES_tradnl"/>
        </w:rPr>
        <w:t>DESCRIPCIÓN</w:t>
      </w:r>
    </w:p>
    <w:p w14:paraId="2BECFAC1" w14:textId="77777777" w:rsidR="00035508" w:rsidRPr="00E07D25" w:rsidRDefault="00035508" w:rsidP="00035508">
      <w:pPr>
        <w:jc w:val="both"/>
        <w:rPr>
          <w:rFonts w:ascii="Arial" w:eastAsia="Calibri" w:hAnsi="Arial" w:cs="Arial"/>
          <w:sz w:val="22"/>
          <w:szCs w:val="22"/>
          <w:lang w:val="es-CL"/>
        </w:rPr>
      </w:pPr>
    </w:p>
    <w:p w14:paraId="3250D92C" w14:textId="7B8156D4" w:rsidR="00035508" w:rsidRPr="00E07D25" w:rsidRDefault="00035508" w:rsidP="00035508">
      <w:pPr>
        <w:jc w:val="both"/>
        <w:rPr>
          <w:rFonts w:ascii="Arial" w:eastAsia="Calibri" w:hAnsi="Arial" w:cs="Arial"/>
          <w:sz w:val="22"/>
          <w:szCs w:val="22"/>
          <w:lang w:val="es-CL"/>
        </w:rPr>
      </w:pPr>
      <w:r w:rsidRPr="00E07D25">
        <w:rPr>
          <w:rFonts w:ascii="Arial" w:eastAsia="Calibri" w:hAnsi="Arial" w:cs="Arial"/>
          <w:sz w:val="22"/>
          <w:szCs w:val="22"/>
          <w:lang w:val="es-CL"/>
        </w:rPr>
        <w:t>La confianza ha sido considerada como un elemento central para el operar organizacional al interior de ellas, desde de sus equipos profesionales y/o directivos en distintos ámbitos laborales tanto en el sector privado como en las organizaciones públicas. Ha sido también identificada desde numerosos estudios como un factor central en los procesos monitoreo y evaluación en diversos ámbitos de las organizaciones. Sin embargo, se aprecia una tendencia donde los contenidos de este concepto se refieren o están enmarcados preferentemente al interior de relaciones de interacción entre sujetos. Se considera, en este sentido, que la mejor forma de observarla es a través de sus vínculos interacciónales subjetivas en la organización.</w:t>
      </w:r>
    </w:p>
    <w:p w14:paraId="62A836B6" w14:textId="77777777" w:rsidR="00035508" w:rsidRPr="00E07D25" w:rsidRDefault="00035508" w:rsidP="00035508">
      <w:pPr>
        <w:jc w:val="both"/>
        <w:rPr>
          <w:rFonts w:ascii="Arial" w:eastAsia="Calibri" w:hAnsi="Arial" w:cs="Arial"/>
          <w:sz w:val="22"/>
          <w:szCs w:val="22"/>
          <w:lang w:val="es-CL"/>
        </w:rPr>
      </w:pPr>
    </w:p>
    <w:p w14:paraId="6A47DA21" w14:textId="77777777" w:rsidR="00035508" w:rsidRPr="00E07D25" w:rsidRDefault="00035508" w:rsidP="00035508">
      <w:pPr>
        <w:jc w:val="both"/>
        <w:rPr>
          <w:rFonts w:ascii="Arial" w:eastAsia="Calibri" w:hAnsi="Arial" w:cs="Arial"/>
          <w:sz w:val="22"/>
          <w:szCs w:val="22"/>
          <w:lang w:val="es-CL"/>
        </w:rPr>
      </w:pPr>
      <w:r w:rsidRPr="00E07D25">
        <w:rPr>
          <w:rFonts w:ascii="Arial" w:eastAsia="Calibri" w:hAnsi="Arial" w:cs="Arial"/>
          <w:sz w:val="22"/>
          <w:szCs w:val="22"/>
          <w:lang w:val="es-CL"/>
        </w:rPr>
        <w:t xml:space="preserve">Lo que lo que busca este módulo es proponer un giro conceptual en el estudio sobre la confianza al interior de las organizaciones, en donde ésta no se asuma exclusivamente al interior de un proceso de interacción entre sujetos, sino que esté referida a los condicionamientos funcionales de una organización. En este sentido, la noción de confianza no está depositada en las relaciones interpersonales de los sujetos que participan en ellas sino más bien en las funciones organizacionales, a través de los roles que deben cumplir los miembros de aquellas. La confianza deja de ser un evento reflexivo solamente subjetivo y se transforma en un proceso operado por el propio sistema. En síntesis, se busca caracterizar en este módulo una dimensión que es dinámica, en donde el problema de la confianza/desconfianza se entienda funcionalmente y se relacione con el nivel operativo de los sistemas organizacionales, para comunicar las decisiones como solución/problema (Luhmann 1996). </w:t>
      </w:r>
    </w:p>
    <w:p w14:paraId="6188010C" w14:textId="77777777" w:rsidR="00035508" w:rsidRPr="00E07D25" w:rsidRDefault="00035508" w:rsidP="00035508">
      <w:pPr>
        <w:jc w:val="both"/>
        <w:rPr>
          <w:rFonts w:ascii="Arial" w:eastAsia="Calibri" w:hAnsi="Arial" w:cs="Arial"/>
          <w:sz w:val="22"/>
          <w:szCs w:val="22"/>
          <w:lang w:val="es-CL"/>
        </w:rPr>
      </w:pPr>
    </w:p>
    <w:p w14:paraId="399D1A21" w14:textId="77777777" w:rsidR="00035508" w:rsidRPr="00E07D25" w:rsidRDefault="00035508" w:rsidP="00035508">
      <w:pPr>
        <w:jc w:val="both"/>
        <w:rPr>
          <w:rFonts w:ascii="Arial" w:eastAsia="Calibri" w:hAnsi="Arial" w:cs="Arial"/>
          <w:sz w:val="22"/>
          <w:szCs w:val="22"/>
          <w:lang w:val="es-CL"/>
        </w:rPr>
      </w:pPr>
      <w:r w:rsidRPr="00E07D25">
        <w:rPr>
          <w:rFonts w:ascii="Arial" w:eastAsia="Calibri" w:hAnsi="Arial" w:cs="Arial"/>
          <w:sz w:val="22"/>
          <w:szCs w:val="22"/>
          <w:lang w:val="es-CL"/>
        </w:rPr>
        <w:t xml:space="preserve">Este concepto de “confianza funcional” como decisión sistémico-organizacional, ha sido validada en el marco de un proyecto de investigación aplicada, </w:t>
      </w:r>
      <w:proofErr w:type="spellStart"/>
      <w:r w:rsidRPr="00E07D25">
        <w:rPr>
          <w:rFonts w:ascii="Arial" w:eastAsia="Calibri" w:hAnsi="Arial" w:cs="Arial"/>
          <w:sz w:val="22"/>
          <w:szCs w:val="22"/>
          <w:lang w:val="es-CL"/>
        </w:rPr>
        <w:t>Fondef</w:t>
      </w:r>
      <w:proofErr w:type="spellEnd"/>
      <w:r w:rsidRPr="00E07D25">
        <w:rPr>
          <w:rFonts w:ascii="Arial" w:eastAsia="Calibri" w:hAnsi="Arial" w:cs="Arial"/>
          <w:sz w:val="22"/>
          <w:szCs w:val="22"/>
          <w:lang w:val="es-CL"/>
        </w:rPr>
        <w:t xml:space="preserve"> ID17I10033 “Prototipo de alerta temprana para sistemas y programas de protección a la infancia” académica responsable Teresa Matus. Forma parte de una de siete dimensiones de su Índice Multidimensional de Efectividad (IME), el cual tuvo un foco específico: observar avances y retrocesos, señales de alerta y efectividad en programas de infancia. Para mayor información revisar: </w:t>
      </w:r>
      <w:hyperlink r:id="rId7" w:history="1">
        <w:r w:rsidRPr="00E07D25">
          <w:rPr>
            <w:rFonts w:ascii="Arial" w:eastAsia="Calibri" w:hAnsi="Arial" w:cs="Arial"/>
            <w:color w:val="0000FF"/>
            <w:sz w:val="22"/>
            <w:szCs w:val="22"/>
            <w:u w:val="single"/>
            <w:lang w:val="es-CL"/>
          </w:rPr>
          <w:t>http://satinfancia.cl/</w:t>
        </w:r>
      </w:hyperlink>
    </w:p>
    <w:p w14:paraId="5B0025A0" w14:textId="77777777" w:rsidR="00035508" w:rsidRPr="00E07D25" w:rsidRDefault="00035508" w:rsidP="00035508">
      <w:pPr>
        <w:jc w:val="both"/>
        <w:rPr>
          <w:rFonts w:ascii="Arial" w:eastAsia="Calibri" w:hAnsi="Arial" w:cs="Arial"/>
          <w:sz w:val="22"/>
          <w:szCs w:val="22"/>
          <w:lang w:val="es-CL"/>
        </w:rPr>
      </w:pPr>
    </w:p>
    <w:p w14:paraId="2FB04976" w14:textId="77777777" w:rsidR="00035508" w:rsidRPr="00E07D25" w:rsidRDefault="00035508" w:rsidP="00035508">
      <w:pPr>
        <w:jc w:val="both"/>
        <w:rPr>
          <w:rFonts w:ascii="Arial" w:eastAsia="Calibri" w:hAnsi="Arial" w:cs="Arial"/>
          <w:b/>
          <w:bCs/>
          <w:sz w:val="22"/>
          <w:szCs w:val="22"/>
          <w:lang w:val="es-CL"/>
        </w:rPr>
      </w:pPr>
      <w:r w:rsidRPr="00E07D25">
        <w:rPr>
          <w:rFonts w:ascii="Arial" w:eastAsia="Calibri" w:hAnsi="Arial" w:cs="Arial"/>
          <w:b/>
          <w:bCs/>
          <w:sz w:val="22"/>
          <w:szCs w:val="22"/>
          <w:lang w:val="es-CL"/>
        </w:rPr>
        <w:t xml:space="preserve">III. OBJETIVOS </w:t>
      </w:r>
    </w:p>
    <w:p w14:paraId="18FF01A5" w14:textId="77777777" w:rsidR="00035508" w:rsidRPr="00E07D25" w:rsidRDefault="00035508" w:rsidP="00035508">
      <w:pPr>
        <w:jc w:val="both"/>
        <w:rPr>
          <w:rFonts w:ascii="Arial" w:eastAsia="Calibri" w:hAnsi="Arial" w:cs="Arial"/>
          <w:b/>
          <w:bCs/>
          <w:sz w:val="22"/>
          <w:szCs w:val="22"/>
          <w:lang w:val="es-CL"/>
        </w:rPr>
      </w:pPr>
    </w:p>
    <w:p w14:paraId="09EEDF40" w14:textId="77777777" w:rsidR="00035508" w:rsidRPr="00E07D25" w:rsidRDefault="00035508" w:rsidP="00035508">
      <w:pPr>
        <w:numPr>
          <w:ilvl w:val="0"/>
          <w:numId w:val="16"/>
        </w:numPr>
        <w:spacing w:after="200" w:line="276" w:lineRule="auto"/>
        <w:jc w:val="both"/>
        <w:rPr>
          <w:rFonts w:ascii="Arial" w:eastAsia="Calibri" w:hAnsi="Arial" w:cs="Arial"/>
          <w:sz w:val="22"/>
          <w:szCs w:val="22"/>
          <w:lang w:val="es-CL"/>
        </w:rPr>
      </w:pPr>
      <w:r w:rsidRPr="00E07D25">
        <w:rPr>
          <w:rFonts w:ascii="Arial" w:eastAsia="Calibri" w:hAnsi="Arial" w:cs="Arial"/>
          <w:sz w:val="22"/>
          <w:szCs w:val="22"/>
          <w:lang w:val="es-CL"/>
        </w:rPr>
        <w:t>Presentar un breve diagnóstico acerca de la importancia hoy en día de la confianza al interior de las organizaciones.</w:t>
      </w:r>
    </w:p>
    <w:p w14:paraId="2BF75898" w14:textId="77777777" w:rsidR="00035508" w:rsidRPr="00E07D25" w:rsidRDefault="00035508" w:rsidP="00035508">
      <w:pPr>
        <w:numPr>
          <w:ilvl w:val="0"/>
          <w:numId w:val="16"/>
        </w:numPr>
        <w:spacing w:after="200" w:line="276" w:lineRule="auto"/>
        <w:jc w:val="both"/>
        <w:rPr>
          <w:rFonts w:ascii="Arial" w:eastAsia="Calibri" w:hAnsi="Arial" w:cs="Arial"/>
          <w:sz w:val="22"/>
          <w:szCs w:val="22"/>
          <w:lang w:val="es-CL"/>
        </w:rPr>
      </w:pPr>
      <w:r w:rsidRPr="00E07D25">
        <w:rPr>
          <w:rFonts w:ascii="Arial" w:eastAsia="Calibri" w:hAnsi="Arial" w:cs="Arial"/>
          <w:sz w:val="22"/>
          <w:szCs w:val="22"/>
          <w:lang w:val="es-CL"/>
        </w:rPr>
        <w:t>Caracterizar algunas aproximaciones teóricas que se utilizan para analizar el fenómeno de la confianza al interior de las organizaciones e identificar en ellas sus nudos críticos.</w:t>
      </w:r>
    </w:p>
    <w:p w14:paraId="4B0E777D" w14:textId="77777777" w:rsidR="00035508" w:rsidRPr="00E07D25" w:rsidRDefault="00035508" w:rsidP="00035508">
      <w:pPr>
        <w:numPr>
          <w:ilvl w:val="0"/>
          <w:numId w:val="16"/>
        </w:numPr>
        <w:spacing w:after="200" w:line="276" w:lineRule="auto"/>
        <w:jc w:val="both"/>
        <w:rPr>
          <w:rFonts w:ascii="Arial" w:eastAsia="Calibri" w:hAnsi="Arial" w:cs="Arial"/>
          <w:sz w:val="22"/>
          <w:szCs w:val="22"/>
          <w:lang w:val="es-CL"/>
        </w:rPr>
      </w:pPr>
      <w:r w:rsidRPr="00E07D25">
        <w:rPr>
          <w:rFonts w:ascii="Arial" w:eastAsia="Calibri" w:hAnsi="Arial" w:cs="Arial"/>
          <w:sz w:val="22"/>
          <w:szCs w:val="22"/>
          <w:lang w:val="es-CL"/>
        </w:rPr>
        <w:t xml:space="preserve">Describir a la noción de confianza funcional y caracterizar sus principales componentes.  </w:t>
      </w:r>
    </w:p>
    <w:p w14:paraId="3EBB67A2" w14:textId="68E90509" w:rsidR="00035508" w:rsidRPr="00E07D25" w:rsidRDefault="00035508" w:rsidP="00035508">
      <w:pPr>
        <w:numPr>
          <w:ilvl w:val="0"/>
          <w:numId w:val="16"/>
        </w:numPr>
        <w:spacing w:after="200" w:line="276" w:lineRule="auto"/>
        <w:jc w:val="both"/>
        <w:rPr>
          <w:rFonts w:ascii="Arial" w:eastAsia="Calibri" w:hAnsi="Arial" w:cs="Arial"/>
          <w:sz w:val="22"/>
          <w:szCs w:val="22"/>
          <w:lang w:val="es-CL"/>
        </w:rPr>
      </w:pPr>
      <w:r w:rsidRPr="00E07D25">
        <w:rPr>
          <w:rFonts w:ascii="Arial" w:eastAsia="Calibri" w:hAnsi="Arial" w:cs="Arial"/>
          <w:sz w:val="22"/>
          <w:szCs w:val="22"/>
          <w:lang w:val="es-CL"/>
        </w:rPr>
        <w:lastRenderedPageBreak/>
        <w:t xml:space="preserve">Evidenciar, en el marco del proyecto </w:t>
      </w:r>
      <w:proofErr w:type="spellStart"/>
      <w:r w:rsidRPr="00E07D25">
        <w:rPr>
          <w:rFonts w:ascii="Arial" w:eastAsia="Calibri" w:hAnsi="Arial" w:cs="Arial"/>
          <w:sz w:val="22"/>
          <w:szCs w:val="22"/>
          <w:lang w:val="es-CL"/>
        </w:rPr>
        <w:t>Fondef</w:t>
      </w:r>
      <w:proofErr w:type="spellEnd"/>
      <w:r w:rsidRPr="00E07D25">
        <w:rPr>
          <w:rFonts w:ascii="Arial" w:eastAsia="Calibri" w:hAnsi="Arial" w:cs="Arial"/>
          <w:sz w:val="22"/>
          <w:szCs w:val="22"/>
          <w:lang w:val="es-CL"/>
        </w:rPr>
        <w:t xml:space="preserve">, algunos resultados sobre los niveles de confianza/desconfianza funcional entre equipos profesionales y directivos en programas de infancia.  </w:t>
      </w:r>
    </w:p>
    <w:p w14:paraId="368395CF" w14:textId="77777777" w:rsidR="00035508" w:rsidRPr="00E07D25" w:rsidRDefault="00035508" w:rsidP="00035508">
      <w:pPr>
        <w:jc w:val="both"/>
        <w:rPr>
          <w:rFonts w:ascii="Arial" w:eastAsia="Calibri" w:hAnsi="Arial" w:cs="Arial"/>
          <w:b/>
          <w:bCs/>
          <w:sz w:val="22"/>
          <w:szCs w:val="22"/>
          <w:lang w:val="es-CL"/>
        </w:rPr>
      </w:pPr>
    </w:p>
    <w:p w14:paraId="7116E583" w14:textId="77777777" w:rsidR="00035508" w:rsidRPr="00E07D25" w:rsidRDefault="00035508" w:rsidP="00035508">
      <w:pPr>
        <w:jc w:val="both"/>
        <w:rPr>
          <w:rFonts w:ascii="Arial" w:eastAsia="Calibri" w:hAnsi="Arial" w:cs="Arial"/>
          <w:b/>
          <w:bCs/>
          <w:sz w:val="22"/>
          <w:szCs w:val="22"/>
          <w:lang w:val="es-CL"/>
        </w:rPr>
      </w:pPr>
      <w:r w:rsidRPr="00E07D25">
        <w:rPr>
          <w:rFonts w:ascii="Arial" w:eastAsia="Calibri" w:hAnsi="Arial" w:cs="Arial"/>
          <w:b/>
          <w:bCs/>
          <w:sz w:val="22"/>
          <w:szCs w:val="22"/>
          <w:lang w:val="es-CL"/>
        </w:rPr>
        <w:t>IV. CONTENIDOS</w:t>
      </w:r>
    </w:p>
    <w:p w14:paraId="166FBF17" w14:textId="77777777" w:rsidR="00035508" w:rsidRPr="00E07D25" w:rsidRDefault="00035508" w:rsidP="00035508">
      <w:pPr>
        <w:jc w:val="both"/>
        <w:rPr>
          <w:rFonts w:ascii="Arial" w:eastAsia="Calibri" w:hAnsi="Arial" w:cs="Arial"/>
          <w:b/>
          <w:bCs/>
          <w:sz w:val="22"/>
          <w:szCs w:val="22"/>
          <w:lang w:val="es-C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
        <w:gridCol w:w="2720"/>
        <w:gridCol w:w="5378"/>
      </w:tblGrid>
      <w:tr w:rsidR="00035508" w:rsidRPr="00E07D25" w14:paraId="6711D175" w14:textId="77777777" w:rsidTr="0088151D">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5802896E" w14:textId="77777777" w:rsidR="00035508" w:rsidRPr="00E07D25" w:rsidRDefault="00035508" w:rsidP="00035508">
            <w:pPr>
              <w:jc w:val="both"/>
              <w:rPr>
                <w:rFonts w:ascii="Arial" w:eastAsia="Calibri" w:hAnsi="Arial" w:cs="Arial"/>
                <w:b/>
                <w:sz w:val="22"/>
                <w:szCs w:val="22"/>
                <w:lang w:val="en-US"/>
              </w:rPr>
            </w:pPr>
            <w:proofErr w:type="spellStart"/>
            <w:r w:rsidRPr="00E07D25">
              <w:rPr>
                <w:rFonts w:ascii="Arial" w:eastAsia="Calibri" w:hAnsi="Arial" w:cs="Arial"/>
                <w:b/>
                <w:sz w:val="22"/>
                <w:szCs w:val="22"/>
                <w:lang w:val="en-US"/>
              </w:rPr>
              <w:t>Sesión</w:t>
            </w:r>
            <w:proofErr w:type="spellEnd"/>
          </w:p>
        </w:tc>
        <w:tc>
          <w:tcPr>
            <w:tcW w:w="2862" w:type="dxa"/>
            <w:tcBorders>
              <w:top w:val="single" w:sz="4" w:space="0" w:color="auto"/>
              <w:left w:val="single" w:sz="4" w:space="0" w:color="auto"/>
              <w:bottom w:val="single" w:sz="4" w:space="0" w:color="auto"/>
              <w:right w:val="single" w:sz="4" w:space="0" w:color="auto"/>
            </w:tcBorders>
            <w:shd w:val="clear" w:color="auto" w:fill="auto"/>
            <w:hideMark/>
          </w:tcPr>
          <w:p w14:paraId="745F2403" w14:textId="77777777" w:rsidR="00035508" w:rsidRPr="00E07D25" w:rsidRDefault="00035508" w:rsidP="00035508">
            <w:pPr>
              <w:spacing w:after="60"/>
              <w:jc w:val="both"/>
              <w:outlineLvl w:val="5"/>
              <w:rPr>
                <w:rFonts w:ascii="Arial" w:eastAsia="Times New Roman" w:hAnsi="Arial" w:cs="Arial"/>
                <w:b/>
                <w:sz w:val="22"/>
                <w:szCs w:val="22"/>
                <w:lang w:val="es-CL"/>
              </w:rPr>
            </w:pPr>
            <w:r w:rsidRPr="00E07D25">
              <w:rPr>
                <w:rFonts w:ascii="Arial" w:eastAsia="Times New Roman" w:hAnsi="Arial" w:cs="Arial"/>
                <w:b/>
                <w:sz w:val="22"/>
                <w:szCs w:val="22"/>
                <w:lang w:val="es-CL"/>
              </w:rPr>
              <w:t>Unidad (clase)</w:t>
            </w:r>
          </w:p>
        </w:tc>
        <w:tc>
          <w:tcPr>
            <w:tcW w:w="5799" w:type="dxa"/>
            <w:tcBorders>
              <w:top w:val="single" w:sz="4" w:space="0" w:color="auto"/>
              <w:left w:val="single" w:sz="4" w:space="0" w:color="auto"/>
              <w:bottom w:val="single" w:sz="4" w:space="0" w:color="auto"/>
              <w:right w:val="single" w:sz="4" w:space="0" w:color="auto"/>
            </w:tcBorders>
            <w:shd w:val="clear" w:color="auto" w:fill="auto"/>
            <w:hideMark/>
          </w:tcPr>
          <w:p w14:paraId="00F58C3E" w14:textId="77777777" w:rsidR="00035508" w:rsidRPr="00E07D25" w:rsidRDefault="00035508" w:rsidP="00035508">
            <w:pPr>
              <w:jc w:val="both"/>
              <w:rPr>
                <w:rFonts w:ascii="Arial" w:eastAsia="Calibri" w:hAnsi="Arial" w:cs="Arial"/>
                <w:b/>
                <w:sz w:val="22"/>
                <w:szCs w:val="22"/>
                <w:lang w:val="en-US"/>
              </w:rPr>
            </w:pPr>
            <w:proofErr w:type="spellStart"/>
            <w:r w:rsidRPr="00E07D25">
              <w:rPr>
                <w:rFonts w:ascii="Arial" w:eastAsia="Calibri" w:hAnsi="Arial" w:cs="Arial"/>
                <w:b/>
                <w:sz w:val="22"/>
                <w:szCs w:val="22"/>
                <w:lang w:val="en-US"/>
              </w:rPr>
              <w:t>Contenidos</w:t>
            </w:r>
            <w:proofErr w:type="spellEnd"/>
          </w:p>
        </w:tc>
      </w:tr>
      <w:tr w:rsidR="00035508" w:rsidRPr="00E07D25" w14:paraId="2912A9FB" w14:textId="77777777" w:rsidTr="0088151D">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319D526B" w14:textId="77777777" w:rsidR="00035508" w:rsidRPr="00E07D25" w:rsidRDefault="00035508" w:rsidP="00035508">
            <w:pPr>
              <w:jc w:val="both"/>
              <w:rPr>
                <w:rFonts w:ascii="Arial" w:eastAsia="Calibri" w:hAnsi="Arial" w:cs="Arial"/>
                <w:b/>
                <w:sz w:val="22"/>
                <w:szCs w:val="22"/>
                <w:lang w:val="en-US"/>
              </w:rPr>
            </w:pPr>
            <w:r w:rsidRPr="00E07D25">
              <w:rPr>
                <w:rFonts w:ascii="Arial" w:eastAsia="Calibri" w:hAnsi="Arial" w:cs="Arial"/>
                <w:b/>
                <w:sz w:val="22"/>
                <w:szCs w:val="22"/>
                <w:lang w:val="en-US"/>
              </w:rPr>
              <w:t>1</w:t>
            </w:r>
          </w:p>
        </w:tc>
        <w:tc>
          <w:tcPr>
            <w:tcW w:w="2862" w:type="dxa"/>
            <w:tcBorders>
              <w:top w:val="single" w:sz="4" w:space="0" w:color="auto"/>
              <w:left w:val="single" w:sz="4" w:space="0" w:color="auto"/>
              <w:bottom w:val="single" w:sz="4" w:space="0" w:color="auto"/>
              <w:right w:val="single" w:sz="4" w:space="0" w:color="auto"/>
            </w:tcBorders>
            <w:shd w:val="clear" w:color="auto" w:fill="auto"/>
            <w:hideMark/>
          </w:tcPr>
          <w:p w14:paraId="7B6F9ACD" w14:textId="77777777" w:rsidR="00035508" w:rsidRPr="00E07D25" w:rsidRDefault="00035508" w:rsidP="00035508">
            <w:pPr>
              <w:spacing w:after="60"/>
              <w:jc w:val="both"/>
              <w:outlineLvl w:val="5"/>
              <w:rPr>
                <w:rFonts w:ascii="Arial" w:eastAsia="Times New Roman" w:hAnsi="Arial" w:cs="Arial"/>
                <w:bCs/>
                <w:sz w:val="22"/>
                <w:szCs w:val="22"/>
                <w:lang w:val="es-ES" w:eastAsia="es-ES"/>
              </w:rPr>
            </w:pPr>
            <w:r w:rsidRPr="00E07D25">
              <w:rPr>
                <w:rFonts w:ascii="Arial" w:eastAsia="Times New Roman" w:hAnsi="Arial" w:cs="Arial"/>
                <w:bCs/>
                <w:sz w:val="22"/>
                <w:szCs w:val="22"/>
                <w:lang w:val="es-ES" w:eastAsia="es-ES"/>
              </w:rPr>
              <w:t>Importancia de la confianza al interior de las organizaciones</w:t>
            </w:r>
          </w:p>
        </w:tc>
        <w:tc>
          <w:tcPr>
            <w:tcW w:w="5799" w:type="dxa"/>
            <w:tcBorders>
              <w:top w:val="single" w:sz="4" w:space="0" w:color="auto"/>
              <w:left w:val="single" w:sz="4" w:space="0" w:color="auto"/>
              <w:bottom w:val="single" w:sz="4" w:space="0" w:color="auto"/>
              <w:right w:val="single" w:sz="4" w:space="0" w:color="auto"/>
            </w:tcBorders>
            <w:shd w:val="clear" w:color="auto" w:fill="auto"/>
            <w:hideMark/>
          </w:tcPr>
          <w:p w14:paraId="039292B4" w14:textId="77777777" w:rsidR="00035508" w:rsidRPr="00E07D25" w:rsidRDefault="00035508" w:rsidP="00035508">
            <w:pPr>
              <w:jc w:val="both"/>
              <w:rPr>
                <w:rFonts w:ascii="Arial" w:eastAsia="Calibri" w:hAnsi="Arial" w:cs="Arial"/>
                <w:sz w:val="22"/>
                <w:szCs w:val="22"/>
                <w:lang w:val="es-CL"/>
              </w:rPr>
            </w:pPr>
            <w:r w:rsidRPr="00E07D25">
              <w:rPr>
                <w:rFonts w:ascii="Arial" w:eastAsia="Calibri" w:hAnsi="Arial" w:cs="Arial"/>
                <w:sz w:val="22"/>
                <w:szCs w:val="22"/>
                <w:lang w:val="es-CL"/>
              </w:rPr>
              <w:t>Presentar un breve diagnóstico acerca de la importancia hoy en día de la confianza al interior de las organizaciones.</w:t>
            </w:r>
          </w:p>
        </w:tc>
      </w:tr>
      <w:tr w:rsidR="00035508" w:rsidRPr="00E07D25" w14:paraId="56DE3879" w14:textId="77777777" w:rsidTr="0088151D">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4C0FCA90" w14:textId="77777777" w:rsidR="00035508" w:rsidRPr="00E07D25" w:rsidRDefault="00035508" w:rsidP="00035508">
            <w:pPr>
              <w:jc w:val="both"/>
              <w:rPr>
                <w:rFonts w:ascii="Arial" w:eastAsia="Calibri" w:hAnsi="Arial" w:cs="Arial"/>
                <w:b/>
                <w:sz w:val="22"/>
                <w:szCs w:val="22"/>
                <w:lang w:val="en-US"/>
              </w:rPr>
            </w:pPr>
            <w:r w:rsidRPr="00E07D25">
              <w:rPr>
                <w:rFonts w:ascii="Arial" w:eastAsia="Calibri" w:hAnsi="Arial" w:cs="Arial"/>
                <w:b/>
                <w:sz w:val="22"/>
                <w:szCs w:val="22"/>
                <w:lang w:val="en-US"/>
              </w:rPr>
              <w:t>2</w:t>
            </w:r>
          </w:p>
        </w:tc>
        <w:tc>
          <w:tcPr>
            <w:tcW w:w="2862" w:type="dxa"/>
            <w:tcBorders>
              <w:top w:val="single" w:sz="4" w:space="0" w:color="auto"/>
              <w:left w:val="single" w:sz="4" w:space="0" w:color="auto"/>
              <w:bottom w:val="single" w:sz="4" w:space="0" w:color="auto"/>
              <w:right w:val="single" w:sz="4" w:space="0" w:color="auto"/>
            </w:tcBorders>
            <w:shd w:val="clear" w:color="auto" w:fill="auto"/>
            <w:hideMark/>
          </w:tcPr>
          <w:p w14:paraId="14DAE1FD" w14:textId="77777777" w:rsidR="00035508" w:rsidRPr="00E07D25" w:rsidRDefault="00035508" w:rsidP="00035508">
            <w:pPr>
              <w:jc w:val="both"/>
              <w:rPr>
                <w:rFonts w:ascii="Arial" w:eastAsia="Calibri" w:hAnsi="Arial" w:cs="Arial"/>
                <w:sz w:val="22"/>
                <w:szCs w:val="22"/>
                <w:lang w:val="es-CL"/>
              </w:rPr>
            </w:pPr>
            <w:r w:rsidRPr="00E07D25">
              <w:rPr>
                <w:rFonts w:ascii="Arial" w:eastAsia="Calibri" w:hAnsi="Arial" w:cs="Arial"/>
                <w:sz w:val="22"/>
                <w:szCs w:val="22"/>
                <w:lang w:val="es-CL"/>
              </w:rPr>
              <w:t xml:space="preserve">Problematizar las aproximaciones teóricas </w:t>
            </w:r>
            <w:proofErr w:type="spellStart"/>
            <w:r w:rsidRPr="00E07D25">
              <w:rPr>
                <w:rFonts w:ascii="Arial" w:eastAsia="Calibri" w:hAnsi="Arial" w:cs="Arial"/>
                <w:sz w:val="22"/>
                <w:szCs w:val="22"/>
                <w:lang w:val="es-CL"/>
              </w:rPr>
              <w:t>psicologizantes</w:t>
            </w:r>
            <w:proofErr w:type="spellEnd"/>
            <w:r w:rsidRPr="00E07D25">
              <w:rPr>
                <w:rFonts w:ascii="Arial" w:eastAsia="Calibri" w:hAnsi="Arial" w:cs="Arial"/>
                <w:sz w:val="22"/>
                <w:szCs w:val="22"/>
                <w:lang w:val="es-CL"/>
              </w:rPr>
              <w:t xml:space="preserve"> sobre la confianza al interior de las organizaciones</w:t>
            </w:r>
          </w:p>
        </w:tc>
        <w:tc>
          <w:tcPr>
            <w:tcW w:w="5799" w:type="dxa"/>
            <w:tcBorders>
              <w:top w:val="single" w:sz="4" w:space="0" w:color="auto"/>
              <w:left w:val="single" w:sz="4" w:space="0" w:color="auto"/>
              <w:bottom w:val="single" w:sz="4" w:space="0" w:color="auto"/>
              <w:right w:val="single" w:sz="4" w:space="0" w:color="auto"/>
            </w:tcBorders>
            <w:shd w:val="clear" w:color="auto" w:fill="auto"/>
            <w:hideMark/>
          </w:tcPr>
          <w:p w14:paraId="2C1C5B10" w14:textId="77777777" w:rsidR="00035508" w:rsidRPr="00E07D25" w:rsidRDefault="00035508" w:rsidP="00035508">
            <w:pPr>
              <w:jc w:val="both"/>
              <w:rPr>
                <w:rFonts w:ascii="Arial" w:eastAsia="Calibri" w:hAnsi="Arial" w:cs="Arial"/>
                <w:sz w:val="22"/>
                <w:szCs w:val="22"/>
                <w:lang w:val="es-CL"/>
              </w:rPr>
            </w:pPr>
            <w:r w:rsidRPr="00E07D25">
              <w:rPr>
                <w:rFonts w:ascii="Arial" w:eastAsia="Calibri" w:hAnsi="Arial" w:cs="Arial"/>
                <w:sz w:val="22"/>
                <w:szCs w:val="22"/>
                <w:lang w:val="es-CL"/>
              </w:rPr>
              <w:t xml:space="preserve">Caracterizar las principales aproximaciones teóricas que se utilizan para analizar el fenómeno de la confianza al interior de las organizaciones e identificar en ellas sus nudos críticos en cuanto a sus dimensiones que tienen un foco </w:t>
            </w:r>
            <w:proofErr w:type="spellStart"/>
            <w:r w:rsidRPr="00E07D25">
              <w:rPr>
                <w:rFonts w:ascii="Arial" w:eastAsia="Calibri" w:hAnsi="Arial" w:cs="Arial"/>
                <w:sz w:val="22"/>
                <w:szCs w:val="22"/>
                <w:lang w:val="es-CL"/>
              </w:rPr>
              <w:t>psicologizante</w:t>
            </w:r>
            <w:proofErr w:type="spellEnd"/>
            <w:r w:rsidRPr="00E07D25">
              <w:rPr>
                <w:rFonts w:ascii="Arial" w:eastAsia="Calibri" w:hAnsi="Arial" w:cs="Arial"/>
                <w:sz w:val="22"/>
                <w:szCs w:val="22"/>
                <w:lang w:val="es-CL"/>
              </w:rPr>
              <w:t>.</w:t>
            </w:r>
          </w:p>
        </w:tc>
      </w:tr>
      <w:tr w:rsidR="00035508" w:rsidRPr="00E07D25" w14:paraId="23DEB0D1" w14:textId="77777777" w:rsidTr="0088151D">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2629549F" w14:textId="77777777" w:rsidR="00035508" w:rsidRPr="00E07D25" w:rsidRDefault="00035508" w:rsidP="00035508">
            <w:pPr>
              <w:jc w:val="both"/>
              <w:rPr>
                <w:rFonts w:ascii="Arial" w:eastAsia="Calibri" w:hAnsi="Arial" w:cs="Arial"/>
                <w:b/>
                <w:sz w:val="22"/>
                <w:szCs w:val="22"/>
                <w:lang w:val="en-US"/>
              </w:rPr>
            </w:pPr>
            <w:r w:rsidRPr="00E07D25">
              <w:rPr>
                <w:rFonts w:ascii="Arial" w:eastAsia="Calibri" w:hAnsi="Arial" w:cs="Arial"/>
                <w:b/>
                <w:sz w:val="22"/>
                <w:szCs w:val="22"/>
                <w:lang w:val="en-US"/>
              </w:rPr>
              <w:t>3</w:t>
            </w:r>
          </w:p>
        </w:tc>
        <w:tc>
          <w:tcPr>
            <w:tcW w:w="2862" w:type="dxa"/>
            <w:tcBorders>
              <w:top w:val="single" w:sz="4" w:space="0" w:color="auto"/>
              <w:left w:val="single" w:sz="4" w:space="0" w:color="auto"/>
              <w:bottom w:val="single" w:sz="4" w:space="0" w:color="auto"/>
              <w:right w:val="single" w:sz="4" w:space="0" w:color="auto"/>
            </w:tcBorders>
            <w:shd w:val="clear" w:color="auto" w:fill="auto"/>
            <w:hideMark/>
          </w:tcPr>
          <w:p w14:paraId="1AA0295C" w14:textId="77777777" w:rsidR="00035508" w:rsidRPr="00E07D25" w:rsidRDefault="00035508" w:rsidP="00035508">
            <w:pPr>
              <w:jc w:val="both"/>
              <w:rPr>
                <w:rFonts w:ascii="Arial" w:eastAsia="Calibri" w:hAnsi="Arial" w:cs="Arial"/>
                <w:sz w:val="22"/>
                <w:szCs w:val="22"/>
                <w:lang w:val="es-CL"/>
              </w:rPr>
            </w:pPr>
            <w:r w:rsidRPr="00E07D25">
              <w:rPr>
                <w:rFonts w:ascii="Arial" w:eastAsia="Calibri" w:hAnsi="Arial" w:cs="Arial"/>
                <w:sz w:val="22"/>
                <w:szCs w:val="22"/>
                <w:lang w:val="es-CL"/>
              </w:rPr>
              <w:t>Describir a la noción de confianza funcional desde un el enfoque sistémico</w:t>
            </w:r>
          </w:p>
        </w:tc>
        <w:tc>
          <w:tcPr>
            <w:tcW w:w="5799" w:type="dxa"/>
            <w:tcBorders>
              <w:top w:val="single" w:sz="4" w:space="0" w:color="auto"/>
              <w:left w:val="single" w:sz="4" w:space="0" w:color="auto"/>
              <w:bottom w:val="single" w:sz="4" w:space="0" w:color="auto"/>
              <w:right w:val="single" w:sz="4" w:space="0" w:color="auto"/>
            </w:tcBorders>
            <w:shd w:val="clear" w:color="auto" w:fill="auto"/>
            <w:hideMark/>
          </w:tcPr>
          <w:p w14:paraId="0D5F80D9" w14:textId="77777777" w:rsidR="00035508" w:rsidRPr="00E07D25" w:rsidRDefault="00035508" w:rsidP="00035508">
            <w:pPr>
              <w:jc w:val="both"/>
              <w:rPr>
                <w:rFonts w:ascii="Arial" w:eastAsia="Calibri" w:hAnsi="Arial" w:cs="Arial"/>
                <w:sz w:val="22"/>
                <w:szCs w:val="22"/>
                <w:lang w:val="es-CL"/>
              </w:rPr>
            </w:pPr>
            <w:r w:rsidRPr="00E07D25">
              <w:rPr>
                <w:rFonts w:ascii="Arial" w:eastAsia="Calibri" w:hAnsi="Arial" w:cs="Arial"/>
                <w:sz w:val="22"/>
                <w:szCs w:val="22"/>
                <w:lang w:val="es-CL"/>
              </w:rPr>
              <w:t xml:space="preserve">Describir a la noción de confianza funcional y caracterizar sus principales componentes.  </w:t>
            </w:r>
          </w:p>
        </w:tc>
      </w:tr>
      <w:tr w:rsidR="00035508" w:rsidRPr="00E07D25" w14:paraId="07DC6F4C" w14:textId="77777777" w:rsidTr="0088151D">
        <w:tc>
          <w:tcPr>
            <w:tcW w:w="959" w:type="dxa"/>
            <w:tcBorders>
              <w:top w:val="single" w:sz="4" w:space="0" w:color="auto"/>
              <w:left w:val="single" w:sz="4" w:space="0" w:color="auto"/>
              <w:bottom w:val="single" w:sz="4" w:space="0" w:color="auto"/>
              <w:right w:val="single" w:sz="4" w:space="0" w:color="auto"/>
            </w:tcBorders>
            <w:shd w:val="clear" w:color="auto" w:fill="auto"/>
          </w:tcPr>
          <w:p w14:paraId="31320D4E" w14:textId="77777777" w:rsidR="00035508" w:rsidRPr="00E07D25" w:rsidRDefault="00035508" w:rsidP="00035508">
            <w:pPr>
              <w:jc w:val="both"/>
              <w:rPr>
                <w:rFonts w:ascii="Arial" w:eastAsia="Calibri" w:hAnsi="Arial" w:cs="Arial"/>
                <w:b/>
                <w:sz w:val="22"/>
                <w:szCs w:val="22"/>
                <w:lang w:val="en-US"/>
              </w:rPr>
            </w:pPr>
            <w:r w:rsidRPr="00E07D25">
              <w:rPr>
                <w:rFonts w:ascii="Arial" w:eastAsia="Calibri" w:hAnsi="Arial" w:cs="Arial"/>
                <w:b/>
                <w:sz w:val="22"/>
                <w:szCs w:val="22"/>
                <w:lang w:val="en-US"/>
              </w:rPr>
              <w:t>4</w:t>
            </w:r>
          </w:p>
        </w:tc>
        <w:tc>
          <w:tcPr>
            <w:tcW w:w="2862" w:type="dxa"/>
            <w:tcBorders>
              <w:top w:val="single" w:sz="4" w:space="0" w:color="auto"/>
              <w:left w:val="single" w:sz="4" w:space="0" w:color="auto"/>
              <w:bottom w:val="single" w:sz="4" w:space="0" w:color="auto"/>
              <w:right w:val="single" w:sz="4" w:space="0" w:color="auto"/>
            </w:tcBorders>
            <w:shd w:val="clear" w:color="auto" w:fill="auto"/>
          </w:tcPr>
          <w:p w14:paraId="683538D5" w14:textId="77777777" w:rsidR="00035508" w:rsidRPr="00E07D25" w:rsidRDefault="00035508" w:rsidP="00035508">
            <w:pPr>
              <w:jc w:val="both"/>
              <w:rPr>
                <w:rFonts w:ascii="Arial" w:eastAsia="Calibri" w:hAnsi="Arial" w:cs="Arial"/>
                <w:sz w:val="22"/>
                <w:szCs w:val="22"/>
                <w:lang w:val="es-CL"/>
              </w:rPr>
            </w:pPr>
            <w:r w:rsidRPr="00E07D25">
              <w:rPr>
                <w:rFonts w:ascii="Arial" w:eastAsia="Calibri" w:hAnsi="Arial" w:cs="Arial"/>
                <w:sz w:val="22"/>
                <w:szCs w:val="22"/>
                <w:lang w:val="es-CL"/>
              </w:rPr>
              <w:t>Evidencias sobre niveles de confianza en programas de infancia.</w:t>
            </w:r>
          </w:p>
        </w:tc>
        <w:tc>
          <w:tcPr>
            <w:tcW w:w="5799" w:type="dxa"/>
            <w:tcBorders>
              <w:top w:val="single" w:sz="4" w:space="0" w:color="auto"/>
              <w:left w:val="single" w:sz="4" w:space="0" w:color="auto"/>
              <w:bottom w:val="single" w:sz="4" w:space="0" w:color="auto"/>
              <w:right w:val="single" w:sz="4" w:space="0" w:color="auto"/>
            </w:tcBorders>
            <w:shd w:val="clear" w:color="auto" w:fill="auto"/>
          </w:tcPr>
          <w:p w14:paraId="5CD238DD" w14:textId="77777777" w:rsidR="00035508" w:rsidRPr="00E07D25" w:rsidRDefault="00035508" w:rsidP="00035508">
            <w:pPr>
              <w:jc w:val="both"/>
              <w:rPr>
                <w:rFonts w:ascii="Arial" w:eastAsia="Calibri" w:hAnsi="Arial" w:cs="Arial"/>
                <w:sz w:val="22"/>
                <w:szCs w:val="22"/>
                <w:lang w:val="es-CL"/>
              </w:rPr>
            </w:pPr>
            <w:r w:rsidRPr="00E07D25">
              <w:rPr>
                <w:rFonts w:ascii="Arial" w:eastAsia="Calibri" w:hAnsi="Arial" w:cs="Arial"/>
                <w:sz w:val="22"/>
                <w:szCs w:val="22"/>
                <w:lang w:val="es-CL"/>
              </w:rPr>
              <w:t xml:space="preserve">Evidenciar, en el marco del proyecto </w:t>
            </w:r>
            <w:proofErr w:type="spellStart"/>
            <w:r w:rsidRPr="00E07D25">
              <w:rPr>
                <w:rFonts w:ascii="Arial" w:eastAsia="Calibri" w:hAnsi="Arial" w:cs="Arial"/>
                <w:sz w:val="22"/>
                <w:szCs w:val="22"/>
                <w:lang w:val="es-CL"/>
              </w:rPr>
              <w:t>Fondef</w:t>
            </w:r>
            <w:proofErr w:type="spellEnd"/>
            <w:r w:rsidRPr="00E07D25">
              <w:rPr>
                <w:rFonts w:ascii="Arial" w:eastAsia="Calibri" w:hAnsi="Arial" w:cs="Arial"/>
                <w:sz w:val="22"/>
                <w:szCs w:val="22"/>
                <w:lang w:val="es-CL"/>
              </w:rPr>
              <w:t xml:space="preserve">, algunos resultados sobre los niveles de confianza/desconfianza funcional entre equipos profesionales y directivos en programas de infancia.  </w:t>
            </w:r>
          </w:p>
        </w:tc>
      </w:tr>
    </w:tbl>
    <w:p w14:paraId="2EA67780" w14:textId="77777777" w:rsidR="00035508" w:rsidRPr="00E07D25" w:rsidRDefault="00035508" w:rsidP="00035508">
      <w:pPr>
        <w:jc w:val="both"/>
        <w:rPr>
          <w:rFonts w:ascii="Arial" w:eastAsia="Calibri" w:hAnsi="Arial" w:cs="Arial"/>
          <w:b/>
          <w:bCs/>
          <w:sz w:val="22"/>
          <w:szCs w:val="22"/>
          <w:lang w:val="es-CL"/>
        </w:rPr>
      </w:pPr>
    </w:p>
    <w:p w14:paraId="43432884" w14:textId="77777777" w:rsidR="00035508" w:rsidRPr="00E07D25" w:rsidRDefault="00035508" w:rsidP="00035508">
      <w:pPr>
        <w:jc w:val="both"/>
        <w:rPr>
          <w:rFonts w:ascii="Arial" w:eastAsia="Calibri" w:hAnsi="Arial" w:cs="Arial"/>
          <w:b/>
          <w:bCs/>
          <w:sz w:val="22"/>
          <w:szCs w:val="22"/>
          <w:lang w:val="es-CL"/>
        </w:rPr>
      </w:pPr>
    </w:p>
    <w:p w14:paraId="08CC9254" w14:textId="2EFB4621" w:rsidR="00035508" w:rsidRPr="00E07D25" w:rsidRDefault="00035508" w:rsidP="00035508">
      <w:pPr>
        <w:jc w:val="both"/>
        <w:outlineLvl w:val="6"/>
        <w:rPr>
          <w:rFonts w:ascii="Arial" w:eastAsia="Times New Roman" w:hAnsi="Arial" w:cs="Arial"/>
          <w:b/>
          <w:bCs/>
          <w:sz w:val="22"/>
          <w:szCs w:val="22"/>
          <w:lang w:val="es-ES" w:eastAsia="es-ES"/>
        </w:rPr>
      </w:pPr>
      <w:r w:rsidRPr="00E07D25">
        <w:rPr>
          <w:rFonts w:ascii="Arial" w:eastAsia="Times New Roman" w:hAnsi="Arial" w:cs="Arial"/>
          <w:b/>
          <w:bCs/>
          <w:sz w:val="22"/>
          <w:szCs w:val="22"/>
          <w:lang w:val="es-ES" w:eastAsia="es-ES"/>
        </w:rPr>
        <w:t>V. BIBLIOGRAFÍA</w:t>
      </w:r>
    </w:p>
    <w:p w14:paraId="78BE1DE0" w14:textId="77777777" w:rsidR="00035508" w:rsidRPr="00E07D25" w:rsidRDefault="00035508" w:rsidP="00035508">
      <w:pPr>
        <w:jc w:val="both"/>
        <w:outlineLvl w:val="6"/>
        <w:rPr>
          <w:rFonts w:ascii="Arial" w:eastAsia="Times New Roman" w:hAnsi="Arial" w:cs="Arial"/>
          <w:b/>
          <w:bCs/>
          <w:sz w:val="22"/>
          <w:szCs w:val="22"/>
          <w:lang w:val="es-ES" w:eastAsia="es-ES"/>
        </w:rPr>
      </w:pPr>
    </w:p>
    <w:p w14:paraId="2B165BB7" w14:textId="77777777" w:rsidR="00035508" w:rsidRPr="00E07D25" w:rsidRDefault="00035508" w:rsidP="00035508">
      <w:pPr>
        <w:jc w:val="both"/>
        <w:outlineLvl w:val="6"/>
        <w:rPr>
          <w:rFonts w:ascii="Arial" w:eastAsia="Times New Roman" w:hAnsi="Arial" w:cs="Arial"/>
          <w:b/>
          <w:bCs/>
          <w:sz w:val="22"/>
          <w:szCs w:val="22"/>
          <w:lang w:val="es-ES" w:eastAsia="es-ES"/>
        </w:rPr>
      </w:pPr>
      <w:r w:rsidRPr="00E07D25">
        <w:rPr>
          <w:rFonts w:ascii="Arial" w:eastAsia="Times New Roman" w:hAnsi="Arial" w:cs="Arial"/>
          <w:b/>
          <w:bCs/>
          <w:sz w:val="22"/>
          <w:szCs w:val="22"/>
          <w:lang w:val="es-ES" w:eastAsia="es-ES"/>
        </w:rPr>
        <w:t>Bibliografía obligatoria</w:t>
      </w:r>
    </w:p>
    <w:p w14:paraId="18F7B0FE" w14:textId="77777777" w:rsidR="00A31AB5" w:rsidRPr="00E07D25" w:rsidRDefault="00A31AB5" w:rsidP="00A31AB5">
      <w:pPr>
        <w:spacing w:before="100" w:beforeAutospacing="1" w:after="100" w:afterAutospacing="1"/>
        <w:jc w:val="both"/>
        <w:rPr>
          <w:rFonts w:ascii="Arial" w:eastAsia="Times New Roman" w:hAnsi="Arial" w:cs="Arial"/>
          <w:sz w:val="22"/>
          <w:szCs w:val="22"/>
          <w:lang w:val="en-US" w:eastAsia="es-ES_tradnl"/>
        </w:rPr>
      </w:pPr>
      <w:proofErr w:type="spellStart"/>
      <w:r w:rsidRPr="00E07D25">
        <w:rPr>
          <w:rFonts w:ascii="Arial" w:eastAsia="Times New Roman" w:hAnsi="Arial" w:cs="Arial"/>
          <w:sz w:val="22"/>
          <w:szCs w:val="22"/>
          <w:lang w:val="es-CL" w:eastAsia="es-ES_tradnl"/>
        </w:rPr>
        <w:t>Guell</w:t>
      </w:r>
      <w:proofErr w:type="spellEnd"/>
      <w:r w:rsidRPr="00E07D25">
        <w:rPr>
          <w:rFonts w:ascii="Arial" w:eastAsia="Times New Roman" w:hAnsi="Arial" w:cs="Arial"/>
          <w:sz w:val="22"/>
          <w:szCs w:val="22"/>
          <w:lang w:val="es-CL" w:eastAsia="es-ES_tradnl"/>
        </w:rPr>
        <w:t xml:space="preserve">, P. (2020). De la desconfianza a la </w:t>
      </w:r>
      <w:proofErr w:type="gramStart"/>
      <w:r w:rsidRPr="00E07D25">
        <w:rPr>
          <w:rFonts w:ascii="Arial" w:eastAsia="Times New Roman" w:hAnsi="Arial" w:cs="Arial"/>
          <w:sz w:val="22"/>
          <w:szCs w:val="22"/>
          <w:lang w:val="es-CL" w:eastAsia="es-ES_tradnl"/>
        </w:rPr>
        <w:t>confianza:¿</w:t>
      </w:r>
      <w:proofErr w:type="gramEnd"/>
      <w:r w:rsidRPr="00E07D25">
        <w:rPr>
          <w:rFonts w:ascii="Arial" w:eastAsia="Times New Roman" w:hAnsi="Arial" w:cs="Arial"/>
          <w:sz w:val="22"/>
          <w:szCs w:val="22"/>
          <w:lang w:val="es-CL" w:eastAsia="es-ES_tradnl"/>
        </w:rPr>
        <w:t xml:space="preserve"> oportunidad o riesgo? </w:t>
      </w:r>
      <w:proofErr w:type="spellStart"/>
      <w:r w:rsidRPr="00E07D25">
        <w:rPr>
          <w:rFonts w:ascii="Arial" w:eastAsia="Times New Roman" w:hAnsi="Arial" w:cs="Arial"/>
          <w:sz w:val="22"/>
          <w:szCs w:val="22"/>
          <w:lang w:val="en-US" w:eastAsia="es-ES_tradnl"/>
        </w:rPr>
        <w:t>Mensaje</w:t>
      </w:r>
      <w:proofErr w:type="spellEnd"/>
      <w:r w:rsidRPr="00E07D25">
        <w:rPr>
          <w:rFonts w:ascii="Arial" w:eastAsia="Times New Roman" w:hAnsi="Arial" w:cs="Arial"/>
          <w:sz w:val="22"/>
          <w:szCs w:val="22"/>
          <w:lang w:val="en-US" w:eastAsia="es-ES_tradnl"/>
        </w:rPr>
        <w:t>, 69(688), 32-36.</w:t>
      </w:r>
    </w:p>
    <w:p w14:paraId="714DB9BE" w14:textId="77777777" w:rsidR="00A31AB5" w:rsidRPr="00E803E3" w:rsidRDefault="00A31AB5" w:rsidP="00A31AB5">
      <w:pPr>
        <w:spacing w:before="100" w:beforeAutospacing="1" w:after="100" w:afterAutospacing="1"/>
        <w:jc w:val="both"/>
        <w:rPr>
          <w:rFonts w:ascii="Arial" w:eastAsia="Times New Roman" w:hAnsi="Arial" w:cs="Arial"/>
          <w:sz w:val="22"/>
          <w:szCs w:val="22"/>
          <w:lang w:val="es-CL" w:eastAsia="es-ES_tradnl"/>
        </w:rPr>
      </w:pPr>
      <w:r w:rsidRPr="00E07D25">
        <w:rPr>
          <w:rFonts w:ascii="Arial" w:eastAsia="Times New Roman" w:hAnsi="Arial" w:cs="Arial"/>
          <w:sz w:val="22"/>
          <w:szCs w:val="22"/>
          <w:lang w:val="en-US" w:eastAsia="es-ES_tradnl"/>
        </w:rPr>
        <w:t xml:space="preserve">Kroeger, F. (2019). Unlocking the treasure trove: How can </w:t>
      </w:r>
      <w:proofErr w:type="spellStart"/>
      <w:r w:rsidRPr="00E07D25">
        <w:rPr>
          <w:rFonts w:ascii="Arial" w:eastAsia="Times New Roman" w:hAnsi="Arial" w:cs="Arial"/>
          <w:sz w:val="22"/>
          <w:szCs w:val="22"/>
          <w:lang w:val="en-US" w:eastAsia="es-ES_tradnl"/>
        </w:rPr>
        <w:t>Luhmann’s</w:t>
      </w:r>
      <w:proofErr w:type="spellEnd"/>
      <w:r w:rsidRPr="00E07D25">
        <w:rPr>
          <w:rFonts w:ascii="Arial" w:eastAsia="Times New Roman" w:hAnsi="Arial" w:cs="Arial"/>
          <w:sz w:val="22"/>
          <w:szCs w:val="22"/>
          <w:lang w:val="en-US" w:eastAsia="es-ES_tradnl"/>
        </w:rPr>
        <w:t xml:space="preserve"> theory of trust enrich trust </w:t>
      </w:r>
      <w:proofErr w:type="gramStart"/>
      <w:r w:rsidRPr="00E07D25">
        <w:rPr>
          <w:rFonts w:ascii="Arial" w:eastAsia="Times New Roman" w:hAnsi="Arial" w:cs="Arial"/>
          <w:sz w:val="22"/>
          <w:szCs w:val="22"/>
          <w:lang w:val="en-US" w:eastAsia="es-ES_tradnl"/>
        </w:rPr>
        <w:t>research?.</w:t>
      </w:r>
      <w:proofErr w:type="gramEnd"/>
      <w:r w:rsidRPr="00E07D25">
        <w:rPr>
          <w:rFonts w:ascii="Arial" w:eastAsia="Times New Roman" w:hAnsi="Arial" w:cs="Arial"/>
          <w:sz w:val="22"/>
          <w:szCs w:val="22"/>
          <w:lang w:val="en-US" w:eastAsia="es-ES_tradnl"/>
        </w:rPr>
        <w:t xml:space="preserve"> </w:t>
      </w:r>
      <w:proofErr w:type="spellStart"/>
      <w:r w:rsidRPr="00E803E3">
        <w:rPr>
          <w:rFonts w:ascii="Arial" w:eastAsia="Times New Roman" w:hAnsi="Arial" w:cs="Arial"/>
          <w:sz w:val="22"/>
          <w:szCs w:val="22"/>
          <w:lang w:val="es-CL" w:eastAsia="es-ES_tradnl"/>
        </w:rPr>
        <w:t>Journal</w:t>
      </w:r>
      <w:proofErr w:type="spellEnd"/>
      <w:r w:rsidRPr="00E803E3">
        <w:rPr>
          <w:rFonts w:ascii="Arial" w:eastAsia="Times New Roman" w:hAnsi="Arial" w:cs="Arial"/>
          <w:sz w:val="22"/>
          <w:szCs w:val="22"/>
          <w:lang w:val="es-CL" w:eastAsia="es-ES_tradnl"/>
        </w:rPr>
        <w:t xml:space="preserve"> </w:t>
      </w:r>
      <w:proofErr w:type="spellStart"/>
      <w:r w:rsidRPr="00E803E3">
        <w:rPr>
          <w:rFonts w:ascii="Arial" w:eastAsia="Times New Roman" w:hAnsi="Arial" w:cs="Arial"/>
          <w:sz w:val="22"/>
          <w:szCs w:val="22"/>
          <w:lang w:val="es-CL" w:eastAsia="es-ES_tradnl"/>
        </w:rPr>
        <w:t>of</w:t>
      </w:r>
      <w:proofErr w:type="spellEnd"/>
      <w:r w:rsidRPr="00E803E3">
        <w:rPr>
          <w:rFonts w:ascii="Arial" w:eastAsia="Times New Roman" w:hAnsi="Arial" w:cs="Arial"/>
          <w:sz w:val="22"/>
          <w:szCs w:val="22"/>
          <w:lang w:val="es-CL" w:eastAsia="es-ES_tradnl"/>
        </w:rPr>
        <w:t xml:space="preserve"> Trust </w:t>
      </w:r>
      <w:proofErr w:type="spellStart"/>
      <w:r w:rsidRPr="00E803E3">
        <w:rPr>
          <w:rFonts w:ascii="Arial" w:eastAsia="Times New Roman" w:hAnsi="Arial" w:cs="Arial"/>
          <w:sz w:val="22"/>
          <w:szCs w:val="22"/>
          <w:lang w:val="es-CL" w:eastAsia="es-ES_tradnl"/>
        </w:rPr>
        <w:t>Research</w:t>
      </w:r>
      <w:proofErr w:type="spellEnd"/>
      <w:r w:rsidRPr="00E803E3">
        <w:rPr>
          <w:rFonts w:ascii="Arial" w:eastAsia="Times New Roman" w:hAnsi="Arial" w:cs="Arial"/>
          <w:sz w:val="22"/>
          <w:szCs w:val="22"/>
          <w:lang w:val="es-CL" w:eastAsia="es-ES_tradnl"/>
        </w:rPr>
        <w:t>, 9(1), 110-124.</w:t>
      </w:r>
    </w:p>
    <w:p w14:paraId="4DDB9413" w14:textId="77777777" w:rsidR="00A31AB5" w:rsidRPr="00E803E3" w:rsidRDefault="00A31AB5" w:rsidP="00A31AB5">
      <w:pPr>
        <w:spacing w:before="100" w:beforeAutospacing="1" w:after="100" w:afterAutospacing="1"/>
        <w:jc w:val="both"/>
        <w:rPr>
          <w:rFonts w:ascii="Arial" w:eastAsia="Times New Roman" w:hAnsi="Arial" w:cs="Arial"/>
          <w:sz w:val="22"/>
          <w:szCs w:val="22"/>
          <w:lang w:val="es-CL" w:eastAsia="es-ES_tradnl"/>
        </w:rPr>
      </w:pPr>
      <w:r w:rsidRPr="00E803E3">
        <w:rPr>
          <w:rFonts w:ascii="Arial" w:eastAsia="Times New Roman" w:hAnsi="Arial" w:cs="Arial"/>
          <w:sz w:val="22"/>
          <w:szCs w:val="22"/>
          <w:lang w:val="es-CL" w:eastAsia="es-ES_tradnl"/>
        </w:rPr>
        <w:t xml:space="preserve">Luhmann, N. (1996). Confianza. Ciudad de México: </w:t>
      </w:r>
      <w:proofErr w:type="spellStart"/>
      <w:r w:rsidRPr="00E803E3">
        <w:rPr>
          <w:rFonts w:ascii="Arial" w:eastAsia="Times New Roman" w:hAnsi="Arial" w:cs="Arial"/>
          <w:sz w:val="22"/>
          <w:szCs w:val="22"/>
          <w:lang w:val="es-CL" w:eastAsia="es-ES_tradnl"/>
        </w:rPr>
        <w:t>Anthropos</w:t>
      </w:r>
      <w:proofErr w:type="spellEnd"/>
      <w:r w:rsidRPr="00E803E3">
        <w:rPr>
          <w:rFonts w:ascii="Arial" w:eastAsia="Times New Roman" w:hAnsi="Arial" w:cs="Arial"/>
          <w:sz w:val="22"/>
          <w:szCs w:val="22"/>
          <w:lang w:val="es-CL" w:eastAsia="es-ES_tradnl"/>
        </w:rPr>
        <w:t>. Cap. 1-4</w:t>
      </w:r>
    </w:p>
    <w:p w14:paraId="7BCC8606" w14:textId="77777777" w:rsidR="00A31AB5" w:rsidRPr="00E07D25" w:rsidRDefault="00A31AB5" w:rsidP="00A31AB5">
      <w:pPr>
        <w:spacing w:before="100" w:beforeAutospacing="1" w:after="100" w:afterAutospacing="1"/>
        <w:jc w:val="both"/>
        <w:rPr>
          <w:rFonts w:ascii="Arial" w:eastAsia="Times New Roman" w:hAnsi="Arial" w:cs="Arial"/>
          <w:sz w:val="22"/>
          <w:szCs w:val="22"/>
          <w:lang w:val="en-US" w:eastAsia="es-ES_tradnl"/>
        </w:rPr>
      </w:pPr>
      <w:proofErr w:type="spellStart"/>
      <w:r w:rsidRPr="00E07D25">
        <w:rPr>
          <w:rFonts w:ascii="Arial" w:eastAsia="Times New Roman" w:hAnsi="Arial" w:cs="Arial"/>
          <w:sz w:val="22"/>
          <w:szCs w:val="22"/>
          <w:lang w:val="en-US" w:eastAsia="es-ES_tradnl"/>
        </w:rPr>
        <w:t>Luhmann</w:t>
      </w:r>
      <w:proofErr w:type="spellEnd"/>
      <w:r w:rsidRPr="00E07D25">
        <w:rPr>
          <w:rFonts w:ascii="Arial" w:eastAsia="Times New Roman" w:hAnsi="Arial" w:cs="Arial"/>
          <w:sz w:val="22"/>
          <w:szCs w:val="22"/>
          <w:lang w:val="en-US" w:eastAsia="es-ES_tradnl"/>
        </w:rPr>
        <w:t xml:space="preserve">, N. (2000). Familiarity, confidence, trust: Problems and alternatives. Trust: Making and breaking cooperative relations, 6, 94-107. </w:t>
      </w:r>
    </w:p>
    <w:p w14:paraId="703E8E4F" w14:textId="77777777" w:rsidR="00A31AB5" w:rsidRPr="00E07D25" w:rsidRDefault="00A31AB5" w:rsidP="00A31AB5">
      <w:pPr>
        <w:spacing w:before="100" w:beforeAutospacing="1" w:after="100" w:afterAutospacing="1"/>
        <w:jc w:val="both"/>
        <w:rPr>
          <w:rFonts w:ascii="Arial" w:eastAsia="Times New Roman" w:hAnsi="Arial" w:cs="Arial"/>
          <w:sz w:val="22"/>
          <w:szCs w:val="22"/>
          <w:lang w:val="es-CL" w:eastAsia="es-ES_tradnl"/>
        </w:rPr>
      </w:pPr>
      <w:r w:rsidRPr="00E803E3">
        <w:rPr>
          <w:rFonts w:ascii="Arial" w:eastAsia="Times New Roman" w:hAnsi="Arial" w:cs="Arial"/>
          <w:sz w:val="22"/>
          <w:szCs w:val="22"/>
          <w:lang w:val="es-CL" w:eastAsia="es-ES_tradnl"/>
        </w:rPr>
        <w:t xml:space="preserve">Luhmann, N. (2013). Organización y decisión. </w:t>
      </w:r>
      <w:r w:rsidRPr="00E07D25">
        <w:rPr>
          <w:rFonts w:ascii="Arial" w:eastAsia="Times New Roman" w:hAnsi="Arial" w:cs="Arial"/>
          <w:sz w:val="22"/>
          <w:szCs w:val="22"/>
          <w:lang w:val="es-CL" w:eastAsia="es-ES_tradnl"/>
        </w:rPr>
        <w:t>DF: Herder. Cap. 6</w:t>
      </w:r>
    </w:p>
    <w:p w14:paraId="2AE66FE6" w14:textId="77777777" w:rsidR="00A31AB5" w:rsidRPr="00E07D25" w:rsidRDefault="00A31AB5" w:rsidP="00A31AB5">
      <w:pPr>
        <w:jc w:val="both"/>
        <w:rPr>
          <w:rFonts w:ascii="Arial" w:eastAsia="Calibri" w:hAnsi="Arial" w:cs="Arial"/>
          <w:sz w:val="22"/>
          <w:szCs w:val="22"/>
          <w:lang w:val="es-ES"/>
        </w:rPr>
      </w:pPr>
      <w:r w:rsidRPr="00E07D25">
        <w:rPr>
          <w:rFonts w:ascii="Arial" w:eastAsia="Calibri" w:hAnsi="Arial" w:cs="Arial"/>
          <w:sz w:val="22"/>
          <w:szCs w:val="22"/>
          <w:lang w:val="es-ES"/>
        </w:rPr>
        <w:t xml:space="preserve">Mariñez, César (2020) La confianza funcional como decisión sistémico-organizacional: aporte conceptual para medir los niveles de confianza en la red de protección a la infancia. En: Matus, Teresa &amp; Mariñez, Cesar. Índice Multidimensional de Efectividad.  Sistema de medición de Alerta y Efectividad para Programas de Infancia. Proyecto </w:t>
      </w:r>
      <w:proofErr w:type="spellStart"/>
      <w:r w:rsidRPr="00E07D25">
        <w:rPr>
          <w:rFonts w:ascii="Arial" w:eastAsia="Calibri" w:hAnsi="Arial" w:cs="Arial"/>
          <w:sz w:val="22"/>
          <w:szCs w:val="22"/>
          <w:lang w:val="es-ES"/>
        </w:rPr>
        <w:t>Fondef</w:t>
      </w:r>
      <w:proofErr w:type="spellEnd"/>
      <w:r w:rsidRPr="00E07D25">
        <w:rPr>
          <w:rFonts w:ascii="Arial" w:eastAsia="Calibri" w:hAnsi="Arial" w:cs="Arial"/>
          <w:sz w:val="22"/>
          <w:szCs w:val="22"/>
          <w:lang w:val="es-ES"/>
        </w:rPr>
        <w:t xml:space="preserve"> </w:t>
      </w:r>
      <w:proofErr w:type="spellStart"/>
      <w:r w:rsidRPr="00E07D25">
        <w:rPr>
          <w:rFonts w:ascii="Arial" w:eastAsia="Calibri" w:hAnsi="Arial" w:cs="Arial"/>
          <w:sz w:val="22"/>
          <w:szCs w:val="22"/>
          <w:lang w:val="es-ES"/>
        </w:rPr>
        <w:t>nº</w:t>
      </w:r>
      <w:proofErr w:type="spellEnd"/>
      <w:r w:rsidRPr="00E07D25">
        <w:rPr>
          <w:rFonts w:ascii="Arial" w:eastAsia="Calibri" w:hAnsi="Arial" w:cs="Arial"/>
          <w:sz w:val="22"/>
          <w:szCs w:val="22"/>
          <w:lang w:val="es-ES"/>
        </w:rPr>
        <w:t xml:space="preserve"> ID17I10033 Santiago, Editorial RIL. (En prensa). </w:t>
      </w:r>
    </w:p>
    <w:p w14:paraId="655FA67D" w14:textId="77777777" w:rsidR="00A31AB5" w:rsidRPr="00E07D25" w:rsidRDefault="00A31AB5" w:rsidP="00A31AB5">
      <w:pPr>
        <w:jc w:val="both"/>
        <w:rPr>
          <w:rFonts w:ascii="Arial" w:eastAsia="Calibri" w:hAnsi="Arial" w:cs="Arial"/>
          <w:sz w:val="22"/>
          <w:szCs w:val="22"/>
          <w:lang w:val="es-ES"/>
        </w:rPr>
      </w:pPr>
    </w:p>
    <w:p w14:paraId="218304BF" w14:textId="77777777" w:rsidR="00A31AB5" w:rsidRPr="00E07D25" w:rsidRDefault="00A31AB5" w:rsidP="00A31AB5">
      <w:pPr>
        <w:jc w:val="both"/>
        <w:rPr>
          <w:rFonts w:ascii="Arial" w:eastAsia="Calibri" w:hAnsi="Arial" w:cs="Arial"/>
          <w:sz w:val="22"/>
          <w:szCs w:val="22"/>
          <w:lang w:val="en-US"/>
        </w:rPr>
      </w:pPr>
      <w:r w:rsidRPr="00E07D25">
        <w:rPr>
          <w:rFonts w:ascii="Arial" w:eastAsia="Calibri" w:hAnsi="Arial" w:cs="Arial"/>
          <w:sz w:val="22"/>
          <w:szCs w:val="22"/>
          <w:lang w:val="es-ES"/>
        </w:rPr>
        <w:lastRenderedPageBreak/>
        <w:t xml:space="preserve">Mariñez, C. (2013). Una mirada sistémica al problema de la confianza en la cultura organizacional. En: Arnold, Marcelo., Cadenas, Hugo., Urquiza, Anahí. La organización de las organizaciones sociales: aplicaciones desde perspectivas sistémica s”. </w:t>
      </w:r>
      <w:r w:rsidRPr="00E07D25">
        <w:rPr>
          <w:rFonts w:ascii="Arial" w:eastAsia="Calibri" w:hAnsi="Arial" w:cs="Arial"/>
          <w:sz w:val="22"/>
          <w:szCs w:val="22"/>
          <w:lang w:val="en-US"/>
        </w:rPr>
        <w:t xml:space="preserve">Santiago: </w:t>
      </w:r>
      <w:proofErr w:type="spellStart"/>
      <w:r w:rsidRPr="00E07D25">
        <w:rPr>
          <w:rFonts w:ascii="Arial" w:eastAsia="Calibri" w:hAnsi="Arial" w:cs="Arial"/>
          <w:sz w:val="22"/>
          <w:szCs w:val="22"/>
          <w:lang w:val="en-US"/>
        </w:rPr>
        <w:t>Ril</w:t>
      </w:r>
      <w:proofErr w:type="spellEnd"/>
      <w:r w:rsidRPr="00E07D25">
        <w:rPr>
          <w:rFonts w:ascii="Arial" w:eastAsia="Calibri" w:hAnsi="Arial" w:cs="Arial"/>
          <w:sz w:val="22"/>
          <w:szCs w:val="22"/>
          <w:lang w:val="en-US"/>
        </w:rPr>
        <w:t xml:space="preserve"> </w:t>
      </w:r>
      <w:proofErr w:type="spellStart"/>
      <w:r w:rsidRPr="00E07D25">
        <w:rPr>
          <w:rFonts w:ascii="Arial" w:eastAsia="Calibri" w:hAnsi="Arial" w:cs="Arial"/>
          <w:sz w:val="22"/>
          <w:szCs w:val="22"/>
          <w:lang w:val="en-US"/>
        </w:rPr>
        <w:t>Editores</w:t>
      </w:r>
      <w:proofErr w:type="spellEnd"/>
      <w:r w:rsidRPr="00E07D25">
        <w:rPr>
          <w:rFonts w:ascii="Arial" w:eastAsia="Calibri" w:hAnsi="Arial" w:cs="Arial"/>
          <w:sz w:val="22"/>
          <w:szCs w:val="22"/>
          <w:lang w:val="en-US"/>
        </w:rPr>
        <w:t xml:space="preserve">. </w:t>
      </w:r>
    </w:p>
    <w:p w14:paraId="3A59C61D" w14:textId="77777777" w:rsidR="00A31AB5" w:rsidRPr="00E07D25" w:rsidRDefault="00A31AB5" w:rsidP="00A31AB5">
      <w:pPr>
        <w:jc w:val="both"/>
        <w:rPr>
          <w:rFonts w:ascii="Arial" w:eastAsia="Calibri" w:hAnsi="Arial" w:cs="Arial"/>
          <w:sz w:val="22"/>
          <w:szCs w:val="22"/>
          <w:lang w:val="en-US"/>
        </w:rPr>
      </w:pPr>
    </w:p>
    <w:p w14:paraId="21121F41" w14:textId="77777777" w:rsidR="00A31AB5" w:rsidRPr="00E07D25" w:rsidRDefault="00A31AB5" w:rsidP="00A31AB5">
      <w:pPr>
        <w:jc w:val="both"/>
        <w:rPr>
          <w:rFonts w:ascii="Arial" w:eastAsia="Calibri" w:hAnsi="Arial" w:cs="Arial"/>
          <w:sz w:val="22"/>
          <w:szCs w:val="22"/>
          <w:lang w:val="en-US"/>
        </w:rPr>
      </w:pPr>
      <w:proofErr w:type="spellStart"/>
      <w:r w:rsidRPr="00E07D25">
        <w:rPr>
          <w:rFonts w:ascii="Arial" w:eastAsia="Calibri" w:hAnsi="Arial" w:cs="Arial"/>
          <w:sz w:val="22"/>
          <w:szCs w:val="22"/>
          <w:lang w:val="en-US"/>
        </w:rPr>
        <w:t>McEvily</w:t>
      </w:r>
      <w:proofErr w:type="spellEnd"/>
      <w:r w:rsidRPr="00E07D25">
        <w:rPr>
          <w:rFonts w:ascii="Arial" w:eastAsia="Calibri" w:hAnsi="Arial" w:cs="Arial"/>
          <w:sz w:val="22"/>
          <w:szCs w:val="22"/>
          <w:lang w:val="en-US"/>
        </w:rPr>
        <w:t xml:space="preserve">, B., &amp; </w:t>
      </w:r>
      <w:proofErr w:type="spellStart"/>
      <w:r w:rsidRPr="00E07D25">
        <w:rPr>
          <w:rFonts w:ascii="Arial" w:eastAsia="Calibri" w:hAnsi="Arial" w:cs="Arial"/>
          <w:sz w:val="22"/>
          <w:szCs w:val="22"/>
          <w:lang w:val="en-US"/>
        </w:rPr>
        <w:t>Tortoriello</w:t>
      </w:r>
      <w:proofErr w:type="spellEnd"/>
      <w:r w:rsidRPr="00E07D25">
        <w:rPr>
          <w:rFonts w:ascii="Arial" w:eastAsia="Calibri" w:hAnsi="Arial" w:cs="Arial"/>
          <w:sz w:val="22"/>
          <w:szCs w:val="22"/>
          <w:lang w:val="en-US"/>
        </w:rPr>
        <w:t>, M. (2011). Measuring trust in organizational research: Review and recommendations. Journal of Trust Research, 1(1), 23-63.</w:t>
      </w:r>
    </w:p>
    <w:p w14:paraId="4F45B67C" w14:textId="77777777" w:rsidR="00A31AB5" w:rsidRPr="00E07D25" w:rsidRDefault="00A31AB5" w:rsidP="00A31AB5">
      <w:pPr>
        <w:jc w:val="both"/>
        <w:rPr>
          <w:rFonts w:ascii="Arial" w:eastAsia="Calibri" w:hAnsi="Arial" w:cs="Arial"/>
          <w:sz w:val="22"/>
          <w:szCs w:val="22"/>
          <w:lang w:val="en-US"/>
        </w:rPr>
      </w:pPr>
    </w:p>
    <w:p w14:paraId="227A2A70" w14:textId="65CF9F5A" w:rsidR="00A31AB5" w:rsidRPr="00E07D25" w:rsidRDefault="00A31AB5" w:rsidP="00A31AB5">
      <w:pPr>
        <w:jc w:val="both"/>
        <w:rPr>
          <w:rFonts w:ascii="Arial" w:eastAsia="Calibri" w:hAnsi="Arial" w:cs="Arial"/>
          <w:sz w:val="22"/>
          <w:szCs w:val="22"/>
          <w:lang w:val="en-US"/>
        </w:rPr>
      </w:pPr>
      <w:r w:rsidRPr="00E803E3">
        <w:rPr>
          <w:rFonts w:ascii="Arial" w:eastAsia="Calibri" w:hAnsi="Arial" w:cs="Arial"/>
          <w:sz w:val="22"/>
          <w:szCs w:val="22"/>
          <w:lang w:val="de-AT"/>
        </w:rPr>
        <w:t xml:space="preserve">Möllering, G., Bachmann, R., &amp; Lee, S. H. (2004). </w:t>
      </w:r>
      <w:r w:rsidRPr="00E07D25">
        <w:rPr>
          <w:rFonts w:ascii="Arial" w:eastAsia="Calibri" w:hAnsi="Arial" w:cs="Arial"/>
          <w:sz w:val="22"/>
          <w:szCs w:val="22"/>
          <w:lang w:val="en-US"/>
        </w:rPr>
        <w:t xml:space="preserve">Introduction: Understanding organizational trust–foundations, constellations, and issues of </w:t>
      </w:r>
      <w:proofErr w:type="spellStart"/>
      <w:r w:rsidRPr="00E07D25">
        <w:rPr>
          <w:rFonts w:ascii="Arial" w:eastAsia="Calibri" w:hAnsi="Arial" w:cs="Arial"/>
          <w:sz w:val="22"/>
          <w:szCs w:val="22"/>
          <w:lang w:val="en-US"/>
        </w:rPr>
        <w:t>operationalisation</w:t>
      </w:r>
      <w:proofErr w:type="spellEnd"/>
      <w:r w:rsidRPr="00E07D25">
        <w:rPr>
          <w:rFonts w:ascii="Arial" w:eastAsia="Calibri" w:hAnsi="Arial" w:cs="Arial"/>
          <w:sz w:val="22"/>
          <w:szCs w:val="22"/>
          <w:lang w:val="en-US"/>
        </w:rPr>
        <w:t>. Journal of Managerial Psychology.</w:t>
      </w:r>
    </w:p>
    <w:p w14:paraId="43BABE8A" w14:textId="77777777" w:rsidR="00A31AB5" w:rsidRPr="00E07D25" w:rsidRDefault="00A31AB5" w:rsidP="00A31AB5">
      <w:pPr>
        <w:jc w:val="both"/>
        <w:rPr>
          <w:rFonts w:ascii="Arial" w:eastAsia="Calibri" w:hAnsi="Arial" w:cs="Arial"/>
          <w:sz w:val="22"/>
          <w:szCs w:val="22"/>
          <w:lang w:val="en-US"/>
        </w:rPr>
      </w:pPr>
    </w:p>
    <w:p w14:paraId="6E2C8248" w14:textId="77777777" w:rsidR="00A31AB5" w:rsidRPr="00E07D25" w:rsidRDefault="00A31AB5" w:rsidP="00A31AB5">
      <w:pPr>
        <w:jc w:val="both"/>
        <w:outlineLvl w:val="6"/>
        <w:rPr>
          <w:rFonts w:ascii="Arial" w:eastAsia="Times New Roman" w:hAnsi="Arial" w:cs="Arial"/>
          <w:b/>
          <w:bCs/>
          <w:sz w:val="22"/>
          <w:szCs w:val="22"/>
          <w:lang w:val="en-US" w:eastAsia="es-ES"/>
        </w:rPr>
      </w:pPr>
      <w:proofErr w:type="spellStart"/>
      <w:r w:rsidRPr="00E07D25">
        <w:rPr>
          <w:rFonts w:ascii="Arial" w:eastAsia="Times New Roman" w:hAnsi="Arial" w:cs="Arial"/>
          <w:b/>
          <w:bCs/>
          <w:sz w:val="22"/>
          <w:szCs w:val="22"/>
          <w:lang w:val="en-US" w:eastAsia="es-ES"/>
        </w:rPr>
        <w:t>Bibliografía</w:t>
      </w:r>
      <w:proofErr w:type="spellEnd"/>
      <w:r w:rsidRPr="00E07D25">
        <w:rPr>
          <w:rFonts w:ascii="Arial" w:eastAsia="Times New Roman" w:hAnsi="Arial" w:cs="Arial"/>
          <w:b/>
          <w:bCs/>
          <w:sz w:val="22"/>
          <w:szCs w:val="22"/>
          <w:lang w:val="en-US" w:eastAsia="es-ES"/>
        </w:rPr>
        <w:t xml:space="preserve"> </w:t>
      </w:r>
      <w:proofErr w:type="spellStart"/>
      <w:r w:rsidRPr="00E07D25">
        <w:rPr>
          <w:rFonts w:ascii="Arial" w:eastAsia="Times New Roman" w:hAnsi="Arial" w:cs="Arial"/>
          <w:b/>
          <w:bCs/>
          <w:sz w:val="22"/>
          <w:szCs w:val="22"/>
          <w:lang w:val="en-US" w:eastAsia="es-ES"/>
        </w:rPr>
        <w:t>complementaria</w:t>
      </w:r>
      <w:proofErr w:type="spellEnd"/>
    </w:p>
    <w:p w14:paraId="3C8EEF4E" w14:textId="77777777" w:rsidR="00A31AB5" w:rsidRPr="00E07D25" w:rsidRDefault="00A31AB5" w:rsidP="00A31AB5">
      <w:pPr>
        <w:spacing w:after="120"/>
        <w:jc w:val="both"/>
        <w:rPr>
          <w:rFonts w:ascii="Arial" w:eastAsia="Times New Roman" w:hAnsi="Arial" w:cs="Arial"/>
          <w:sz w:val="22"/>
          <w:szCs w:val="22"/>
          <w:lang w:val="en-US" w:eastAsia="es-ES_tradnl"/>
        </w:rPr>
      </w:pPr>
    </w:p>
    <w:p w14:paraId="527F5395" w14:textId="77777777" w:rsidR="00A31AB5" w:rsidRPr="00E07D25" w:rsidRDefault="00A31AB5" w:rsidP="00A31AB5">
      <w:pPr>
        <w:spacing w:after="120"/>
        <w:jc w:val="both"/>
        <w:rPr>
          <w:rFonts w:ascii="Arial" w:eastAsia="Calibri" w:hAnsi="Arial" w:cs="Arial"/>
          <w:sz w:val="22"/>
          <w:szCs w:val="22"/>
          <w:lang w:val="en-US"/>
        </w:rPr>
      </w:pPr>
      <w:r w:rsidRPr="00E07D25">
        <w:rPr>
          <w:rFonts w:ascii="Arial" w:eastAsia="Calibri" w:hAnsi="Arial" w:cs="Arial"/>
          <w:sz w:val="22"/>
          <w:szCs w:val="22"/>
          <w:lang w:val="en-US"/>
        </w:rPr>
        <w:t xml:space="preserve">Choudhary, N., &amp; Bharadwaj, K. K. (2019). Leveraging Trust </w:t>
      </w:r>
      <w:proofErr w:type="spellStart"/>
      <w:r w:rsidRPr="00E07D25">
        <w:rPr>
          <w:rFonts w:ascii="Arial" w:eastAsia="Calibri" w:hAnsi="Arial" w:cs="Arial"/>
          <w:sz w:val="22"/>
          <w:szCs w:val="22"/>
          <w:lang w:val="en-US"/>
        </w:rPr>
        <w:t>Behaviour</w:t>
      </w:r>
      <w:proofErr w:type="spellEnd"/>
      <w:r w:rsidRPr="00E07D25">
        <w:rPr>
          <w:rFonts w:ascii="Arial" w:eastAsia="Calibri" w:hAnsi="Arial" w:cs="Arial"/>
          <w:sz w:val="22"/>
          <w:szCs w:val="22"/>
          <w:lang w:val="en-US"/>
        </w:rPr>
        <w:t xml:space="preserve"> of Users for Group Recommender Systems in Social Networks. In Integrated Intelligent Computing, Communication and Security (pp. 41-47). Springer, Singapore.</w:t>
      </w:r>
    </w:p>
    <w:p w14:paraId="79B66992" w14:textId="77777777" w:rsidR="00A31AB5" w:rsidRPr="00E07D25" w:rsidRDefault="00A31AB5" w:rsidP="00A31AB5">
      <w:pPr>
        <w:spacing w:after="120"/>
        <w:jc w:val="both"/>
        <w:rPr>
          <w:rFonts w:ascii="Arial" w:eastAsia="Calibri" w:hAnsi="Arial" w:cs="Arial"/>
          <w:sz w:val="22"/>
          <w:szCs w:val="22"/>
          <w:lang w:val="en-US"/>
        </w:rPr>
      </w:pPr>
      <w:r w:rsidRPr="00E07D25">
        <w:rPr>
          <w:rFonts w:ascii="Arial" w:eastAsia="Calibri" w:hAnsi="Arial" w:cs="Arial"/>
          <w:sz w:val="22"/>
          <w:szCs w:val="22"/>
          <w:lang w:val="en-US"/>
        </w:rPr>
        <w:t xml:space="preserve">Costa, A., Anderson, N. (2011). Measuring trust in team: Development and validation of multifaceted measure of formative and reflective indicators of team trust. European Journal of Work and Organizational </w:t>
      </w:r>
      <w:proofErr w:type="spellStart"/>
      <w:r w:rsidRPr="00E07D25">
        <w:rPr>
          <w:rFonts w:ascii="Arial" w:eastAsia="Calibri" w:hAnsi="Arial" w:cs="Arial"/>
          <w:sz w:val="22"/>
          <w:szCs w:val="22"/>
          <w:lang w:val="en-US"/>
        </w:rPr>
        <w:t>Psycology</w:t>
      </w:r>
      <w:proofErr w:type="spellEnd"/>
      <w:r w:rsidRPr="00E07D25">
        <w:rPr>
          <w:rFonts w:ascii="Arial" w:eastAsia="Calibri" w:hAnsi="Arial" w:cs="Arial"/>
          <w:sz w:val="22"/>
          <w:szCs w:val="22"/>
          <w:lang w:val="en-US"/>
        </w:rPr>
        <w:t>, 20(1), pp 119-154.</w:t>
      </w:r>
    </w:p>
    <w:p w14:paraId="65FCFC33" w14:textId="77777777" w:rsidR="00A31AB5" w:rsidRPr="00E07D25" w:rsidRDefault="00A31AB5" w:rsidP="00A31AB5">
      <w:pPr>
        <w:spacing w:after="120"/>
        <w:jc w:val="both"/>
        <w:rPr>
          <w:rFonts w:ascii="Arial" w:eastAsia="Calibri" w:hAnsi="Arial" w:cs="Arial"/>
          <w:sz w:val="22"/>
          <w:szCs w:val="22"/>
          <w:lang w:val="en-US"/>
        </w:rPr>
      </w:pPr>
      <w:r w:rsidRPr="00E07D25">
        <w:rPr>
          <w:rFonts w:ascii="Arial" w:eastAsia="Calibri" w:hAnsi="Arial" w:cs="Arial"/>
          <w:sz w:val="22"/>
          <w:szCs w:val="22"/>
          <w:lang w:val="en-US"/>
        </w:rPr>
        <w:t xml:space="preserve">Ellet, A. (2009). Intentions to remain employed in Child Welfare: the role of human caring, </w:t>
      </w:r>
      <w:proofErr w:type="spellStart"/>
      <w:r w:rsidRPr="00E07D25">
        <w:rPr>
          <w:rFonts w:ascii="Arial" w:eastAsia="Calibri" w:hAnsi="Arial" w:cs="Arial"/>
          <w:sz w:val="22"/>
          <w:szCs w:val="22"/>
          <w:lang w:val="en-US"/>
        </w:rPr>
        <w:t>selfefficacy</w:t>
      </w:r>
      <w:proofErr w:type="spellEnd"/>
      <w:r w:rsidRPr="00E07D25">
        <w:rPr>
          <w:rFonts w:ascii="Arial" w:eastAsia="Calibri" w:hAnsi="Arial" w:cs="Arial"/>
          <w:sz w:val="22"/>
          <w:szCs w:val="22"/>
          <w:lang w:val="en-US"/>
        </w:rPr>
        <w:t xml:space="preserve"> beliefs, and professional organizational culture. Children and youth services review, 31, 78-88.</w:t>
      </w:r>
    </w:p>
    <w:p w14:paraId="35641B9A" w14:textId="77777777" w:rsidR="00A31AB5" w:rsidRPr="00E07D25" w:rsidRDefault="00A31AB5" w:rsidP="00A31AB5">
      <w:pPr>
        <w:spacing w:after="120"/>
        <w:jc w:val="both"/>
        <w:rPr>
          <w:rFonts w:ascii="Arial" w:eastAsia="Calibri" w:hAnsi="Arial" w:cs="Arial"/>
          <w:sz w:val="22"/>
          <w:szCs w:val="22"/>
          <w:lang w:val="en-US"/>
        </w:rPr>
      </w:pPr>
      <w:r w:rsidRPr="00E803E3">
        <w:rPr>
          <w:rFonts w:ascii="Arial" w:eastAsia="Calibri" w:hAnsi="Arial" w:cs="Arial"/>
          <w:sz w:val="22"/>
          <w:szCs w:val="22"/>
          <w:lang w:val="es-CL"/>
        </w:rPr>
        <w:t xml:space="preserve">Murillo, J. A. (2012). Confianza lúcida. </w:t>
      </w:r>
      <w:r w:rsidRPr="00E07D25">
        <w:rPr>
          <w:rFonts w:ascii="Arial" w:eastAsia="Calibri" w:hAnsi="Arial" w:cs="Arial"/>
          <w:sz w:val="22"/>
          <w:szCs w:val="22"/>
          <w:lang w:val="en-US"/>
        </w:rPr>
        <w:t>Santiago: UQBAR.</w:t>
      </w:r>
    </w:p>
    <w:p w14:paraId="5C83AC13" w14:textId="77777777" w:rsidR="00A31AB5" w:rsidRPr="00E07D25" w:rsidRDefault="00A31AB5" w:rsidP="00A31AB5">
      <w:pPr>
        <w:spacing w:after="120"/>
        <w:jc w:val="both"/>
        <w:rPr>
          <w:rFonts w:ascii="Arial" w:eastAsia="Calibri" w:hAnsi="Arial" w:cs="Arial"/>
          <w:sz w:val="22"/>
          <w:szCs w:val="22"/>
          <w:lang w:val="en-US"/>
        </w:rPr>
      </w:pPr>
      <w:r w:rsidRPr="00E07D25">
        <w:rPr>
          <w:rFonts w:ascii="Arial" w:eastAsia="Calibri" w:hAnsi="Arial" w:cs="Arial"/>
          <w:sz w:val="22"/>
          <w:szCs w:val="22"/>
          <w:lang w:val="en-US"/>
        </w:rPr>
        <w:t xml:space="preserve">OECD (2017), OECD Guidelines on Measuring Trust, OECD Publishing, Paris, Disponible </w:t>
      </w:r>
      <w:proofErr w:type="spellStart"/>
      <w:r w:rsidRPr="00E07D25">
        <w:rPr>
          <w:rFonts w:ascii="Arial" w:eastAsia="Calibri" w:hAnsi="Arial" w:cs="Arial"/>
          <w:sz w:val="22"/>
          <w:szCs w:val="22"/>
          <w:lang w:val="en-US"/>
        </w:rPr>
        <w:t>en</w:t>
      </w:r>
      <w:proofErr w:type="spellEnd"/>
      <w:r w:rsidRPr="00E07D25">
        <w:rPr>
          <w:rFonts w:ascii="Arial" w:eastAsia="Calibri" w:hAnsi="Arial" w:cs="Arial"/>
          <w:sz w:val="22"/>
          <w:szCs w:val="22"/>
          <w:lang w:val="en-US"/>
        </w:rPr>
        <w:t xml:space="preserve">: </w:t>
      </w:r>
      <w:hyperlink r:id="rId8" w:history="1">
        <w:r w:rsidRPr="00E07D25">
          <w:rPr>
            <w:rFonts w:ascii="Arial" w:eastAsia="Calibri" w:hAnsi="Arial" w:cs="Arial"/>
            <w:color w:val="0000FF"/>
            <w:sz w:val="22"/>
            <w:szCs w:val="22"/>
            <w:u w:val="single"/>
            <w:lang w:val="en-US"/>
          </w:rPr>
          <w:t>http://www.oecd.org/governance/oecd-guidelines-on-measuring-trust-9789264278219-en.htm</w:t>
        </w:r>
      </w:hyperlink>
    </w:p>
    <w:p w14:paraId="426D3988" w14:textId="77777777" w:rsidR="00A31AB5" w:rsidRPr="00E07D25" w:rsidRDefault="00A31AB5" w:rsidP="00A31AB5">
      <w:pPr>
        <w:spacing w:after="120"/>
        <w:jc w:val="both"/>
        <w:rPr>
          <w:rFonts w:ascii="Arial" w:eastAsia="Calibri" w:hAnsi="Arial" w:cs="Arial"/>
          <w:sz w:val="22"/>
          <w:szCs w:val="22"/>
          <w:lang w:val="es-CL"/>
        </w:rPr>
      </w:pPr>
      <w:r w:rsidRPr="00E07D25">
        <w:rPr>
          <w:rFonts w:ascii="Arial" w:eastAsia="Calibri" w:hAnsi="Arial" w:cs="Arial"/>
          <w:sz w:val="22"/>
          <w:szCs w:val="22"/>
          <w:lang w:val="en-US"/>
        </w:rPr>
        <w:t xml:space="preserve"> OECD (2017). The </w:t>
      </w:r>
      <w:proofErr w:type="spellStart"/>
      <w:r w:rsidRPr="00E07D25">
        <w:rPr>
          <w:rFonts w:ascii="Arial" w:eastAsia="Calibri" w:hAnsi="Arial" w:cs="Arial"/>
          <w:sz w:val="22"/>
          <w:szCs w:val="22"/>
          <w:lang w:val="en-US"/>
        </w:rPr>
        <w:t>trustlab</w:t>
      </w:r>
      <w:proofErr w:type="spellEnd"/>
      <w:r w:rsidRPr="00E07D25">
        <w:rPr>
          <w:rFonts w:ascii="Arial" w:eastAsia="Calibri" w:hAnsi="Arial" w:cs="Arial"/>
          <w:sz w:val="22"/>
          <w:szCs w:val="22"/>
          <w:lang w:val="en-US"/>
        </w:rPr>
        <w:t xml:space="preserve"> project: from trust measurement to policy. </w:t>
      </w:r>
      <w:r w:rsidRPr="00E07D25">
        <w:rPr>
          <w:rFonts w:ascii="Arial" w:eastAsia="Calibri" w:hAnsi="Arial" w:cs="Arial"/>
          <w:sz w:val="22"/>
          <w:szCs w:val="22"/>
          <w:lang w:val="es-CL"/>
        </w:rPr>
        <w:t xml:space="preserve">Disponible en: </w:t>
      </w:r>
      <w:hyperlink r:id="rId9" w:history="1">
        <w:r w:rsidRPr="00E07D25">
          <w:rPr>
            <w:rFonts w:ascii="Arial" w:eastAsia="Calibri" w:hAnsi="Arial" w:cs="Arial"/>
            <w:color w:val="0000FF"/>
            <w:sz w:val="22"/>
            <w:szCs w:val="22"/>
            <w:u w:val="single"/>
            <w:lang w:val="es-CL"/>
          </w:rPr>
          <w:t>https://www.oecd.org/naec/TRUSTLAB_NAEC_final.pdf</w:t>
        </w:r>
      </w:hyperlink>
    </w:p>
    <w:p w14:paraId="7344EE12" w14:textId="77777777" w:rsidR="00A31AB5" w:rsidRPr="00E07D25" w:rsidRDefault="00A31AB5" w:rsidP="00A31AB5">
      <w:pPr>
        <w:spacing w:after="120"/>
        <w:jc w:val="both"/>
        <w:rPr>
          <w:rFonts w:ascii="Arial" w:eastAsia="Calibri" w:hAnsi="Arial" w:cs="Arial"/>
          <w:sz w:val="22"/>
          <w:szCs w:val="22"/>
          <w:lang w:val="es-CL"/>
        </w:rPr>
      </w:pPr>
      <w:proofErr w:type="spellStart"/>
      <w:r w:rsidRPr="00E07D25">
        <w:rPr>
          <w:rFonts w:ascii="Arial" w:eastAsia="Calibri" w:hAnsi="Arial" w:cs="Arial"/>
          <w:sz w:val="22"/>
          <w:szCs w:val="22"/>
          <w:lang w:val="en-US"/>
        </w:rPr>
        <w:t>Renn</w:t>
      </w:r>
      <w:proofErr w:type="spellEnd"/>
      <w:r w:rsidRPr="00E07D25">
        <w:rPr>
          <w:rFonts w:ascii="Arial" w:eastAsia="Calibri" w:hAnsi="Arial" w:cs="Arial"/>
          <w:sz w:val="22"/>
          <w:szCs w:val="22"/>
          <w:lang w:val="en-US"/>
        </w:rPr>
        <w:t xml:space="preserve">, O., &amp; Levine, D. (1991). Credibility and trust in risk communication. </w:t>
      </w:r>
      <w:proofErr w:type="spellStart"/>
      <w:r w:rsidRPr="00E07D25">
        <w:rPr>
          <w:rFonts w:ascii="Arial" w:eastAsia="Calibri" w:hAnsi="Arial" w:cs="Arial"/>
          <w:sz w:val="22"/>
          <w:szCs w:val="22"/>
          <w:lang w:val="en-US"/>
        </w:rPr>
        <w:t>En</w:t>
      </w:r>
      <w:proofErr w:type="spellEnd"/>
      <w:r w:rsidRPr="00E07D25">
        <w:rPr>
          <w:rFonts w:ascii="Arial" w:eastAsia="Calibri" w:hAnsi="Arial" w:cs="Arial"/>
          <w:sz w:val="22"/>
          <w:szCs w:val="22"/>
          <w:lang w:val="en-US"/>
        </w:rPr>
        <w:t xml:space="preserve">: </w:t>
      </w:r>
      <w:proofErr w:type="spellStart"/>
      <w:r w:rsidRPr="00E07D25">
        <w:rPr>
          <w:rFonts w:ascii="Arial" w:eastAsia="Calibri" w:hAnsi="Arial" w:cs="Arial"/>
          <w:sz w:val="22"/>
          <w:szCs w:val="22"/>
          <w:lang w:val="en-US"/>
        </w:rPr>
        <w:t>Kasperson</w:t>
      </w:r>
      <w:proofErr w:type="spellEnd"/>
      <w:r w:rsidRPr="00E07D25">
        <w:rPr>
          <w:rFonts w:ascii="Arial" w:eastAsia="Calibri" w:hAnsi="Arial" w:cs="Arial"/>
          <w:sz w:val="22"/>
          <w:szCs w:val="22"/>
          <w:lang w:val="en-US"/>
        </w:rPr>
        <w:t xml:space="preserve">, R.E, </w:t>
      </w:r>
      <w:proofErr w:type="spellStart"/>
      <w:r w:rsidRPr="00E07D25">
        <w:rPr>
          <w:rFonts w:ascii="Arial" w:eastAsia="Calibri" w:hAnsi="Arial" w:cs="Arial"/>
          <w:sz w:val="22"/>
          <w:szCs w:val="22"/>
          <w:lang w:val="en-US"/>
        </w:rPr>
        <w:t>Stallen</w:t>
      </w:r>
      <w:proofErr w:type="spellEnd"/>
      <w:r w:rsidRPr="00E07D25">
        <w:rPr>
          <w:rFonts w:ascii="Arial" w:eastAsia="Calibri" w:hAnsi="Arial" w:cs="Arial"/>
          <w:sz w:val="22"/>
          <w:szCs w:val="22"/>
          <w:lang w:val="en-US"/>
        </w:rPr>
        <w:t xml:space="preserve">, Pieter Jan M. (Eds.). Communicating risks to the public (pp. 175-217). </w:t>
      </w:r>
      <w:r w:rsidRPr="00E07D25">
        <w:rPr>
          <w:rFonts w:ascii="Arial" w:eastAsia="Calibri" w:hAnsi="Arial" w:cs="Arial"/>
          <w:sz w:val="22"/>
          <w:szCs w:val="22"/>
          <w:lang w:val="es-CL"/>
        </w:rPr>
        <w:t xml:space="preserve">Springer. </w:t>
      </w:r>
    </w:p>
    <w:p w14:paraId="366E164F" w14:textId="77777777" w:rsidR="00A31AB5" w:rsidRPr="00E07D25" w:rsidRDefault="00A31AB5" w:rsidP="00A31AB5">
      <w:pPr>
        <w:jc w:val="both"/>
        <w:rPr>
          <w:rFonts w:ascii="Arial" w:eastAsia="Calibri" w:hAnsi="Arial" w:cs="Arial"/>
          <w:sz w:val="22"/>
          <w:szCs w:val="22"/>
          <w:lang w:val="es-CL"/>
        </w:rPr>
      </w:pPr>
    </w:p>
    <w:p w14:paraId="385AB296" w14:textId="77777777" w:rsidR="00A31AB5" w:rsidRPr="00E07D25" w:rsidRDefault="00A31AB5" w:rsidP="00A31AB5">
      <w:pPr>
        <w:jc w:val="both"/>
        <w:rPr>
          <w:rFonts w:ascii="Arial" w:eastAsia="Calibri" w:hAnsi="Arial" w:cs="Arial"/>
          <w:sz w:val="22"/>
          <w:szCs w:val="22"/>
          <w:lang w:val="es-CL"/>
        </w:rPr>
      </w:pPr>
      <w:r w:rsidRPr="00E07D25">
        <w:rPr>
          <w:rFonts w:ascii="Arial" w:eastAsia="Calibri" w:hAnsi="Arial" w:cs="Arial"/>
          <w:sz w:val="22"/>
          <w:szCs w:val="22"/>
          <w:lang w:val="es-CL"/>
        </w:rPr>
        <w:t>Rodríguez, D. (1992). Diagnóstico organizacional, Ediciones Universidad Católica de Chile,</w:t>
      </w:r>
    </w:p>
    <w:p w14:paraId="0A81EED3" w14:textId="77777777" w:rsidR="00A31AB5" w:rsidRPr="00E07D25" w:rsidRDefault="00A31AB5" w:rsidP="00A31AB5">
      <w:pPr>
        <w:jc w:val="both"/>
        <w:rPr>
          <w:rFonts w:ascii="Arial" w:eastAsia="Calibri" w:hAnsi="Arial" w:cs="Arial"/>
          <w:sz w:val="22"/>
          <w:szCs w:val="22"/>
          <w:lang w:val="es-CL"/>
        </w:rPr>
      </w:pPr>
      <w:r w:rsidRPr="00E07D25">
        <w:rPr>
          <w:rFonts w:ascii="Arial" w:eastAsia="Calibri" w:hAnsi="Arial" w:cs="Arial"/>
          <w:sz w:val="22"/>
          <w:szCs w:val="22"/>
          <w:lang w:val="es-CL"/>
        </w:rPr>
        <w:t>Vicerrectoría Académica, Santiago, 192.</w:t>
      </w:r>
    </w:p>
    <w:p w14:paraId="35B3CF52" w14:textId="77777777" w:rsidR="00A31AB5" w:rsidRPr="00E07D25" w:rsidRDefault="00A31AB5" w:rsidP="00A31AB5">
      <w:pPr>
        <w:jc w:val="both"/>
        <w:rPr>
          <w:rFonts w:ascii="Arial" w:eastAsia="Calibri" w:hAnsi="Arial" w:cs="Arial"/>
          <w:sz w:val="22"/>
          <w:szCs w:val="22"/>
          <w:lang w:val="es-CL"/>
        </w:rPr>
      </w:pPr>
    </w:p>
    <w:p w14:paraId="4E255F3F" w14:textId="77777777" w:rsidR="00A31AB5" w:rsidRPr="00E07D25" w:rsidRDefault="00A31AB5" w:rsidP="00A31AB5">
      <w:pPr>
        <w:jc w:val="both"/>
        <w:rPr>
          <w:rFonts w:ascii="Arial" w:eastAsia="Calibri" w:hAnsi="Arial" w:cs="Arial"/>
          <w:sz w:val="22"/>
          <w:szCs w:val="22"/>
          <w:lang w:val="en-IE"/>
        </w:rPr>
      </w:pPr>
      <w:proofErr w:type="spellStart"/>
      <w:r w:rsidRPr="00E803E3">
        <w:rPr>
          <w:rFonts w:ascii="Arial" w:eastAsia="Calibri" w:hAnsi="Arial" w:cs="Arial"/>
          <w:sz w:val="22"/>
          <w:szCs w:val="22"/>
          <w:lang w:val="en-US"/>
        </w:rPr>
        <w:t>Luhmann</w:t>
      </w:r>
      <w:proofErr w:type="spellEnd"/>
      <w:r w:rsidRPr="00E803E3">
        <w:rPr>
          <w:rFonts w:ascii="Arial" w:eastAsia="Calibri" w:hAnsi="Arial" w:cs="Arial"/>
          <w:sz w:val="22"/>
          <w:szCs w:val="22"/>
          <w:lang w:val="en-US"/>
        </w:rPr>
        <w:t xml:space="preserve">, N. (1981). </w:t>
      </w:r>
      <w:r w:rsidRPr="00E07D25">
        <w:rPr>
          <w:rFonts w:ascii="Arial" w:eastAsia="Calibri" w:hAnsi="Arial" w:cs="Arial"/>
          <w:sz w:val="22"/>
          <w:szCs w:val="22"/>
          <w:lang w:val="en-IE"/>
        </w:rPr>
        <w:t>The improbability of communication. International Social Science Journal, 33(1), 122-132.</w:t>
      </w:r>
    </w:p>
    <w:p w14:paraId="0AC3C14B" w14:textId="77777777" w:rsidR="00A31AB5" w:rsidRPr="00E07D25" w:rsidRDefault="00A31AB5" w:rsidP="00A31AB5">
      <w:pPr>
        <w:jc w:val="both"/>
        <w:rPr>
          <w:rFonts w:ascii="Arial" w:eastAsia="Calibri" w:hAnsi="Arial" w:cs="Arial"/>
          <w:sz w:val="22"/>
          <w:szCs w:val="22"/>
          <w:lang w:val="en-IE"/>
        </w:rPr>
      </w:pPr>
    </w:p>
    <w:p w14:paraId="12DAFFB7" w14:textId="77777777" w:rsidR="00A31AB5" w:rsidRPr="00E07D25" w:rsidRDefault="00A31AB5" w:rsidP="00A31AB5">
      <w:pPr>
        <w:jc w:val="both"/>
        <w:rPr>
          <w:rFonts w:ascii="Arial" w:eastAsia="Calibri" w:hAnsi="Arial" w:cs="Arial"/>
          <w:sz w:val="22"/>
          <w:szCs w:val="22"/>
          <w:lang w:val="en-IE"/>
        </w:rPr>
      </w:pPr>
      <w:r w:rsidRPr="00E07D25">
        <w:rPr>
          <w:rFonts w:ascii="Arial" w:eastAsia="Calibri" w:hAnsi="Arial" w:cs="Arial"/>
          <w:sz w:val="22"/>
          <w:szCs w:val="22"/>
          <w:lang w:val="en-IE"/>
        </w:rPr>
        <w:t>Siebert, S., &amp; Martin, G. (2014). People management rationales and organizational effectiveness: The case of organizational trust repair. Journal of Organizational Effectiveness: People and Performance, 1(2), 177-190.</w:t>
      </w:r>
    </w:p>
    <w:p w14:paraId="7690BC0F" w14:textId="77777777" w:rsidR="00A31AB5" w:rsidRPr="00E07D25" w:rsidRDefault="00A31AB5" w:rsidP="00A31AB5">
      <w:pPr>
        <w:jc w:val="both"/>
        <w:rPr>
          <w:rFonts w:ascii="Arial" w:eastAsia="Calibri" w:hAnsi="Arial" w:cs="Arial"/>
          <w:sz w:val="22"/>
          <w:szCs w:val="22"/>
          <w:lang w:val="en-IE"/>
        </w:rPr>
      </w:pPr>
    </w:p>
    <w:p w14:paraId="298B8E93" w14:textId="77777777" w:rsidR="00A31AB5" w:rsidRPr="00E07D25" w:rsidRDefault="00A31AB5" w:rsidP="00A31AB5">
      <w:pPr>
        <w:jc w:val="both"/>
        <w:rPr>
          <w:rFonts w:ascii="Arial" w:eastAsia="Calibri" w:hAnsi="Arial" w:cs="Arial"/>
          <w:sz w:val="22"/>
          <w:szCs w:val="22"/>
          <w:lang w:val="es-CL"/>
        </w:rPr>
      </w:pPr>
      <w:proofErr w:type="spellStart"/>
      <w:r w:rsidRPr="00E07D25">
        <w:rPr>
          <w:rFonts w:ascii="Arial" w:eastAsia="Calibri" w:hAnsi="Arial" w:cs="Arial"/>
          <w:sz w:val="22"/>
          <w:szCs w:val="22"/>
          <w:lang w:val="en-IE"/>
        </w:rPr>
        <w:t>Seidl</w:t>
      </w:r>
      <w:proofErr w:type="spellEnd"/>
      <w:r w:rsidRPr="00E07D25">
        <w:rPr>
          <w:rFonts w:ascii="Arial" w:eastAsia="Calibri" w:hAnsi="Arial" w:cs="Arial"/>
          <w:sz w:val="22"/>
          <w:szCs w:val="22"/>
          <w:lang w:val="en-IE"/>
        </w:rPr>
        <w:t xml:space="preserve"> D. (2003). Organizational </w:t>
      </w:r>
      <w:proofErr w:type="spellStart"/>
      <w:r w:rsidRPr="00E07D25">
        <w:rPr>
          <w:rFonts w:ascii="Arial" w:eastAsia="Calibri" w:hAnsi="Arial" w:cs="Arial"/>
          <w:sz w:val="22"/>
          <w:szCs w:val="22"/>
          <w:lang w:val="en-IE"/>
        </w:rPr>
        <w:t>Interations</w:t>
      </w:r>
      <w:proofErr w:type="spellEnd"/>
      <w:r w:rsidRPr="00E07D25">
        <w:rPr>
          <w:rFonts w:ascii="Arial" w:eastAsia="Calibri" w:hAnsi="Arial" w:cs="Arial"/>
          <w:sz w:val="22"/>
          <w:szCs w:val="22"/>
          <w:lang w:val="en-IE"/>
        </w:rPr>
        <w:t xml:space="preserve"> in </w:t>
      </w:r>
      <w:proofErr w:type="spellStart"/>
      <w:r w:rsidRPr="00E07D25">
        <w:rPr>
          <w:rFonts w:ascii="Arial" w:eastAsia="Calibri" w:hAnsi="Arial" w:cs="Arial"/>
          <w:sz w:val="22"/>
          <w:szCs w:val="22"/>
          <w:lang w:val="en-IE"/>
        </w:rPr>
        <w:t>Luhmann’s</w:t>
      </w:r>
      <w:proofErr w:type="spellEnd"/>
      <w:r w:rsidRPr="00E07D25">
        <w:rPr>
          <w:rFonts w:ascii="Arial" w:eastAsia="Calibri" w:hAnsi="Arial" w:cs="Arial"/>
          <w:sz w:val="22"/>
          <w:szCs w:val="22"/>
          <w:lang w:val="en-IE"/>
        </w:rPr>
        <w:t xml:space="preserve"> Theory of Social Systems. Working paper. Ludwig-</w:t>
      </w:r>
      <w:proofErr w:type="spellStart"/>
      <w:r w:rsidRPr="00E07D25">
        <w:rPr>
          <w:rFonts w:ascii="Arial" w:eastAsia="Calibri" w:hAnsi="Arial" w:cs="Arial"/>
          <w:sz w:val="22"/>
          <w:szCs w:val="22"/>
          <w:lang w:val="en-IE"/>
        </w:rPr>
        <w:t>Maximilians</w:t>
      </w:r>
      <w:proofErr w:type="spellEnd"/>
      <w:r w:rsidRPr="00E07D25">
        <w:rPr>
          <w:rFonts w:ascii="Arial" w:eastAsia="Calibri" w:hAnsi="Arial" w:cs="Arial"/>
          <w:sz w:val="22"/>
          <w:szCs w:val="22"/>
          <w:lang w:val="en-IE"/>
        </w:rPr>
        <w:t>- Universität Munich.</w:t>
      </w:r>
    </w:p>
    <w:p w14:paraId="24931116" w14:textId="77777777" w:rsidR="009903C3" w:rsidRPr="00E07D25" w:rsidRDefault="009903C3" w:rsidP="00067075">
      <w:pPr>
        <w:adjustRightInd w:val="0"/>
        <w:snapToGrid w:val="0"/>
        <w:spacing w:before="120" w:after="120"/>
        <w:jc w:val="both"/>
        <w:rPr>
          <w:rFonts w:ascii="Arial" w:eastAsia="Times New Roman" w:hAnsi="Arial" w:cs="Arial"/>
          <w:sz w:val="22"/>
          <w:szCs w:val="22"/>
          <w:lang w:val="es-CL" w:eastAsia="es-ES_tradnl"/>
        </w:rPr>
      </w:pPr>
    </w:p>
    <w:p w14:paraId="20C7F245" w14:textId="77777777" w:rsidR="001C229A" w:rsidRPr="00E07D25" w:rsidRDefault="001C229A" w:rsidP="00067075">
      <w:pPr>
        <w:adjustRightInd w:val="0"/>
        <w:snapToGrid w:val="0"/>
        <w:spacing w:before="120" w:after="120"/>
        <w:jc w:val="both"/>
        <w:rPr>
          <w:rFonts w:ascii="Arial" w:eastAsia="Times New Roman" w:hAnsi="Arial" w:cs="Arial"/>
          <w:sz w:val="22"/>
          <w:szCs w:val="22"/>
          <w:lang w:val="es-CL" w:eastAsia="es-ES_tradnl"/>
        </w:rPr>
      </w:pPr>
    </w:p>
    <w:tbl>
      <w:tblPr>
        <w:tblW w:w="0" w:type="auto"/>
        <w:tblInd w:w="-106" w:type="dxa"/>
        <w:tblLook w:val="01E0" w:firstRow="1" w:lastRow="1" w:firstColumn="1" w:lastColumn="1" w:noHBand="0" w:noVBand="0"/>
      </w:tblPr>
      <w:tblGrid>
        <w:gridCol w:w="3794"/>
        <w:gridCol w:w="5183"/>
      </w:tblGrid>
      <w:tr w:rsidR="001C229A" w:rsidRPr="00E07D25" w14:paraId="7A72BD6B" w14:textId="77777777" w:rsidTr="00DD2A00">
        <w:tc>
          <w:tcPr>
            <w:tcW w:w="3794" w:type="dxa"/>
          </w:tcPr>
          <w:p w14:paraId="5C6E0CC2" w14:textId="43BB7932" w:rsidR="001C229A" w:rsidRPr="00E07D25" w:rsidRDefault="001C229A" w:rsidP="00DD2A00">
            <w:pPr>
              <w:pStyle w:val="Ttulo6"/>
              <w:spacing w:before="0" w:after="0"/>
              <w:rPr>
                <w:rFonts w:ascii="Arial" w:hAnsi="Arial" w:cs="Arial"/>
              </w:rPr>
            </w:pPr>
            <w:r w:rsidRPr="00E07D25">
              <w:rPr>
                <w:rFonts w:ascii="Arial" w:hAnsi="Arial" w:cs="Arial"/>
              </w:rPr>
              <w:t>Módulo II</w:t>
            </w:r>
            <w:r w:rsidR="009903C3" w:rsidRPr="00E07D25">
              <w:rPr>
                <w:rFonts w:ascii="Arial" w:hAnsi="Arial" w:cs="Arial"/>
              </w:rPr>
              <w:t>I</w:t>
            </w:r>
          </w:p>
          <w:p w14:paraId="04EC543C" w14:textId="77777777" w:rsidR="001C229A" w:rsidRPr="00E07D25" w:rsidRDefault="001C229A" w:rsidP="00DD2A00">
            <w:pPr>
              <w:adjustRightInd w:val="0"/>
              <w:snapToGrid w:val="0"/>
              <w:spacing w:before="120" w:after="120"/>
              <w:jc w:val="both"/>
              <w:rPr>
                <w:rFonts w:ascii="Arial" w:eastAsia="Times New Roman" w:hAnsi="Arial" w:cs="Arial"/>
                <w:smallCaps/>
                <w:sz w:val="22"/>
                <w:szCs w:val="22"/>
                <w:lang w:val="es-CL" w:eastAsia="es-ES_tradnl"/>
              </w:rPr>
            </w:pPr>
          </w:p>
        </w:tc>
        <w:tc>
          <w:tcPr>
            <w:tcW w:w="5183" w:type="dxa"/>
          </w:tcPr>
          <w:p w14:paraId="79682888" w14:textId="02AD2DE9" w:rsidR="001C229A" w:rsidRPr="00E07D25" w:rsidRDefault="009903C3" w:rsidP="00DD2A00">
            <w:pPr>
              <w:pStyle w:val="Ttulo6"/>
              <w:spacing w:before="0" w:after="0"/>
              <w:jc w:val="both"/>
              <w:rPr>
                <w:rFonts w:ascii="Arial" w:hAnsi="Arial" w:cs="Arial"/>
                <w:b w:val="0"/>
                <w:lang w:val="es-CL"/>
              </w:rPr>
            </w:pPr>
            <w:r w:rsidRPr="00E07D25">
              <w:rPr>
                <w:rFonts w:ascii="Arial" w:hAnsi="Arial" w:cs="Arial"/>
                <w:b w:val="0"/>
                <w:lang w:val="es-CL"/>
              </w:rPr>
              <w:t xml:space="preserve">Organización y </w:t>
            </w:r>
            <w:r w:rsidR="001C229A" w:rsidRPr="00E07D25">
              <w:rPr>
                <w:rFonts w:ascii="Arial" w:hAnsi="Arial" w:cs="Arial"/>
                <w:b w:val="0"/>
                <w:lang w:val="es-CL"/>
              </w:rPr>
              <w:t>Gobernanza</w:t>
            </w:r>
          </w:p>
          <w:p w14:paraId="2BE7E617" w14:textId="67152772" w:rsidR="001C229A" w:rsidRPr="00E07D25" w:rsidRDefault="001C229A" w:rsidP="00DD2A00">
            <w:pPr>
              <w:rPr>
                <w:rFonts w:ascii="Arial" w:hAnsi="Arial" w:cs="Arial"/>
                <w:sz w:val="22"/>
                <w:szCs w:val="22"/>
                <w:lang w:val="es-CL" w:eastAsia="es-ES"/>
              </w:rPr>
            </w:pPr>
            <w:r w:rsidRPr="00E07D25">
              <w:rPr>
                <w:rFonts w:ascii="Arial" w:eastAsia="Times New Roman" w:hAnsi="Arial" w:cs="Arial"/>
                <w:smallCaps/>
                <w:sz w:val="22"/>
                <w:szCs w:val="22"/>
                <w:lang w:val="es-CL" w:eastAsia="es-ES_tradnl"/>
              </w:rPr>
              <w:t>Dr. Marco Billi</w:t>
            </w:r>
          </w:p>
        </w:tc>
      </w:tr>
    </w:tbl>
    <w:p w14:paraId="73BEF45E" w14:textId="026D9DCD" w:rsidR="00892F61" w:rsidRPr="00E07D25" w:rsidRDefault="00067075" w:rsidP="00515271">
      <w:pPr>
        <w:adjustRightInd w:val="0"/>
        <w:snapToGrid w:val="0"/>
        <w:spacing w:before="120" w:after="120"/>
        <w:jc w:val="both"/>
        <w:rPr>
          <w:rFonts w:ascii="Arial" w:eastAsia="Times New Roman" w:hAnsi="Arial" w:cs="Arial"/>
          <w:b/>
          <w:bCs/>
          <w:sz w:val="22"/>
          <w:szCs w:val="22"/>
          <w:lang w:val="es-CL" w:eastAsia="es-ES_tradnl"/>
        </w:rPr>
      </w:pPr>
      <w:bookmarkStart w:id="0" w:name="_Hlk66378015"/>
      <w:r w:rsidRPr="00E07D25">
        <w:rPr>
          <w:rFonts w:ascii="Arial" w:eastAsia="Times New Roman" w:hAnsi="Arial" w:cs="Arial"/>
          <w:b/>
          <w:bCs/>
          <w:sz w:val="22"/>
          <w:szCs w:val="22"/>
          <w:lang w:val="es-CL" w:eastAsia="es-ES_tradnl"/>
        </w:rPr>
        <w:t>DESCRIPCIÓN</w:t>
      </w:r>
    </w:p>
    <w:bookmarkEnd w:id="0"/>
    <w:p w14:paraId="65DF742E" w14:textId="3863E236" w:rsidR="00901480" w:rsidRPr="00E07D25" w:rsidRDefault="00067075" w:rsidP="00515271">
      <w:pPr>
        <w:adjustRightInd w:val="0"/>
        <w:snapToGrid w:val="0"/>
        <w:spacing w:before="120" w:after="120"/>
        <w:jc w:val="both"/>
        <w:rPr>
          <w:rFonts w:ascii="Arial" w:hAnsi="Arial" w:cs="Arial"/>
          <w:sz w:val="22"/>
          <w:szCs w:val="22"/>
          <w:lang w:val="es-CL"/>
        </w:rPr>
      </w:pPr>
      <w:r w:rsidRPr="00E07D25">
        <w:rPr>
          <w:rFonts w:ascii="Arial" w:eastAsia="Times New Roman" w:hAnsi="Arial" w:cs="Arial"/>
          <w:sz w:val="22"/>
          <w:szCs w:val="22"/>
          <w:lang w:val="es-CL" w:eastAsia="es-ES_tradnl"/>
        </w:rPr>
        <w:t>Este módulo</w:t>
      </w:r>
      <w:r w:rsidR="00AE2BB0" w:rsidRPr="00E07D25">
        <w:rPr>
          <w:rFonts w:ascii="Arial" w:eastAsia="Times New Roman" w:hAnsi="Arial" w:cs="Arial"/>
          <w:sz w:val="22"/>
          <w:szCs w:val="22"/>
          <w:lang w:val="es-CL" w:eastAsia="es-ES_tradnl"/>
        </w:rPr>
        <w:t xml:space="preserve"> tiene por </w:t>
      </w:r>
      <w:proofErr w:type="spellStart"/>
      <w:r w:rsidR="00AE2BB0" w:rsidRPr="00E07D25">
        <w:rPr>
          <w:rFonts w:ascii="Arial" w:eastAsia="Times New Roman" w:hAnsi="Arial" w:cs="Arial"/>
          <w:sz w:val="22"/>
          <w:szCs w:val="22"/>
          <w:lang w:val="es-CL" w:eastAsia="es-ES_tradnl"/>
        </w:rPr>
        <w:t>propósito</w:t>
      </w:r>
      <w:proofErr w:type="spellEnd"/>
      <w:r w:rsidR="00AE2BB0" w:rsidRPr="00E07D25">
        <w:rPr>
          <w:rFonts w:ascii="Arial" w:eastAsia="Times New Roman" w:hAnsi="Arial" w:cs="Arial"/>
          <w:sz w:val="22"/>
          <w:szCs w:val="22"/>
          <w:lang w:val="es-CL" w:eastAsia="es-ES_tradnl"/>
        </w:rPr>
        <w:t xml:space="preserve"> </w:t>
      </w:r>
      <w:r w:rsidR="00901480" w:rsidRPr="00E07D25">
        <w:rPr>
          <w:rFonts w:ascii="Arial" w:hAnsi="Arial" w:cs="Arial"/>
          <w:sz w:val="22"/>
          <w:szCs w:val="22"/>
          <w:lang w:val="es-CL"/>
        </w:rPr>
        <w:t>comprender, comparar y articular distintas perspectivas contemporáneas respecto de la gobernanza de la sociedad, con particular foco en la gobernanza del medio ambiente</w:t>
      </w:r>
      <w:r w:rsidR="00012FCD" w:rsidRPr="00E07D25">
        <w:rPr>
          <w:rFonts w:ascii="Arial" w:hAnsi="Arial" w:cs="Arial"/>
          <w:sz w:val="22"/>
          <w:szCs w:val="22"/>
          <w:lang w:val="es-CL"/>
        </w:rPr>
        <w:t>, de la seguridad social</w:t>
      </w:r>
      <w:r w:rsidR="00901480" w:rsidRPr="00E07D25">
        <w:rPr>
          <w:rFonts w:ascii="Arial" w:hAnsi="Arial" w:cs="Arial"/>
          <w:sz w:val="22"/>
          <w:szCs w:val="22"/>
          <w:lang w:val="es-CL"/>
        </w:rPr>
        <w:t xml:space="preserve"> y de la innovación tecnológica.</w:t>
      </w:r>
    </w:p>
    <w:p w14:paraId="455583C0" w14:textId="70CCF866" w:rsidR="00C57378" w:rsidRPr="00E07D25" w:rsidRDefault="00901480" w:rsidP="00C57378">
      <w:pPr>
        <w:adjustRightInd w:val="0"/>
        <w:snapToGrid w:val="0"/>
        <w:spacing w:before="120" w:after="120"/>
        <w:jc w:val="both"/>
        <w:rPr>
          <w:rFonts w:ascii="Arial" w:hAnsi="Arial" w:cs="Arial"/>
          <w:sz w:val="22"/>
          <w:szCs w:val="22"/>
          <w:lang w:val="es-CL"/>
        </w:rPr>
      </w:pPr>
      <w:r w:rsidRPr="00E07D25">
        <w:rPr>
          <w:rFonts w:ascii="Arial" w:hAnsi="Arial" w:cs="Arial"/>
          <w:sz w:val="22"/>
          <w:szCs w:val="22"/>
          <w:lang w:val="es-CL"/>
        </w:rPr>
        <w:t xml:space="preserve">Para aquello, se empezará relevando la importancia del fenómeno de la gobernanza dentro de la sociedad contemporánea, y </w:t>
      </w:r>
      <w:r w:rsidR="00012FCD" w:rsidRPr="00E07D25">
        <w:rPr>
          <w:rFonts w:ascii="Arial" w:hAnsi="Arial" w:cs="Arial"/>
          <w:sz w:val="22"/>
          <w:szCs w:val="22"/>
          <w:lang w:val="es-CL"/>
        </w:rPr>
        <w:t>la función</w:t>
      </w:r>
      <w:r w:rsidRPr="00E07D25">
        <w:rPr>
          <w:rFonts w:ascii="Arial" w:hAnsi="Arial" w:cs="Arial"/>
          <w:sz w:val="22"/>
          <w:szCs w:val="22"/>
          <w:lang w:val="es-CL"/>
        </w:rPr>
        <w:t xml:space="preserve"> </w:t>
      </w:r>
      <w:r w:rsidR="00012FCD" w:rsidRPr="00E07D25">
        <w:rPr>
          <w:rFonts w:ascii="Arial" w:hAnsi="Arial" w:cs="Arial"/>
          <w:sz w:val="22"/>
          <w:szCs w:val="22"/>
          <w:lang w:val="es-CL"/>
        </w:rPr>
        <w:t>general que la caracteriza</w:t>
      </w:r>
      <w:r w:rsidRPr="00E07D25">
        <w:rPr>
          <w:rFonts w:ascii="Arial" w:hAnsi="Arial" w:cs="Arial"/>
          <w:sz w:val="22"/>
          <w:szCs w:val="22"/>
          <w:lang w:val="es-CL"/>
        </w:rPr>
        <w:t xml:space="preserve"> -imprimir una direccionalidad intencionada a la evolución de la sociedad, en ausencia o al margen de estructuras organizacionales formales</w:t>
      </w:r>
      <w:r w:rsidR="00012FCD" w:rsidRPr="00E07D25">
        <w:rPr>
          <w:rFonts w:ascii="Arial" w:hAnsi="Arial" w:cs="Arial"/>
          <w:sz w:val="22"/>
          <w:szCs w:val="22"/>
          <w:lang w:val="es-CL"/>
        </w:rPr>
        <w:t xml:space="preserve">. Luego, se pasará a </w:t>
      </w:r>
      <w:r w:rsidRPr="00E07D25">
        <w:rPr>
          <w:rFonts w:ascii="Arial" w:hAnsi="Arial" w:cs="Arial"/>
          <w:sz w:val="22"/>
          <w:szCs w:val="22"/>
          <w:lang w:val="es-CL"/>
        </w:rPr>
        <w:t xml:space="preserve">discutir </w:t>
      </w:r>
      <w:r w:rsidR="00012FCD" w:rsidRPr="00E07D25">
        <w:rPr>
          <w:rFonts w:ascii="Arial" w:hAnsi="Arial" w:cs="Arial"/>
          <w:sz w:val="22"/>
          <w:szCs w:val="22"/>
          <w:lang w:val="es-CL"/>
        </w:rPr>
        <w:t xml:space="preserve">tres problemas específicos en los que se articula esta función (gestión, coordinación y reflexión) y se discutirán distintos </w:t>
      </w:r>
      <w:r w:rsidR="00892F61" w:rsidRPr="00E07D25">
        <w:rPr>
          <w:rFonts w:ascii="Arial" w:hAnsi="Arial" w:cs="Arial"/>
          <w:sz w:val="22"/>
          <w:szCs w:val="22"/>
          <w:lang w:val="es-CL"/>
        </w:rPr>
        <w:t>enfoques</w:t>
      </w:r>
      <w:r w:rsidR="00012FCD" w:rsidRPr="00E07D25">
        <w:rPr>
          <w:rFonts w:ascii="Arial" w:hAnsi="Arial" w:cs="Arial"/>
          <w:sz w:val="22"/>
          <w:szCs w:val="22"/>
          <w:lang w:val="es-CL"/>
        </w:rPr>
        <w:t xml:space="preserve"> teóricos al respecto.</w:t>
      </w:r>
    </w:p>
    <w:p w14:paraId="5953CEBB" w14:textId="18B70EBB" w:rsidR="00C57378" w:rsidRPr="00E07D25" w:rsidRDefault="00C57378" w:rsidP="00C57378">
      <w:pPr>
        <w:adjustRightInd w:val="0"/>
        <w:snapToGrid w:val="0"/>
        <w:spacing w:before="120" w:after="120"/>
        <w:jc w:val="both"/>
        <w:rPr>
          <w:rFonts w:ascii="Arial" w:eastAsia="Times New Roman" w:hAnsi="Arial" w:cs="Arial"/>
          <w:sz w:val="22"/>
          <w:szCs w:val="22"/>
          <w:lang w:val="es-CL" w:eastAsia="es-ES_tradnl"/>
        </w:rPr>
      </w:pPr>
      <w:r w:rsidRPr="00E07D25">
        <w:rPr>
          <w:rFonts w:ascii="Arial" w:eastAsia="Times New Roman" w:hAnsi="Arial" w:cs="Arial"/>
          <w:b/>
          <w:bCs/>
          <w:sz w:val="22"/>
          <w:szCs w:val="22"/>
          <w:lang w:val="es-CL" w:eastAsia="es-ES_tradnl"/>
        </w:rPr>
        <w:t>Objetivos</w:t>
      </w:r>
      <w:r w:rsidR="001842AF" w:rsidRPr="00E07D25">
        <w:rPr>
          <w:rFonts w:ascii="Arial" w:eastAsia="Times New Roman" w:hAnsi="Arial" w:cs="Arial"/>
          <w:b/>
          <w:bCs/>
          <w:sz w:val="22"/>
          <w:szCs w:val="22"/>
          <w:lang w:val="es-CL" w:eastAsia="es-ES_tradnl"/>
        </w:rPr>
        <w:t xml:space="preserve"> generales</w:t>
      </w:r>
    </w:p>
    <w:p w14:paraId="30ACC4C3" w14:textId="41BCDD7F" w:rsidR="00C57378" w:rsidRPr="00E07D25" w:rsidRDefault="00C57378" w:rsidP="009903C3">
      <w:pPr>
        <w:pStyle w:val="Prrafodelista"/>
        <w:numPr>
          <w:ilvl w:val="0"/>
          <w:numId w:val="15"/>
        </w:numPr>
        <w:spacing w:after="160" w:line="259" w:lineRule="auto"/>
        <w:jc w:val="both"/>
        <w:rPr>
          <w:rFonts w:ascii="Arial" w:hAnsi="Arial" w:cs="Arial"/>
          <w:sz w:val="22"/>
          <w:szCs w:val="22"/>
          <w:lang w:val="es-CL"/>
        </w:rPr>
      </w:pPr>
      <w:r w:rsidRPr="00E07D25">
        <w:rPr>
          <w:rFonts w:ascii="Arial" w:hAnsi="Arial" w:cs="Arial"/>
          <w:sz w:val="22"/>
          <w:szCs w:val="22"/>
          <w:lang w:val="es-CL"/>
        </w:rPr>
        <w:t>Introducir, comparar y articular distintas perspectivas contemporáneas respecto de la gobernanz</w:t>
      </w:r>
      <w:r w:rsidR="00892F61" w:rsidRPr="00E07D25">
        <w:rPr>
          <w:rFonts w:ascii="Arial" w:hAnsi="Arial" w:cs="Arial"/>
          <w:sz w:val="22"/>
          <w:szCs w:val="22"/>
          <w:lang w:val="es-CL"/>
        </w:rPr>
        <w:t>a, y sus aplicaciones en distintos campos/contextos específicos de estudio y trabajo</w:t>
      </w:r>
      <w:r w:rsidR="001842AF" w:rsidRPr="00E07D25">
        <w:rPr>
          <w:rFonts w:ascii="Arial" w:hAnsi="Arial" w:cs="Arial"/>
          <w:sz w:val="22"/>
          <w:szCs w:val="22"/>
          <w:lang w:val="es-CL"/>
        </w:rPr>
        <w:t>.</w:t>
      </w:r>
    </w:p>
    <w:p w14:paraId="6BD3CC1B" w14:textId="76ED6A68" w:rsidR="00892F61" w:rsidRPr="00E07D25" w:rsidRDefault="00892F61" w:rsidP="009903C3">
      <w:pPr>
        <w:pStyle w:val="Prrafodelista"/>
        <w:numPr>
          <w:ilvl w:val="0"/>
          <w:numId w:val="15"/>
        </w:numPr>
        <w:adjustRightInd w:val="0"/>
        <w:snapToGrid w:val="0"/>
        <w:spacing w:before="120" w:after="120"/>
        <w:jc w:val="both"/>
        <w:rPr>
          <w:rFonts w:ascii="Arial" w:eastAsia="Times New Roman" w:hAnsi="Arial" w:cs="Arial"/>
          <w:sz w:val="22"/>
          <w:szCs w:val="22"/>
          <w:lang w:val="es-CL" w:eastAsia="es-ES_tradnl"/>
        </w:rPr>
      </w:pPr>
      <w:r w:rsidRPr="00E07D25">
        <w:rPr>
          <w:rFonts w:ascii="Arial" w:eastAsia="Times New Roman" w:hAnsi="Arial" w:cs="Arial"/>
          <w:sz w:val="22"/>
          <w:szCs w:val="22"/>
          <w:lang w:val="es-CL" w:eastAsia="es-ES_tradnl"/>
        </w:rPr>
        <w:t xml:space="preserve">Entregar herramientas para investigar, evaluar y apoyar procesos de gobernanza </w:t>
      </w:r>
      <w:r w:rsidRPr="00E07D25">
        <w:rPr>
          <w:rFonts w:ascii="Arial" w:hAnsi="Arial" w:cs="Arial"/>
          <w:sz w:val="22"/>
          <w:szCs w:val="22"/>
          <w:lang w:val="es-CL"/>
        </w:rPr>
        <w:t>de procesos y sistemas sociales, medioambientales y tecnológicos.</w:t>
      </w:r>
    </w:p>
    <w:p w14:paraId="6CD60AA3" w14:textId="77777777" w:rsidR="00892F61" w:rsidRPr="00E07D25" w:rsidRDefault="00892F61" w:rsidP="00892F61">
      <w:pPr>
        <w:jc w:val="both"/>
        <w:rPr>
          <w:rFonts w:ascii="Arial" w:hAnsi="Arial" w:cs="Arial"/>
          <w:b/>
          <w:bCs/>
          <w:sz w:val="22"/>
          <w:szCs w:val="22"/>
          <w:lang w:val="es-CL"/>
        </w:rPr>
      </w:pPr>
      <w:r w:rsidRPr="00E07D25">
        <w:rPr>
          <w:rFonts w:ascii="Arial" w:hAnsi="Arial" w:cs="Arial"/>
          <w:b/>
          <w:bCs/>
          <w:sz w:val="22"/>
          <w:szCs w:val="22"/>
          <w:lang w:val="es-CL"/>
        </w:rPr>
        <w:t>Metodología:</w:t>
      </w:r>
    </w:p>
    <w:p w14:paraId="6A62FEEE" w14:textId="77777777" w:rsidR="00892F61" w:rsidRPr="00E07D25" w:rsidRDefault="00892F61" w:rsidP="00892F61">
      <w:pPr>
        <w:pStyle w:val="Prrafodelista"/>
        <w:numPr>
          <w:ilvl w:val="0"/>
          <w:numId w:val="9"/>
        </w:numPr>
        <w:spacing w:after="160" w:line="259" w:lineRule="auto"/>
        <w:jc w:val="both"/>
        <w:rPr>
          <w:rFonts w:ascii="Arial" w:hAnsi="Arial" w:cs="Arial"/>
          <w:sz w:val="22"/>
          <w:szCs w:val="22"/>
          <w:lang w:val="es-CL"/>
        </w:rPr>
      </w:pPr>
      <w:r w:rsidRPr="00E07D25">
        <w:rPr>
          <w:rFonts w:ascii="Arial" w:hAnsi="Arial" w:cs="Arial"/>
          <w:sz w:val="22"/>
          <w:szCs w:val="22"/>
          <w:lang w:val="es-CL"/>
        </w:rPr>
        <w:t>Lectura autónoma por parte de los/as estudiantes de textos clave que ilustren distintos abordajes respecto de la gobernanza (ver programa), y redacción de preguntas de profundización</w:t>
      </w:r>
    </w:p>
    <w:p w14:paraId="72DAEA11" w14:textId="77777777" w:rsidR="00892F61" w:rsidRPr="00E07D25" w:rsidRDefault="00892F61" w:rsidP="00892F61">
      <w:pPr>
        <w:pStyle w:val="Prrafodelista"/>
        <w:numPr>
          <w:ilvl w:val="0"/>
          <w:numId w:val="9"/>
        </w:numPr>
        <w:spacing w:after="160" w:line="259" w:lineRule="auto"/>
        <w:jc w:val="both"/>
        <w:rPr>
          <w:rFonts w:ascii="Arial" w:hAnsi="Arial" w:cs="Arial"/>
          <w:sz w:val="22"/>
          <w:szCs w:val="22"/>
          <w:lang w:val="es-CL"/>
        </w:rPr>
      </w:pPr>
      <w:r w:rsidRPr="00E07D25">
        <w:rPr>
          <w:rFonts w:ascii="Arial" w:hAnsi="Arial" w:cs="Arial"/>
          <w:sz w:val="22"/>
          <w:szCs w:val="22"/>
          <w:lang w:val="es-CL"/>
        </w:rPr>
        <w:t>Exposición lectiva del profesor de los textos asignados, junto con la ilustración del contexto de referencia en los cuales estos se desarrollan y una comparación con otros textos complementarios</w:t>
      </w:r>
    </w:p>
    <w:p w14:paraId="535286CF" w14:textId="77777777" w:rsidR="00892F61" w:rsidRPr="00E07D25" w:rsidRDefault="00892F61" w:rsidP="00892F61">
      <w:pPr>
        <w:pStyle w:val="Prrafodelista"/>
        <w:numPr>
          <w:ilvl w:val="0"/>
          <w:numId w:val="9"/>
        </w:numPr>
        <w:spacing w:after="160" w:line="259" w:lineRule="auto"/>
        <w:jc w:val="both"/>
        <w:rPr>
          <w:rFonts w:ascii="Arial" w:hAnsi="Arial" w:cs="Arial"/>
          <w:sz w:val="22"/>
          <w:szCs w:val="22"/>
          <w:lang w:val="es-CL"/>
        </w:rPr>
      </w:pPr>
      <w:r w:rsidRPr="00E07D25">
        <w:rPr>
          <w:rFonts w:ascii="Arial" w:hAnsi="Arial" w:cs="Arial"/>
          <w:sz w:val="22"/>
          <w:szCs w:val="22"/>
          <w:lang w:val="es-CL"/>
        </w:rPr>
        <w:t>Debate en clase de los textos y de las preguntas de profundización elaboradas por los/as estudiantes</w:t>
      </w:r>
    </w:p>
    <w:p w14:paraId="200A9E20" w14:textId="7CA0CC2C" w:rsidR="00892F61" w:rsidRPr="00E07D25" w:rsidRDefault="00892F61" w:rsidP="00892F61">
      <w:pPr>
        <w:pStyle w:val="Prrafodelista"/>
        <w:numPr>
          <w:ilvl w:val="0"/>
          <w:numId w:val="9"/>
        </w:numPr>
        <w:spacing w:after="160" w:line="259" w:lineRule="auto"/>
        <w:jc w:val="both"/>
        <w:rPr>
          <w:rFonts w:ascii="Arial" w:hAnsi="Arial" w:cs="Arial"/>
          <w:sz w:val="22"/>
          <w:szCs w:val="22"/>
          <w:lang w:val="es-CL"/>
        </w:rPr>
      </w:pPr>
      <w:r w:rsidRPr="00E07D25">
        <w:rPr>
          <w:rFonts w:ascii="Arial" w:hAnsi="Arial" w:cs="Arial"/>
          <w:sz w:val="22"/>
          <w:szCs w:val="22"/>
          <w:lang w:val="es-CL"/>
        </w:rPr>
        <w:t>Ejemplificación, discusión y reflexión conjunta sobre distintos casos y campos de aplicación de las herramientas estudiadas, con foco en la actualidad</w:t>
      </w:r>
    </w:p>
    <w:p w14:paraId="3FC5BDED" w14:textId="007E9DB2" w:rsidR="001842AF" w:rsidRPr="00E07D25" w:rsidRDefault="001842AF" w:rsidP="001842AF">
      <w:pPr>
        <w:pStyle w:val="Prrafodelista"/>
        <w:numPr>
          <w:ilvl w:val="0"/>
          <w:numId w:val="9"/>
        </w:numPr>
        <w:spacing w:after="160" w:line="259" w:lineRule="auto"/>
        <w:jc w:val="both"/>
        <w:rPr>
          <w:rFonts w:ascii="Arial" w:hAnsi="Arial" w:cs="Arial"/>
          <w:sz w:val="22"/>
          <w:szCs w:val="22"/>
          <w:lang w:val="es-CL"/>
        </w:rPr>
      </w:pPr>
      <w:r w:rsidRPr="00E07D25">
        <w:rPr>
          <w:rFonts w:ascii="Arial" w:hAnsi="Arial" w:cs="Arial"/>
          <w:sz w:val="22"/>
          <w:szCs w:val="22"/>
          <w:lang w:val="es-CL"/>
        </w:rPr>
        <w:t xml:space="preserve">Referencia de textos, herramientas, bases de datos, mecanismos y casos adicionales de interés para los/as estudiantes. </w:t>
      </w:r>
    </w:p>
    <w:p w14:paraId="5260ECD1" w14:textId="5570445A" w:rsidR="00892F61" w:rsidRPr="00E07D25" w:rsidRDefault="00892F61" w:rsidP="00892F61">
      <w:pPr>
        <w:pStyle w:val="Prrafodelista"/>
        <w:numPr>
          <w:ilvl w:val="0"/>
          <w:numId w:val="9"/>
        </w:numPr>
        <w:spacing w:after="160" w:line="259" w:lineRule="auto"/>
        <w:jc w:val="both"/>
        <w:rPr>
          <w:rFonts w:ascii="Arial" w:hAnsi="Arial" w:cs="Arial"/>
          <w:sz w:val="22"/>
          <w:szCs w:val="22"/>
          <w:lang w:val="es-CL"/>
        </w:rPr>
      </w:pPr>
      <w:r w:rsidRPr="00E07D25">
        <w:rPr>
          <w:rFonts w:ascii="Arial" w:hAnsi="Arial" w:cs="Arial"/>
          <w:sz w:val="22"/>
          <w:szCs w:val="22"/>
          <w:lang w:val="es-CL"/>
        </w:rPr>
        <w:t>Elaboración paulatina, por parte de los/as estudiantes y con guía del profesor, de</w:t>
      </w:r>
      <w:r w:rsidR="001842AF" w:rsidRPr="00E07D25">
        <w:rPr>
          <w:rFonts w:ascii="Arial" w:hAnsi="Arial" w:cs="Arial"/>
          <w:sz w:val="22"/>
          <w:szCs w:val="22"/>
          <w:lang w:val="es-CL"/>
        </w:rPr>
        <w:t xml:space="preserve"> un trabajo que dé cuenta</w:t>
      </w:r>
      <w:r w:rsidRPr="00E07D25">
        <w:rPr>
          <w:rFonts w:ascii="Arial" w:hAnsi="Arial" w:cs="Arial"/>
          <w:sz w:val="22"/>
          <w:szCs w:val="22"/>
          <w:lang w:val="es-CL"/>
        </w:rPr>
        <w:t xml:space="preserve"> la aplicación de las herramientas estudiadas a un problema/contexto relevante para su ámbito de estudio/trabajo </w:t>
      </w:r>
    </w:p>
    <w:p w14:paraId="4EFB0451" w14:textId="77777777" w:rsidR="001C229A" w:rsidRPr="00E07D25" w:rsidRDefault="001C229A" w:rsidP="001C229A">
      <w:pPr>
        <w:pStyle w:val="Prrafodelista"/>
        <w:spacing w:after="160" w:line="259" w:lineRule="auto"/>
        <w:jc w:val="both"/>
        <w:rPr>
          <w:rFonts w:ascii="Arial" w:hAnsi="Arial" w:cs="Arial"/>
          <w:sz w:val="22"/>
          <w:szCs w:val="22"/>
          <w:lang w:val="es-CL"/>
        </w:rPr>
      </w:pPr>
    </w:p>
    <w:p w14:paraId="74B8B838" w14:textId="0EE1662E" w:rsidR="00892F61" w:rsidRPr="00E07D25" w:rsidRDefault="00067075" w:rsidP="00067075">
      <w:pPr>
        <w:jc w:val="center"/>
        <w:rPr>
          <w:rFonts w:ascii="Arial" w:hAnsi="Arial" w:cs="Arial"/>
          <w:b/>
          <w:bCs/>
          <w:sz w:val="22"/>
          <w:szCs w:val="22"/>
          <w:lang w:val="es-CL"/>
        </w:rPr>
      </w:pPr>
      <w:r w:rsidRPr="00E07D25">
        <w:rPr>
          <w:rFonts w:ascii="Arial" w:hAnsi="Arial" w:cs="Arial"/>
          <w:b/>
          <w:bCs/>
          <w:sz w:val="22"/>
          <w:szCs w:val="22"/>
          <w:lang w:val="es-CL"/>
        </w:rPr>
        <w:t>TEMARIO</w:t>
      </w:r>
    </w:p>
    <w:p w14:paraId="7819A283" w14:textId="77777777" w:rsidR="001C229A" w:rsidRPr="00E07D25" w:rsidRDefault="001C229A" w:rsidP="00067075">
      <w:pPr>
        <w:jc w:val="center"/>
        <w:rPr>
          <w:rFonts w:ascii="Arial" w:hAnsi="Arial" w:cs="Arial"/>
          <w:b/>
          <w:bCs/>
          <w:sz w:val="22"/>
          <w:szCs w:val="22"/>
          <w:lang w:val="es-CL"/>
        </w:rPr>
      </w:pPr>
    </w:p>
    <w:p w14:paraId="207ABDFA" w14:textId="557DB3A1" w:rsidR="004A7D63" w:rsidRPr="00E07D25" w:rsidRDefault="001C229A" w:rsidP="00892F61">
      <w:pPr>
        <w:rPr>
          <w:rFonts w:ascii="Arial" w:hAnsi="Arial" w:cs="Arial"/>
          <w:sz w:val="22"/>
          <w:szCs w:val="22"/>
          <w:lang w:val="es-CL"/>
        </w:rPr>
      </w:pPr>
      <w:r w:rsidRPr="00E07D25">
        <w:rPr>
          <w:rFonts w:ascii="Arial" w:hAnsi="Arial" w:cs="Arial"/>
          <w:sz w:val="22"/>
          <w:szCs w:val="22"/>
          <w:lang w:val="es-CL"/>
        </w:rPr>
        <w:t>El módulo</w:t>
      </w:r>
      <w:r w:rsidR="00C57378" w:rsidRPr="00E07D25">
        <w:rPr>
          <w:rFonts w:ascii="Arial" w:hAnsi="Arial" w:cs="Arial"/>
          <w:sz w:val="22"/>
          <w:szCs w:val="22"/>
          <w:lang w:val="es-CL"/>
        </w:rPr>
        <w:t xml:space="preserve"> se estructurará en </w:t>
      </w:r>
      <w:r w:rsidR="00012FCD" w:rsidRPr="00E07D25">
        <w:rPr>
          <w:rFonts w:ascii="Arial" w:hAnsi="Arial" w:cs="Arial"/>
          <w:sz w:val="22"/>
          <w:szCs w:val="22"/>
          <w:lang w:val="es-CL"/>
        </w:rPr>
        <w:t>4</w:t>
      </w:r>
      <w:r w:rsidR="00C57378" w:rsidRPr="00E07D25">
        <w:rPr>
          <w:rFonts w:ascii="Arial" w:hAnsi="Arial" w:cs="Arial"/>
          <w:sz w:val="22"/>
          <w:szCs w:val="22"/>
          <w:lang w:val="es-CL"/>
        </w:rPr>
        <w:t xml:space="preserve"> clases, según la programación indicada a continuación:</w:t>
      </w:r>
    </w:p>
    <w:tbl>
      <w:tblPr>
        <w:tblStyle w:val="Tablaconcuadrcula"/>
        <w:tblW w:w="9394" w:type="dxa"/>
        <w:tblCellMar>
          <w:left w:w="0" w:type="dxa"/>
          <w:right w:w="0" w:type="dxa"/>
        </w:tblCellMar>
        <w:tblLook w:val="04A0" w:firstRow="1" w:lastRow="0" w:firstColumn="1" w:lastColumn="0" w:noHBand="0" w:noVBand="1"/>
      </w:tblPr>
      <w:tblGrid>
        <w:gridCol w:w="779"/>
        <w:gridCol w:w="3739"/>
        <w:gridCol w:w="2180"/>
        <w:gridCol w:w="2696"/>
      </w:tblGrid>
      <w:tr w:rsidR="00901480" w:rsidRPr="00E07D25" w14:paraId="7FD29B3E" w14:textId="77777777" w:rsidTr="005A5C0F">
        <w:trPr>
          <w:trHeight w:val="1160"/>
        </w:trPr>
        <w:tc>
          <w:tcPr>
            <w:tcW w:w="779" w:type="dxa"/>
            <w:tcMar>
              <w:left w:w="57" w:type="dxa"/>
              <w:right w:w="57" w:type="dxa"/>
            </w:tcMar>
            <w:vAlign w:val="center"/>
          </w:tcPr>
          <w:p w14:paraId="0F8FA24B" w14:textId="35427E90" w:rsidR="00901480" w:rsidRPr="00E07D25" w:rsidRDefault="003572C2" w:rsidP="00901480">
            <w:pPr>
              <w:jc w:val="center"/>
              <w:rPr>
                <w:rFonts w:ascii="Arial" w:hAnsi="Arial" w:cs="Arial"/>
                <w:lang w:val="es-CL"/>
              </w:rPr>
            </w:pPr>
            <w:r w:rsidRPr="00E07D25">
              <w:rPr>
                <w:rFonts w:ascii="Arial" w:hAnsi="Arial" w:cs="Arial"/>
                <w:lang w:val="es-CL"/>
              </w:rPr>
              <w:t>1</w:t>
            </w:r>
          </w:p>
          <w:p w14:paraId="4D162FB7" w14:textId="0FEFE482" w:rsidR="004A7D63" w:rsidRPr="00E07D25" w:rsidRDefault="0049788B" w:rsidP="00901480">
            <w:pPr>
              <w:jc w:val="center"/>
              <w:rPr>
                <w:rFonts w:ascii="Arial" w:hAnsi="Arial" w:cs="Arial"/>
                <w:lang w:val="es-CL"/>
              </w:rPr>
            </w:pPr>
            <w:r w:rsidRPr="00E07D25">
              <w:rPr>
                <w:rFonts w:ascii="Arial" w:hAnsi="Arial" w:cs="Arial"/>
                <w:lang w:val="es-CL"/>
              </w:rPr>
              <w:t>15</w:t>
            </w:r>
            <w:r w:rsidR="004A7D63" w:rsidRPr="00E07D25">
              <w:rPr>
                <w:rFonts w:ascii="Arial" w:hAnsi="Arial" w:cs="Arial"/>
                <w:lang w:val="es-CL"/>
              </w:rPr>
              <w:t>/0</w:t>
            </w:r>
            <w:r w:rsidRPr="00E07D25">
              <w:rPr>
                <w:rFonts w:ascii="Arial" w:hAnsi="Arial" w:cs="Arial"/>
                <w:lang w:val="es-CL"/>
              </w:rPr>
              <w:t>6</w:t>
            </w:r>
          </w:p>
        </w:tc>
        <w:tc>
          <w:tcPr>
            <w:tcW w:w="3739" w:type="dxa"/>
            <w:tcMar>
              <w:left w:w="57" w:type="dxa"/>
              <w:right w:w="57" w:type="dxa"/>
            </w:tcMar>
            <w:vAlign w:val="center"/>
          </w:tcPr>
          <w:p w14:paraId="673152A6" w14:textId="0E6585BE" w:rsidR="00901480" w:rsidRPr="00E07D25" w:rsidRDefault="00901480" w:rsidP="00901480">
            <w:pPr>
              <w:rPr>
                <w:rFonts w:ascii="Arial" w:hAnsi="Arial" w:cs="Arial"/>
                <w:lang w:val="es-CL"/>
              </w:rPr>
            </w:pPr>
            <w:r w:rsidRPr="00E07D25">
              <w:rPr>
                <w:rFonts w:ascii="Arial" w:hAnsi="Arial" w:cs="Arial"/>
                <w:lang w:val="es-CL"/>
              </w:rPr>
              <w:t xml:space="preserve">Gobernanza, regulación y observación sociológica: </w:t>
            </w:r>
            <w:r w:rsidR="009755CE" w:rsidRPr="00E07D25">
              <w:rPr>
                <w:rFonts w:ascii="Arial" w:hAnsi="Arial" w:cs="Arial"/>
                <w:lang w:val="es-CL"/>
              </w:rPr>
              <w:t>autonomía y coherencia</w:t>
            </w:r>
          </w:p>
        </w:tc>
        <w:tc>
          <w:tcPr>
            <w:tcW w:w="2180" w:type="dxa"/>
            <w:tcMar>
              <w:left w:w="57" w:type="dxa"/>
              <w:right w:w="57" w:type="dxa"/>
            </w:tcMar>
            <w:vAlign w:val="center"/>
          </w:tcPr>
          <w:p w14:paraId="516D6367" w14:textId="315C8B96" w:rsidR="003640E5" w:rsidRPr="00E07D25" w:rsidRDefault="003640E5" w:rsidP="00901480">
            <w:pPr>
              <w:rPr>
                <w:rFonts w:ascii="Arial" w:hAnsi="Arial" w:cs="Arial"/>
                <w:lang w:val="es-CL"/>
              </w:rPr>
            </w:pPr>
            <w:r w:rsidRPr="00E07D25">
              <w:rPr>
                <w:rFonts w:ascii="Arial" w:hAnsi="Arial" w:cs="Arial"/>
                <w:lang w:val="es-CL"/>
              </w:rPr>
              <w:t xml:space="preserve">Bora </w:t>
            </w:r>
            <w:r w:rsidR="0049788B" w:rsidRPr="00E07D25">
              <w:rPr>
                <w:rFonts w:ascii="Arial" w:hAnsi="Arial" w:cs="Arial"/>
                <w:lang w:val="es-CL"/>
              </w:rPr>
              <w:t>(</w:t>
            </w:r>
            <w:r w:rsidRPr="00E07D25">
              <w:rPr>
                <w:rFonts w:ascii="Arial" w:hAnsi="Arial" w:cs="Arial"/>
                <w:lang w:val="es-CL"/>
              </w:rPr>
              <w:t>2014</w:t>
            </w:r>
            <w:r w:rsidR="0049788B" w:rsidRPr="00E07D25">
              <w:rPr>
                <w:rFonts w:ascii="Arial" w:hAnsi="Arial" w:cs="Arial"/>
                <w:lang w:val="es-CL"/>
              </w:rPr>
              <w:t>)</w:t>
            </w:r>
          </w:p>
          <w:p w14:paraId="323867FD" w14:textId="26F61540" w:rsidR="00901480" w:rsidRPr="00E07D25" w:rsidRDefault="00012FCD" w:rsidP="00901480">
            <w:pPr>
              <w:rPr>
                <w:rFonts w:ascii="Arial" w:hAnsi="Arial" w:cs="Arial"/>
              </w:rPr>
            </w:pPr>
            <w:r w:rsidRPr="00E07D25">
              <w:rPr>
                <w:rFonts w:ascii="Arial" w:hAnsi="Arial" w:cs="Arial"/>
              </w:rPr>
              <w:t xml:space="preserve">Willke </w:t>
            </w:r>
            <w:r w:rsidR="0049788B" w:rsidRPr="00E07D25">
              <w:rPr>
                <w:rFonts w:ascii="Arial" w:hAnsi="Arial" w:cs="Arial"/>
              </w:rPr>
              <w:t>(</w:t>
            </w:r>
            <w:r w:rsidRPr="00E07D25">
              <w:rPr>
                <w:rFonts w:ascii="Arial" w:hAnsi="Arial" w:cs="Arial"/>
              </w:rPr>
              <w:t>2007</w:t>
            </w:r>
            <w:r w:rsidR="0049788B" w:rsidRPr="00E07D25">
              <w:rPr>
                <w:rFonts w:ascii="Arial" w:hAnsi="Arial" w:cs="Arial"/>
              </w:rPr>
              <w:t>)</w:t>
            </w:r>
          </w:p>
        </w:tc>
        <w:tc>
          <w:tcPr>
            <w:tcW w:w="2696" w:type="dxa"/>
            <w:tcMar>
              <w:left w:w="57" w:type="dxa"/>
              <w:right w:w="57" w:type="dxa"/>
            </w:tcMar>
            <w:vAlign w:val="center"/>
          </w:tcPr>
          <w:p w14:paraId="2119358A" w14:textId="7DAD9FDD" w:rsidR="00012FCD" w:rsidRPr="00E07D25" w:rsidRDefault="00012FCD" w:rsidP="00901480">
            <w:pPr>
              <w:rPr>
                <w:rFonts w:ascii="Arial" w:hAnsi="Arial" w:cs="Arial"/>
                <w:lang w:val="en-US"/>
              </w:rPr>
            </w:pPr>
            <w:proofErr w:type="spellStart"/>
            <w:r w:rsidRPr="00E07D25">
              <w:rPr>
                <w:rFonts w:ascii="Arial" w:hAnsi="Arial" w:cs="Arial"/>
                <w:lang w:val="en-US"/>
              </w:rPr>
              <w:t>Luhmann</w:t>
            </w:r>
            <w:proofErr w:type="spellEnd"/>
            <w:r w:rsidRPr="00E07D25">
              <w:rPr>
                <w:rFonts w:ascii="Arial" w:hAnsi="Arial" w:cs="Arial"/>
                <w:lang w:val="en-US"/>
              </w:rPr>
              <w:t xml:space="preserve"> </w:t>
            </w:r>
            <w:r w:rsidR="0049788B" w:rsidRPr="00E07D25">
              <w:rPr>
                <w:rFonts w:ascii="Arial" w:hAnsi="Arial" w:cs="Arial"/>
                <w:lang w:val="en-US"/>
              </w:rPr>
              <w:t>(</w:t>
            </w:r>
            <w:r w:rsidRPr="00E07D25">
              <w:rPr>
                <w:rFonts w:ascii="Arial" w:hAnsi="Arial" w:cs="Arial"/>
                <w:lang w:val="en-US"/>
              </w:rPr>
              <w:t>1990, 1997 y 2016</w:t>
            </w:r>
            <w:r w:rsidR="0049788B" w:rsidRPr="00E07D25">
              <w:rPr>
                <w:rFonts w:ascii="Arial" w:hAnsi="Arial" w:cs="Arial"/>
                <w:lang w:val="en-US"/>
              </w:rPr>
              <w:t>)</w:t>
            </w:r>
          </w:p>
          <w:p w14:paraId="58728575" w14:textId="09130EE0" w:rsidR="00012FCD" w:rsidRPr="00E07D25" w:rsidRDefault="00012FCD" w:rsidP="00901480">
            <w:pPr>
              <w:rPr>
                <w:rFonts w:ascii="Arial" w:hAnsi="Arial" w:cs="Arial"/>
              </w:rPr>
            </w:pPr>
            <w:r w:rsidRPr="00E07D25">
              <w:rPr>
                <w:rFonts w:ascii="Arial" w:hAnsi="Arial" w:cs="Arial"/>
              </w:rPr>
              <w:t xml:space="preserve">Willke </w:t>
            </w:r>
            <w:r w:rsidR="0049788B" w:rsidRPr="00E07D25">
              <w:rPr>
                <w:rFonts w:ascii="Arial" w:hAnsi="Arial" w:cs="Arial"/>
              </w:rPr>
              <w:t>(</w:t>
            </w:r>
            <w:r w:rsidRPr="00E07D25">
              <w:rPr>
                <w:rFonts w:ascii="Arial" w:hAnsi="Arial" w:cs="Arial"/>
              </w:rPr>
              <w:t>2014 y 2016</w:t>
            </w:r>
            <w:r w:rsidR="0049788B" w:rsidRPr="00E07D25">
              <w:rPr>
                <w:rFonts w:ascii="Arial" w:hAnsi="Arial" w:cs="Arial"/>
              </w:rPr>
              <w:t>)</w:t>
            </w:r>
          </w:p>
          <w:p w14:paraId="0D929B02" w14:textId="77777777" w:rsidR="004A7D63" w:rsidRPr="00E07D25" w:rsidRDefault="004A7D63" w:rsidP="00901480">
            <w:pPr>
              <w:rPr>
                <w:rFonts w:ascii="Arial" w:hAnsi="Arial" w:cs="Arial"/>
                <w:lang w:val="en-US"/>
              </w:rPr>
            </w:pPr>
            <w:r w:rsidRPr="00E07D25">
              <w:rPr>
                <w:rFonts w:ascii="Arial" w:hAnsi="Arial" w:cs="Arial"/>
                <w:lang w:val="en-US"/>
              </w:rPr>
              <w:t xml:space="preserve">Rhodes, R. (1996). </w:t>
            </w:r>
            <w:r w:rsidRPr="00E07D25">
              <w:rPr>
                <w:rFonts w:ascii="Arial" w:hAnsi="Arial" w:cs="Arial"/>
                <w:lang w:val="en-US"/>
              </w:rPr>
              <w:br/>
              <w:t>Stoker, G. (1998).</w:t>
            </w:r>
          </w:p>
          <w:p w14:paraId="6FE358CD" w14:textId="4C51635C" w:rsidR="0049788B" w:rsidRPr="00E07D25" w:rsidRDefault="0049788B" w:rsidP="00901480">
            <w:pPr>
              <w:rPr>
                <w:rFonts w:ascii="Arial" w:hAnsi="Arial" w:cs="Arial"/>
                <w:lang w:val="es-CL"/>
              </w:rPr>
            </w:pPr>
            <w:r w:rsidRPr="00E07D25">
              <w:rPr>
                <w:rFonts w:ascii="Arial" w:hAnsi="Arial" w:cs="Arial"/>
              </w:rPr>
              <w:lastRenderedPageBreak/>
              <w:t>Kooiman, J. (ed.) (1993). (pp. 249-263).</w:t>
            </w:r>
          </w:p>
        </w:tc>
      </w:tr>
      <w:tr w:rsidR="004A7D63" w:rsidRPr="00E803E3" w14:paraId="6FF2BBF7" w14:textId="77777777" w:rsidTr="005A5C0F">
        <w:trPr>
          <w:trHeight w:val="1160"/>
        </w:trPr>
        <w:tc>
          <w:tcPr>
            <w:tcW w:w="779" w:type="dxa"/>
            <w:tcMar>
              <w:left w:w="57" w:type="dxa"/>
              <w:right w:w="57" w:type="dxa"/>
            </w:tcMar>
            <w:vAlign w:val="center"/>
          </w:tcPr>
          <w:p w14:paraId="08DF83BC" w14:textId="77777777" w:rsidR="004A7D63" w:rsidRPr="00E07D25" w:rsidRDefault="004A7D63" w:rsidP="00901480">
            <w:pPr>
              <w:jc w:val="center"/>
              <w:rPr>
                <w:rFonts w:ascii="Arial" w:hAnsi="Arial" w:cs="Arial"/>
                <w:lang w:val="es-CL"/>
              </w:rPr>
            </w:pPr>
            <w:r w:rsidRPr="00E07D25">
              <w:rPr>
                <w:rFonts w:ascii="Arial" w:hAnsi="Arial" w:cs="Arial"/>
                <w:lang w:val="es-CL"/>
              </w:rPr>
              <w:lastRenderedPageBreak/>
              <w:t>2</w:t>
            </w:r>
          </w:p>
          <w:p w14:paraId="03A2D56B" w14:textId="53A87EC4" w:rsidR="004A7D63" w:rsidRPr="00E07D25" w:rsidRDefault="0049788B" w:rsidP="00901480">
            <w:pPr>
              <w:jc w:val="center"/>
              <w:rPr>
                <w:rFonts w:ascii="Arial" w:hAnsi="Arial" w:cs="Arial"/>
                <w:lang w:val="es-CL"/>
              </w:rPr>
            </w:pPr>
            <w:r w:rsidRPr="00E07D25">
              <w:rPr>
                <w:rFonts w:ascii="Arial" w:hAnsi="Arial" w:cs="Arial"/>
                <w:lang w:val="es-CL"/>
              </w:rPr>
              <w:t>22</w:t>
            </w:r>
            <w:r w:rsidR="004A7D63" w:rsidRPr="00E07D25">
              <w:rPr>
                <w:rFonts w:ascii="Arial" w:hAnsi="Arial" w:cs="Arial"/>
                <w:lang w:val="es-CL"/>
              </w:rPr>
              <w:t>/0</w:t>
            </w:r>
            <w:r w:rsidRPr="00E07D25">
              <w:rPr>
                <w:rFonts w:ascii="Arial" w:hAnsi="Arial" w:cs="Arial"/>
                <w:lang w:val="es-CL"/>
              </w:rPr>
              <w:t>6</w:t>
            </w:r>
          </w:p>
        </w:tc>
        <w:tc>
          <w:tcPr>
            <w:tcW w:w="3739" w:type="dxa"/>
            <w:tcMar>
              <w:left w:w="57" w:type="dxa"/>
              <w:right w:w="57" w:type="dxa"/>
            </w:tcMar>
            <w:vAlign w:val="center"/>
          </w:tcPr>
          <w:p w14:paraId="18E21C7D" w14:textId="37FC8F21" w:rsidR="004A7D63" w:rsidRPr="00E07D25" w:rsidRDefault="009755CE" w:rsidP="00901480">
            <w:pPr>
              <w:rPr>
                <w:rFonts w:ascii="Arial" w:hAnsi="Arial" w:cs="Arial"/>
                <w:lang w:val="es-CL"/>
              </w:rPr>
            </w:pPr>
            <w:r w:rsidRPr="00E07D25">
              <w:rPr>
                <w:rFonts w:ascii="Arial" w:hAnsi="Arial" w:cs="Arial"/>
                <w:lang w:val="es-CL"/>
              </w:rPr>
              <w:t xml:space="preserve">Componentes de la gobernanza: </w:t>
            </w:r>
            <w:proofErr w:type="spellStart"/>
            <w:r w:rsidRPr="00E07D25">
              <w:rPr>
                <w:rFonts w:ascii="Arial" w:hAnsi="Arial" w:cs="Arial"/>
                <w:lang w:val="es-CL"/>
              </w:rPr>
              <w:t>hard</w:t>
            </w:r>
            <w:proofErr w:type="spellEnd"/>
            <w:r w:rsidRPr="00E07D25">
              <w:rPr>
                <w:rFonts w:ascii="Arial" w:hAnsi="Arial" w:cs="Arial"/>
                <w:lang w:val="es-CL"/>
              </w:rPr>
              <w:t xml:space="preserve"> y </w:t>
            </w:r>
            <w:proofErr w:type="spellStart"/>
            <w:r w:rsidRPr="00E07D25">
              <w:rPr>
                <w:rFonts w:ascii="Arial" w:hAnsi="Arial" w:cs="Arial"/>
                <w:lang w:val="es-CL"/>
              </w:rPr>
              <w:t>soft</w:t>
            </w:r>
            <w:proofErr w:type="spellEnd"/>
            <w:r w:rsidRPr="00E07D25">
              <w:rPr>
                <w:rFonts w:ascii="Arial" w:hAnsi="Arial" w:cs="Arial"/>
                <w:lang w:val="es-CL"/>
              </w:rPr>
              <w:t xml:space="preserve"> </w:t>
            </w:r>
            <w:proofErr w:type="spellStart"/>
            <w:r w:rsidRPr="00E07D25">
              <w:rPr>
                <w:rFonts w:ascii="Arial" w:hAnsi="Arial" w:cs="Arial"/>
                <w:lang w:val="es-CL"/>
              </w:rPr>
              <w:t>laws</w:t>
            </w:r>
            <w:proofErr w:type="spellEnd"/>
          </w:p>
        </w:tc>
        <w:tc>
          <w:tcPr>
            <w:tcW w:w="2180" w:type="dxa"/>
            <w:tcMar>
              <w:left w:w="57" w:type="dxa"/>
              <w:right w:w="57" w:type="dxa"/>
            </w:tcMar>
            <w:vAlign w:val="center"/>
          </w:tcPr>
          <w:p w14:paraId="6DC7A343" w14:textId="3C76728F" w:rsidR="0049788B" w:rsidRPr="00E07D25" w:rsidRDefault="0049788B" w:rsidP="0049788B">
            <w:pPr>
              <w:rPr>
                <w:rFonts w:ascii="Arial" w:hAnsi="Arial" w:cs="Arial"/>
              </w:rPr>
            </w:pPr>
            <w:r w:rsidRPr="00E07D25">
              <w:rPr>
                <w:rFonts w:ascii="Arial" w:hAnsi="Arial" w:cs="Arial"/>
              </w:rPr>
              <w:t>Abbott, K. &amp; Snidal, D. (2009)</w:t>
            </w:r>
          </w:p>
          <w:p w14:paraId="6534259C" w14:textId="069760F4" w:rsidR="0049788B" w:rsidRPr="00E07D25" w:rsidRDefault="0049788B" w:rsidP="0049788B">
            <w:pPr>
              <w:rPr>
                <w:rFonts w:ascii="Arial" w:hAnsi="Arial" w:cs="Arial"/>
              </w:rPr>
            </w:pPr>
            <w:r w:rsidRPr="00E07D25">
              <w:rPr>
                <w:rFonts w:ascii="Arial" w:hAnsi="Arial" w:cs="Arial"/>
              </w:rPr>
              <w:t>Konrad &amp; Palavicino (2017)</w:t>
            </w:r>
          </w:p>
          <w:p w14:paraId="356BA27E" w14:textId="02C0DCF2" w:rsidR="0049788B" w:rsidRPr="00E07D25" w:rsidRDefault="0049788B" w:rsidP="00901480">
            <w:pPr>
              <w:rPr>
                <w:rFonts w:ascii="Arial" w:hAnsi="Arial" w:cs="Arial"/>
              </w:rPr>
            </w:pPr>
          </w:p>
        </w:tc>
        <w:tc>
          <w:tcPr>
            <w:tcW w:w="2696" w:type="dxa"/>
            <w:tcMar>
              <w:left w:w="57" w:type="dxa"/>
              <w:right w:w="57" w:type="dxa"/>
            </w:tcMar>
            <w:vAlign w:val="center"/>
          </w:tcPr>
          <w:p w14:paraId="00E534C5" w14:textId="77777777" w:rsidR="0049788B" w:rsidRPr="00E07D25" w:rsidRDefault="0049788B" w:rsidP="0049788B">
            <w:pPr>
              <w:rPr>
                <w:rFonts w:ascii="Arial" w:hAnsi="Arial" w:cs="Arial"/>
              </w:rPr>
            </w:pPr>
            <w:r w:rsidRPr="00E07D25">
              <w:rPr>
                <w:rFonts w:ascii="Arial" w:hAnsi="Arial" w:cs="Arial"/>
              </w:rPr>
              <w:t>Abbott, K. &amp; Snidal, D. (2000)</w:t>
            </w:r>
          </w:p>
          <w:p w14:paraId="2C795E46" w14:textId="65E42AC4" w:rsidR="00012FCD" w:rsidRPr="00E07D25" w:rsidRDefault="00012FCD" w:rsidP="00012FCD">
            <w:pPr>
              <w:rPr>
                <w:rFonts w:ascii="Arial" w:hAnsi="Arial" w:cs="Arial"/>
              </w:rPr>
            </w:pPr>
            <w:r w:rsidRPr="00E07D25">
              <w:rPr>
                <w:rFonts w:ascii="Arial" w:hAnsi="Arial" w:cs="Arial"/>
              </w:rPr>
              <w:t xml:space="preserve">Rip </w:t>
            </w:r>
            <w:r w:rsidR="0049788B" w:rsidRPr="00E07D25">
              <w:rPr>
                <w:rFonts w:ascii="Arial" w:hAnsi="Arial" w:cs="Arial"/>
              </w:rPr>
              <w:t>(</w:t>
            </w:r>
            <w:r w:rsidRPr="00E07D25">
              <w:rPr>
                <w:rFonts w:ascii="Arial" w:hAnsi="Arial" w:cs="Arial"/>
              </w:rPr>
              <w:t>2012</w:t>
            </w:r>
            <w:r w:rsidR="0049788B" w:rsidRPr="00E07D25">
              <w:rPr>
                <w:rFonts w:ascii="Arial" w:hAnsi="Arial" w:cs="Arial"/>
              </w:rPr>
              <w:t>)</w:t>
            </w:r>
          </w:p>
          <w:p w14:paraId="7F3842AD" w14:textId="5D250969" w:rsidR="004A7D63" w:rsidRPr="00E07D25" w:rsidRDefault="00012FCD" w:rsidP="00012FCD">
            <w:pPr>
              <w:rPr>
                <w:rFonts w:ascii="Arial" w:hAnsi="Arial" w:cs="Arial"/>
              </w:rPr>
            </w:pPr>
            <w:r w:rsidRPr="00E07D25">
              <w:rPr>
                <w:rFonts w:ascii="Arial" w:hAnsi="Arial" w:cs="Arial"/>
              </w:rPr>
              <w:t xml:space="preserve">Konrad </w:t>
            </w:r>
            <w:r w:rsidR="0049788B" w:rsidRPr="00E07D25">
              <w:rPr>
                <w:rFonts w:ascii="Arial" w:hAnsi="Arial" w:cs="Arial"/>
              </w:rPr>
              <w:t>(</w:t>
            </w:r>
            <w:r w:rsidRPr="00E07D25">
              <w:rPr>
                <w:rFonts w:ascii="Arial" w:hAnsi="Arial" w:cs="Arial"/>
              </w:rPr>
              <w:t>2010</w:t>
            </w:r>
            <w:r w:rsidR="0049788B" w:rsidRPr="00E07D25">
              <w:rPr>
                <w:rFonts w:ascii="Arial" w:hAnsi="Arial" w:cs="Arial"/>
              </w:rPr>
              <w:t>)</w:t>
            </w:r>
          </w:p>
          <w:p w14:paraId="7D458B02" w14:textId="4C796BD5" w:rsidR="0049788B" w:rsidRPr="00E07D25" w:rsidRDefault="0049788B" w:rsidP="00012FCD">
            <w:pPr>
              <w:rPr>
                <w:rFonts w:ascii="Arial" w:hAnsi="Arial" w:cs="Arial"/>
              </w:rPr>
            </w:pPr>
            <w:r w:rsidRPr="00E07D25">
              <w:rPr>
                <w:rFonts w:ascii="Arial" w:hAnsi="Arial" w:cs="Arial"/>
              </w:rPr>
              <w:t>Kooiman, J. (2003) (part I &amp; II)</w:t>
            </w:r>
          </w:p>
        </w:tc>
      </w:tr>
      <w:tr w:rsidR="004A7D63" w:rsidRPr="00E07D25" w14:paraId="5A638F24" w14:textId="77777777" w:rsidTr="005A5C0F">
        <w:trPr>
          <w:trHeight w:val="1160"/>
        </w:trPr>
        <w:tc>
          <w:tcPr>
            <w:tcW w:w="779" w:type="dxa"/>
            <w:tcMar>
              <w:left w:w="57" w:type="dxa"/>
              <w:right w:w="57" w:type="dxa"/>
            </w:tcMar>
            <w:vAlign w:val="center"/>
          </w:tcPr>
          <w:p w14:paraId="75CDADF9" w14:textId="77777777" w:rsidR="004A7D63" w:rsidRPr="00E07D25" w:rsidRDefault="004A7D63" w:rsidP="00901480">
            <w:pPr>
              <w:jc w:val="center"/>
              <w:rPr>
                <w:rFonts w:ascii="Arial" w:hAnsi="Arial" w:cs="Arial"/>
                <w:lang w:val="es-CL"/>
              </w:rPr>
            </w:pPr>
            <w:r w:rsidRPr="00E07D25">
              <w:rPr>
                <w:rFonts w:ascii="Arial" w:hAnsi="Arial" w:cs="Arial"/>
                <w:lang w:val="es-CL"/>
              </w:rPr>
              <w:t>3</w:t>
            </w:r>
          </w:p>
          <w:p w14:paraId="2C21DC36" w14:textId="487576DA" w:rsidR="004A7D63" w:rsidRPr="00E07D25" w:rsidRDefault="0049788B" w:rsidP="00901480">
            <w:pPr>
              <w:jc w:val="center"/>
              <w:rPr>
                <w:rFonts w:ascii="Arial" w:hAnsi="Arial" w:cs="Arial"/>
                <w:lang w:val="es-CL"/>
              </w:rPr>
            </w:pPr>
            <w:r w:rsidRPr="00E07D25">
              <w:rPr>
                <w:rFonts w:ascii="Arial" w:hAnsi="Arial" w:cs="Arial"/>
                <w:lang w:val="es-CL"/>
              </w:rPr>
              <w:t>29</w:t>
            </w:r>
            <w:r w:rsidR="004A7D63" w:rsidRPr="00E07D25">
              <w:rPr>
                <w:rFonts w:ascii="Arial" w:hAnsi="Arial" w:cs="Arial"/>
                <w:lang w:val="es-CL"/>
              </w:rPr>
              <w:t>/0</w:t>
            </w:r>
            <w:r w:rsidRPr="00E07D25">
              <w:rPr>
                <w:rFonts w:ascii="Arial" w:hAnsi="Arial" w:cs="Arial"/>
                <w:lang w:val="es-CL"/>
              </w:rPr>
              <w:t>6</w:t>
            </w:r>
          </w:p>
        </w:tc>
        <w:tc>
          <w:tcPr>
            <w:tcW w:w="3739" w:type="dxa"/>
            <w:tcMar>
              <w:left w:w="57" w:type="dxa"/>
              <w:right w:w="57" w:type="dxa"/>
            </w:tcMar>
            <w:vAlign w:val="center"/>
          </w:tcPr>
          <w:p w14:paraId="37FA5F59" w14:textId="7B77C553" w:rsidR="009755CE" w:rsidRPr="00E07D25" w:rsidRDefault="009755CE" w:rsidP="009755CE">
            <w:pPr>
              <w:rPr>
                <w:rFonts w:ascii="Arial" w:hAnsi="Arial" w:cs="Arial"/>
                <w:lang w:val="es-CL"/>
              </w:rPr>
            </w:pPr>
            <w:r w:rsidRPr="00E07D25">
              <w:rPr>
                <w:rFonts w:ascii="Arial" w:hAnsi="Arial" w:cs="Arial"/>
                <w:lang w:val="es-CL"/>
              </w:rPr>
              <w:t>Modos de gobernanza: gobernanza policéntrica</w:t>
            </w:r>
          </w:p>
          <w:p w14:paraId="2A09CEC6" w14:textId="37BF2333" w:rsidR="004A7D63" w:rsidRPr="00E07D25" w:rsidRDefault="004A7D63" w:rsidP="00901480">
            <w:pPr>
              <w:rPr>
                <w:rFonts w:ascii="Arial" w:hAnsi="Arial" w:cs="Arial"/>
                <w:lang w:val="es-CL"/>
              </w:rPr>
            </w:pPr>
          </w:p>
        </w:tc>
        <w:tc>
          <w:tcPr>
            <w:tcW w:w="2180" w:type="dxa"/>
            <w:tcMar>
              <w:left w:w="57" w:type="dxa"/>
              <w:right w:w="57" w:type="dxa"/>
            </w:tcMar>
            <w:vAlign w:val="center"/>
          </w:tcPr>
          <w:p w14:paraId="032CAEE5" w14:textId="5BF1CFE9" w:rsidR="004A7D63" w:rsidRPr="00E07D25" w:rsidRDefault="009755CE" w:rsidP="00901480">
            <w:pPr>
              <w:rPr>
                <w:rFonts w:ascii="Arial" w:hAnsi="Arial" w:cs="Arial"/>
                <w:lang w:val="en-US"/>
              </w:rPr>
            </w:pPr>
            <w:proofErr w:type="spellStart"/>
            <w:r w:rsidRPr="00E07D25">
              <w:rPr>
                <w:rFonts w:ascii="Arial" w:hAnsi="Arial" w:cs="Arial"/>
                <w:lang w:val="en-US"/>
              </w:rPr>
              <w:t>Pahl-Wostl</w:t>
            </w:r>
            <w:proofErr w:type="spellEnd"/>
            <w:r w:rsidR="00CE5A51" w:rsidRPr="00E07D25">
              <w:rPr>
                <w:rFonts w:ascii="Arial" w:hAnsi="Arial" w:cs="Arial"/>
                <w:lang w:val="en-US"/>
              </w:rPr>
              <w:t xml:space="preserve"> (2019)</w:t>
            </w:r>
          </w:p>
          <w:p w14:paraId="554E3C86" w14:textId="4D51A974" w:rsidR="009755CE" w:rsidRPr="00E07D25" w:rsidRDefault="009755CE" w:rsidP="00901480">
            <w:pPr>
              <w:rPr>
                <w:rFonts w:ascii="Arial" w:hAnsi="Arial" w:cs="Arial"/>
                <w:lang w:val="es-CL"/>
              </w:rPr>
            </w:pPr>
            <w:r w:rsidRPr="00E07D25">
              <w:rPr>
                <w:rFonts w:ascii="Arial" w:hAnsi="Arial" w:cs="Arial"/>
                <w:lang w:val="en-US"/>
              </w:rPr>
              <w:t xml:space="preserve">Billi et al. </w:t>
            </w:r>
            <w:r w:rsidR="0049788B" w:rsidRPr="00E07D25">
              <w:rPr>
                <w:rFonts w:ascii="Arial" w:hAnsi="Arial" w:cs="Arial"/>
                <w:lang w:val="es-CL"/>
              </w:rPr>
              <w:t>(</w:t>
            </w:r>
            <w:r w:rsidRPr="00E07D25">
              <w:rPr>
                <w:rFonts w:ascii="Arial" w:hAnsi="Arial" w:cs="Arial"/>
                <w:lang w:val="es-CL"/>
              </w:rPr>
              <w:t>2020</w:t>
            </w:r>
            <w:r w:rsidR="0049788B" w:rsidRPr="00E07D25">
              <w:rPr>
                <w:rFonts w:ascii="Arial" w:hAnsi="Arial" w:cs="Arial"/>
                <w:lang w:val="es-CL"/>
              </w:rPr>
              <w:t>)</w:t>
            </w:r>
          </w:p>
        </w:tc>
        <w:tc>
          <w:tcPr>
            <w:tcW w:w="2696" w:type="dxa"/>
            <w:tcMar>
              <w:left w:w="57" w:type="dxa"/>
              <w:right w:w="57" w:type="dxa"/>
            </w:tcMar>
            <w:vAlign w:val="center"/>
          </w:tcPr>
          <w:p w14:paraId="79E6F035" w14:textId="7F616D87" w:rsidR="00012FCD" w:rsidRPr="00E07D25" w:rsidRDefault="00012FCD" w:rsidP="00012FCD">
            <w:pPr>
              <w:rPr>
                <w:rFonts w:ascii="Arial" w:hAnsi="Arial" w:cs="Arial"/>
              </w:rPr>
            </w:pPr>
            <w:r w:rsidRPr="00E07D25">
              <w:rPr>
                <w:rFonts w:ascii="Arial" w:hAnsi="Arial" w:cs="Arial"/>
              </w:rPr>
              <w:t xml:space="preserve">Duit &amp; Galaz </w:t>
            </w:r>
            <w:r w:rsidR="0049788B" w:rsidRPr="00E07D25">
              <w:rPr>
                <w:rFonts w:ascii="Arial" w:hAnsi="Arial" w:cs="Arial"/>
              </w:rPr>
              <w:t>(</w:t>
            </w:r>
            <w:r w:rsidRPr="00E07D25">
              <w:rPr>
                <w:rFonts w:ascii="Arial" w:hAnsi="Arial" w:cs="Arial"/>
              </w:rPr>
              <w:t>2007</w:t>
            </w:r>
            <w:r w:rsidR="0049788B" w:rsidRPr="00E07D25">
              <w:rPr>
                <w:rFonts w:ascii="Arial" w:hAnsi="Arial" w:cs="Arial"/>
              </w:rPr>
              <w:t>)</w:t>
            </w:r>
          </w:p>
          <w:p w14:paraId="3D1C0CB6" w14:textId="287D4562" w:rsidR="00012FCD" w:rsidRPr="00E07D25" w:rsidRDefault="00012FCD" w:rsidP="00012FCD">
            <w:pPr>
              <w:rPr>
                <w:rFonts w:ascii="Arial" w:hAnsi="Arial" w:cs="Arial"/>
              </w:rPr>
            </w:pPr>
            <w:r w:rsidRPr="00E07D25">
              <w:rPr>
                <w:rFonts w:ascii="Arial" w:hAnsi="Arial" w:cs="Arial"/>
              </w:rPr>
              <w:t>Urquiza e</w:t>
            </w:r>
            <w:r w:rsidR="0049788B" w:rsidRPr="00E07D25">
              <w:rPr>
                <w:rFonts w:ascii="Arial" w:hAnsi="Arial" w:cs="Arial"/>
              </w:rPr>
              <w:t>t</w:t>
            </w:r>
            <w:r w:rsidRPr="00E07D25">
              <w:rPr>
                <w:rFonts w:ascii="Arial" w:hAnsi="Arial" w:cs="Arial"/>
              </w:rPr>
              <w:t xml:space="preserve"> al</w:t>
            </w:r>
            <w:r w:rsidR="0049788B" w:rsidRPr="00E07D25">
              <w:rPr>
                <w:rFonts w:ascii="Arial" w:hAnsi="Arial" w:cs="Arial"/>
              </w:rPr>
              <w:t>.</w:t>
            </w:r>
            <w:r w:rsidRPr="00E07D25">
              <w:rPr>
                <w:rFonts w:ascii="Arial" w:hAnsi="Arial" w:cs="Arial"/>
              </w:rPr>
              <w:t xml:space="preserve"> </w:t>
            </w:r>
            <w:r w:rsidR="0049788B" w:rsidRPr="00E07D25">
              <w:rPr>
                <w:rFonts w:ascii="Arial" w:hAnsi="Arial" w:cs="Arial"/>
              </w:rPr>
              <w:t>(</w:t>
            </w:r>
            <w:r w:rsidRPr="00E07D25">
              <w:rPr>
                <w:rFonts w:ascii="Arial" w:hAnsi="Arial" w:cs="Arial"/>
              </w:rPr>
              <w:t>2019</w:t>
            </w:r>
            <w:r w:rsidR="0049788B" w:rsidRPr="00E07D25">
              <w:rPr>
                <w:rFonts w:ascii="Arial" w:hAnsi="Arial" w:cs="Arial"/>
              </w:rPr>
              <w:t>a)</w:t>
            </w:r>
          </w:p>
          <w:p w14:paraId="4A87DF96" w14:textId="6C722A13" w:rsidR="00012FCD" w:rsidRPr="00E07D25" w:rsidRDefault="00012FCD" w:rsidP="00012FCD">
            <w:pPr>
              <w:rPr>
                <w:rFonts w:ascii="Arial" w:hAnsi="Arial" w:cs="Arial"/>
              </w:rPr>
            </w:pPr>
            <w:r w:rsidRPr="00E07D25">
              <w:rPr>
                <w:rFonts w:ascii="Arial" w:hAnsi="Arial" w:cs="Arial"/>
              </w:rPr>
              <w:t xml:space="preserve">Ostrom </w:t>
            </w:r>
            <w:r w:rsidR="0049788B" w:rsidRPr="00E07D25">
              <w:rPr>
                <w:rFonts w:ascii="Arial" w:hAnsi="Arial" w:cs="Arial"/>
              </w:rPr>
              <w:t>(</w:t>
            </w:r>
            <w:r w:rsidRPr="00E07D25">
              <w:rPr>
                <w:rFonts w:ascii="Arial" w:hAnsi="Arial" w:cs="Arial"/>
              </w:rPr>
              <w:t>2010</w:t>
            </w:r>
            <w:r w:rsidR="0049788B" w:rsidRPr="00E07D25">
              <w:rPr>
                <w:rFonts w:ascii="Arial" w:hAnsi="Arial" w:cs="Arial"/>
              </w:rPr>
              <w:t>)</w:t>
            </w:r>
          </w:p>
          <w:p w14:paraId="69D233E5" w14:textId="2497BE74" w:rsidR="00012FCD" w:rsidRPr="00E07D25" w:rsidRDefault="00012FCD" w:rsidP="00012FCD">
            <w:pPr>
              <w:rPr>
                <w:rFonts w:ascii="Arial" w:hAnsi="Arial" w:cs="Arial"/>
              </w:rPr>
            </w:pPr>
            <w:r w:rsidRPr="00E07D25">
              <w:rPr>
                <w:rFonts w:ascii="Arial" w:hAnsi="Arial" w:cs="Arial"/>
              </w:rPr>
              <w:t>Sovacool 2011</w:t>
            </w:r>
            <w:r w:rsidR="0049788B" w:rsidRPr="00E07D25">
              <w:rPr>
                <w:rFonts w:ascii="Arial" w:hAnsi="Arial" w:cs="Arial"/>
              </w:rPr>
              <w:t>)</w:t>
            </w:r>
          </w:p>
          <w:p w14:paraId="5BD8CBE8" w14:textId="65B319CA" w:rsidR="003572C2" w:rsidRPr="00E07D25" w:rsidRDefault="009755CE" w:rsidP="00012FCD">
            <w:pPr>
              <w:rPr>
                <w:rFonts w:ascii="Arial" w:hAnsi="Arial" w:cs="Arial"/>
              </w:rPr>
            </w:pPr>
            <w:r w:rsidRPr="00E07D25">
              <w:rPr>
                <w:rFonts w:ascii="Arial" w:hAnsi="Arial" w:cs="Arial"/>
              </w:rPr>
              <w:t>Pahl-Wostl</w:t>
            </w:r>
            <w:r w:rsidR="00CE5A51" w:rsidRPr="00E07D25">
              <w:rPr>
                <w:rFonts w:ascii="Arial" w:hAnsi="Arial" w:cs="Arial"/>
              </w:rPr>
              <w:t xml:space="preserve"> (2015)</w:t>
            </w:r>
          </w:p>
          <w:p w14:paraId="3574BC2B" w14:textId="085FC24A" w:rsidR="0049788B" w:rsidRPr="00E07D25" w:rsidRDefault="0049788B" w:rsidP="00012FCD">
            <w:pPr>
              <w:rPr>
                <w:rFonts w:ascii="Arial" w:hAnsi="Arial" w:cs="Arial"/>
                <w:lang w:val="es-CL"/>
              </w:rPr>
            </w:pPr>
            <w:r w:rsidRPr="00E07D25">
              <w:rPr>
                <w:rFonts w:ascii="Arial" w:hAnsi="Arial" w:cs="Arial"/>
              </w:rPr>
              <w:t>Kooiman, J. (2003) (part III)</w:t>
            </w:r>
          </w:p>
        </w:tc>
      </w:tr>
      <w:tr w:rsidR="004A7D63" w:rsidRPr="00E07D25" w14:paraId="32A6D2A2" w14:textId="77777777" w:rsidTr="005A5C0F">
        <w:trPr>
          <w:trHeight w:val="1160"/>
        </w:trPr>
        <w:tc>
          <w:tcPr>
            <w:tcW w:w="779" w:type="dxa"/>
            <w:tcMar>
              <w:left w:w="57" w:type="dxa"/>
              <w:right w:w="57" w:type="dxa"/>
            </w:tcMar>
            <w:vAlign w:val="center"/>
          </w:tcPr>
          <w:p w14:paraId="622492DA" w14:textId="77777777" w:rsidR="004A7D63" w:rsidRPr="00E07D25" w:rsidRDefault="004A7D63" w:rsidP="00901480">
            <w:pPr>
              <w:jc w:val="center"/>
              <w:rPr>
                <w:rFonts w:ascii="Arial" w:hAnsi="Arial" w:cs="Arial"/>
                <w:lang w:val="es-CL"/>
              </w:rPr>
            </w:pPr>
            <w:r w:rsidRPr="00E07D25">
              <w:rPr>
                <w:rFonts w:ascii="Arial" w:hAnsi="Arial" w:cs="Arial"/>
                <w:lang w:val="es-CL"/>
              </w:rPr>
              <w:t>4</w:t>
            </w:r>
          </w:p>
          <w:p w14:paraId="387749E5" w14:textId="778D580D" w:rsidR="004A7D63" w:rsidRPr="00E07D25" w:rsidRDefault="0049788B" w:rsidP="00901480">
            <w:pPr>
              <w:jc w:val="center"/>
              <w:rPr>
                <w:rFonts w:ascii="Arial" w:hAnsi="Arial" w:cs="Arial"/>
                <w:lang w:val="es-CL"/>
              </w:rPr>
            </w:pPr>
            <w:r w:rsidRPr="00E07D25">
              <w:rPr>
                <w:rFonts w:ascii="Arial" w:hAnsi="Arial" w:cs="Arial"/>
                <w:lang w:val="es-CL"/>
              </w:rPr>
              <w:t>06</w:t>
            </w:r>
            <w:r w:rsidR="004A7D63" w:rsidRPr="00E07D25">
              <w:rPr>
                <w:rFonts w:ascii="Arial" w:hAnsi="Arial" w:cs="Arial"/>
                <w:lang w:val="es-CL"/>
              </w:rPr>
              <w:t>/0</w:t>
            </w:r>
            <w:r w:rsidRPr="00E07D25">
              <w:rPr>
                <w:rFonts w:ascii="Arial" w:hAnsi="Arial" w:cs="Arial"/>
                <w:lang w:val="es-CL"/>
              </w:rPr>
              <w:t>7</w:t>
            </w:r>
          </w:p>
        </w:tc>
        <w:tc>
          <w:tcPr>
            <w:tcW w:w="3739" w:type="dxa"/>
            <w:tcMar>
              <w:left w:w="57" w:type="dxa"/>
              <w:right w:w="57" w:type="dxa"/>
            </w:tcMar>
            <w:vAlign w:val="center"/>
          </w:tcPr>
          <w:p w14:paraId="535AACA8" w14:textId="371B18DC" w:rsidR="004A7D63" w:rsidRPr="00E07D25" w:rsidRDefault="009755CE" w:rsidP="009755CE">
            <w:pPr>
              <w:rPr>
                <w:rFonts w:ascii="Arial" w:hAnsi="Arial" w:cs="Arial"/>
              </w:rPr>
            </w:pPr>
            <w:r w:rsidRPr="00E07D25">
              <w:rPr>
                <w:rFonts w:ascii="Arial" w:hAnsi="Arial" w:cs="Arial"/>
              </w:rPr>
              <w:t xml:space="preserve">Meta-Gobernanza, polifonía y contratos de segundo orden: </w:t>
            </w:r>
            <w:r w:rsidR="004A7D63" w:rsidRPr="00E07D25">
              <w:rPr>
                <w:rFonts w:ascii="Arial" w:hAnsi="Arial" w:cs="Arial"/>
              </w:rPr>
              <w:t xml:space="preserve">expectativas y </w:t>
            </w:r>
            <w:r w:rsidR="004A7D63" w:rsidRPr="00E07D25">
              <w:rPr>
                <w:rFonts w:ascii="Arial" w:hAnsi="Arial" w:cs="Arial"/>
                <w:i/>
                <w:iCs/>
              </w:rPr>
              <w:t>boundary objects</w:t>
            </w:r>
          </w:p>
        </w:tc>
        <w:tc>
          <w:tcPr>
            <w:tcW w:w="2180" w:type="dxa"/>
            <w:tcMar>
              <w:left w:w="57" w:type="dxa"/>
              <w:right w:w="57" w:type="dxa"/>
            </w:tcMar>
            <w:vAlign w:val="center"/>
          </w:tcPr>
          <w:p w14:paraId="157C6CBC" w14:textId="1832B46E" w:rsidR="00012FCD" w:rsidRPr="00E07D25" w:rsidRDefault="00CE5A51" w:rsidP="00012FCD">
            <w:pPr>
              <w:rPr>
                <w:rFonts w:ascii="Arial" w:hAnsi="Arial" w:cs="Arial"/>
              </w:rPr>
            </w:pPr>
            <w:r w:rsidRPr="00E07D25">
              <w:rPr>
                <w:rFonts w:ascii="Arial" w:hAnsi="Arial" w:cs="Arial"/>
              </w:rPr>
              <w:t xml:space="preserve">la </w:t>
            </w:r>
            <w:r w:rsidR="00012FCD" w:rsidRPr="00E07D25">
              <w:rPr>
                <w:rFonts w:ascii="Arial" w:hAnsi="Arial" w:cs="Arial"/>
              </w:rPr>
              <w:t xml:space="preserve">Cour &amp; Andersen </w:t>
            </w:r>
            <w:r w:rsidR="0049788B" w:rsidRPr="00E07D25">
              <w:rPr>
                <w:rFonts w:ascii="Arial" w:hAnsi="Arial" w:cs="Arial"/>
              </w:rPr>
              <w:t>(</w:t>
            </w:r>
            <w:r w:rsidR="00012FCD" w:rsidRPr="00E07D25">
              <w:rPr>
                <w:rFonts w:ascii="Arial" w:hAnsi="Arial" w:cs="Arial"/>
              </w:rPr>
              <w:t>2016</w:t>
            </w:r>
            <w:r w:rsidR="0049788B" w:rsidRPr="00E07D25">
              <w:rPr>
                <w:rFonts w:ascii="Arial" w:hAnsi="Arial" w:cs="Arial"/>
              </w:rPr>
              <w:t>)</w:t>
            </w:r>
          </w:p>
          <w:p w14:paraId="589E9A66" w14:textId="371F3C69" w:rsidR="00012FCD" w:rsidRPr="00E07D25" w:rsidRDefault="00012FCD" w:rsidP="00012FCD">
            <w:pPr>
              <w:rPr>
                <w:rFonts w:ascii="Arial" w:hAnsi="Arial" w:cs="Arial"/>
              </w:rPr>
            </w:pPr>
            <w:r w:rsidRPr="00E07D25">
              <w:rPr>
                <w:rFonts w:ascii="Arial" w:hAnsi="Arial" w:cs="Arial"/>
              </w:rPr>
              <w:t xml:space="preserve">Urquiza et al. </w:t>
            </w:r>
            <w:r w:rsidR="0049788B" w:rsidRPr="00E07D25">
              <w:rPr>
                <w:rFonts w:ascii="Arial" w:hAnsi="Arial" w:cs="Arial"/>
              </w:rPr>
              <w:t>(</w:t>
            </w:r>
            <w:r w:rsidRPr="00E07D25">
              <w:rPr>
                <w:rFonts w:ascii="Arial" w:hAnsi="Arial" w:cs="Arial"/>
              </w:rPr>
              <w:t>2019</w:t>
            </w:r>
            <w:r w:rsidR="0049788B" w:rsidRPr="00E07D25">
              <w:rPr>
                <w:rFonts w:ascii="Arial" w:hAnsi="Arial" w:cs="Arial"/>
              </w:rPr>
              <w:t>b)</w:t>
            </w:r>
          </w:p>
        </w:tc>
        <w:tc>
          <w:tcPr>
            <w:tcW w:w="2696" w:type="dxa"/>
            <w:tcMar>
              <w:left w:w="57" w:type="dxa"/>
              <w:right w:w="57" w:type="dxa"/>
            </w:tcMar>
            <w:vAlign w:val="center"/>
          </w:tcPr>
          <w:p w14:paraId="2DFA0AEE" w14:textId="0DC7B6E8" w:rsidR="00012FCD" w:rsidRPr="00E07D25" w:rsidRDefault="00012FCD" w:rsidP="00012FCD">
            <w:pPr>
              <w:rPr>
                <w:rFonts w:ascii="Arial" w:hAnsi="Arial" w:cs="Arial"/>
              </w:rPr>
            </w:pPr>
            <w:r w:rsidRPr="00E07D25">
              <w:rPr>
                <w:rFonts w:ascii="Arial" w:hAnsi="Arial" w:cs="Arial"/>
              </w:rPr>
              <w:t xml:space="preserve">Andersen &amp; Born </w:t>
            </w:r>
            <w:r w:rsidR="0049788B" w:rsidRPr="00E07D25">
              <w:rPr>
                <w:rFonts w:ascii="Arial" w:hAnsi="Arial" w:cs="Arial"/>
              </w:rPr>
              <w:t>(</w:t>
            </w:r>
            <w:r w:rsidRPr="00E07D25">
              <w:rPr>
                <w:rFonts w:ascii="Arial" w:hAnsi="Arial" w:cs="Arial"/>
              </w:rPr>
              <w:t>2007</w:t>
            </w:r>
            <w:r w:rsidR="0049788B" w:rsidRPr="00E07D25">
              <w:rPr>
                <w:rFonts w:ascii="Arial" w:hAnsi="Arial" w:cs="Arial"/>
              </w:rPr>
              <w:t>)</w:t>
            </w:r>
          </w:p>
          <w:p w14:paraId="6ABFC241" w14:textId="4CF22997" w:rsidR="00012FCD" w:rsidRPr="00E07D25" w:rsidRDefault="00CE5A51" w:rsidP="00012FCD">
            <w:pPr>
              <w:rPr>
                <w:rFonts w:ascii="Arial" w:hAnsi="Arial" w:cs="Arial"/>
              </w:rPr>
            </w:pPr>
            <w:r w:rsidRPr="00E07D25">
              <w:rPr>
                <w:rFonts w:ascii="Arial" w:hAnsi="Arial" w:cs="Arial"/>
              </w:rPr>
              <w:t xml:space="preserve">la </w:t>
            </w:r>
            <w:r w:rsidR="00012FCD" w:rsidRPr="00E07D25">
              <w:rPr>
                <w:rFonts w:ascii="Arial" w:hAnsi="Arial" w:cs="Arial"/>
              </w:rPr>
              <w:t xml:space="preserve">Cour &amp; Højlund </w:t>
            </w:r>
            <w:r w:rsidR="0049788B" w:rsidRPr="00E07D25">
              <w:rPr>
                <w:rFonts w:ascii="Arial" w:hAnsi="Arial" w:cs="Arial"/>
              </w:rPr>
              <w:t>(</w:t>
            </w:r>
            <w:r w:rsidR="00012FCD" w:rsidRPr="00E07D25">
              <w:rPr>
                <w:rFonts w:ascii="Arial" w:hAnsi="Arial" w:cs="Arial"/>
              </w:rPr>
              <w:t>2017</w:t>
            </w:r>
            <w:r w:rsidR="0049788B" w:rsidRPr="00E07D25">
              <w:rPr>
                <w:rFonts w:ascii="Arial" w:hAnsi="Arial" w:cs="Arial"/>
              </w:rPr>
              <w:t>)</w:t>
            </w:r>
          </w:p>
          <w:p w14:paraId="7A436EDB" w14:textId="468DB4D5" w:rsidR="00012FCD" w:rsidRPr="00E07D25" w:rsidRDefault="00012FCD" w:rsidP="00012FCD">
            <w:pPr>
              <w:rPr>
                <w:rFonts w:ascii="Arial" w:hAnsi="Arial" w:cs="Arial"/>
              </w:rPr>
            </w:pPr>
            <w:r w:rsidRPr="00E07D25">
              <w:rPr>
                <w:rFonts w:ascii="Arial" w:hAnsi="Arial" w:cs="Arial"/>
              </w:rPr>
              <w:t xml:space="preserve">Voss et al </w:t>
            </w:r>
            <w:r w:rsidR="0049788B" w:rsidRPr="00E07D25">
              <w:rPr>
                <w:rFonts w:ascii="Arial" w:hAnsi="Arial" w:cs="Arial"/>
              </w:rPr>
              <w:t>(</w:t>
            </w:r>
            <w:r w:rsidRPr="00E07D25">
              <w:rPr>
                <w:rFonts w:ascii="Arial" w:hAnsi="Arial" w:cs="Arial"/>
              </w:rPr>
              <w:t>2009</w:t>
            </w:r>
            <w:r w:rsidR="0049788B" w:rsidRPr="00E07D25">
              <w:rPr>
                <w:rFonts w:ascii="Arial" w:hAnsi="Arial" w:cs="Arial"/>
              </w:rPr>
              <w:t>)</w:t>
            </w:r>
          </w:p>
          <w:p w14:paraId="2ACD70C3" w14:textId="77777777" w:rsidR="0049788B" w:rsidRPr="00E07D25" w:rsidRDefault="00012FCD" w:rsidP="00012FCD">
            <w:pPr>
              <w:rPr>
                <w:rFonts w:ascii="Arial" w:hAnsi="Arial" w:cs="Arial"/>
              </w:rPr>
            </w:pPr>
            <w:r w:rsidRPr="00E07D25">
              <w:rPr>
                <w:rFonts w:ascii="Arial" w:hAnsi="Arial" w:cs="Arial"/>
              </w:rPr>
              <w:t xml:space="preserve">Voss &amp; Kemp </w:t>
            </w:r>
            <w:r w:rsidR="0049788B" w:rsidRPr="00E07D25">
              <w:rPr>
                <w:rFonts w:ascii="Arial" w:hAnsi="Arial" w:cs="Arial"/>
              </w:rPr>
              <w:t>(</w:t>
            </w:r>
            <w:r w:rsidRPr="00E07D25">
              <w:rPr>
                <w:rFonts w:ascii="Arial" w:hAnsi="Arial" w:cs="Arial"/>
              </w:rPr>
              <w:t>200</w:t>
            </w:r>
            <w:r w:rsidR="0049788B" w:rsidRPr="00E07D25">
              <w:rPr>
                <w:rFonts w:ascii="Arial" w:hAnsi="Arial" w:cs="Arial"/>
              </w:rPr>
              <w:t>5)</w:t>
            </w:r>
          </w:p>
          <w:p w14:paraId="57960E13" w14:textId="38C9A50B" w:rsidR="00012FCD" w:rsidRPr="00E07D25" w:rsidRDefault="00012FCD" w:rsidP="00012FCD">
            <w:pPr>
              <w:rPr>
                <w:rFonts w:ascii="Arial" w:hAnsi="Arial" w:cs="Arial"/>
              </w:rPr>
            </w:pPr>
            <w:r w:rsidRPr="00E07D25">
              <w:rPr>
                <w:rFonts w:ascii="Arial" w:hAnsi="Arial" w:cs="Arial"/>
              </w:rPr>
              <w:t>Kooiman, J. (2003) (p</w:t>
            </w:r>
            <w:r w:rsidR="0049788B" w:rsidRPr="00E07D25">
              <w:rPr>
                <w:rFonts w:ascii="Arial" w:hAnsi="Arial" w:cs="Arial"/>
              </w:rPr>
              <w:t>art IV y V</w:t>
            </w:r>
            <w:r w:rsidRPr="00E07D25">
              <w:rPr>
                <w:rFonts w:ascii="Arial" w:hAnsi="Arial" w:cs="Arial"/>
              </w:rPr>
              <w:t>)</w:t>
            </w:r>
          </w:p>
        </w:tc>
      </w:tr>
    </w:tbl>
    <w:p w14:paraId="0E84FD98" w14:textId="77777777" w:rsidR="001C229A" w:rsidRPr="00E07D25" w:rsidRDefault="001C229A" w:rsidP="00892F61">
      <w:pPr>
        <w:adjustRightInd w:val="0"/>
        <w:snapToGrid w:val="0"/>
        <w:spacing w:before="120" w:after="120"/>
        <w:jc w:val="both"/>
        <w:rPr>
          <w:rFonts w:ascii="Arial" w:hAnsi="Arial" w:cs="Arial"/>
          <w:b/>
          <w:bCs/>
          <w:sz w:val="22"/>
          <w:szCs w:val="22"/>
          <w:lang w:val="es-CL"/>
        </w:rPr>
      </w:pPr>
    </w:p>
    <w:p w14:paraId="5B6C07FC" w14:textId="32F57B39" w:rsidR="00C57378" w:rsidRPr="00E07D25" w:rsidRDefault="00067075" w:rsidP="00892F61">
      <w:pPr>
        <w:adjustRightInd w:val="0"/>
        <w:snapToGrid w:val="0"/>
        <w:spacing w:before="120" w:after="120"/>
        <w:jc w:val="both"/>
        <w:rPr>
          <w:rFonts w:ascii="Arial" w:hAnsi="Arial" w:cs="Arial"/>
          <w:b/>
          <w:bCs/>
          <w:sz w:val="22"/>
          <w:szCs w:val="22"/>
          <w:lang w:val="es-CL"/>
        </w:rPr>
      </w:pPr>
      <w:r w:rsidRPr="00E07D25">
        <w:rPr>
          <w:rFonts w:ascii="Arial" w:hAnsi="Arial" w:cs="Arial"/>
          <w:b/>
          <w:bCs/>
          <w:sz w:val="22"/>
          <w:szCs w:val="22"/>
          <w:lang w:val="es-CL"/>
        </w:rPr>
        <w:t>BIBLIOGRAFÍA</w:t>
      </w:r>
    </w:p>
    <w:p w14:paraId="2F130C44" w14:textId="77777777" w:rsidR="001A3918" w:rsidRPr="00E07D25" w:rsidRDefault="005A5C0F" w:rsidP="001A3918">
      <w:pPr>
        <w:spacing w:after="40"/>
        <w:ind w:left="1066" w:hanging="709"/>
        <w:rPr>
          <w:rFonts w:ascii="Arial" w:hAnsi="Arial" w:cs="Arial"/>
          <w:sz w:val="22"/>
          <w:szCs w:val="22"/>
          <w:lang w:val="en-US"/>
        </w:rPr>
      </w:pPr>
      <w:r w:rsidRPr="00E07D25">
        <w:rPr>
          <w:rFonts w:ascii="Arial" w:hAnsi="Arial" w:cs="Arial"/>
          <w:sz w:val="22"/>
          <w:szCs w:val="22"/>
          <w:lang w:val="en-US"/>
        </w:rPr>
        <w:t xml:space="preserve">Abbott, K. y Snidal, D. (2009). The Governance Triangle: Regulatory Standards Institutions and the Shadow of the State. </w:t>
      </w:r>
      <w:proofErr w:type="spellStart"/>
      <w:r w:rsidRPr="00E07D25">
        <w:rPr>
          <w:rFonts w:ascii="Arial" w:hAnsi="Arial" w:cs="Arial"/>
          <w:sz w:val="22"/>
          <w:szCs w:val="22"/>
          <w:lang w:val="en-US"/>
        </w:rPr>
        <w:t>En</w:t>
      </w:r>
      <w:proofErr w:type="spellEnd"/>
      <w:r w:rsidRPr="00E07D25">
        <w:rPr>
          <w:rFonts w:ascii="Arial" w:hAnsi="Arial" w:cs="Arial"/>
          <w:sz w:val="22"/>
          <w:szCs w:val="22"/>
          <w:lang w:val="en-US"/>
        </w:rPr>
        <w:t xml:space="preserve">: </w:t>
      </w:r>
      <w:proofErr w:type="spellStart"/>
      <w:r w:rsidRPr="00E07D25">
        <w:rPr>
          <w:rFonts w:ascii="Arial" w:hAnsi="Arial" w:cs="Arial"/>
          <w:sz w:val="22"/>
          <w:szCs w:val="22"/>
          <w:lang w:val="en-US"/>
        </w:rPr>
        <w:t>Mattli</w:t>
      </w:r>
      <w:proofErr w:type="spellEnd"/>
      <w:r w:rsidRPr="00E07D25">
        <w:rPr>
          <w:rFonts w:ascii="Arial" w:hAnsi="Arial" w:cs="Arial"/>
          <w:sz w:val="22"/>
          <w:szCs w:val="22"/>
          <w:lang w:val="en-US"/>
        </w:rPr>
        <w:t>, W. y Woods, N. (eds.). The Politics of Global Regulation (Princeton University Press), pp. 44-88</w:t>
      </w:r>
    </w:p>
    <w:p w14:paraId="4ED91F2E" w14:textId="4EC3AC5E" w:rsidR="00F81BBF" w:rsidRPr="00E07D25" w:rsidRDefault="001A3918" w:rsidP="00F81BBF">
      <w:pPr>
        <w:spacing w:after="40"/>
        <w:ind w:left="1066" w:hanging="709"/>
        <w:rPr>
          <w:rFonts w:ascii="Arial" w:eastAsia="Times New Roman" w:hAnsi="Arial" w:cs="Arial"/>
          <w:sz w:val="22"/>
          <w:szCs w:val="22"/>
          <w:lang w:val="it-IT" w:eastAsia="it-IT"/>
        </w:rPr>
      </w:pPr>
      <w:r w:rsidRPr="00E07D25">
        <w:rPr>
          <w:rFonts w:ascii="Arial" w:eastAsia="Times New Roman" w:hAnsi="Arial" w:cs="Arial"/>
          <w:sz w:val="22"/>
          <w:szCs w:val="22"/>
          <w:lang w:val="it-IT" w:eastAsia="it-IT"/>
        </w:rPr>
        <w:t xml:space="preserve">Abbott, Kenneth W. </w:t>
      </w:r>
      <w:r w:rsidR="00F81BBF" w:rsidRPr="00E07D25">
        <w:rPr>
          <w:rFonts w:ascii="Arial" w:eastAsia="Times New Roman" w:hAnsi="Arial" w:cs="Arial"/>
          <w:sz w:val="22"/>
          <w:szCs w:val="22"/>
          <w:lang w:val="it-IT" w:eastAsia="it-IT"/>
        </w:rPr>
        <w:t>y</w:t>
      </w:r>
      <w:r w:rsidRPr="00E07D25">
        <w:rPr>
          <w:rFonts w:ascii="Arial" w:eastAsia="Times New Roman" w:hAnsi="Arial" w:cs="Arial"/>
          <w:sz w:val="22"/>
          <w:szCs w:val="22"/>
          <w:lang w:val="it-IT" w:eastAsia="it-IT"/>
        </w:rPr>
        <w:t xml:space="preserve"> Duncan Snidal</w:t>
      </w:r>
      <w:r w:rsidR="00F81BBF" w:rsidRPr="00E07D25">
        <w:rPr>
          <w:rFonts w:ascii="Arial" w:eastAsia="Times New Roman" w:hAnsi="Arial" w:cs="Arial"/>
          <w:sz w:val="22"/>
          <w:szCs w:val="22"/>
          <w:lang w:val="it-IT" w:eastAsia="it-IT"/>
        </w:rPr>
        <w:t xml:space="preserve"> (</w:t>
      </w:r>
      <w:r w:rsidRPr="00E07D25">
        <w:rPr>
          <w:rFonts w:ascii="Arial" w:eastAsia="Times New Roman" w:hAnsi="Arial" w:cs="Arial"/>
          <w:sz w:val="22"/>
          <w:szCs w:val="22"/>
          <w:lang w:val="it-IT" w:eastAsia="it-IT"/>
        </w:rPr>
        <w:t>2000</w:t>
      </w:r>
      <w:r w:rsidR="00F81BBF" w:rsidRPr="00E07D25">
        <w:rPr>
          <w:rFonts w:ascii="Arial" w:eastAsia="Times New Roman" w:hAnsi="Arial" w:cs="Arial"/>
          <w:sz w:val="22"/>
          <w:szCs w:val="22"/>
          <w:lang w:val="it-IT" w:eastAsia="it-IT"/>
        </w:rPr>
        <w:t>)</w:t>
      </w:r>
      <w:r w:rsidRPr="00E07D25">
        <w:rPr>
          <w:rFonts w:ascii="Arial" w:eastAsia="Times New Roman" w:hAnsi="Arial" w:cs="Arial"/>
          <w:sz w:val="22"/>
          <w:szCs w:val="22"/>
          <w:lang w:val="it-IT" w:eastAsia="it-IT"/>
        </w:rPr>
        <w:t>. Hard and Soft Law in International Governance</w:t>
      </w:r>
      <w:r w:rsidR="00F81BBF" w:rsidRPr="00E07D25">
        <w:rPr>
          <w:rFonts w:ascii="Arial" w:eastAsia="Times New Roman" w:hAnsi="Arial" w:cs="Arial"/>
          <w:sz w:val="22"/>
          <w:szCs w:val="22"/>
          <w:lang w:val="it-IT" w:eastAsia="it-IT"/>
        </w:rPr>
        <w:t>.</w:t>
      </w:r>
      <w:r w:rsidRPr="00E07D25">
        <w:rPr>
          <w:rFonts w:ascii="Arial" w:eastAsia="Times New Roman" w:hAnsi="Arial" w:cs="Arial"/>
          <w:sz w:val="22"/>
          <w:szCs w:val="22"/>
          <w:lang w:val="it-IT" w:eastAsia="it-IT"/>
        </w:rPr>
        <w:t xml:space="preserve"> International Organization</w:t>
      </w:r>
      <w:r w:rsidR="00F81BBF" w:rsidRPr="00E07D25">
        <w:rPr>
          <w:rFonts w:ascii="Arial" w:eastAsia="Times New Roman" w:hAnsi="Arial" w:cs="Arial"/>
          <w:sz w:val="22"/>
          <w:szCs w:val="22"/>
          <w:lang w:val="it-IT" w:eastAsia="it-IT"/>
        </w:rPr>
        <w:t>,</w:t>
      </w:r>
      <w:r w:rsidRPr="00E07D25">
        <w:rPr>
          <w:rFonts w:ascii="Arial" w:eastAsia="Times New Roman" w:hAnsi="Arial" w:cs="Arial"/>
          <w:sz w:val="22"/>
          <w:szCs w:val="22"/>
          <w:lang w:val="it-IT" w:eastAsia="it-IT"/>
        </w:rPr>
        <w:t xml:space="preserve"> 54 (3): 421–56. </w:t>
      </w:r>
      <w:hyperlink r:id="rId10" w:history="1">
        <w:r w:rsidR="00F81BBF" w:rsidRPr="00E07D25">
          <w:rPr>
            <w:rStyle w:val="Hipervnculo"/>
            <w:rFonts w:ascii="Arial" w:eastAsia="Times New Roman" w:hAnsi="Arial" w:cs="Arial"/>
            <w:sz w:val="22"/>
            <w:szCs w:val="22"/>
            <w:lang w:val="it-IT" w:eastAsia="it-IT"/>
          </w:rPr>
          <w:t>https://doi.org/10.1162/002081800551280</w:t>
        </w:r>
      </w:hyperlink>
      <w:r w:rsidRPr="00E07D25">
        <w:rPr>
          <w:rFonts w:ascii="Arial" w:eastAsia="Times New Roman" w:hAnsi="Arial" w:cs="Arial"/>
          <w:sz w:val="22"/>
          <w:szCs w:val="22"/>
          <w:lang w:val="it-IT" w:eastAsia="it-IT"/>
        </w:rPr>
        <w:t>.</w:t>
      </w:r>
    </w:p>
    <w:p w14:paraId="2F5D68B9" w14:textId="3A3542E1" w:rsidR="00F81BBF" w:rsidRPr="00E07D25" w:rsidRDefault="00F81BBF" w:rsidP="00F81BBF">
      <w:pPr>
        <w:spacing w:after="40"/>
        <w:ind w:left="1066" w:hanging="709"/>
        <w:rPr>
          <w:rFonts w:ascii="Arial" w:eastAsia="Times New Roman" w:hAnsi="Arial" w:cs="Arial"/>
          <w:sz w:val="22"/>
          <w:szCs w:val="22"/>
          <w:lang w:val="it-IT" w:eastAsia="it-IT"/>
        </w:rPr>
      </w:pPr>
      <w:r w:rsidRPr="00E07D25">
        <w:rPr>
          <w:rFonts w:ascii="Arial" w:hAnsi="Arial" w:cs="Arial"/>
          <w:sz w:val="22"/>
          <w:szCs w:val="22"/>
          <w:lang w:val="en-US"/>
        </w:rPr>
        <w:t xml:space="preserve">Andersen, N.Å. y </w:t>
      </w:r>
      <w:proofErr w:type="spellStart"/>
      <w:r w:rsidRPr="00E07D25">
        <w:rPr>
          <w:rFonts w:ascii="Arial" w:hAnsi="Arial" w:cs="Arial"/>
          <w:sz w:val="22"/>
          <w:szCs w:val="22"/>
          <w:lang w:val="en-US"/>
        </w:rPr>
        <w:t>Asmund</w:t>
      </w:r>
      <w:proofErr w:type="spellEnd"/>
      <w:r w:rsidRPr="00E07D25">
        <w:rPr>
          <w:rFonts w:ascii="Arial" w:hAnsi="Arial" w:cs="Arial"/>
          <w:sz w:val="22"/>
          <w:szCs w:val="22"/>
          <w:lang w:val="en-US"/>
        </w:rPr>
        <w:t xml:space="preserve"> W Born (2007). Heterophony and the Postponed Organization. Organizing Autopoietic Systems. Tamara Journal, 6(2): 176–86.</w:t>
      </w:r>
    </w:p>
    <w:p w14:paraId="75AC5C0E" w14:textId="285374E0" w:rsidR="005A5C0F" w:rsidRPr="00E07D25" w:rsidRDefault="005A5C0F" w:rsidP="005A5C0F">
      <w:pPr>
        <w:spacing w:after="40"/>
        <w:ind w:left="1066" w:hanging="709"/>
        <w:rPr>
          <w:rFonts w:ascii="Arial" w:hAnsi="Arial" w:cs="Arial"/>
          <w:sz w:val="22"/>
          <w:szCs w:val="22"/>
          <w:lang w:val="en-US"/>
        </w:rPr>
      </w:pPr>
      <w:r w:rsidRPr="00E07D25">
        <w:rPr>
          <w:rFonts w:ascii="Arial" w:hAnsi="Arial" w:cs="Arial"/>
          <w:sz w:val="22"/>
          <w:szCs w:val="22"/>
          <w:lang w:val="en-US"/>
        </w:rPr>
        <w:t>Bora, A. (2014). Rethinking regulation: What governance is all about. Portuguese Journal of Social Science</w:t>
      </w:r>
      <w:r w:rsidR="00F81BBF" w:rsidRPr="00E07D25">
        <w:rPr>
          <w:rFonts w:ascii="Arial" w:hAnsi="Arial" w:cs="Arial"/>
          <w:sz w:val="22"/>
          <w:szCs w:val="22"/>
          <w:lang w:val="en-US"/>
        </w:rPr>
        <w:t>,</w:t>
      </w:r>
      <w:r w:rsidRPr="00E07D25">
        <w:rPr>
          <w:rFonts w:ascii="Arial" w:hAnsi="Arial" w:cs="Arial"/>
          <w:sz w:val="22"/>
          <w:szCs w:val="22"/>
          <w:lang w:val="en-US"/>
        </w:rPr>
        <w:t xml:space="preserve"> 13(2), 197-213</w:t>
      </w:r>
    </w:p>
    <w:p w14:paraId="367EA4B2" w14:textId="5865EA4A" w:rsidR="005A5C0F" w:rsidRPr="00E07D25" w:rsidRDefault="005A5C0F" w:rsidP="005A5C0F">
      <w:pPr>
        <w:spacing w:after="40"/>
        <w:ind w:left="1066" w:hanging="709"/>
        <w:rPr>
          <w:rFonts w:ascii="Arial" w:hAnsi="Arial" w:cs="Arial"/>
          <w:sz w:val="22"/>
          <w:szCs w:val="22"/>
          <w:lang w:val="en-US"/>
        </w:rPr>
      </w:pPr>
      <w:proofErr w:type="spellStart"/>
      <w:r w:rsidRPr="00E07D25">
        <w:rPr>
          <w:rFonts w:ascii="Arial" w:hAnsi="Arial" w:cs="Arial"/>
          <w:sz w:val="22"/>
          <w:szCs w:val="22"/>
          <w:lang w:val="en-US"/>
        </w:rPr>
        <w:t>Cour</w:t>
      </w:r>
      <w:proofErr w:type="spellEnd"/>
      <w:r w:rsidRPr="00E07D25">
        <w:rPr>
          <w:rFonts w:ascii="Arial" w:hAnsi="Arial" w:cs="Arial"/>
          <w:sz w:val="22"/>
          <w:szCs w:val="22"/>
          <w:lang w:val="en-US"/>
        </w:rPr>
        <w:t xml:space="preserve">, A. &amp; </w:t>
      </w:r>
      <w:proofErr w:type="spellStart"/>
      <w:r w:rsidRPr="00E07D25">
        <w:rPr>
          <w:rFonts w:ascii="Arial" w:hAnsi="Arial" w:cs="Arial"/>
          <w:sz w:val="22"/>
          <w:szCs w:val="22"/>
          <w:lang w:val="en-US"/>
        </w:rPr>
        <w:t>Højlund</w:t>
      </w:r>
      <w:proofErr w:type="spellEnd"/>
      <w:r w:rsidRPr="00E07D25">
        <w:rPr>
          <w:rFonts w:ascii="Arial" w:hAnsi="Arial" w:cs="Arial"/>
          <w:sz w:val="22"/>
          <w:szCs w:val="22"/>
          <w:lang w:val="en-US"/>
        </w:rPr>
        <w:t>, H. (2017). Polyphonic Supervision—Meta-governance in Denmark. Systems Research and Behavioral Science</w:t>
      </w:r>
      <w:r w:rsidR="00F81BBF" w:rsidRPr="00E07D25">
        <w:rPr>
          <w:rFonts w:ascii="Arial" w:hAnsi="Arial" w:cs="Arial"/>
          <w:sz w:val="22"/>
          <w:szCs w:val="22"/>
          <w:lang w:val="en-US"/>
        </w:rPr>
        <w:t xml:space="preserve">, </w:t>
      </w:r>
      <w:r w:rsidRPr="00E07D25">
        <w:rPr>
          <w:rFonts w:ascii="Arial" w:hAnsi="Arial" w:cs="Arial"/>
          <w:sz w:val="22"/>
          <w:szCs w:val="22"/>
          <w:lang w:val="en-US"/>
        </w:rPr>
        <w:t>34</w:t>
      </w:r>
      <w:r w:rsidR="00F81BBF" w:rsidRPr="00E07D25">
        <w:rPr>
          <w:rFonts w:ascii="Arial" w:hAnsi="Arial" w:cs="Arial"/>
          <w:sz w:val="22"/>
          <w:szCs w:val="22"/>
          <w:lang w:val="en-US"/>
        </w:rPr>
        <w:t>(</w:t>
      </w:r>
      <w:r w:rsidRPr="00E07D25">
        <w:rPr>
          <w:rFonts w:ascii="Arial" w:hAnsi="Arial" w:cs="Arial"/>
          <w:sz w:val="22"/>
          <w:szCs w:val="22"/>
          <w:lang w:val="en-US"/>
        </w:rPr>
        <w:t>2</w:t>
      </w:r>
      <w:r w:rsidR="00F81BBF" w:rsidRPr="00E07D25">
        <w:rPr>
          <w:rFonts w:ascii="Arial" w:hAnsi="Arial" w:cs="Arial"/>
          <w:sz w:val="22"/>
          <w:szCs w:val="22"/>
          <w:lang w:val="en-US"/>
        </w:rPr>
        <w:t>)</w:t>
      </w:r>
      <w:r w:rsidRPr="00E07D25">
        <w:rPr>
          <w:rFonts w:ascii="Arial" w:hAnsi="Arial" w:cs="Arial"/>
          <w:sz w:val="22"/>
          <w:szCs w:val="22"/>
          <w:lang w:val="en-US"/>
        </w:rPr>
        <w:t xml:space="preserve">: 148-162. </w:t>
      </w:r>
      <w:hyperlink r:id="rId11" w:history="1">
        <w:r w:rsidRPr="00E07D25">
          <w:rPr>
            <w:rFonts w:ascii="Arial" w:hAnsi="Arial" w:cs="Arial"/>
            <w:sz w:val="22"/>
            <w:szCs w:val="22"/>
            <w:lang w:val="en-US"/>
          </w:rPr>
          <w:t>https://doi.org/10.1002/sres.2449</w:t>
        </w:r>
      </w:hyperlink>
    </w:p>
    <w:p w14:paraId="33812478" w14:textId="58D9F485" w:rsidR="005A5C0F" w:rsidRPr="00E07D25" w:rsidRDefault="005A5C0F" w:rsidP="005A5C0F">
      <w:pPr>
        <w:spacing w:after="40"/>
        <w:ind w:left="1066" w:hanging="709"/>
        <w:rPr>
          <w:rFonts w:ascii="Arial" w:hAnsi="Arial" w:cs="Arial"/>
          <w:sz w:val="22"/>
          <w:szCs w:val="22"/>
          <w:lang w:val="en-US"/>
        </w:rPr>
      </w:pPr>
      <w:proofErr w:type="spellStart"/>
      <w:r w:rsidRPr="00E07D25">
        <w:rPr>
          <w:rFonts w:ascii="Arial" w:hAnsi="Arial" w:cs="Arial"/>
          <w:sz w:val="22"/>
          <w:szCs w:val="22"/>
          <w:lang w:val="en-US"/>
        </w:rPr>
        <w:t>Cour</w:t>
      </w:r>
      <w:proofErr w:type="spellEnd"/>
      <w:r w:rsidRPr="00E07D25">
        <w:rPr>
          <w:rFonts w:ascii="Arial" w:hAnsi="Arial" w:cs="Arial"/>
          <w:sz w:val="22"/>
          <w:szCs w:val="22"/>
          <w:lang w:val="en-US"/>
        </w:rPr>
        <w:t>, A. &amp; Andersen, N. (2016)</w:t>
      </w:r>
      <w:r w:rsidR="00F81BBF" w:rsidRPr="00E07D25">
        <w:rPr>
          <w:rFonts w:ascii="Arial" w:hAnsi="Arial" w:cs="Arial"/>
          <w:sz w:val="22"/>
          <w:szCs w:val="22"/>
          <w:lang w:val="en-US"/>
        </w:rPr>
        <w:t>.</w:t>
      </w:r>
      <w:r w:rsidRPr="00E07D25">
        <w:rPr>
          <w:rFonts w:ascii="Arial" w:hAnsi="Arial" w:cs="Arial"/>
          <w:sz w:val="22"/>
          <w:szCs w:val="22"/>
          <w:lang w:val="en-US"/>
        </w:rPr>
        <w:t xml:space="preserve"> </w:t>
      </w:r>
      <w:proofErr w:type="spellStart"/>
      <w:r w:rsidRPr="00E07D25">
        <w:rPr>
          <w:rFonts w:ascii="Arial" w:hAnsi="Arial" w:cs="Arial"/>
          <w:sz w:val="22"/>
          <w:szCs w:val="22"/>
          <w:lang w:val="en-US"/>
        </w:rPr>
        <w:t>Metagovernance</w:t>
      </w:r>
      <w:proofErr w:type="spellEnd"/>
      <w:r w:rsidRPr="00E07D25">
        <w:rPr>
          <w:rFonts w:ascii="Arial" w:hAnsi="Arial" w:cs="Arial"/>
          <w:sz w:val="22"/>
          <w:szCs w:val="22"/>
          <w:lang w:val="en-US"/>
        </w:rPr>
        <w:t xml:space="preserve"> as Strategic Supervision. Public Performance and Management Review, 39(4): 905–925.</w:t>
      </w:r>
    </w:p>
    <w:p w14:paraId="467D0105" w14:textId="77777777" w:rsidR="005A5C0F" w:rsidRPr="00E07D25" w:rsidRDefault="005A5C0F" w:rsidP="005A5C0F">
      <w:pPr>
        <w:spacing w:after="40"/>
        <w:ind w:left="1066" w:hanging="709"/>
        <w:rPr>
          <w:rFonts w:ascii="Arial" w:hAnsi="Arial" w:cs="Arial"/>
          <w:sz w:val="22"/>
          <w:szCs w:val="22"/>
          <w:lang w:val="en-US"/>
        </w:rPr>
      </w:pPr>
      <w:proofErr w:type="spellStart"/>
      <w:r w:rsidRPr="00E07D25">
        <w:rPr>
          <w:rFonts w:ascii="Arial" w:hAnsi="Arial" w:cs="Arial"/>
          <w:sz w:val="22"/>
          <w:szCs w:val="22"/>
          <w:lang w:val="en-US"/>
        </w:rPr>
        <w:t>Duit</w:t>
      </w:r>
      <w:proofErr w:type="spellEnd"/>
      <w:r w:rsidRPr="00E07D25">
        <w:rPr>
          <w:rFonts w:ascii="Arial" w:hAnsi="Arial" w:cs="Arial"/>
          <w:sz w:val="22"/>
          <w:szCs w:val="22"/>
          <w:lang w:val="en-US"/>
        </w:rPr>
        <w:t xml:space="preserve">, A., &amp; </w:t>
      </w:r>
      <w:proofErr w:type="spellStart"/>
      <w:r w:rsidRPr="00E07D25">
        <w:rPr>
          <w:rFonts w:ascii="Arial" w:hAnsi="Arial" w:cs="Arial"/>
          <w:sz w:val="22"/>
          <w:szCs w:val="22"/>
          <w:lang w:val="en-US"/>
        </w:rPr>
        <w:t>Galaz</w:t>
      </w:r>
      <w:proofErr w:type="spellEnd"/>
      <w:r w:rsidRPr="00E07D25">
        <w:rPr>
          <w:rFonts w:ascii="Arial" w:hAnsi="Arial" w:cs="Arial"/>
          <w:sz w:val="22"/>
          <w:szCs w:val="22"/>
          <w:lang w:val="en-US"/>
        </w:rPr>
        <w:t xml:space="preserve">, V. (2008). Governance and Complexity—Emerging Issues for Governance Theory. Governance, 21(3), 311–335. </w:t>
      </w:r>
      <w:hyperlink r:id="rId12" w:history="1">
        <w:r w:rsidRPr="00E07D25">
          <w:rPr>
            <w:rFonts w:ascii="Arial" w:hAnsi="Arial" w:cs="Arial"/>
            <w:sz w:val="22"/>
            <w:szCs w:val="22"/>
            <w:lang w:val="en-US"/>
          </w:rPr>
          <w:t>https://doi.org/10.1111/j.1468-0491.2008.00402</w:t>
        </w:r>
      </w:hyperlink>
      <w:r w:rsidRPr="00E07D25">
        <w:rPr>
          <w:rFonts w:ascii="Arial" w:hAnsi="Arial" w:cs="Arial"/>
          <w:sz w:val="22"/>
          <w:szCs w:val="22"/>
          <w:lang w:val="en-US"/>
        </w:rPr>
        <w:t>.</w:t>
      </w:r>
    </w:p>
    <w:p w14:paraId="1880FAC4" w14:textId="77777777" w:rsidR="005A5C0F" w:rsidRPr="00E07D25" w:rsidRDefault="005A5C0F" w:rsidP="005A5C0F">
      <w:pPr>
        <w:spacing w:after="40"/>
        <w:ind w:left="1066" w:hanging="709"/>
        <w:rPr>
          <w:rFonts w:ascii="Arial" w:hAnsi="Arial" w:cs="Arial"/>
          <w:sz w:val="22"/>
          <w:szCs w:val="22"/>
          <w:lang w:val="en-US"/>
        </w:rPr>
      </w:pPr>
      <w:r w:rsidRPr="00E07D25">
        <w:rPr>
          <w:rFonts w:ascii="Arial" w:hAnsi="Arial" w:cs="Arial"/>
          <w:sz w:val="22"/>
          <w:szCs w:val="22"/>
          <w:lang w:val="en-US"/>
        </w:rPr>
        <w:t xml:space="preserve">Konrad, K. (2010). Governance of and by expectations. </w:t>
      </w:r>
      <w:r w:rsidRPr="00E07D25">
        <w:rPr>
          <w:rFonts w:ascii="Arial" w:hAnsi="Arial" w:cs="Arial"/>
          <w:sz w:val="22"/>
          <w:szCs w:val="22"/>
          <w:lang w:val="de-AT"/>
        </w:rPr>
        <w:t xml:space="preserve">In A. Bonaccorsi, S. Borras, S. Cozzens, B. R. Dorbeck-Jung, C. Edquist, J. Enders, S. Kuhlmann, P. Larédo, ... </w:t>
      </w:r>
      <w:r w:rsidRPr="00E07D25">
        <w:rPr>
          <w:rFonts w:ascii="Arial" w:hAnsi="Arial" w:cs="Arial"/>
          <w:sz w:val="22"/>
          <w:szCs w:val="22"/>
          <w:lang w:val="en-US"/>
        </w:rPr>
        <w:t xml:space="preserve">A. Rip (Eds.), Tentative Governance in Emerging Science and Technology: Actor Constellations, Institutional Arrangements and Strategies (pp. 67-67). </w:t>
      </w:r>
      <w:r w:rsidRPr="00E07D25">
        <w:rPr>
          <w:rFonts w:ascii="Arial" w:hAnsi="Arial" w:cs="Arial"/>
          <w:sz w:val="22"/>
          <w:szCs w:val="22"/>
          <w:lang w:val="en-US"/>
        </w:rPr>
        <w:lastRenderedPageBreak/>
        <w:t>Enschede: Institute of Innovation and Governance Studies - University of Twente.</w:t>
      </w:r>
    </w:p>
    <w:p w14:paraId="2720E08F" w14:textId="77777777" w:rsidR="005A5C0F" w:rsidRPr="00E07D25" w:rsidRDefault="005A5C0F" w:rsidP="005A5C0F">
      <w:pPr>
        <w:spacing w:after="40"/>
        <w:ind w:left="1066" w:hanging="709"/>
        <w:rPr>
          <w:rFonts w:ascii="Arial" w:hAnsi="Arial" w:cs="Arial"/>
          <w:sz w:val="22"/>
          <w:szCs w:val="22"/>
          <w:lang w:val="en-US"/>
        </w:rPr>
      </w:pPr>
      <w:r w:rsidRPr="00E07D25">
        <w:rPr>
          <w:rFonts w:ascii="Arial" w:hAnsi="Arial" w:cs="Arial"/>
          <w:sz w:val="22"/>
          <w:szCs w:val="22"/>
          <w:lang w:val="es-CL"/>
        </w:rPr>
        <w:t xml:space="preserve">Konrad, K., &amp; Alvial Palavicino, C. (2017). </w:t>
      </w:r>
      <w:r w:rsidRPr="00E07D25">
        <w:rPr>
          <w:rFonts w:ascii="Arial" w:hAnsi="Arial" w:cs="Arial"/>
          <w:sz w:val="22"/>
          <w:szCs w:val="22"/>
          <w:lang w:val="en-US"/>
        </w:rPr>
        <w:t>Evolving Pattens of Governance of and by Expectations - the Graphene Hype Wave. In D. M. Bowman, E. Stokes, &amp; A. Rip (Eds.), Embedding and Governing New Technologies: A Regulatory, Ethical &amp; Societal Perspective (pp. 185–215). Singapore: Pan Stanford.</w:t>
      </w:r>
    </w:p>
    <w:p w14:paraId="33539FFF" w14:textId="61B20614" w:rsidR="005A5C0F" w:rsidRPr="00E07D25" w:rsidRDefault="005A5C0F" w:rsidP="005A5C0F">
      <w:pPr>
        <w:spacing w:after="40"/>
        <w:ind w:left="1066" w:hanging="709"/>
        <w:rPr>
          <w:rFonts w:ascii="Arial" w:hAnsi="Arial" w:cs="Arial"/>
          <w:sz w:val="22"/>
          <w:szCs w:val="22"/>
          <w:lang w:val="en-US"/>
        </w:rPr>
      </w:pPr>
      <w:proofErr w:type="spellStart"/>
      <w:r w:rsidRPr="00E07D25">
        <w:rPr>
          <w:rFonts w:ascii="Arial" w:hAnsi="Arial" w:cs="Arial"/>
          <w:sz w:val="22"/>
          <w:szCs w:val="22"/>
          <w:lang w:val="en-US"/>
        </w:rPr>
        <w:t>Kooiman</w:t>
      </w:r>
      <w:proofErr w:type="spellEnd"/>
      <w:r w:rsidRPr="00E07D25">
        <w:rPr>
          <w:rFonts w:ascii="Arial" w:hAnsi="Arial" w:cs="Arial"/>
          <w:sz w:val="22"/>
          <w:szCs w:val="22"/>
          <w:lang w:val="en-US"/>
        </w:rPr>
        <w:t xml:space="preserve">, J. (ed.) (1993). Modern </w:t>
      </w:r>
      <w:proofErr w:type="spellStart"/>
      <w:r w:rsidRPr="00E07D25">
        <w:rPr>
          <w:rFonts w:ascii="Arial" w:hAnsi="Arial" w:cs="Arial"/>
          <w:sz w:val="22"/>
          <w:szCs w:val="22"/>
          <w:lang w:val="en-US"/>
        </w:rPr>
        <w:t>Gobernance</w:t>
      </w:r>
      <w:proofErr w:type="spellEnd"/>
      <w:r w:rsidRPr="00E07D25">
        <w:rPr>
          <w:rFonts w:ascii="Arial" w:hAnsi="Arial" w:cs="Arial"/>
          <w:sz w:val="22"/>
          <w:szCs w:val="22"/>
          <w:lang w:val="en-US"/>
        </w:rPr>
        <w:t>, Sage Pub.</w:t>
      </w:r>
    </w:p>
    <w:p w14:paraId="619F06BF" w14:textId="69B5CC07" w:rsidR="00C64AD5" w:rsidRPr="00E07D25" w:rsidRDefault="005A5C0F" w:rsidP="00C64AD5">
      <w:pPr>
        <w:spacing w:after="40"/>
        <w:ind w:left="1066" w:hanging="709"/>
        <w:rPr>
          <w:rFonts w:ascii="Arial" w:hAnsi="Arial" w:cs="Arial"/>
          <w:sz w:val="22"/>
          <w:szCs w:val="22"/>
          <w:lang w:val="en-US"/>
        </w:rPr>
      </w:pPr>
      <w:proofErr w:type="spellStart"/>
      <w:r w:rsidRPr="00E07D25">
        <w:rPr>
          <w:rFonts w:ascii="Arial" w:hAnsi="Arial" w:cs="Arial"/>
          <w:sz w:val="22"/>
          <w:szCs w:val="22"/>
          <w:lang w:val="en-US"/>
        </w:rPr>
        <w:t>Kooiman</w:t>
      </w:r>
      <w:proofErr w:type="spellEnd"/>
      <w:r w:rsidRPr="00E07D25">
        <w:rPr>
          <w:rFonts w:ascii="Arial" w:hAnsi="Arial" w:cs="Arial"/>
          <w:sz w:val="22"/>
          <w:szCs w:val="22"/>
          <w:lang w:val="en-US"/>
        </w:rPr>
        <w:t>, J. (2003), Governing as Governance, Sage Pub.</w:t>
      </w:r>
    </w:p>
    <w:p w14:paraId="747F3827" w14:textId="77777777" w:rsidR="00C64AD5" w:rsidRPr="00E07D25" w:rsidRDefault="00C64AD5" w:rsidP="00C64AD5">
      <w:pPr>
        <w:spacing w:after="40"/>
        <w:ind w:left="1066" w:hanging="709"/>
        <w:rPr>
          <w:rFonts w:ascii="Arial" w:hAnsi="Arial" w:cs="Arial"/>
          <w:sz w:val="22"/>
          <w:szCs w:val="22"/>
          <w:lang w:val="en-US"/>
        </w:rPr>
      </w:pPr>
      <w:r w:rsidRPr="00E07D25">
        <w:rPr>
          <w:rFonts w:ascii="Arial" w:hAnsi="Arial" w:cs="Arial"/>
          <w:sz w:val="22"/>
          <w:szCs w:val="22"/>
          <w:lang w:val="es-CL"/>
        </w:rPr>
        <w:t>Luhmann, N. (2016). Límites de la regulación. In N. Luhmann (Ed.), Economía de la Sociedad (</w:t>
      </w:r>
      <w:proofErr w:type="spellStart"/>
      <w:r w:rsidRPr="00E07D25">
        <w:rPr>
          <w:rFonts w:ascii="Arial" w:hAnsi="Arial" w:cs="Arial"/>
          <w:sz w:val="22"/>
          <w:szCs w:val="22"/>
          <w:lang w:val="es-CL"/>
        </w:rPr>
        <w:t>forthcoming</w:t>
      </w:r>
      <w:proofErr w:type="spellEnd"/>
      <w:r w:rsidRPr="00E07D25">
        <w:rPr>
          <w:rFonts w:ascii="Arial" w:hAnsi="Arial" w:cs="Arial"/>
          <w:sz w:val="22"/>
          <w:szCs w:val="22"/>
          <w:lang w:val="es-CL"/>
        </w:rPr>
        <w:t xml:space="preserve">). </w:t>
      </w:r>
      <w:r w:rsidRPr="00E07D25">
        <w:rPr>
          <w:rFonts w:ascii="Arial" w:hAnsi="Arial" w:cs="Arial"/>
          <w:sz w:val="22"/>
          <w:szCs w:val="22"/>
          <w:lang w:val="en-US"/>
        </w:rPr>
        <w:t>México: Herder.</w:t>
      </w:r>
    </w:p>
    <w:p w14:paraId="68F9815C" w14:textId="77777777" w:rsidR="00C64AD5" w:rsidRPr="00E07D25" w:rsidRDefault="00C64AD5" w:rsidP="00C64AD5">
      <w:pPr>
        <w:spacing w:after="40"/>
        <w:ind w:left="1066" w:hanging="709"/>
        <w:rPr>
          <w:rFonts w:ascii="Arial" w:hAnsi="Arial" w:cs="Arial"/>
          <w:sz w:val="22"/>
          <w:szCs w:val="22"/>
        </w:rPr>
      </w:pPr>
      <w:proofErr w:type="spellStart"/>
      <w:r w:rsidRPr="00E07D25">
        <w:rPr>
          <w:rFonts w:ascii="Arial" w:hAnsi="Arial" w:cs="Arial"/>
          <w:sz w:val="22"/>
          <w:szCs w:val="22"/>
          <w:lang w:val="en-US"/>
        </w:rPr>
        <w:t>Luhmann</w:t>
      </w:r>
      <w:proofErr w:type="spellEnd"/>
      <w:r w:rsidRPr="00E07D25">
        <w:rPr>
          <w:rFonts w:ascii="Arial" w:hAnsi="Arial" w:cs="Arial"/>
          <w:sz w:val="22"/>
          <w:szCs w:val="22"/>
          <w:lang w:val="en-US"/>
        </w:rPr>
        <w:t xml:space="preserve">, N. (1997). The control of </w:t>
      </w:r>
      <w:proofErr w:type="spellStart"/>
      <w:r w:rsidRPr="00E07D25">
        <w:rPr>
          <w:rFonts w:ascii="Arial" w:hAnsi="Arial" w:cs="Arial"/>
          <w:sz w:val="22"/>
          <w:szCs w:val="22"/>
          <w:lang w:val="en-US"/>
        </w:rPr>
        <w:t>intransparency</w:t>
      </w:r>
      <w:proofErr w:type="spellEnd"/>
      <w:r w:rsidRPr="00E07D25">
        <w:rPr>
          <w:rFonts w:ascii="Arial" w:hAnsi="Arial" w:cs="Arial"/>
          <w:sz w:val="22"/>
          <w:szCs w:val="22"/>
          <w:lang w:val="en-US"/>
        </w:rPr>
        <w:t xml:space="preserve">. Systems Research and Behavioral Science, 14(6), 359–371. </w:t>
      </w:r>
      <w:hyperlink r:id="rId13" w:history="1">
        <w:r w:rsidRPr="00E07D25">
          <w:rPr>
            <w:rStyle w:val="Hipervnculo"/>
            <w:rFonts w:ascii="Arial" w:hAnsi="Arial" w:cs="Arial"/>
            <w:sz w:val="22"/>
            <w:szCs w:val="22"/>
          </w:rPr>
          <w:t>https://doi.org/10.1002/(SICI)1099-1743(199711/12)14:6&lt;359::AID-SRES160&gt;3.0.CO;2-R</w:t>
        </w:r>
      </w:hyperlink>
    </w:p>
    <w:p w14:paraId="46E49CF5" w14:textId="77777777" w:rsidR="00C64AD5" w:rsidRPr="00E07D25" w:rsidRDefault="00C64AD5" w:rsidP="00C64AD5">
      <w:pPr>
        <w:spacing w:after="40"/>
        <w:ind w:left="1066" w:hanging="709"/>
        <w:rPr>
          <w:rFonts w:ascii="Arial" w:hAnsi="Arial" w:cs="Arial"/>
          <w:sz w:val="22"/>
          <w:szCs w:val="22"/>
          <w:lang w:val="en-US"/>
        </w:rPr>
      </w:pPr>
      <w:proofErr w:type="spellStart"/>
      <w:r w:rsidRPr="00E803E3">
        <w:rPr>
          <w:rFonts w:ascii="Arial" w:hAnsi="Arial" w:cs="Arial"/>
          <w:sz w:val="22"/>
          <w:szCs w:val="22"/>
          <w:lang w:val="en-US"/>
        </w:rPr>
        <w:t>Luhmann</w:t>
      </w:r>
      <w:proofErr w:type="spellEnd"/>
      <w:r w:rsidRPr="00E803E3">
        <w:rPr>
          <w:rFonts w:ascii="Arial" w:hAnsi="Arial" w:cs="Arial"/>
          <w:sz w:val="22"/>
          <w:szCs w:val="22"/>
          <w:lang w:val="en-US"/>
        </w:rPr>
        <w:t xml:space="preserve">, N. (1990). </w:t>
      </w:r>
      <w:r w:rsidRPr="00E07D25">
        <w:rPr>
          <w:rFonts w:ascii="Arial" w:hAnsi="Arial" w:cs="Arial"/>
          <w:sz w:val="22"/>
          <w:szCs w:val="22"/>
          <w:lang w:val="en-US"/>
        </w:rPr>
        <w:t xml:space="preserve">The State of the Political System. </w:t>
      </w:r>
      <w:proofErr w:type="spellStart"/>
      <w:r w:rsidRPr="00E07D25">
        <w:rPr>
          <w:rFonts w:ascii="Arial" w:hAnsi="Arial" w:cs="Arial"/>
          <w:sz w:val="22"/>
          <w:szCs w:val="22"/>
          <w:lang w:val="en-US"/>
        </w:rPr>
        <w:t>En</w:t>
      </w:r>
      <w:proofErr w:type="spellEnd"/>
      <w:r w:rsidRPr="00E07D25">
        <w:rPr>
          <w:rFonts w:ascii="Arial" w:hAnsi="Arial" w:cs="Arial"/>
          <w:sz w:val="22"/>
          <w:szCs w:val="22"/>
          <w:lang w:val="en-US"/>
        </w:rPr>
        <w:t xml:space="preserve"> </w:t>
      </w:r>
      <w:proofErr w:type="spellStart"/>
      <w:r w:rsidRPr="00E07D25">
        <w:rPr>
          <w:rFonts w:ascii="Arial" w:hAnsi="Arial" w:cs="Arial"/>
          <w:sz w:val="22"/>
          <w:szCs w:val="22"/>
          <w:lang w:val="en-US"/>
        </w:rPr>
        <w:t>Luhmann</w:t>
      </w:r>
      <w:proofErr w:type="spellEnd"/>
      <w:r w:rsidRPr="00E07D25">
        <w:rPr>
          <w:rFonts w:ascii="Arial" w:hAnsi="Arial" w:cs="Arial"/>
          <w:sz w:val="22"/>
          <w:szCs w:val="22"/>
          <w:lang w:val="en-US"/>
        </w:rPr>
        <w:t>, Essays on Self-reference (New York: Columbia University Press), 165-174.</w:t>
      </w:r>
    </w:p>
    <w:p w14:paraId="45EF0DEB" w14:textId="68DB81A3" w:rsidR="00F81BBF" w:rsidRPr="00E07D25" w:rsidRDefault="00F81BBF" w:rsidP="00F81BBF">
      <w:pPr>
        <w:spacing w:after="40"/>
        <w:ind w:left="1066" w:hanging="709"/>
        <w:rPr>
          <w:rFonts w:ascii="Arial" w:hAnsi="Arial" w:cs="Arial"/>
          <w:sz w:val="22"/>
          <w:szCs w:val="22"/>
          <w:lang w:val="en-US"/>
        </w:rPr>
      </w:pPr>
      <w:r w:rsidRPr="00E07D25">
        <w:rPr>
          <w:rFonts w:ascii="Arial" w:hAnsi="Arial" w:cs="Arial"/>
          <w:sz w:val="22"/>
          <w:szCs w:val="22"/>
          <w:lang w:val="en-US"/>
        </w:rPr>
        <w:t xml:space="preserve">Ostrom, E. (2010). Beyond Markets and States: Polycentric Governance of Complex Economic Systems. American Economic Review, 100(3), 641–672. </w:t>
      </w:r>
      <w:hyperlink r:id="rId14" w:history="1">
        <w:r w:rsidRPr="00E07D25">
          <w:rPr>
            <w:rFonts w:ascii="Arial" w:hAnsi="Arial" w:cs="Arial"/>
            <w:sz w:val="22"/>
            <w:szCs w:val="22"/>
            <w:lang w:val="en-US"/>
          </w:rPr>
          <w:t>https://doi.org/10.1109/APEC.2013.6520178</w:t>
        </w:r>
      </w:hyperlink>
    </w:p>
    <w:p w14:paraId="224840E7" w14:textId="77777777" w:rsidR="002F158C" w:rsidRPr="00E07D25" w:rsidRDefault="002F158C" w:rsidP="00F81BBF">
      <w:pPr>
        <w:spacing w:after="40"/>
        <w:ind w:left="1066" w:hanging="709"/>
        <w:rPr>
          <w:rFonts w:ascii="Arial" w:hAnsi="Arial" w:cs="Arial"/>
          <w:sz w:val="22"/>
          <w:szCs w:val="22"/>
          <w:lang w:val="en-US"/>
        </w:rPr>
      </w:pPr>
      <w:proofErr w:type="spellStart"/>
      <w:r w:rsidRPr="00E07D25">
        <w:rPr>
          <w:rFonts w:ascii="Arial" w:hAnsi="Arial" w:cs="Arial"/>
          <w:sz w:val="22"/>
          <w:szCs w:val="22"/>
          <w:lang w:val="en-US"/>
        </w:rPr>
        <w:t>Pahl-Wostl</w:t>
      </w:r>
      <w:proofErr w:type="spellEnd"/>
      <w:r w:rsidRPr="00E07D25">
        <w:rPr>
          <w:rFonts w:ascii="Arial" w:hAnsi="Arial" w:cs="Arial"/>
          <w:sz w:val="22"/>
          <w:szCs w:val="22"/>
          <w:lang w:val="en-US"/>
        </w:rPr>
        <w:t>, C. (2019). The role of governance modes and meta-governance in the transformation towards sustainable water governance. Environmental science &amp; policy, 91, 6-16.</w:t>
      </w:r>
    </w:p>
    <w:p w14:paraId="48094908" w14:textId="182A1A86" w:rsidR="0049788B" w:rsidRPr="00E07D25" w:rsidRDefault="0049788B" w:rsidP="00F81BBF">
      <w:pPr>
        <w:spacing w:after="40"/>
        <w:ind w:left="1066" w:hanging="709"/>
        <w:rPr>
          <w:rFonts w:ascii="Arial" w:hAnsi="Arial" w:cs="Arial"/>
          <w:sz w:val="22"/>
          <w:szCs w:val="22"/>
          <w:lang w:val="en-US"/>
        </w:rPr>
      </w:pPr>
      <w:proofErr w:type="spellStart"/>
      <w:r w:rsidRPr="00E07D25">
        <w:rPr>
          <w:rFonts w:ascii="Arial" w:hAnsi="Arial" w:cs="Arial"/>
          <w:sz w:val="22"/>
          <w:szCs w:val="22"/>
          <w:lang w:val="en-US"/>
        </w:rPr>
        <w:t>Pahl-Wostl</w:t>
      </w:r>
      <w:proofErr w:type="spellEnd"/>
      <w:r w:rsidRPr="00E07D25">
        <w:rPr>
          <w:rFonts w:ascii="Arial" w:hAnsi="Arial" w:cs="Arial"/>
          <w:sz w:val="22"/>
          <w:szCs w:val="22"/>
          <w:lang w:val="en-US"/>
        </w:rPr>
        <w:t>, C. (2015). Governance modes. In </w:t>
      </w:r>
      <w:r w:rsidRPr="00E07D25">
        <w:rPr>
          <w:rFonts w:ascii="Arial" w:hAnsi="Arial" w:cs="Arial"/>
          <w:i/>
          <w:iCs/>
          <w:sz w:val="22"/>
          <w:szCs w:val="22"/>
          <w:lang w:val="en-US"/>
        </w:rPr>
        <w:t>Water governance in the face of global change</w:t>
      </w:r>
      <w:r w:rsidRPr="00E07D25">
        <w:rPr>
          <w:rFonts w:ascii="Arial" w:hAnsi="Arial" w:cs="Arial"/>
          <w:sz w:val="22"/>
          <w:szCs w:val="22"/>
          <w:lang w:val="en-US"/>
        </w:rPr>
        <w:t> (pp. 85-98). Springer, Cham.</w:t>
      </w:r>
    </w:p>
    <w:p w14:paraId="3A1E0676" w14:textId="68F92DE5" w:rsidR="001A3918" w:rsidRPr="00E07D25" w:rsidRDefault="00C64AD5" w:rsidP="001A3918">
      <w:pPr>
        <w:spacing w:after="40"/>
        <w:ind w:left="1066" w:hanging="709"/>
        <w:rPr>
          <w:rFonts w:ascii="Arial" w:hAnsi="Arial" w:cs="Arial"/>
          <w:sz w:val="22"/>
          <w:szCs w:val="22"/>
          <w:lang w:val="en-US"/>
        </w:rPr>
      </w:pPr>
      <w:r w:rsidRPr="00E07D25">
        <w:rPr>
          <w:rFonts w:ascii="Arial" w:hAnsi="Arial" w:cs="Arial"/>
          <w:sz w:val="22"/>
          <w:szCs w:val="22"/>
          <w:lang w:val="en-US"/>
        </w:rPr>
        <w:t>Rhodes, R. (1996). The New Governance: Governing without Government. Political Studies XLIV: 652-667</w:t>
      </w:r>
      <w:r w:rsidR="00F81BBF" w:rsidRPr="00E07D25">
        <w:rPr>
          <w:rFonts w:ascii="Arial" w:hAnsi="Arial" w:cs="Arial"/>
          <w:sz w:val="22"/>
          <w:szCs w:val="22"/>
          <w:lang w:val="en-US"/>
        </w:rPr>
        <w:t>.</w:t>
      </w:r>
    </w:p>
    <w:p w14:paraId="5F996367" w14:textId="73D9D143" w:rsidR="001A3918" w:rsidRPr="00E07D25" w:rsidRDefault="001A3918" w:rsidP="001A3918">
      <w:pPr>
        <w:spacing w:after="40"/>
        <w:ind w:left="1066" w:hanging="709"/>
        <w:rPr>
          <w:rFonts w:ascii="Arial" w:hAnsi="Arial" w:cs="Arial"/>
          <w:sz w:val="22"/>
          <w:szCs w:val="22"/>
          <w:lang w:val="en-US"/>
        </w:rPr>
      </w:pPr>
      <w:r w:rsidRPr="00E07D25">
        <w:rPr>
          <w:rFonts w:ascii="Arial" w:eastAsia="Times New Roman" w:hAnsi="Arial" w:cs="Arial"/>
          <w:sz w:val="22"/>
          <w:szCs w:val="22"/>
          <w:lang w:val="it-IT" w:eastAsia="it-IT"/>
        </w:rPr>
        <w:t>Rip, A</w:t>
      </w:r>
      <w:r w:rsidR="00F81BBF" w:rsidRPr="00E07D25">
        <w:rPr>
          <w:rFonts w:ascii="Arial" w:eastAsia="Times New Roman" w:hAnsi="Arial" w:cs="Arial"/>
          <w:sz w:val="22"/>
          <w:szCs w:val="22"/>
          <w:lang w:val="it-IT" w:eastAsia="it-IT"/>
        </w:rPr>
        <w:t>.</w:t>
      </w:r>
      <w:r w:rsidRPr="00E07D25">
        <w:rPr>
          <w:rFonts w:ascii="Arial" w:eastAsia="Times New Roman" w:hAnsi="Arial" w:cs="Arial"/>
          <w:sz w:val="22"/>
          <w:szCs w:val="22"/>
          <w:lang w:val="it-IT" w:eastAsia="it-IT"/>
        </w:rPr>
        <w:t xml:space="preserve"> </w:t>
      </w:r>
      <w:r w:rsidR="00F81BBF" w:rsidRPr="00E07D25">
        <w:rPr>
          <w:rFonts w:ascii="Arial" w:eastAsia="Times New Roman" w:hAnsi="Arial" w:cs="Arial"/>
          <w:sz w:val="22"/>
          <w:szCs w:val="22"/>
          <w:lang w:val="it-IT" w:eastAsia="it-IT"/>
        </w:rPr>
        <w:t>(</w:t>
      </w:r>
      <w:r w:rsidRPr="00E07D25">
        <w:rPr>
          <w:rFonts w:ascii="Arial" w:eastAsia="Times New Roman" w:hAnsi="Arial" w:cs="Arial"/>
          <w:sz w:val="22"/>
          <w:szCs w:val="22"/>
          <w:lang w:val="it-IT" w:eastAsia="it-IT"/>
        </w:rPr>
        <w:t>2012</w:t>
      </w:r>
      <w:r w:rsidR="00F81BBF" w:rsidRPr="00E07D25">
        <w:rPr>
          <w:rFonts w:ascii="Arial" w:eastAsia="Times New Roman" w:hAnsi="Arial" w:cs="Arial"/>
          <w:sz w:val="22"/>
          <w:szCs w:val="22"/>
          <w:lang w:val="it-IT" w:eastAsia="it-IT"/>
        </w:rPr>
        <w:t>)</w:t>
      </w:r>
      <w:r w:rsidRPr="00E07D25">
        <w:rPr>
          <w:rFonts w:ascii="Arial" w:eastAsia="Times New Roman" w:hAnsi="Arial" w:cs="Arial"/>
          <w:sz w:val="22"/>
          <w:szCs w:val="22"/>
          <w:lang w:val="it-IT" w:eastAsia="it-IT"/>
        </w:rPr>
        <w:t>. The Context of Innovation Journeys</w:t>
      </w:r>
      <w:r w:rsidR="00F81BBF" w:rsidRPr="00E07D25">
        <w:rPr>
          <w:rFonts w:ascii="Arial" w:eastAsia="Times New Roman" w:hAnsi="Arial" w:cs="Arial"/>
          <w:sz w:val="22"/>
          <w:szCs w:val="22"/>
          <w:lang w:val="it-IT" w:eastAsia="it-IT"/>
        </w:rPr>
        <w:t>.</w:t>
      </w:r>
      <w:r w:rsidRPr="00E07D25">
        <w:rPr>
          <w:rFonts w:ascii="Arial" w:eastAsia="Times New Roman" w:hAnsi="Arial" w:cs="Arial"/>
          <w:sz w:val="22"/>
          <w:szCs w:val="22"/>
          <w:lang w:val="it-IT" w:eastAsia="it-IT"/>
        </w:rPr>
        <w:t xml:space="preserve"> Creativity and Innovation Management 21(2): 158–70. https://doi.org/10.1111/j.1467-8691.2012.00640.x.</w:t>
      </w:r>
    </w:p>
    <w:p w14:paraId="7D3789C9" w14:textId="77777777" w:rsidR="00C64AD5" w:rsidRPr="00E07D25" w:rsidRDefault="00C64AD5" w:rsidP="00C64AD5">
      <w:pPr>
        <w:spacing w:after="40"/>
        <w:ind w:left="1066" w:hanging="709"/>
        <w:rPr>
          <w:rFonts w:ascii="Arial" w:hAnsi="Arial" w:cs="Arial"/>
          <w:sz w:val="22"/>
          <w:szCs w:val="22"/>
          <w:lang w:val="en-US"/>
        </w:rPr>
      </w:pPr>
      <w:proofErr w:type="spellStart"/>
      <w:r w:rsidRPr="00E07D25">
        <w:rPr>
          <w:rFonts w:ascii="Arial" w:hAnsi="Arial" w:cs="Arial"/>
          <w:sz w:val="22"/>
          <w:szCs w:val="22"/>
          <w:lang w:val="en-US"/>
        </w:rPr>
        <w:t>Sovacool</w:t>
      </w:r>
      <w:proofErr w:type="spellEnd"/>
      <w:r w:rsidRPr="00E07D25">
        <w:rPr>
          <w:rFonts w:ascii="Arial" w:hAnsi="Arial" w:cs="Arial"/>
          <w:sz w:val="22"/>
          <w:szCs w:val="22"/>
          <w:lang w:val="en-US"/>
        </w:rPr>
        <w:t>, B. K. (2011). An international comparison of four polycentric approaches to climate and energy governance. Energy Policy, 39(6), 3832–3844. https://doi.org/10.1016/j.enpol.2011.04.014</w:t>
      </w:r>
    </w:p>
    <w:p w14:paraId="2AFE2FDF" w14:textId="0001AA35" w:rsidR="00C64AD5" w:rsidRPr="00E07D25" w:rsidRDefault="00C64AD5" w:rsidP="001A3918">
      <w:pPr>
        <w:spacing w:after="40"/>
        <w:ind w:left="1066" w:hanging="709"/>
        <w:rPr>
          <w:rFonts w:ascii="Arial" w:hAnsi="Arial" w:cs="Arial"/>
          <w:sz w:val="22"/>
          <w:szCs w:val="22"/>
          <w:lang w:val="es-CL"/>
        </w:rPr>
      </w:pPr>
      <w:r w:rsidRPr="00E07D25">
        <w:rPr>
          <w:rFonts w:ascii="Arial" w:hAnsi="Arial" w:cs="Arial"/>
          <w:sz w:val="22"/>
          <w:szCs w:val="22"/>
          <w:lang w:val="en-US"/>
        </w:rPr>
        <w:t xml:space="preserve">Stoker, G. (1998). Governance as theory: five propositions. </w:t>
      </w:r>
      <w:r w:rsidRPr="00E07D25">
        <w:rPr>
          <w:rFonts w:ascii="Arial" w:hAnsi="Arial" w:cs="Arial"/>
          <w:sz w:val="22"/>
          <w:szCs w:val="22"/>
          <w:lang w:val="es-CL"/>
        </w:rPr>
        <w:t xml:space="preserve">International social </w:t>
      </w:r>
      <w:proofErr w:type="spellStart"/>
      <w:r w:rsidRPr="00E07D25">
        <w:rPr>
          <w:rFonts w:ascii="Arial" w:hAnsi="Arial" w:cs="Arial"/>
          <w:sz w:val="22"/>
          <w:szCs w:val="22"/>
          <w:lang w:val="es-CL"/>
        </w:rPr>
        <w:t>science</w:t>
      </w:r>
      <w:proofErr w:type="spellEnd"/>
      <w:r w:rsidRPr="00E07D25">
        <w:rPr>
          <w:rFonts w:ascii="Arial" w:hAnsi="Arial" w:cs="Arial"/>
          <w:sz w:val="22"/>
          <w:szCs w:val="22"/>
          <w:lang w:val="es-CL"/>
        </w:rPr>
        <w:t xml:space="preserve"> </w:t>
      </w:r>
      <w:proofErr w:type="spellStart"/>
      <w:r w:rsidRPr="00E07D25">
        <w:rPr>
          <w:rFonts w:ascii="Arial" w:hAnsi="Arial" w:cs="Arial"/>
          <w:sz w:val="22"/>
          <w:szCs w:val="22"/>
          <w:lang w:val="es-CL"/>
        </w:rPr>
        <w:t>journal</w:t>
      </w:r>
      <w:proofErr w:type="spellEnd"/>
      <w:r w:rsidR="00F81BBF" w:rsidRPr="00E07D25">
        <w:rPr>
          <w:rFonts w:ascii="Arial" w:hAnsi="Arial" w:cs="Arial"/>
          <w:sz w:val="22"/>
          <w:szCs w:val="22"/>
          <w:lang w:val="es-CL"/>
        </w:rPr>
        <w:t>,</w:t>
      </w:r>
      <w:r w:rsidRPr="00E07D25">
        <w:rPr>
          <w:rFonts w:ascii="Arial" w:hAnsi="Arial" w:cs="Arial"/>
          <w:sz w:val="22"/>
          <w:szCs w:val="22"/>
          <w:lang w:val="es-CL"/>
        </w:rPr>
        <w:t xml:space="preserve"> 50</w:t>
      </w:r>
      <w:r w:rsidR="00F81BBF" w:rsidRPr="00E07D25">
        <w:rPr>
          <w:rFonts w:ascii="Arial" w:hAnsi="Arial" w:cs="Arial"/>
          <w:sz w:val="22"/>
          <w:szCs w:val="22"/>
          <w:lang w:val="es-CL"/>
        </w:rPr>
        <w:t>(</w:t>
      </w:r>
      <w:r w:rsidRPr="00E07D25">
        <w:rPr>
          <w:rFonts w:ascii="Arial" w:hAnsi="Arial" w:cs="Arial"/>
          <w:sz w:val="22"/>
          <w:szCs w:val="22"/>
          <w:lang w:val="es-CL"/>
        </w:rPr>
        <w:t>155): 17-28.</w:t>
      </w:r>
    </w:p>
    <w:p w14:paraId="7D5FDB12" w14:textId="0A53843D" w:rsidR="00C57378" w:rsidRPr="00E07D25" w:rsidRDefault="00C57378" w:rsidP="00C57378">
      <w:pPr>
        <w:spacing w:after="40"/>
        <w:ind w:left="1066" w:hanging="709"/>
        <w:rPr>
          <w:rFonts w:ascii="Arial" w:hAnsi="Arial" w:cs="Arial"/>
          <w:sz w:val="22"/>
          <w:szCs w:val="22"/>
          <w:lang w:val="es-CL"/>
        </w:rPr>
      </w:pPr>
      <w:r w:rsidRPr="00E07D25">
        <w:rPr>
          <w:rFonts w:ascii="Arial" w:hAnsi="Arial" w:cs="Arial"/>
          <w:sz w:val="22"/>
          <w:szCs w:val="22"/>
          <w:lang w:val="es-CL"/>
        </w:rPr>
        <w:t>Billi, M., Delgado, V., Jiménez, G., Morales, B., Neira, C.I., Silva, M.I. y Urquiza, A. (2020). Gobernanza policéntrica para la resiliencia al cambio climático: análisis de regulaciones en Chile y en el mundo. Estudios Públicos (en prensa)</w:t>
      </w:r>
    </w:p>
    <w:p w14:paraId="461C3F9E" w14:textId="431C7E1F" w:rsidR="00C64AD5" w:rsidRPr="00E07D25" w:rsidRDefault="00C64AD5" w:rsidP="00C64AD5">
      <w:pPr>
        <w:spacing w:after="40"/>
        <w:ind w:left="1066" w:hanging="709"/>
        <w:rPr>
          <w:rFonts w:ascii="Arial" w:hAnsi="Arial" w:cs="Arial"/>
          <w:sz w:val="22"/>
          <w:szCs w:val="22"/>
          <w:lang w:val="es-CL"/>
        </w:rPr>
      </w:pPr>
      <w:r w:rsidRPr="00E07D25">
        <w:rPr>
          <w:rFonts w:ascii="Arial" w:hAnsi="Arial" w:cs="Arial"/>
          <w:sz w:val="22"/>
          <w:szCs w:val="22"/>
          <w:lang w:val="es-CL"/>
        </w:rPr>
        <w:t>Urquiza, A., Amigo, C., Billi, M., Cortés, J. &amp; Labraña, J. (2019</w:t>
      </w:r>
      <w:r w:rsidR="0049788B" w:rsidRPr="00E07D25">
        <w:rPr>
          <w:rFonts w:ascii="Arial" w:hAnsi="Arial" w:cs="Arial"/>
          <w:sz w:val="22"/>
          <w:szCs w:val="22"/>
          <w:lang w:val="es-CL"/>
        </w:rPr>
        <w:t>a)</w:t>
      </w:r>
      <w:r w:rsidRPr="00E07D25">
        <w:rPr>
          <w:rFonts w:ascii="Arial" w:hAnsi="Arial" w:cs="Arial"/>
          <w:sz w:val="22"/>
          <w:szCs w:val="22"/>
          <w:lang w:val="es-CL"/>
        </w:rPr>
        <w:t xml:space="preserve">. Gobernanza policéntrica y problemas ambientales en el siglo XXI: desafíos de coordinación social para la distribución de recursos hídricos en Chile. Persona y Sociedad </w:t>
      </w:r>
      <w:r w:rsidR="00C57378" w:rsidRPr="00E07D25">
        <w:rPr>
          <w:rFonts w:ascii="Arial" w:hAnsi="Arial" w:cs="Arial"/>
          <w:sz w:val="22"/>
          <w:szCs w:val="22"/>
          <w:lang w:val="es-CL"/>
        </w:rPr>
        <w:t>33(1): 133-160.</w:t>
      </w:r>
    </w:p>
    <w:p w14:paraId="44C1716E" w14:textId="3DCF1E4F" w:rsidR="00C64AD5" w:rsidRPr="00E07D25" w:rsidRDefault="00C64AD5" w:rsidP="00C64AD5">
      <w:pPr>
        <w:spacing w:after="40"/>
        <w:ind w:left="1066" w:hanging="709"/>
        <w:rPr>
          <w:rFonts w:ascii="Arial" w:hAnsi="Arial" w:cs="Arial"/>
          <w:sz w:val="22"/>
          <w:szCs w:val="22"/>
          <w:lang w:val="en-US"/>
        </w:rPr>
      </w:pPr>
      <w:r w:rsidRPr="00E07D25">
        <w:rPr>
          <w:rFonts w:ascii="Arial" w:hAnsi="Arial" w:cs="Arial"/>
          <w:sz w:val="22"/>
          <w:szCs w:val="22"/>
          <w:lang w:val="es-CL"/>
        </w:rPr>
        <w:t>Urquiza, A., Amigo, C., Billi, M., &amp; Espinosa, P. (2019</w:t>
      </w:r>
      <w:r w:rsidR="0049788B" w:rsidRPr="00E07D25">
        <w:rPr>
          <w:rFonts w:ascii="Arial" w:hAnsi="Arial" w:cs="Arial"/>
          <w:sz w:val="22"/>
          <w:szCs w:val="22"/>
          <w:lang w:val="es-CL"/>
        </w:rPr>
        <w:t>b</w:t>
      </w:r>
      <w:r w:rsidRPr="00E07D25">
        <w:rPr>
          <w:rFonts w:ascii="Arial" w:hAnsi="Arial" w:cs="Arial"/>
          <w:sz w:val="22"/>
          <w:szCs w:val="22"/>
          <w:lang w:val="es-CL"/>
        </w:rPr>
        <w:t xml:space="preserve">). </w:t>
      </w:r>
      <w:r w:rsidRPr="00E07D25">
        <w:rPr>
          <w:rFonts w:ascii="Arial" w:hAnsi="Arial" w:cs="Arial"/>
          <w:sz w:val="22"/>
          <w:szCs w:val="22"/>
          <w:lang w:val="en-US"/>
        </w:rPr>
        <w:t>Participatory energy transitions as boundary-object-making: systems- theoretical approximation and exploratory study of Chile’s Energía2050. Frontiers in Energy Research.</w:t>
      </w:r>
    </w:p>
    <w:p w14:paraId="6FBEFA58" w14:textId="291227AA" w:rsidR="00C64AD5" w:rsidRPr="00E07D25" w:rsidRDefault="00C64AD5" w:rsidP="00C64AD5">
      <w:pPr>
        <w:spacing w:after="40"/>
        <w:ind w:left="1066" w:hanging="709"/>
        <w:rPr>
          <w:rFonts w:ascii="Arial" w:hAnsi="Arial" w:cs="Arial"/>
          <w:sz w:val="22"/>
          <w:szCs w:val="22"/>
          <w:lang w:val="en-US"/>
        </w:rPr>
      </w:pPr>
      <w:proofErr w:type="spellStart"/>
      <w:r w:rsidRPr="00E07D25">
        <w:rPr>
          <w:rFonts w:ascii="Arial" w:hAnsi="Arial" w:cs="Arial"/>
          <w:sz w:val="22"/>
          <w:szCs w:val="22"/>
          <w:lang w:val="en-US"/>
        </w:rPr>
        <w:t>Voß</w:t>
      </w:r>
      <w:proofErr w:type="spellEnd"/>
      <w:r w:rsidRPr="00E07D25">
        <w:rPr>
          <w:rFonts w:ascii="Arial" w:hAnsi="Arial" w:cs="Arial"/>
          <w:sz w:val="22"/>
          <w:szCs w:val="22"/>
          <w:lang w:val="en-US"/>
        </w:rPr>
        <w:t>, J.-P.</w:t>
      </w:r>
      <w:r w:rsidR="00C57378" w:rsidRPr="00E07D25">
        <w:rPr>
          <w:rFonts w:ascii="Arial" w:hAnsi="Arial" w:cs="Arial"/>
          <w:sz w:val="22"/>
          <w:szCs w:val="22"/>
          <w:lang w:val="en-US"/>
        </w:rPr>
        <w:t xml:space="preserve"> y</w:t>
      </w:r>
      <w:r w:rsidRPr="00E07D25">
        <w:rPr>
          <w:rFonts w:ascii="Arial" w:hAnsi="Arial" w:cs="Arial"/>
          <w:sz w:val="22"/>
          <w:szCs w:val="22"/>
          <w:lang w:val="en-US"/>
        </w:rPr>
        <w:t xml:space="preserve"> Kemp, R. (2005). Reflexive Governance for Sustainable Development – Incorporating feedback in social problem solving. Sustainable Development, 1–31.</w:t>
      </w:r>
    </w:p>
    <w:p w14:paraId="0C96EE9E" w14:textId="1F218DDD" w:rsidR="00C64AD5" w:rsidRPr="00E07D25" w:rsidRDefault="00C64AD5" w:rsidP="00C64AD5">
      <w:pPr>
        <w:spacing w:after="40"/>
        <w:ind w:left="1066" w:hanging="709"/>
        <w:rPr>
          <w:rFonts w:ascii="Arial" w:hAnsi="Arial" w:cs="Arial"/>
          <w:sz w:val="22"/>
          <w:szCs w:val="22"/>
          <w:lang w:val="es-CL"/>
        </w:rPr>
      </w:pPr>
      <w:proofErr w:type="spellStart"/>
      <w:r w:rsidRPr="00E803E3">
        <w:rPr>
          <w:rFonts w:ascii="Arial" w:hAnsi="Arial" w:cs="Arial"/>
          <w:sz w:val="22"/>
          <w:szCs w:val="22"/>
          <w:lang w:val="es-CL"/>
        </w:rPr>
        <w:t>Voß</w:t>
      </w:r>
      <w:proofErr w:type="spellEnd"/>
      <w:r w:rsidRPr="00E803E3">
        <w:rPr>
          <w:rFonts w:ascii="Arial" w:hAnsi="Arial" w:cs="Arial"/>
          <w:sz w:val="22"/>
          <w:szCs w:val="22"/>
          <w:lang w:val="es-CL"/>
        </w:rPr>
        <w:t>, J. P., Smith, A.</w:t>
      </w:r>
      <w:r w:rsidR="00C57378" w:rsidRPr="00E803E3">
        <w:rPr>
          <w:rFonts w:ascii="Arial" w:hAnsi="Arial" w:cs="Arial"/>
          <w:sz w:val="22"/>
          <w:szCs w:val="22"/>
          <w:lang w:val="es-CL"/>
        </w:rPr>
        <w:t xml:space="preserve"> y</w:t>
      </w:r>
      <w:r w:rsidRPr="00E803E3">
        <w:rPr>
          <w:rFonts w:ascii="Arial" w:hAnsi="Arial" w:cs="Arial"/>
          <w:sz w:val="22"/>
          <w:szCs w:val="22"/>
          <w:lang w:val="es-CL"/>
        </w:rPr>
        <w:t xml:space="preserve"> </w:t>
      </w:r>
      <w:proofErr w:type="spellStart"/>
      <w:r w:rsidRPr="00E803E3">
        <w:rPr>
          <w:rFonts w:ascii="Arial" w:hAnsi="Arial" w:cs="Arial"/>
          <w:sz w:val="22"/>
          <w:szCs w:val="22"/>
          <w:lang w:val="es-CL"/>
        </w:rPr>
        <w:t>Grin</w:t>
      </w:r>
      <w:proofErr w:type="spellEnd"/>
      <w:r w:rsidRPr="00E803E3">
        <w:rPr>
          <w:rFonts w:ascii="Arial" w:hAnsi="Arial" w:cs="Arial"/>
          <w:sz w:val="22"/>
          <w:szCs w:val="22"/>
          <w:lang w:val="es-CL"/>
        </w:rPr>
        <w:t xml:space="preserve">, J. (2009). </w:t>
      </w:r>
      <w:r w:rsidRPr="00E07D25">
        <w:rPr>
          <w:rFonts w:ascii="Arial" w:hAnsi="Arial" w:cs="Arial"/>
          <w:sz w:val="22"/>
          <w:szCs w:val="22"/>
          <w:lang w:val="en-US"/>
        </w:rPr>
        <w:t xml:space="preserve">Designing long-term policy: Rethinking transition management. </w:t>
      </w:r>
      <w:proofErr w:type="spellStart"/>
      <w:r w:rsidRPr="00E07D25">
        <w:rPr>
          <w:rFonts w:ascii="Arial" w:hAnsi="Arial" w:cs="Arial"/>
          <w:sz w:val="22"/>
          <w:szCs w:val="22"/>
          <w:lang w:val="es-CL"/>
        </w:rPr>
        <w:t>Policy</w:t>
      </w:r>
      <w:proofErr w:type="spellEnd"/>
      <w:r w:rsidRPr="00E07D25">
        <w:rPr>
          <w:rFonts w:ascii="Arial" w:hAnsi="Arial" w:cs="Arial"/>
          <w:sz w:val="22"/>
          <w:szCs w:val="22"/>
          <w:lang w:val="es-CL"/>
        </w:rPr>
        <w:t xml:space="preserve"> </w:t>
      </w:r>
      <w:proofErr w:type="spellStart"/>
      <w:r w:rsidRPr="00E07D25">
        <w:rPr>
          <w:rFonts w:ascii="Arial" w:hAnsi="Arial" w:cs="Arial"/>
          <w:sz w:val="22"/>
          <w:szCs w:val="22"/>
          <w:lang w:val="es-CL"/>
        </w:rPr>
        <w:t>Sciences</w:t>
      </w:r>
      <w:proofErr w:type="spellEnd"/>
      <w:r w:rsidRPr="00E07D25">
        <w:rPr>
          <w:rFonts w:ascii="Arial" w:hAnsi="Arial" w:cs="Arial"/>
          <w:sz w:val="22"/>
          <w:szCs w:val="22"/>
          <w:lang w:val="es-CL"/>
        </w:rPr>
        <w:t xml:space="preserve">, 42(4), 275–302. </w:t>
      </w:r>
      <w:hyperlink r:id="rId15" w:history="1">
        <w:r w:rsidRPr="00E07D25">
          <w:rPr>
            <w:rFonts w:ascii="Arial" w:hAnsi="Arial" w:cs="Arial"/>
            <w:sz w:val="22"/>
            <w:szCs w:val="22"/>
            <w:lang w:val="es-CL"/>
          </w:rPr>
          <w:t>https://doi.org/10.1007/s11077-009-9103-5</w:t>
        </w:r>
      </w:hyperlink>
    </w:p>
    <w:p w14:paraId="154CE590" w14:textId="77777777" w:rsidR="00C64AD5" w:rsidRPr="00E07D25" w:rsidRDefault="00C64AD5" w:rsidP="00C64AD5">
      <w:pPr>
        <w:spacing w:after="40"/>
        <w:ind w:left="1066" w:hanging="709"/>
        <w:rPr>
          <w:rFonts w:ascii="Arial" w:hAnsi="Arial" w:cs="Arial"/>
          <w:sz w:val="22"/>
          <w:szCs w:val="22"/>
          <w:lang w:val="es-CL"/>
        </w:rPr>
      </w:pPr>
      <w:proofErr w:type="spellStart"/>
      <w:r w:rsidRPr="00E07D25">
        <w:rPr>
          <w:rFonts w:ascii="Arial" w:hAnsi="Arial" w:cs="Arial"/>
          <w:sz w:val="22"/>
          <w:szCs w:val="22"/>
          <w:lang w:val="es-CL"/>
        </w:rPr>
        <w:lastRenderedPageBreak/>
        <w:t>Willke</w:t>
      </w:r>
      <w:proofErr w:type="spellEnd"/>
      <w:r w:rsidRPr="00E07D25">
        <w:rPr>
          <w:rFonts w:ascii="Arial" w:hAnsi="Arial" w:cs="Arial"/>
          <w:sz w:val="22"/>
          <w:szCs w:val="22"/>
          <w:lang w:val="es-CL"/>
        </w:rPr>
        <w:t xml:space="preserve">, H. (2007). Capacidad de rendimiento del estado y la necesidad de nuevas formas de gobernanza. Persona y Sociedad </w:t>
      </w:r>
      <w:proofErr w:type="gramStart"/>
      <w:r w:rsidRPr="00E07D25">
        <w:rPr>
          <w:rFonts w:ascii="Arial" w:hAnsi="Arial" w:cs="Arial"/>
          <w:sz w:val="22"/>
          <w:szCs w:val="22"/>
          <w:lang w:val="es-CL"/>
        </w:rPr>
        <w:t>XXI(</w:t>
      </w:r>
      <w:proofErr w:type="gramEnd"/>
      <w:r w:rsidRPr="00E07D25">
        <w:rPr>
          <w:rFonts w:ascii="Arial" w:hAnsi="Arial" w:cs="Arial"/>
          <w:sz w:val="22"/>
          <w:szCs w:val="22"/>
          <w:lang w:val="es-CL"/>
        </w:rPr>
        <w:t>2): 9-17.</w:t>
      </w:r>
    </w:p>
    <w:p w14:paraId="4DBE5A02" w14:textId="77777777" w:rsidR="001A3918" w:rsidRPr="00E07D25" w:rsidRDefault="00C64AD5" w:rsidP="001A3918">
      <w:pPr>
        <w:spacing w:after="40"/>
        <w:ind w:left="1066" w:hanging="709"/>
        <w:rPr>
          <w:rFonts w:ascii="Arial" w:hAnsi="Arial" w:cs="Arial"/>
          <w:sz w:val="22"/>
          <w:szCs w:val="22"/>
          <w:lang w:val="es-CL"/>
        </w:rPr>
      </w:pPr>
      <w:proofErr w:type="spellStart"/>
      <w:r w:rsidRPr="00E07D25">
        <w:rPr>
          <w:rFonts w:ascii="Arial" w:hAnsi="Arial" w:cs="Arial"/>
          <w:sz w:val="22"/>
          <w:szCs w:val="22"/>
          <w:lang w:val="es-CL"/>
        </w:rPr>
        <w:t>Willke</w:t>
      </w:r>
      <w:proofErr w:type="spellEnd"/>
      <w:r w:rsidRPr="00E07D25">
        <w:rPr>
          <w:rFonts w:ascii="Arial" w:hAnsi="Arial" w:cs="Arial"/>
          <w:sz w:val="22"/>
          <w:szCs w:val="22"/>
          <w:lang w:val="es-CL"/>
        </w:rPr>
        <w:t xml:space="preserve">, H. (2016). Formas de </w:t>
      </w:r>
      <w:proofErr w:type="spellStart"/>
      <w:r w:rsidRPr="00E07D25">
        <w:rPr>
          <w:rFonts w:ascii="Arial" w:hAnsi="Arial" w:cs="Arial"/>
          <w:sz w:val="22"/>
          <w:szCs w:val="22"/>
          <w:lang w:val="es-CL"/>
        </w:rPr>
        <w:t>autoorientación</w:t>
      </w:r>
      <w:proofErr w:type="spellEnd"/>
      <w:r w:rsidRPr="00E07D25">
        <w:rPr>
          <w:rFonts w:ascii="Arial" w:hAnsi="Arial" w:cs="Arial"/>
          <w:sz w:val="22"/>
          <w:szCs w:val="22"/>
          <w:lang w:val="es-CL"/>
        </w:rPr>
        <w:t xml:space="preserve"> de la sociedad. Revista MAD, (34), 1–35.</w:t>
      </w:r>
    </w:p>
    <w:p w14:paraId="29775CBB" w14:textId="3AE2C3FB" w:rsidR="001A3918" w:rsidRPr="00E07D25" w:rsidRDefault="00C57378" w:rsidP="001A3918">
      <w:pPr>
        <w:spacing w:after="40"/>
        <w:ind w:left="1066" w:hanging="709"/>
        <w:rPr>
          <w:rFonts w:ascii="Arial" w:hAnsi="Arial" w:cs="Arial"/>
          <w:sz w:val="22"/>
          <w:szCs w:val="22"/>
          <w:lang w:val="es-CL"/>
        </w:rPr>
      </w:pPr>
      <w:r w:rsidRPr="00E07D25">
        <w:rPr>
          <w:rFonts w:ascii="Arial" w:eastAsia="Times New Roman" w:hAnsi="Arial" w:cs="Arial"/>
          <w:sz w:val="22"/>
          <w:szCs w:val="22"/>
          <w:lang w:val="it-IT" w:eastAsia="it-IT"/>
        </w:rPr>
        <w:t>Willke, H. (</w:t>
      </w:r>
      <w:r w:rsidR="001A3918" w:rsidRPr="00E07D25">
        <w:rPr>
          <w:rFonts w:ascii="Arial" w:eastAsia="Times New Roman" w:hAnsi="Arial" w:cs="Arial"/>
          <w:sz w:val="22"/>
          <w:szCs w:val="22"/>
          <w:lang w:val="it-IT" w:eastAsia="it-IT"/>
        </w:rPr>
        <w:t>2014</w:t>
      </w:r>
      <w:r w:rsidRPr="00E07D25">
        <w:rPr>
          <w:rFonts w:ascii="Arial" w:eastAsia="Times New Roman" w:hAnsi="Arial" w:cs="Arial"/>
          <w:sz w:val="22"/>
          <w:szCs w:val="22"/>
          <w:lang w:val="it-IT" w:eastAsia="it-IT"/>
        </w:rPr>
        <w:t>)</w:t>
      </w:r>
      <w:r w:rsidR="001A3918" w:rsidRPr="00E07D25">
        <w:rPr>
          <w:rFonts w:ascii="Arial" w:eastAsia="Times New Roman" w:hAnsi="Arial" w:cs="Arial"/>
          <w:sz w:val="22"/>
          <w:szCs w:val="22"/>
          <w:lang w:val="it-IT" w:eastAsia="it-IT"/>
        </w:rPr>
        <w:t>. Concepciones de Regulación Política y Problemas de Gobierno Político. Economía y Política</w:t>
      </w:r>
      <w:r w:rsidRPr="00E07D25">
        <w:rPr>
          <w:rFonts w:ascii="Arial" w:eastAsia="Times New Roman" w:hAnsi="Arial" w:cs="Arial"/>
          <w:sz w:val="22"/>
          <w:szCs w:val="22"/>
          <w:lang w:val="it-IT" w:eastAsia="it-IT"/>
        </w:rPr>
        <w:t xml:space="preserve">, </w:t>
      </w:r>
      <w:r w:rsidR="001A3918" w:rsidRPr="00E07D25">
        <w:rPr>
          <w:rFonts w:ascii="Arial" w:eastAsia="Times New Roman" w:hAnsi="Arial" w:cs="Arial"/>
          <w:sz w:val="22"/>
          <w:szCs w:val="22"/>
          <w:lang w:val="it-IT" w:eastAsia="it-IT"/>
        </w:rPr>
        <w:t>1(1): 75–113.</w:t>
      </w:r>
      <w:r w:rsidRPr="00E07D25">
        <w:rPr>
          <w:rFonts w:ascii="Arial" w:eastAsia="Times New Roman" w:hAnsi="Arial" w:cs="Arial"/>
          <w:sz w:val="22"/>
          <w:szCs w:val="22"/>
          <w:lang w:val="it-IT" w:eastAsia="it-IT"/>
        </w:rPr>
        <w:t xml:space="preserve"> </w:t>
      </w:r>
      <w:r w:rsidR="001A3918" w:rsidRPr="00E07D25">
        <w:rPr>
          <w:rFonts w:ascii="Arial" w:eastAsia="Times New Roman" w:hAnsi="Arial" w:cs="Arial"/>
          <w:sz w:val="22"/>
          <w:szCs w:val="22"/>
          <w:lang w:val="it-IT" w:eastAsia="it-IT"/>
        </w:rPr>
        <w:t>https://doi.org/10.15691/07194714.2014.003.</w:t>
      </w:r>
    </w:p>
    <w:p w14:paraId="60555CEA" w14:textId="45DA6E13" w:rsidR="001C229A" w:rsidRPr="00E07D25" w:rsidRDefault="001C229A">
      <w:pPr>
        <w:rPr>
          <w:rFonts w:ascii="Arial" w:hAnsi="Arial" w:cs="Arial"/>
          <w:sz w:val="22"/>
          <w:szCs w:val="22"/>
          <w:lang w:val="es-CL"/>
        </w:rPr>
      </w:pPr>
    </w:p>
    <w:p w14:paraId="728C2C5B" w14:textId="56F37228" w:rsidR="001C229A" w:rsidRPr="00E07D25" w:rsidRDefault="001C229A" w:rsidP="001C229A">
      <w:pPr>
        <w:rPr>
          <w:rFonts w:ascii="Arial" w:eastAsia="Times New Roman" w:hAnsi="Arial" w:cs="Arial"/>
          <w:b/>
          <w:bCs/>
          <w:sz w:val="22"/>
          <w:szCs w:val="22"/>
          <w:lang w:val="es-CL" w:eastAsia="es-ES_tradnl"/>
        </w:rPr>
      </w:pPr>
      <w:r w:rsidRPr="00E07D25">
        <w:rPr>
          <w:rFonts w:ascii="Arial" w:eastAsia="Times New Roman" w:hAnsi="Arial" w:cs="Arial"/>
          <w:b/>
          <w:bCs/>
          <w:sz w:val="22"/>
          <w:szCs w:val="22"/>
          <w:lang w:val="es-CL" w:eastAsia="es-ES_tradnl"/>
        </w:rPr>
        <w:t>IV. EVALUACIÓN</w:t>
      </w:r>
    </w:p>
    <w:p w14:paraId="546F5B52" w14:textId="77777777" w:rsidR="001C229A" w:rsidRPr="00E07D25" w:rsidRDefault="001C229A" w:rsidP="001C229A">
      <w:pPr>
        <w:rPr>
          <w:rFonts w:ascii="Arial" w:eastAsia="Times New Roman" w:hAnsi="Arial" w:cs="Arial"/>
          <w:b/>
          <w:bCs/>
          <w:sz w:val="22"/>
          <w:szCs w:val="22"/>
          <w:lang w:val="es-CL" w:eastAsia="es-ES_tradnl"/>
        </w:rPr>
      </w:pPr>
    </w:p>
    <w:p w14:paraId="068E94B3" w14:textId="5A94B69F" w:rsidR="001C229A" w:rsidRPr="00E07D25" w:rsidRDefault="001C229A" w:rsidP="009903C3">
      <w:pPr>
        <w:jc w:val="both"/>
        <w:rPr>
          <w:rFonts w:ascii="Arial" w:eastAsia="Times New Roman" w:hAnsi="Arial" w:cs="Arial"/>
          <w:sz w:val="22"/>
          <w:szCs w:val="22"/>
          <w:lang w:val="es-419" w:eastAsia="es-ES_tradnl"/>
        </w:rPr>
      </w:pPr>
      <w:r w:rsidRPr="00E07D25">
        <w:rPr>
          <w:rFonts w:ascii="Arial" w:eastAsia="Times New Roman" w:hAnsi="Arial" w:cs="Arial"/>
          <w:sz w:val="22"/>
          <w:szCs w:val="22"/>
          <w:lang w:val="es-CL" w:eastAsia="es-ES_tradnl"/>
        </w:rPr>
        <w:t xml:space="preserve">La </w:t>
      </w:r>
      <w:r w:rsidRPr="00E07D25">
        <w:rPr>
          <w:rFonts w:ascii="Arial" w:eastAsia="Times New Roman" w:hAnsi="Arial" w:cs="Arial"/>
          <w:sz w:val="22"/>
          <w:szCs w:val="22"/>
          <w:lang w:val="es-419" w:eastAsia="es-ES_tradnl"/>
        </w:rPr>
        <w:t xml:space="preserve">evaluación del curso revolverá alrededor de la preparación de </w:t>
      </w:r>
      <w:r w:rsidR="009903C3" w:rsidRPr="00E07D25">
        <w:rPr>
          <w:rFonts w:ascii="Arial" w:eastAsia="Times New Roman" w:hAnsi="Arial" w:cs="Arial"/>
          <w:sz w:val="22"/>
          <w:szCs w:val="22"/>
          <w:lang w:val="es-419" w:eastAsia="es-ES_tradnl"/>
        </w:rPr>
        <w:t xml:space="preserve">tres breves ensayos (uno al final de cada módulo) </w:t>
      </w:r>
      <w:r w:rsidRPr="00E07D25">
        <w:rPr>
          <w:rFonts w:ascii="Arial" w:eastAsia="Times New Roman" w:hAnsi="Arial" w:cs="Arial"/>
          <w:sz w:val="22"/>
          <w:szCs w:val="22"/>
          <w:lang w:val="es-419" w:eastAsia="es-ES_tradnl"/>
        </w:rPr>
        <w:t>que muestre</w:t>
      </w:r>
      <w:r w:rsidR="009903C3" w:rsidRPr="00E07D25">
        <w:rPr>
          <w:rFonts w:ascii="Arial" w:eastAsia="Times New Roman" w:hAnsi="Arial" w:cs="Arial"/>
          <w:sz w:val="22"/>
          <w:szCs w:val="22"/>
          <w:lang w:val="es-419" w:eastAsia="es-ES_tradnl"/>
        </w:rPr>
        <w:t>n</w:t>
      </w:r>
      <w:r w:rsidRPr="00E07D25">
        <w:rPr>
          <w:rFonts w:ascii="Arial" w:eastAsia="Times New Roman" w:hAnsi="Arial" w:cs="Arial"/>
          <w:sz w:val="22"/>
          <w:szCs w:val="22"/>
          <w:lang w:val="es-419" w:eastAsia="es-ES_tradnl"/>
        </w:rPr>
        <w:t xml:space="preserve"> la comprensión del estudiante respecto de los conceptos vistos en clase y su aplicación a contextos reales.</w:t>
      </w:r>
    </w:p>
    <w:p w14:paraId="11715677" w14:textId="053A8752" w:rsidR="009903C3" w:rsidRPr="00E07D25" w:rsidRDefault="001C229A" w:rsidP="009903C3">
      <w:pPr>
        <w:shd w:val="clear" w:color="auto" w:fill="FFFFFF"/>
        <w:jc w:val="both"/>
        <w:rPr>
          <w:rFonts w:ascii="Arial" w:eastAsia="Times New Roman" w:hAnsi="Arial" w:cs="Arial"/>
          <w:color w:val="222222"/>
          <w:sz w:val="22"/>
          <w:szCs w:val="22"/>
          <w:lang w:val="es-419" w:eastAsia="it-IT"/>
        </w:rPr>
      </w:pPr>
      <w:r w:rsidRPr="00E07D25">
        <w:rPr>
          <w:rFonts w:ascii="Arial" w:eastAsia="Times New Roman" w:hAnsi="Arial" w:cs="Arial"/>
          <w:sz w:val="22"/>
          <w:szCs w:val="22"/>
          <w:lang w:val="es-419" w:eastAsia="es-ES_tradnl"/>
        </w:rPr>
        <w:t>Dicho</w:t>
      </w:r>
      <w:r w:rsidR="009903C3" w:rsidRPr="00E07D25">
        <w:rPr>
          <w:rFonts w:ascii="Arial" w:eastAsia="Times New Roman" w:hAnsi="Arial" w:cs="Arial"/>
          <w:sz w:val="22"/>
          <w:szCs w:val="22"/>
          <w:lang w:val="es-419" w:eastAsia="es-ES_tradnl"/>
        </w:rPr>
        <w:t>s</w:t>
      </w:r>
      <w:r w:rsidRPr="00E07D25">
        <w:rPr>
          <w:rFonts w:ascii="Arial" w:eastAsia="Times New Roman" w:hAnsi="Arial" w:cs="Arial"/>
          <w:sz w:val="22"/>
          <w:szCs w:val="22"/>
          <w:lang w:val="es-419" w:eastAsia="es-ES_tradnl"/>
        </w:rPr>
        <w:t xml:space="preserve"> trabajo</w:t>
      </w:r>
      <w:r w:rsidR="009903C3" w:rsidRPr="00E07D25">
        <w:rPr>
          <w:rFonts w:ascii="Arial" w:eastAsia="Times New Roman" w:hAnsi="Arial" w:cs="Arial"/>
          <w:sz w:val="22"/>
          <w:szCs w:val="22"/>
          <w:lang w:val="es-419" w:eastAsia="es-ES_tradnl"/>
        </w:rPr>
        <w:t>s</w:t>
      </w:r>
      <w:r w:rsidRPr="00E07D25">
        <w:rPr>
          <w:rFonts w:ascii="Arial" w:eastAsia="Times New Roman" w:hAnsi="Arial" w:cs="Arial"/>
          <w:sz w:val="22"/>
          <w:szCs w:val="22"/>
          <w:lang w:val="es-419" w:eastAsia="es-ES_tradnl"/>
        </w:rPr>
        <w:t xml:space="preserve"> podrá</w:t>
      </w:r>
      <w:r w:rsidR="009903C3" w:rsidRPr="00E07D25">
        <w:rPr>
          <w:rFonts w:ascii="Arial" w:eastAsia="Times New Roman" w:hAnsi="Arial" w:cs="Arial"/>
          <w:sz w:val="22"/>
          <w:szCs w:val="22"/>
          <w:lang w:val="es-419" w:eastAsia="es-ES_tradnl"/>
        </w:rPr>
        <w:t>n</w:t>
      </w:r>
      <w:r w:rsidRPr="00E07D25">
        <w:rPr>
          <w:rFonts w:ascii="Arial" w:eastAsia="Times New Roman" w:hAnsi="Arial" w:cs="Arial"/>
          <w:sz w:val="22"/>
          <w:szCs w:val="22"/>
          <w:lang w:val="es-419" w:eastAsia="es-ES_tradnl"/>
        </w:rPr>
        <w:t xml:space="preserve"> </w:t>
      </w:r>
      <w:r w:rsidR="009903C3" w:rsidRPr="00E07D25">
        <w:rPr>
          <w:rFonts w:ascii="Arial" w:eastAsia="Times New Roman" w:hAnsi="Arial" w:cs="Arial"/>
          <w:sz w:val="22"/>
          <w:szCs w:val="22"/>
          <w:lang w:val="es-419" w:eastAsia="es-ES_tradnl"/>
        </w:rPr>
        <w:t xml:space="preserve">tomar la forma ya sea de una reflexión teórica respecto de las características, tendencias o desafíos de las organizaciones y la gobernanza en el contexto contemporáneo, o bien de un estudio de caso </w:t>
      </w:r>
      <w:r w:rsidR="009903C3" w:rsidRPr="00E07D25">
        <w:rPr>
          <w:rFonts w:ascii="Arial" w:eastAsia="Times New Roman" w:hAnsi="Arial" w:cs="Arial"/>
          <w:color w:val="222222"/>
          <w:sz w:val="22"/>
          <w:szCs w:val="22"/>
          <w:lang w:val="es-419" w:eastAsia="it-IT"/>
        </w:rPr>
        <w:t>de alguna situación que los estudiantes conozcan empíricamente (idealmente asociada a su ámbito laboral o AFE), en el cual se haga uso de las herramientas vistas en clase.</w:t>
      </w:r>
    </w:p>
    <w:p w14:paraId="6AE5AF11" w14:textId="4644ABCF" w:rsidR="009903C3" w:rsidRPr="00E07D25" w:rsidRDefault="009903C3" w:rsidP="009903C3">
      <w:pPr>
        <w:jc w:val="both"/>
        <w:rPr>
          <w:rFonts w:ascii="Arial" w:eastAsia="Times New Roman" w:hAnsi="Arial" w:cs="Arial"/>
          <w:sz w:val="22"/>
          <w:szCs w:val="22"/>
          <w:lang w:val="es-419" w:eastAsia="es-ES_tradnl"/>
        </w:rPr>
      </w:pPr>
      <w:r w:rsidRPr="00E07D25">
        <w:rPr>
          <w:rFonts w:ascii="Arial" w:eastAsia="Times New Roman" w:hAnsi="Arial" w:cs="Arial"/>
          <w:sz w:val="22"/>
          <w:szCs w:val="22"/>
          <w:lang w:val="es-419" w:eastAsia="es-ES_tradnl"/>
        </w:rPr>
        <w:t>Más detalle sobre las pautas de trabajo, formato, y rúbrica y de evaluación serán proporcionadas en clase por cada profesor. Queda en la facultad de cada profesor establecer eventuales formas complementarias de evaluación (ej. entregas parciales, presentaciones en clase, etc.).</w:t>
      </w:r>
    </w:p>
    <w:p w14:paraId="1883B7C6" w14:textId="77777777" w:rsidR="001C229A" w:rsidRPr="00E07D25" w:rsidRDefault="001C229A" w:rsidP="001C229A">
      <w:pPr>
        <w:rPr>
          <w:rFonts w:ascii="Arial" w:eastAsia="Times New Roman" w:hAnsi="Arial" w:cs="Arial"/>
          <w:sz w:val="22"/>
          <w:szCs w:val="22"/>
          <w:lang w:val="es-CL" w:eastAsia="es-ES_tradnl"/>
        </w:rPr>
      </w:pPr>
    </w:p>
    <w:p w14:paraId="102DD623" w14:textId="2CC0B76A" w:rsidR="001C229A" w:rsidRPr="00E07D25" w:rsidRDefault="001C229A" w:rsidP="001C229A">
      <w:pPr>
        <w:rPr>
          <w:rFonts w:ascii="Arial" w:hAnsi="Arial" w:cs="Arial"/>
          <w:b/>
          <w:bCs/>
          <w:sz w:val="22"/>
          <w:szCs w:val="22"/>
        </w:rPr>
      </w:pPr>
      <w:r w:rsidRPr="00E07D25">
        <w:rPr>
          <w:rFonts w:ascii="Arial" w:hAnsi="Arial" w:cs="Arial"/>
          <w:b/>
          <w:bCs/>
          <w:sz w:val="22"/>
          <w:szCs w:val="22"/>
        </w:rPr>
        <w:t>V. DISPOSICIONES GENERALES</w:t>
      </w:r>
    </w:p>
    <w:p w14:paraId="497CC0D3" w14:textId="77777777" w:rsidR="001C229A" w:rsidRPr="00E07D25" w:rsidRDefault="001C229A" w:rsidP="001C229A">
      <w:pPr>
        <w:rPr>
          <w:rFonts w:ascii="Arial" w:hAnsi="Arial" w:cs="Arial"/>
          <w:b/>
          <w:bCs/>
          <w:sz w:val="22"/>
          <w:szCs w:val="22"/>
        </w:rPr>
      </w:pPr>
    </w:p>
    <w:p w14:paraId="67BDAC69" w14:textId="428E1E23" w:rsidR="001C229A" w:rsidRPr="00E07D25" w:rsidRDefault="001C229A" w:rsidP="009903C3">
      <w:pPr>
        <w:jc w:val="both"/>
        <w:rPr>
          <w:rFonts w:ascii="Arial" w:hAnsi="Arial" w:cs="Arial"/>
          <w:sz w:val="22"/>
          <w:szCs w:val="22"/>
        </w:rPr>
      </w:pPr>
      <w:r w:rsidRPr="00E07D25">
        <w:rPr>
          <w:rFonts w:ascii="Arial" w:hAnsi="Arial" w:cs="Arial"/>
          <w:sz w:val="22"/>
          <w:szCs w:val="22"/>
        </w:rPr>
        <w:t>Por acuerdo del equipo docente de la asignatura el medio de comunicación oficial es la coordinación del programa, de modo que los trabajos o evaluaciones se entregarán a la Secretaria de Coordinación; y las posibles peticiones o cambios deben consultarse primero a la coordinación quién gestionará la solución con los docentes.</w:t>
      </w:r>
    </w:p>
    <w:sectPr w:rsidR="001C229A" w:rsidRPr="00E07D25" w:rsidSect="00CF00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0328C" w14:textId="77777777" w:rsidR="00B74541" w:rsidRDefault="00B74541" w:rsidP="00F81BBF">
      <w:r>
        <w:separator/>
      </w:r>
    </w:p>
  </w:endnote>
  <w:endnote w:type="continuationSeparator" w:id="0">
    <w:p w14:paraId="1B4A7293" w14:textId="77777777" w:rsidR="00B74541" w:rsidRDefault="00B74541" w:rsidP="00F8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2C832" w14:textId="77777777" w:rsidR="00B74541" w:rsidRDefault="00B74541" w:rsidP="00F81BBF">
      <w:r>
        <w:separator/>
      </w:r>
    </w:p>
  </w:footnote>
  <w:footnote w:type="continuationSeparator" w:id="0">
    <w:p w14:paraId="4C505755" w14:textId="77777777" w:rsidR="00B74541" w:rsidRDefault="00B74541" w:rsidP="00F81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54F8"/>
    <w:multiLevelType w:val="hybridMultilevel"/>
    <w:tmpl w:val="D6260D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BA7326"/>
    <w:multiLevelType w:val="hybridMultilevel"/>
    <w:tmpl w:val="8306ED00"/>
    <w:lvl w:ilvl="0" w:tplc="39B08F9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F81533"/>
    <w:multiLevelType w:val="hybridMultilevel"/>
    <w:tmpl w:val="CE5A0ECA"/>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D3A1558"/>
    <w:multiLevelType w:val="hybridMultilevel"/>
    <w:tmpl w:val="E9945DD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ECC5AD2"/>
    <w:multiLevelType w:val="hybridMultilevel"/>
    <w:tmpl w:val="FDE4D87C"/>
    <w:lvl w:ilvl="0" w:tplc="A7B414B6">
      <w:start w:val="1"/>
      <w:numFmt w:val="upperRoman"/>
      <w:lvlText w:val="%1."/>
      <w:lvlJc w:val="left"/>
      <w:pPr>
        <w:ind w:left="1080" w:hanging="72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20312A4"/>
    <w:multiLevelType w:val="hybridMultilevel"/>
    <w:tmpl w:val="A358E46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52E72AB5"/>
    <w:multiLevelType w:val="multilevel"/>
    <w:tmpl w:val="1558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6F0F6D"/>
    <w:multiLevelType w:val="hybridMultilevel"/>
    <w:tmpl w:val="050E4C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69A29D5"/>
    <w:multiLevelType w:val="hybridMultilevel"/>
    <w:tmpl w:val="AEB62DC0"/>
    <w:lvl w:ilvl="0" w:tplc="13B0B82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B8E2BBA"/>
    <w:multiLevelType w:val="hybridMultilevel"/>
    <w:tmpl w:val="30DCBE1C"/>
    <w:lvl w:ilvl="0" w:tplc="39B08F9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EF36A22"/>
    <w:multiLevelType w:val="hybridMultilevel"/>
    <w:tmpl w:val="C2E0BA9A"/>
    <w:lvl w:ilvl="0" w:tplc="040A0011">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1" w15:restartNumberingAfterBreak="0">
    <w:nsid w:val="605D1D30"/>
    <w:multiLevelType w:val="hybridMultilevel"/>
    <w:tmpl w:val="9350EA48"/>
    <w:lvl w:ilvl="0" w:tplc="66089B4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7E93151"/>
    <w:multiLevelType w:val="hybridMultilevel"/>
    <w:tmpl w:val="13BA34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DD60511"/>
    <w:multiLevelType w:val="multilevel"/>
    <w:tmpl w:val="0DE0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A062D6"/>
    <w:multiLevelType w:val="hybridMultilevel"/>
    <w:tmpl w:val="EA02E8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8D8465D"/>
    <w:multiLevelType w:val="hybridMultilevel"/>
    <w:tmpl w:val="FDE4D87C"/>
    <w:lvl w:ilvl="0" w:tplc="A7B414B6">
      <w:start w:val="1"/>
      <w:numFmt w:val="upperRoman"/>
      <w:lvlText w:val="%1."/>
      <w:lvlJc w:val="left"/>
      <w:pPr>
        <w:ind w:left="1080" w:hanging="72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6"/>
  </w:num>
  <w:num w:numId="2">
    <w:abstractNumId w:val="13"/>
  </w:num>
  <w:num w:numId="3">
    <w:abstractNumId w:val="3"/>
  </w:num>
  <w:num w:numId="4">
    <w:abstractNumId w:val="2"/>
  </w:num>
  <w:num w:numId="5">
    <w:abstractNumId w:val="10"/>
  </w:num>
  <w:num w:numId="6">
    <w:abstractNumId w:val="4"/>
  </w:num>
  <w:num w:numId="7">
    <w:abstractNumId w:val="15"/>
  </w:num>
  <w:num w:numId="8">
    <w:abstractNumId w:val="9"/>
  </w:num>
  <w:num w:numId="9">
    <w:abstractNumId w:val="1"/>
  </w:num>
  <w:num w:numId="10">
    <w:abstractNumId w:val="12"/>
  </w:num>
  <w:num w:numId="11">
    <w:abstractNumId w:val="7"/>
  </w:num>
  <w:num w:numId="12">
    <w:abstractNumId w:val="11"/>
  </w:num>
  <w:num w:numId="13">
    <w:abstractNumId w:val="8"/>
  </w:num>
  <w:num w:numId="14">
    <w:abstractNumId w:val="0"/>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wMTMxNjA1MzIyszRX0lEKTi0uzszPAykwqgUArQhaRywAAAA="/>
  </w:docVars>
  <w:rsids>
    <w:rsidRoot w:val="00AE2BB0"/>
    <w:rsid w:val="00012FCD"/>
    <w:rsid w:val="00035508"/>
    <w:rsid w:val="00067075"/>
    <w:rsid w:val="00121034"/>
    <w:rsid w:val="001842AF"/>
    <w:rsid w:val="001A3918"/>
    <w:rsid w:val="001C229A"/>
    <w:rsid w:val="001D3D1C"/>
    <w:rsid w:val="0022423C"/>
    <w:rsid w:val="002D2BF2"/>
    <w:rsid w:val="002F158C"/>
    <w:rsid w:val="003572C2"/>
    <w:rsid w:val="003640E5"/>
    <w:rsid w:val="00460FC6"/>
    <w:rsid w:val="0049788B"/>
    <w:rsid w:val="004A7D63"/>
    <w:rsid w:val="00515271"/>
    <w:rsid w:val="005A5C0F"/>
    <w:rsid w:val="00692B05"/>
    <w:rsid w:val="00750D8C"/>
    <w:rsid w:val="00771CEB"/>
    <w:rsid w:val="00826173"/>
    <w:rsid w:val="00892F61"/>
    <w:rsid w:val="008B1E52"/>
    <w:rsid w:val="00901480"/>
    <w:rsid w:val="00923D4E"/>
    <w:rsid w:val="00955A65"/>
    <w:rsid w:val="009755CE"/>
    <w:rsid w:val="009903C3"/>
    <w:rsid w:val="00A31AB5"/>
    <w:rsid w:val="00A7411B"/>
    <w:rsid w:val="00AA6D1D"/>
    <w:rsid w:val="00AE2BB0"/>
    <w:rsid w:val="00B56148"/>
    <w:rsid w:val="00B74541"/>
    <w:rsid w:val="00C57378"/>
    <w:rsid w:val="00C64AD5"/>
    <w:rsid w:val="00C9556E"/>
    <w:rsid w:val="00CA0668"/>
    <w:rsid w:val="00CE5A51"/>
    <w:rsid w:val="00CF00D8"/>
    <w:rsid w:val="00DC44AC"/>
    <w:rsid w:val="00E07D25"/>
    <w:rsid w:val="00E16B4D"/>
    <w:rsid w:val="00E803E3"/>
    <w:rsid w:val="00F220E5"/>
    <w:rsid w:val="00F81BBF"/>
    <w:rsid w:val="00FA20D4"/>
    <w:rsid w:val="00FC2F7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21BE2"/>
  <w14:defaultImageDpi w14:val="32767"/>
  <w15:docId w15:val="{AAE03B48-E2BC-4A1A-B911-0585112B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508"/>
  </w:style>
  <w:style w:type="paragraph" w:styleId="Ttulo4">
    <w:name w:val="heading 4"/>
    <w:basedOn w:val="Normal"/>
    <w:next w:val="Normal"/>
    <w:link w:val="Ttulo4Car"/>
    <w:uiPriority w:val="99"/>
    <w:qFormat/>
    <w:rsid w:val="001C229A"/>
    <w:pPr>
      <w:keepNext/>
      <w:outlineLvl w:val="3"/>
    </w:pPr>
    <w:rPr>
      <w:rFonts w:ascii="Times New Roman" w:eastAsia="Times New Roman" w:hAnsi="Times New Roman" w:cs="Times New Roman"/>
      <w:b/>
      <w:bCs/>
      <w:smallCaps/>
      <w:sz w:val="18"/>
      <w:szCs w:val="18"/>
      <w:lang w:val="en-US" w:eastAsia="es-ES"/>
    </w:rPr>
  </w:style>
  <w:style w:type="paragraph" w:styleId="Ttulo5">
    <w:name w:val="heading 5"/>
    <w:basedOn w:val="Normal"/>
    <w:next w:val="Normal"/>
    <w:link w:val="Ttulo5Car"/>
    <w:uiPriority w:val="99"/>
    <w:qFormat/>
    <w:rsid w:val="001C229A"/>
    <w:pPr>
      <w:spacing w:before="240" w:after="60"/>
      <w:outlineLvl w:val="4"/>
    </w:pPr>
    <w:rPr>
      <w:rFonts w:ascii="Times New Roman" w:eastAsia="Times New Roman" w:hAnsi="Times New Roman" w:cs="Times New Roman"/>
      <w:b/>
      <w:bCs/>
      <w:i/>
      <w:iCs/>
      <w:sz w:val="26"/>
      <w:szCs w:val="26"/>
      <w:lang w:val="es-ES" w:eastAsia="es-ES"/>
    </w:rPr>
  </w:style>
  <w:style w:type="paragraph" w:styleId="Ttulo6">
    <w:name w:val="heading 6"/>
    <w:basedOn w:val="Normal"/>
    <w:next w:val="Normal"/>
    <w:link w:val="Ttulo6Car"/>
    <w:uiPriority w:val="99"/>
    <w:qFormat/>
    <w:rsid w:val="001C229A"/>
    <w:pPr>
      <w:spacing w:before="240" w:after="60"/>
      <w:outlineLvl w:val="5"/>
    </w:pPr>
    <w:rPr>
      <w:rFonts w:ascii="Times New Roman" w:eastAsia="Times New Roman" w:hAnsi="Times New Roman" w:cs="Times New Roman"/>
      <w:b/>
      <w:bCs/>
      <w:sz w:val="22"/>
      <w:szCs w:val="22"/>
      <w:lang w:val="es-ES" w:eastAsia="es-ES"/>
    </w:rPr>
  </w:style>
  <w:style w:type="paragraph" w:styleId="Ttulo7">
    <w:name w:val="heading 7"/>
    <w:basedOn w:val="Normal"/>
    <w:next w:val="Normal"/>
    <w:link w:val="Ttulo7Car"/>
    <w:uiPriority w:val="9"/>
    <w:semiHidden/>
    <w:unhideWhenUsed/>
    <w:qFormat/>
    <w:rsid w:val="0003550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E2BB0"/>
    <w:pPr>
      <w:spacing w:before="100" w:beforeAutospacing="1" w:after="100" w:afterAutospacing="1"/>
    </w:pPr>
    <w:rPr>
      <w:rFonts w:ascii="Times New Roman" w:eastAsia="Times New Roman" w:hAnsi="Times New Roman" w:cs="Times New Roman"/>
      <w:lang w:val="es-CL" w:eastAsia="es-ES_tradnl"/>
    </w:rPr>
  </w:style>
  <w:style w:type="paragraph" w:styleId="Prrafodelista">
    <w:name w:val="List Paragraph"/>
    <w:basedOn w:val="Normal"/>
    <w:uiPriority w:val="34"/>
    <w:qFormat/>
    <w:rsid w:val="00515271"/>
    <w:pPr>
      <w:ind w:left="720"/>
      <w:contextualSpacing/>
    </w:pPr>
  </w:style>
  <w:style w:type="paragraph" w:styleId="Textodeglobo">
    <w:name w:val="Balloon Text"/>
    <w:basedOn w:val="Normal"/>
    <w:link w:val="TextodegloboCar"/>
    <w:uiPriority w:val="99"/>
    <w:semiHidden/>
    <w:unhideWhenUsed/>
    <w:rsid w:val="009014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1480"/>
    <w:rPr>
      <w:rFonts w:ascii="Segoe UI" w:hAnsi="Segoe UI" w:cs="Segoe UI"/>
      <w:sz w:val="18"/>
      <w:szCs w:val="18"/>
    </w:rPr>
  </w:style>
  <w:style w:type="character" w:styleId="Refdecomentario">
    <w:name w:val="annotation reference"/>
    <w:basedOn w:val="Fuentedeprrafopredeter"/>
    <w:unhideWhenUsed/>
    <w:rsid w:val="00901480"/>
    <w:rPr>
      <w:sz w:val="16"/>
      <w:szCs w:val="16"/>
    </w:rPr>
  </w:style>
  <w:style w:type="paragraph" w:styleId="Textocomentario">
    <w:name w:val="annotation text"/>
    <w:basedOn w:val="Normal"/>
    <w:link w:val="TextocomentarioCar"/>
    <w:uiPriority w:val="99"/>
    <w:semiHidden/>
    <w:unhideWhenUsed/>
    <w:rsid w:val="00901480"/>
    <w:pPr>
      <w:spacing w:after="160"/>
    </w:pPr>
    <w:rPr>
      <w:sz w:val="20"/>
      <w:szCs w:val="20"/>
      <w:lang w:val="it-IT"/>
    </w:rPr>
  </w:style>
  <w:style w:type="character" w:customStyle="1" w:styleId="TextocomentarioCar">
    <w:name w:val="Texto comentario Car"/>
    <w:basedOn w:val="Fuentedeprrafopredeter"/>
    <w:link w:val="Textocomentario"/>
    <w:uiPriority w:val="99"/>
    <w:semiHidden/>
    <w:rsid w:val="00901480"/>
    <w:rPr>
      <w:sz w:val="20"/>
      <w:szCs w:val="20"/>
      <w:lang w:val="it-IT"/>
    </w:rPr>
  </w:style>
  <w:style w:type="table" w:styleId="Tablaconcuadrcula">
    <w:name w:val="Table Grid"/>
    <w:basedOn w:val="Tablanormal"/>
    <w:uiPriority w:val="39"/>
    <w:rsid w:val="00901480"/>
    <w:rPr>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64AD5"/>
    <w:rPr>
      <w:color w:val="0563C1" w:themeColor="hyperlink"/>
      <w:u w:val="single"/>
    </w:rPr>
  </w:style>
  <w:style w:type="character" w:customStyle="1" w:styleId="Mencinsinresolver1">
    <w:name w:val="Mención sin resolver1"/>
    <w:basedOn w:val="Fuentedeprrafopredeter"/>
    <w:uiPriority w:val="99"/>
    <w:rsid w:val="00F81BBF"/>
    <w:rPr>
      <w:color w:val="605E5C"/>
      <w:shd w:val="clear" w:color="auto" w:fill="E1DFDD"/>
    </w:rPr>
  </w:style>
  <w:style w:type="character" w:customStyle="1" w:styleId="Ttulo4Car">
    <w:name w:val="Título 4 Car"/>
    <w:basedOn w:val="Fuentedeprrafopredeter"/>
    <w:link w:val="Ttulo4"/>
    <w:uiPriority w:val="99"/>
    <w:rsid w:val="001C229A"/>
    <w:rPr>
      <w:rFonts w:ascii="Times New Roman" w:eastAsia="Times New Roman" w:hAnsi="Times New Roman" w:cs="Times New Roman"/>
      <w:b/>
      <w:bCs/>
      <w:smallCaps/>
      <w:sz w:val="18"/>
      <w:szCs w:val="18"/>
      <w:lang w:val="en-US" w:eastAsia="es-ES"/>
    </w:rPr>
  </w:style>
  <w:style w:type="character" w:customStyle="1" w:styleId="Ttulo5Car">
    <w:name w:val="Título 5 Car"/>
    <w:basedOn w:val="Fuentedeprrafopredeter"/>
    <w:link w:val="Ttulo5"/>
    <w:uiPriority w:val="99"/>
    <w:rsid w:val="001C229A"/>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uiPriority w:val="99"/>
    <w:rsid w:val="001C229A"/>
    <w:rPr>
      <w:rFonts w:ascii="Times New Roman" w:eastAsia="Times New Roman" w:hAnsi="Times New Roman" w:cs="Times New Roman"/>
      <w:b/>
      <w:bCs/>
      <w:sz w:val="22"/>
      <w:szCs w:val="22"/>
      <w:lang w:val="es-ES" w:eastAsia="es-ES"/>
    </w:rPr>
  </w:style>
  <w:style w:type="character" w:customStyle="1" w:styleId="Ttulo7Car">
    <w:name w:val="Título 7 Car"/>
    <w:basedOn w:val="Fuentedeprrafopredeter"/>
    <w:link w:val="Ttulo7"/>
    <w:uiPriority w:val="9"/>
    <w:semiHidden/>
    <w:rsid w:val="00035508"/>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61525">
      <w:bodyDiv w:val="1"/>
      <w:marLeft w:val="0"/>
      <w:marRight w:val="0"/>
      <w:marTop w:val="0"/>
      <w:marBottom w:val="0"/>
      <w:divBdr>
        <w:top w:val="none" w:sz="0" w:space="0" w:color="auto"/>
        <w:left w:val="none" w:sz="0" w:space="0" w:color="auto"/>
        <w:bottom w:val="none" w:sz="0" w:space="0" w:color="auto"/>
        <w:right w:val="none" w:sz="0" w:space="0" w:color="auto"/>
      </w:divBdr>
      <w:divsChild>
        <w:div w:id="1610815621">
          <w:marLeft w:val="0"/>
          <w:marRight w:val="0"/>
          <w:marTop w:val="0"/>
          <w:marBottom w:val="0"/>
          <w:divBdr>
            <w:top w:val="none" w:sz="0" w:space="0" w:color="auto"/>
            <w:left w:val="none" w:sz="0" w:space="0" w:color="auto"/>
            <w:bottom w:val="none" w:sz="0" w:space="0" w:color="auto"/>
            <w:right w:val="none" w:sz="0" w:space="0" w:color="auto"/>
          </w:divBdr>
          <w:divsChild>
            <w:div w:id="1060590540">
              <w:marLeft w:val="0"/>
              <w:marRight w:val="0"/>
              <w:marTop w:val="0"/>
              <w:marBottom w:val="0"/>
              <w:divBdr>
                <w:top w:val="none" w:sz="0" w:space="0" w:color="auto"/>
                <w:left w:val="none" w:sz="0" w:space="0" w:color="auto"/>
                <w:bottom w:val="none" w:sz="0" w:space="0" w:color="auto"/>
                <w:right w:val="none" w:sz="0" w:space="0" w:color="auto"/>
              </w:divBdr>
              <w:divsChild>
                <w:div w:id="1126892889">
                  <w:marLeft w:val="0"/>
                  <w:marRight w:val="0"/>
                  <w:marTop w:val="0"/>
                  <w:marBottom w:val="0"/>
                  <w:divBdr>
                    <w:top w:val="none" w:sz="0" w:space="0" w:color="auto"/>
                    <w:left w:val="none" w:sz="0" w:space="0" w:color="auto"/>
                    <w:bottom w:val="none" w:sz="0" w:space="0" w:color="auto"/>
                    <w:right w:val="none" w:sz="0" w:space="0" w:color="auto"/>
                  </w:divBdr>
                </w:div>
              </w:divsChild>
            </w:div>
            <w:div w:id="1224483991">
              <w:marLeft w:val="0"/>
              <w:marRight w:val="0"/>
              <w:marTop w:val="0"/>
              <w:marBottom w:val="0"/>
              <w:divBdr>
                <w:top w:val="none" w:sz="0" w:space="0" w:color="auto"/>
                <w:left w:val="none" w:sz="0" w:space="0" w:color="auto"/>
                <w:bottom w:val="none" w:sz="0" w:space="0" w:color="auto"/>
                <w:right w:val="none" w:sz="0" w:space="0" w:color="auto"/>
              </w:divBdr>
              <w:divsChild>
                <w:div w:id="1380283740">
                  <w:marLeft w:val="0"/>
                  <w:marRight w:val="0"/>
                  <w:marTop w:val="0"/>
                  <w:marBottom w:val="0"/>
                  <w:divBdr>
                    <w:top w:val="none" w:sz="0" w:space="0" w:color="auto"/>
                    <w:left w:val="none" w:sz="0" w:space="0" w:color="auto"/>
                    <w:bottom w:val="none" w:sz="0" w:space="0" w:color="auto"/>
                    <w:right w:val="none" w:sz="0" w:space="0" w:color="auto"/>
                  </w:divBdr>
                </w:div>
                <w:div w:id="66005377">
                  <w:marLeft w:val="0"/>
                  <w:marRight w:val="0"/>
                  <w:marTop w:val="0"/>
                  <w:marBottom w:val="0"/>
                  <w:divBdr>
                    <w:top w:val="none" w:sz="0" w:space="0" w:color="auto"/>
                    <w:left w:val="none" w:sz="0" w:space="0" w:color="auto"/>
                    <w:bottom w:val="none" w:sz="0" w:space="0" w:color="auto"/>
                    <w:right w:val="none" w:sz="0" w:space="0" w:color="auto"/>
                  </w:divBdr>
                </w:div>
              </w:divsChild>
            </w:div>
            <w:div w:id="655183016">
              <w:marLeft w:val="0"/>
              <w:marRight w:val="0"/>
              <w:marTop w:val="0"/>
              <w:marBottom w:val="0"/>
              <w:divBdr>
                <w:top w:val="none" w:sz="0" w:space="0" w:color="auto"/>
                <w:left w:val="none" w:sz="0" w:space="0" w:color="auto"/>
                <w:bottom w:val="none" w:sz="0" w:space="0" w:color="auto"/>
                <w:right w:val="none" w:sz="0" w:space="0" w:color="auto"/>
              </w:divBdr>
              <w:divsChild>
                <w:div w:id="143277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2476">
          <w:marLeft w:val="0"/>
          <w:marRight w:val="0"/>
          <w:marTop w:val="0"/>
          <w:marBottom w:val="0"/>
          <w:divBdr>
            <w:top w:val="none" w:sz="0" w:space="0" w:color="auto"/>
            <w:left w:val="none" w:sz="0" w:space="0" w:color="auto"/>
            <w:bottom w:val="none" w:sz="0" w:space="0" w:color="auto"/>
            <w:right w:val="none" w:sz="0" w:space="0" w:color="auto"/>
          </w:divBdr>
          <w:divsChild>
            <w:div w:id="1276864689">
              <w:marLeft w:val="0"/>
              <w:marRight w:val="0"/>
              <w:marTop w:val="0"/>
              <w:marBottom w:val="0"/>
              <w:divBdr>
                <w:top w:val="none" w:sz="0" w:space="0" w:color="auto"/>
                <w:left w:val="none" w:sz="0" w:space="0" w:color="auto"/>
                <w:bottom w:val="none" w:sz="0" w:space="0" w:color="auto"/>
                <w:right w:val="none" w:sz="0" w:space="0" w:color="auto"/>
              </w:divBdr>
              <w:divsChild>
                <w:div w:id="1060205338">
                  <w:marLeft w:val="0"/>
                  <w:marRight w:val="0"/>
                  <w:marTop w:val="0"/>
                  <w:marBottom w:val="0"/>
                  <w:divBdr>
                    <w:top w:val="none" w:sz="0" w:space="0" w:color="auto"/>
                    <w:left w:val="none" w:sz="0" w:space="0" w:color="auto"/>
                    <w:bottom w:val="none" w:sz="0" w:space="0" w:color="auto"/>
                    <w:right w:val="none" w:sz="0" w:space="0" w:color="auto"/>
                  </w:divBdr>
                </w:div>
                <w:div w:id="1312906230">
                  <w:marLeft w:val="0"/>
                  <w:marRight w:val="0"/>
                  <w:marTop w:val="0"/>
                  <w:marBottom w:val="0"/>
                  <w:divBdr>
                    <w:top w:val="none" w:sz="0" w:space="0" w:color="auto"/>
                    <w:left w:val="none" w:sz="0" w:space="0" w:color="auto"/>
                    <w:bottom w:val="none" w:sz="0" w:space="0" w:color="auto"/>
                    <w:right w:val="none" w:sz="0" w:space="0" w:color="auto"/>
                  </w:divBdr>
                </w:div>
                <w:div w:id="30040783">
                  <w:marLeft w:val="0"/>
                  <w:marRight w:val="0"/>
                  <w:marTop w:val="0"/>
                  <w:marBottom w:val="0"/>
                  <w:divBdr>
                    <w:top w:val="none" w:sz="0" w:space="0" w:color="auto"/>
                    <w:left w:val="none" w:sz="0" w:space="0" w:color="auto"/>
                    <w:bottom w:val="none" w:sz="0" w:space="0" w:color="auto"/>
                    <w:right w:val="none" w:sz="0" w:space="0" w:color="auto"/>
                  </w:divBdr>
                </w:div>
              </w:divsChild>
            </w:div>
            <w:div w:id="733430738">
              <w:marLeft w:val="0"/>
              <w:marRight w:val="0"/>
              <w:marTop w:val="0"/>
              <w:marBottom w:val="0"/>
              <w:divBdr>
                <w:top w:val="none" w:sz="0" w:space="0" w:color="auto"/>
                <w:left w:val="none" w:sz="0" w:space="0" w:color="auto"/>
                <w:bottom w:val="none" w:sz="0" w:space="0" w:color="auto"/>
                <w:right w:val="none" w:sz="0" w:space="0" w:color="auto"/>
              </w:divBdr>
              <w:divsChild>
                <w:div w:id="6830072">
                  <w:marLeft w:val="0"/>
                  <w:marRight w:val="0"/>
                  <w:marTop w:val="0"/>
                  <w:marBottom w:val="0"/>
                  <w:divBdr>
                    <w:top w:val="none" w:sz="0" w:space="0" w:color="auto"/>
                    <w:left w:val="none" w:sz="0" w:space="0" w:color="auto"/>
                    <w:bottom w:val="none" w:sz="0" w:space="0" w:color="auto"/>
                    <w:right w:val="none" w:sz="0" w:space="0" w:color="auto"/>
                  </w:divBdr>
                </w:div>
              </w:divsChild>
            </w:div>
            <w:div w:id="196627820">
              <w:marLeft w:val="0"/>
              <w:marRight w:val="0"/>
              <w:marTop w:val="0"/>
              <w:marBottom w:val="0"/>
              <w:divBdr>
                <w:top w:val="none" w:sz="0" w:space="0" w:color="auto"/>
                <w:left w:val="none" w:sz="0" w:space="0" w:color="auto"/>
                <w:bottom w:val="none" w:sz="0" w:space="0" w:color="auto"/>
                <w:right w:val="none" w:sz="0" w:space="0" w:color="auto"/>
              </w:divBdr>
              <w:divsChild>
                <w:div w:id="1820611539">
                  <w:marLeft w:val="0"/>
                  <w:marRight w:val="0"/>
                  <w:marTop w:val="0"/>
                  <w:marBottom w:val="0"/>
                  <w:divBdr>
                    <w:top w:val="none" w:sz="0" w:space="0" w:color="auto"/>
                    <w:left w:val="none" w:sz="0" w:space="0" w:color="auto"/>
                    <w:bottom w:val="none" w:sz="0" w:space="0" w:color="auto"/>
                    <w:right w:val="none" w:sz="0" w:space="0" w:color="auto"/>
                  </w:divBdr>
                </w:div>
                <w:div w:id="1852138061">
                  <w:marLeft w:val="0"/>
                  <w:marRight w:val="0"/>
                  <w:marTop w:val="0"/>
                  <w:marBottom w:val="0"/>
                  <w:divBdr>
                    <w:top w:val="none" w:sz="0" w:space="0" w:color="auto"/>
                    <w:left w:val="none" w:sz="0" w:space="0" w:color="auto"/>
                    <w:bottom w:val="none" w:sz="0" w:space="0" w:color="auto"/>
                    <w:right w:val="none" w:sz="0" w:space="0" w:color="auto"/>
                  </w:divBdr>
                </w:div>
                <w:div w:id="995886080">
                  <w:marLeft w:val="0"/>
                  <w:marRight w:val="0"/>
                  <w:marTop w:val="0"/>
                  <w:marBottom w:val="0"/>
                  <w:divBdr>
                    <w:top w:val="none" w:sz="0" w:space="0" w:color="auto"/>
                    <w:left w:val="none" w:sz="0" w:space="0" w:color="auto"/>
                    <w:bottom w:val="none" w:sz="0" w:space="0" w:color="auto"/>
                    <w:right w:val="none" w:sz="0" w:space="0" w:color="auto"/>
                  </w:divBdr>
                </w:div>
              </w:divsChild>
            </w:div>
            <w:div w:id="929586766">
              <w:marLeft w:val="0"/>
              <w:marRight w:val="0"/>
              <w:marTop w:val="0"/>
              <w:marBottom w:val="0"/>
              <w:divBdr>
                <w:top w:val="none" w:sz="0" w:space="0" w:color="auto"/>
                <w:left w:val="none" w:sz="0" w:space="0" w:color="auto"/>
                <w:bottom w:val="none" w:sz="0" w:space="0" w:color="auto"/>
                <w:right w:val="none" w:sz="0" w:space="0" w:color="auto"/>
              </w:divBdr>
              <w:divsChild>
                <w:div w:id="9187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37119">
          <w:marLeft w:val="0"/>
          <w:marRight w:val="0"/>
          <w:marTop w:val="0"/>
          <w:marBottom w:val="0"/>
          <w:divBdr>
            <w:top w:val="none" w:sz="0" w:space="0" w:color="auto"/>
            <w:left w:val="none" w:sz="0" w:space="0" w:color="auto"/>
            <w:bottom w:val="none" w:sz="0" w:space="0" w:color="auto"/>
            <w:right w:val="none" w:sz="0" w:space="0" w:color="auto"/>
          </w:divBdr>
          <w:divsChild>
            <w:div w:id="1020551250">
              <w:marLeft w:val="0"/>
              <w:marRight w:val="0"/>
              <w:marTop w:val="0"/>
              <w:marBottom w:val="0"/>
              <w:divBdr>
                <w:top w:val="none" w:sz="0" w:space="0" w:color="auto"/>
                <w:left w:val="none" w:sz="0" w:space="0" w:color="auto"/>
                <w:bottom w:val="none" w:sz="0" w:space="0" w:color="auto"/>
                <w:right w:val="none" w:sz="0" w:space="0" w:color="auto"/>
              </w:divBdr>
              <w:divsChild>
                <w:div w:id="1182815937">
                  <w:marLeft w:val="0"/>
                  <w:marRight w:val="0"/>
                  <w:marTop w:val="0"/>
                  <w:marBottom w:val="0"/>
                  <w:divBdr>
                    <w:top w:val="none" w:sz="0" w:space="0" w:color="auto"/>
                    <w:left w:val="none" w:sz="0" w:space="0" w:color="auto"/>
                    <w:bottom w:val="none" w:sz="0" w:space="0" w:color="auto"/>
                    <w:right w:val="none" w:sz="0" w:space="0" w:color="auto"/>
                  </w:divBdr>
                </w:div>
              </w:divsChild>
            </w:div>
            <w:div w:id="292903258">
              <w:marLeft w:val="0"/>
              <w:marRight w:val="0"/>
              <w:marTop w:val="0"/>
              <w:marBottom w:val="0"/>
              <w:divBdr>
                <w:top w:val="none" w:sz="0" w:space="0" w:color="auto"/>
                <w:left w:val="none" w:sz="0" w:space="0" w:color="auto"/>
                <w:bottom w:val="none" w:sz="0" w:space="0" w:color="auto"/>
                <w:right w:val="none" w:sz="0" w:space="0" w:color="auto"/>
              </w:divBdr>
              <w:divsChild>
                <w:div w:id="1338920369">
                  <w:marLeft w:val="0"/>
                  <w:marRight w:val="0"/>
                  <w:marTop w:val="0"/>
                  <w:marBottom w:val="0"/>
                  <w:divBdr>
                    <w:top w:val="none" w:sz="0" w:space="0" w:color="auto"/>
                    <w:left w:val="none" w:sz="0" w:space="0" w:color="auto"/>
                    <w:bottom w:val="none" w:sz="0" w:space="0" w:color="auto"/>
                    <w:right w:val="none" w:sz="0" w:space="0" w:color="auto"/>
                  </w:divBdr>
                </w:div>
              </w:divsChild>
            </w:div>
            <w:div w:id="836186085">
              <w:marLeft w:val="0"/>
              <w:marRight w:val="0"/>
              <w:marTop w:val="0"/>
              <w:marBottom w:val="0"/>
              <w:divBdr>
                <w:top w:val="none" w:sz="0" w:space="0" w:color="auto"/>
                <w:left w:val="none" w:sz="0" w:space="0" w:color="auto"/>
                <w:bottom w:val="none" w:sz="0" w:space="0" w:color="auto"/>
                <w:right w:val="none" w:sz="0" w:space="0" w:color="auto"/>
              </w:divBdr>
              <w:divsChild>
                <w:div w:id="36320938">
                  <w:marLeft w:val="0"/>
                  <w:marRight w:val="0"/>
                  <w:marTop w:val="0"/>
                  <w:marBottom w:val="0"/>
                  <w:divBdr>
                    <w:top w:val="none" w:sz="0" w:space="0" w:color="auto"/>
                    <w:left w:val="none" w:sz="0" w:space="0" w:color="auto"/>
                    <w:bottom w:val="none" w:sz="0" w:space="0" w:color="auto"/>
                    <w:right w:val="none" w:sz="0" w:space="0" w:color="auto"/>
                  </w:divBdr>
                </w:div>
              </w:divsChild>
            </w:div>
            <w:div w:id="247615571">
              <w:marLeft w:val="0"/>
              <w:marRight w:val="0"/>
              <w:marTop w:val="0"/>
              <w:marBottom w:val="0"/>
              <w:divBdr>
                <w:top w:val="none" w:sz="0" w:space="0" w:color="auto"/>
                <w:left w:val="none" w:sz="0" w:space="0" w:color="auto"/>
                <w:bottom w:val="none" w:sz="0" w:space="0" w:color="auto"/>
                <w:right w:val="none" w:sz="0" w:space="0" w:color="auto"/>
              </w:divBdr>
              <w:divsChild>
                <w:div w:id="2000569482">
                  <w:marLeft w:val="0"/>
                  <w:marRight w:val="0"/>
                  <w:marTop w:val="0"/>
                  <w:marBottom w:val="0"/>
                  <w:divBdr>
                    <w:top w:val="none" w:sz="0" w:space="0" w:color="auto"/>
                    <w:left w:val="none" w:sz="0" w:space="0" w:color="auto"/>
                    <w:bottom w:val="none" w:sz="0" w:space="0" w:color="auto"/>
                    <w:right w:val="none" w:sz="0" w:space="0" w:color="auto"/>
                  </w:divBdr>
                </w:div>
              </w:divsChild>
            </w:div>
            <w:div w:id="183906466">
              <w:marLeft w:val="0"/>
              <w:marRight w:val="0"/>
              <w:marTop w:val="0"/>
              <w:marBottom w:val="0"/>
              <w:divBdr>
                <w:top w:val="none" w:sz="0" w:space="0" w:color="auto"/>
                <w:left w:val="none" w:sz="0" w:space="0" w:color="auto"/>
                <w:bottom w:val="none" w:sz="0" w:space="0" w:color="auto"/>
                <w:right w:val="none" w:sz="0" w:space="0" w:color="auto"/>
              </w:divBdr>
              <w:divsChild>
                <w:div w:id="478351775">
                  <w:marLeft w:val="0"/>
                  <w:marRight w:val="0"/>
                  <w:marTop w:val="0"/>
                  <w:marBottom w:val="0"/>
                  <w:divBdr>
                    <w:top w:val="none" w:sz="0" w:space="0" w:color="auto"/>
                    <w:left w:val="none" w:sz="0" w:space="0" w:color="auto"/>
                    <w:bottom w:val="none" w:sz="0" w:space="0" w:color="auto"/>
                    <w:right w:val="none" w:sz="0" w:space="0" w:color="auto"/>
                  </w:divBdr>
                </w:div>
              </w:divsChild>
            </w:div>
            <w:div w:id="1030570685">
              <w:marLeft w:val="0"/>
              <w:marRight w:val="0"/>
              <w:marTop w:val="0"/>
              <w:marBottom w:val="0"/>
              <w:divBdr>
                <w:top w:val="none" w:sz="0" w:space="0" w:color="auto"/>
                <w:left w:val="none" w:sz="0" w:space="0" w:color="auto"/>
                <w:bottom w:val="none" w:sz="0" w:space="0" w:color="auto"/>
                <w:right w:val="none" w:sz="0" w:space="0" w:color="auto"/>
              </w:divBdr>
              <w:divsChild>
                <w:div w:id="1571699030">
                  <w:marLeft w:val="0"/>
                  <w:marRight w:val="0"/>
                  <w:marTop w:val="0"/>
                  <w:marBottom w:val="0"/>
                  <w:divBdr>
                    <w:top w:val="none" w:sz="0" w:space="0" w:color="auto"/>
                    <w:left w:val="none" w:sz="0" w:space="0" w:color="auto"/>
                    <w:bottom w:val="none" w:sz="0" w:space="0" w:color="auto"/>
                    <w:right w:val="none" w:sz="0" w:space="0" w:color="auto"/>
                  </w:divBdr>
                </w:div>
              </w:divsChild>
            </w:div>
            <w:div w:id="469832343">
              <w:marLeft w:val="0"/>
              <w:marRight w:val="0"/>
              <w:marTop w:val="0"/>
              <w:marBottom w:val="0"/>
              <w:divBdr>
                <w:top w:val="none" w:sz="0" w:space="0" w:color="auto"/>
                <w:left w:val="none" w:sz="0" w:space="0" w:color="auto"/>
                <w:bottom w:val="none" w:sz="0" w:space="0" w:color="auto"/>
                <w:right w:val="none" w:sz="0" w:space="0" w:color="auto"/>
              </w:divBdr>
              <w:divsChild>
                <w:div w:id="1599869540">
                  <w:marLeft w:val="0"/>
                  <w:marRight w:val="0"/>
                  <w:marTop w:val="0"/>
                  <w:marBottom w:val="0"/>
                  <w:divBdr>
                    <w:top w:val="none" w:sz="0" w:space="0" w:color="auto"/>
                    <w:left w:val="none" w:sz="0" w:space="0" w:color="auto"/>
                    <w:bottom w:val="none" w:sz="0" w:space="0" w:color="auto"/>
                    <w:right w:val="none" w:sz="0" w:space="0" w:color="auto"/>
                  </w:divBdr>
                </w:div>
              </w:divsChild>
            </w:div>
            <w:div w:id="883642983">
              <w:marLeft w:val="0"/>
              <w:marRight w:val="0"/>
              <w:marTop w:val="0"/>
              <w:marBottom w:val="0"/>
              <w:divBdr>
                <w:top w:val="none" w:sz="0" w:space="0" w:color="auto"/>
                <w:left w:val="none" w:sz="0" w:space="0" w:color="auto"/>
                <w:bottom w:val="none" w:sz="0" w:space="0" w:color="auto"/>
                <w:right w:val="none" w:sz="0" w:space="0" w:color="auto"/>
              </w:divBdr>
              <w:divsChild>
                <w:div w:id="953906589">
                  <w:marLeft w:val="0"/>
                  <w:marRight w:val="0"/>
                  <w:marTop w:val="0"/>
                  <w:marBottom w:val="0"/>
                  <w:divBdr>
                    <w:top w:val="none" w:sz="0" w:space="0" w:color="auto"/>
                    <w:left w:val="none" w:sz="0" w:space="0" w:color="auto"/>
                    <w:bottom w:val="none" w:sz="0" w:space="0" w:color="auto"/>
                    <w:right w:val="none" w:sz="0" w:space="0" w:color="auto"/>
                  </w:divBdr>
                </w:div>
              </w:divsChild>
            </w:div>
            <w:div w:id="2089644790">
              <w:marLeft w:val="0"/>
              <w:marRight w:val="0"/>
              <w:marTop w:val="0"/>
              <w:marBottom w:val="0"/>
              <w:divBdr>
                <w:top w:val="none" w:sz="0" w:space="0" w:color="auto"/>
                <w:left w:val="none" w:sz="0" w:space="0" w:color="auto"/>
                <w:bottom w:val="none" w:sz="0" w:space="0" w:color="auto"/>
                <w:right w:val="none" w:sz="0" w:space="0" w:color="auto"/>
              </w:divBdr>
              <w:divsChild>
                <w:div w:id="1322735285">
                  <w:marLeft w:val="0"/>
                  <w:marRight w:val="0"/>
                  <w:marTop w:val="0"/>
                  <w:marBottom w:val="0"/>
                  <w:divBdr>
                    <w:top w:val="none" w:sz="0" w:space="0" w:color="auto"/>
                    <w:left w:val="none" w:sz="0" w:space="0" w:color="auto"/>
                    <w:bottom w:val="none" w:sz="0" w:space="0" w:color="auto"/>
                    <w:right w:val="none" w:sz="0" w:space="0" w:color="auto"/>
                  </w:divBdr>
                </w:div>
              </w:divsChild>
            </w:div>
            <w:div w:id="1052970026">
              <w:marLeft w:val="0"/>
              <w:marRight w:val="0"/>
              <w:marTop w:val="0"/>
              <w:marBottom w:val="0"/>
              <w:divBdr>
                <w:top w:val="none" w:sz="0" w:space="0" w:color="auto"/>
                <w:left w:val="none" w:sz="0" w:space="0" w:color="auto"/>
                <w:bottom w:val="none" w:sz="0" w:space="0" w:color="auto"/>
                <w:right w:val="none" w:sz="0" w:space="0" w:color="auto"/>
              </w:divBdr>
              <w:divsChild>
                <w:div w:id="2029403489">
                  <w:marLeft w:val="0"/>
                  <w:marRight w:val="0"/>
                  <w:marTop w:val="0"/>
                  <w:marBottom w:val="0"/>
                  <w:divBdr>
                    <w:top w:val="none" w:sz="0" w:space="0" w:color="auto"/>
                    <w:left w:val="none" w:sz="0" w:space="0" w:color="auto"/>
                    <w:bottom w:val="none" w:sz="0" w:space="0" w:color="auto"/>
                    <w:right w:val="none" w:sz="0" w:space="0" w:color="auto"/>
                  </w:divBdr>
                </w:div>
              </w:divsChild>
            </w:div>
            <w:div w:id="651370687">
              <w:marLeft w:val="0"/>
              <w:marRight w:val="0"/>
              <w:marTop w:val="0"/>
              <w:marBottom w:val="0"/>
              <w:divBdr>
                <w:top w:val="none" w:sz="0" w:space="0" w:color="auto"/>
                <w:left w:val="none" w:sz="0" w:space="0" w:color="auto"/>
                <w:bottom w:val="none" w:sz="0" w:space="0" w:color="auto"/>
                <w:right w:val="none" w:sz="0" w:space="0" w:color="auto"/>
              </w:divBdr>
              <w:divsChild>
                <w:div w:id="1162356700">
                  <w:marLeft w:val="0"/>
                  <w:marRight w:val="0"/>
                  <w:marTop w:val="0"/>
                  <w:marBottom w:val="0"/>
                  <w:divBdr>
                    <w:top w:val="none" w:sz="0" w:space="0" w:color="auto"/>
                    <w:left w:val="none" w:sz="0" w:space="0" w:color="auto"/>
                    <w:bottom w:val="none" w:sz="0" w:space="0" w:color="auto"/>
                    <w:right w:val="none" w:sz="0" w:space="0" w:color="auto"/>
                  </w:divBdr>
                </w:div>
              </w:divsChild>
            </w:div>
            <w:div w:id="1374034481">
              <w:marLeft w:val="0"/>
              <w:marRight w:val="0"/>
              <w:marTop w:val="0"/>
              <w:marBottom w:val="0"/>
              <w:divBdr>
                <w:top w:val="none" w:sz="0" w:space="0" w:color="auto"/>
                <w:left w:val="none" w:sz="0" w:space="0" w:color="auto"/>
                <w:bottom w:val="none" w:sz="0" w:space="0" w:color="auto"/>
                <w:right w:val="none" w:sz="0" w:space="0" w:color="auto"/>
              </w:divBdr>
              <w:divsChild>
                <w:div w:id="1507208768">
                  <w:marLeft w:val="0"/>
                  <w:marRight w:val="0"/>
                  <w:marTop w:val="0"/>
                  <w:marBottom w:val="0"/>
                  <w:divBdr>
                    <w:top w:val="none" w:sz="0" w:space="0" w:color="auto"/>
                    <w:left w:val="none" w:sz="0" w:space="0" w:color="auto"/>
                    <w:bottom w:val="none" w:sz="0" w:space="0" w:color="auto"/>
                    <w:right w:val="none" w:sz="0" w:space="0" w:color="auto"/>
                  </w:divBdr>
                </w:div>
              </w:divsChild>
            </w:div>
            <w:div w:id="1811092392">
              <w:marLeft w:val="0"/>
              <w:marRight w:val="0"/>
              <w:marTop w:val="0"/>
              <w:marBottom w:val="0"/>
              <w:divBdr>
                <w:top w:val="none" w:sz="0" w:space="0" w:color="auto"/>
                <w:left w:val="none" w:sz="0" w:space="0" w:color="auto"/>
                <w:bottom w:val="none" w:sz="0" w:space="0" w:color="auto"/>
                <w:right w:val="none" w:sz="0" w:space="0" w:color="auto"/>
              </w:divBdr>
              <w:divsChild>
                <w:div w:id="1530992988">
                  <w:marLeft w:val="0"/>
                  <w:marRight w:val="0"/>
                  <w:marTop w:val="0"/>
                  <w:marBottom w:val="0"/>
                  <w:divBdr>
                    <w:top w:val="none" w:sz="0" w:space="0" w:color="auto"/>
                    <w:left w:val="none" w:sz="0" w:space="0" w:color="auto"/>
                    <w:bottom w:val="none" w:sz="0" w:space="0" w:color="auto"/>
                    <w:right w:val="none" w:sz="0" w:space="0" w:color="auto"/>
                  </w:divBdr>
                </w:div>
              </w:divsChild>
            </w:div>
            <w:div w:id="40247923">
              <w:marLeft w:val="0"/>
              <w:marRight w:val="0"/>
              <w:marTop w:val="0"/>
              <w:marBottom w:val="0"/>
              <w:divBdr>
                <w:top w:val="none" w:sz="0" w:space="0" w:color="auto"/>
                <w:left w:val="none" w:sz="0" w:space="0" w:color="auto"/>
                <w:bottom w:val="none" w:sz="0" w:space="0" w:color="auto"/>
                <w:right w:val="none" w:sz="0" w:space="0" w:color="auto"/>
              </w:divBdr>
              <w:divsChild>
                <w:div w:id="873081112">
                  <w:marLeft w:val="0"/>
                  <w:marRight w:val="0"/>
                  <w:marTop w:val="0"/>
                  <w:marBottom w:val="0"/>
                  <w:divBdr>
                    <w:top w:val="none" w:sz="0" w:space="0" w:color="auto"/>
                    <w:left w:val="none" w:sz="0" w:space="0" w:color="auto"/>
                    <w:bottom w:val="none" w:sz="0" w:space="0" w:color="auto"/>
                    <w:right w:val="none" w:sz="0" w:space="0" w:color="auto"/>
                  </w:divBdr>
                </w:div>
              </w:divsChild>
            </w:div>
            <w:div w:id="833495107">
              <w:marLeft w:val="0"/>
              <w:marRight w:val="0"/>
              <w:marTop w:val="0"/>
              <w:marBottom w:val="0"/>
              <w:divBdr>
                <w:top w:val="none" w:sz="0" w:space="0" w:color="auto"/>
                <w:left w:val="none" w:sz="0" w:space="0" w:color="auto"/>
                <w:bottom w:val="none" w:sz="0" w:space="0" w:color="auto"/>
                <w:right w:val="none" w:sz="0" w:space="0" w:color="auto"/>
              </w:divBdr>
              <w:divsChild>
                <w:div w:id="782264602">
                  <w:marLeft w:val="0"/>
                  <w:marRight w:val="0"/>
                  <w:marTop w:val="0"/>
                  <w:marBottom w:val="0"/>
                  <w:divBdr>
                    <w:top w:val="none" w:sz="0" w:space="0" w:color="auto"/>
                    <w:left w:val="none" w:sz="0" w:space="0" w:color="auto"/>
                    <w:bottom w:val="none" w:sz="0" w:space="0" w:color="auto"/>
                    <w:right w:val="none" w:sz="0" w:space="0" w:color="auto"/>
                  </w:divBdr>
                </w:div>
              </w:divsChild>
            </w:div>
            <w:div w:id="1078281695">
              <w:marLeft w:val="0"/>
              <w:marRight w:val="0"/>
              <w:marTop w:val="0"/>
              <w:marBottom w:val="0"/>
              <w:divBdr>
                <w:top w:val="none" w:sz="0" w:space="0" w:color="auto"/>
                <w:left w:val="none" w:sz="0" w:space="0" w:color="auto"/>
                <w:bottom w:val="none" w:sz="0" w:space="0" w:color="auto"/>
                <w:right w:val="none" w:sz="0" w:space="0" w:color="auto"/>
              </w:divBdr>
              <w:divsChild>
                <w:div w:id="1128007215">
                  <w:marLeft w:val="0"/>
                  <w:marRight w:val="0"/>
                  <w:marTop w:val="0"/>
                  <w:marBottom w:val="0"/>
                  <w:divBdr>
                    <w:top w:val="none" w:sz="0" w:space="0" w:color="auto"/>
                    <w:left w:val="none" w:sz="0" w:space="0" w:color="auto"/>
                    <w:bottom w:val="none" w:sz="0" w:space="0" w:color="auto"/>
                    <w:right w:val="none" w:sz="0" w:space="0" w:color="auto"/>
                  </w:divBdr>
                </w:div>
              </w:divsChild>
            </w:div>
            <w:div w:id="1604145192">
              <w:marLeft w:val="0"/>
              <w:marRight w:val="0"/>
              <w:marTop w:val="0"/>
              <w:marBottom w:val="0"/>
              <w:divBdr>
                <w:top w:val="none" w:sz="0" w:space="0" w:color="auto"/>
                <w:left w:val="none" w:sz="0" w:space="0" w:color="auto"/>
                <w:bottom w:val="none" w:sz="0" w:space="0" w:color="auto"/>
                <w:right w:val="none" w:sz="0" w:space="0" w:color="auto"/>
              </w:divBdr>
              <w:divsChild>
                <w:div w:id="415322240">
                  <w:marLeft w:val="0"/>
                  <w:marRight w:val="0"/>
                  <w:marTop w:val="0"/>
                  <w:marBottom w:val="0"/>
                  <w:divBdr>
                    <w:top w:val="none" w:sz="0" w:space="0" w:color="auto"/>
                    <w:left w:val="none" w:sz="0" w:space="0" w:color="auto"/>
                    <w:bottom w:val="none" w:sz="0" w:space="0" w:color="auto"/>
                    <w:right w:val="none" w:sz="0" w:space="0" w:color="auto"/>
                  </w:divBdr>
                </w:div>
              </w:divsChild>
            </w:div>
            <w:div w:id="653148503">
              <w:marLeft w:val="0"/>
              <w:marRight w:val="0"/>
              <w:marTop w:val="0"/>
              <w:marBottom w:val="0"/>
              <w:divBdr>
                <w:top w:val="none" w:sz="0" w:space="0" w:color="auto"/>
                <w:left w:val="none" w:sz="0" w:space="0" w:color="auto"/>
                <w:bottom w:val="none" w:sz="0" w:space="0" w:color="auto"/>
                <w:right w:val="none" w:sz="0" w:space="0" w:color="auto"/>
              </w:divBdr>
              <w:divsChild>
                <w:div w:id="894121603">
                  <w:marLeft w:val="0"/>
                  <w:marRight w:val="0"/>
                  <w:marTop w:val="0"/>
                  <w:marBottom w:val="0"/>
                  <w:divBdr>
                    <w:top w:val="none" w:sz="0" w:space="0" w:color="auto"/>
                    <w:left w:val="none" w:sz="0" w:space="0" w:color="auto"/>
                    <w:bottom w:val="none" w:sz="0" w:space="0" w:color="auto"/>
                    <w:right w:val="none" w:sz="0" w:space="0" w:color="auto"/>
                  </w:divBdr>
                </w:div>
                <w:div w:id="1449547085">
                  <w:marLeft w:val="0"/>
                  <w:marRight w:val="0"/>
                  <w:marTop w:val="0"/>
                  <w:marBottom w:val="0"/>
                  <w:divBdr>
                    <w:top w:val="none" w:sz="0" w:space="0" w:color="auto"/>
                    <w:left w:val="none" w:sz="0" w:space="0" w:color="auto"/>
                    <w:bottom w:val="none" w:sz="0" w:space="0" w:color="auto"/>
                    <w:right w:val="none" w:sz="0" w:space="0" w:color="auto"/>
                  </w:divBdr>
                </w:div>
                <w:div w:id="497114550">
                  <w:marLeft w:val="0"/>
                  <w:marRight w:val="0"/>
                  <w:marTop w:val="0"/>
                  <w:marBottom w:val="0"/>
                  <w:divBdr>
                    <w:top w:val="none" w:sz="0" w:space="0" w:color="auto"/>
                    <w:left w:val="none" w:sz="0" w:space="0" w:color="auto"/>
                    <w:bottom w:val="none" w:sz="0" w:space="0" w:color="auto"/>
                    <w:right w:val="none" w:sz="0" w:space="0" w:color="auto"/>
                  </w:divBdr>
                </w:div>
              </w:divsChild>
            </w:div>
            <w:div w:id="765658427">
              <w:marLeft w:val="0"/>
              <w:marRight w:val="0"/>
              <w:marTop w:val="0"/>
              <w:marBottom w:val="0"/>
              <w:divBdr>
                <w:top w:val="none" w:sz="0" w:space="0" w:color="auto"/>
                <w:left w:val="none" w:sz="0" w:space="0" w:color="auto"/>
                <w:bottom w:val="none" w:sz="0" w:space="0" w:color="auto"/>
                <w:right w:val="none" w:sz="0" w:space="0" w:color="auto"/>
              </w:divBdr>
              <w:divsChild>
                <w:div w:id="9574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1573">
          <w:marLeft w:val="0"/>
          <w:marRight w:val="0"/>
          <w:marTop w:val="0"/>
          <w:marBottom w:val="0"/>
          <w:divBdr>
            <w:top w:val="none" w:sz="0" w:space="0" w:color="auto"/>
            <w:left w:val="none" w:sz="0" w:space="0" w:color="auto"/>
            <w:bottom w:val="none" w:sz="0" w:space="0" w:color="auto"/>
            <w:right w:val="none" w:sz="0" w:space="0" w:color="auto"/>
          </w:divBdr>
          <w:divsChild>
            <w:div w:id="254557656">
              <w:marLeft w:val="0"/>
              <w:marRight w:val="0"/>
              <w:marTop w:val="0"/>
              <w:marBottom w:val="0"/>
              <w:divBdr>
                <w:top w:val="none" w:sz="0" w:space="0" w:color="auto"/>
                <w:left w:val="none" w:sz="0" w:space="0" w:color="auto"/>
                <w:bottom w:val="none" w:sz="0" w:space="0" w:color="auto"/>
                <w:right w:val="none" w:sz="0" w:space="0" w:color="auto"/>
              </w:divBdr>
              <w:divsChild>
                <w:div w:id="19785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2553">
      <w:bodyDiv w:val="1"/>
      <w:marLeft w:val="0"/>
      <w:marRight w:val="0"/>
      <w:marTop w:val="0"/>
      <w:marBottom w:val="0"/>
      <w:divBdr>
        <w:top w:val="none" w:sz="0" w:space="0" w:color="auto"/>
        <w:left w:val="none" w:sz="0" w:space="0" w:color="auto"/>
        <w:bottom w:val="none" w:sz="0" w:space="0" w:color="auto"/>
        <w:right w:val="none" w:sz="0" w:space="0" w:color="auto"/>
      </w:divBdr>
    </w:div>
    <w:div w:id="894389864">
      <w:bodyDiv w:val="1"/>
      <w:marLeft w:val="0"/>
      <w:marRight w:val="0"/>
      <w:marTop w:val="0"/>
      <w:marBottom w:val="0"/>
      <w:divBdr>
        <w:top w:val="none" w:sz="0" w:space="0" w:color="auto"/>
        <w:left w:val="none" w:sz="0" w:space="0" w:color="auto"/>
        <w:bottom w:val="none" w:sz="0" w:space="0" w:color="auto"/>
        <w:right w:val="none" w:sz="0" w:space="0" w:color="auto"/>
      </w:divBdr>
      <w:divsChild>
        <w:div w:id="1212764300">
          <w:marLeft w:val="0"/>
          <w:marRight w:val="0"/>
          <w:marTop w:val="0"/>
          <w:marBottom w:val="0"/>
          <w:divBdr>
            <w:top w:val="none" w:sz="0" w:space="0" w:color="auto"/>
            <w:left w:val="none" w:sz="0" w:space="0" w:color="auto"/>
            <w:bottom w:val="none" w:sz="0" w:space="0" w:color="auto"/>
            <w:right w:val="none" w:sz="0" w:space="0" w:color="auto"/>
          </w:divBdr>
        </w:div>
        <w:div w:id="688412166">
          <w:marLeft w:val="0"/>
          <w:marRight w:val="0"/>
          <w:marTop w:val="0"/>
          <w:marBottom w:val="0"/>
          <w:divBdr>
            <w:top w:val="none" w:sz="0" w:space="0" w:color="auto"/>
            <w:left w:val="none" w:sz="0" w:space="0" w:color="auto"/>
            <w:bottom w:val="none" w:sz="0" w:space="0" w:color="auto"/>
            <w:right w:val="none" w:sz="0" w:space="0" w:color="auto"/>
          </w:divBdr>
        </w:div>
        <w:div w:id="883491631">
          <w:marLeft w:val="0"/>
          <w:marRight w:val="0"/>
          <w:marTop w:val="0"/>
          <w:marBottom w:val="0"/>
          <w:divBdr>
            <w:top w:val="none" w:sz="0" w:space="0" w:color="auto"/>
            <w:left w:val="none" w:sz="0" w:space="0" w:color="auto"/>
            <w:bottom w:val="none" w:sz="0" w:space="0" w:color="auto"/>
            <w:right w:val="none" w:sz="0" w:space="0" w:color="auto"/>
          </w:divBdr>
          <w:divsChild>
            <w:div w:id="1038240253">
              <w:marLeft w:val="0"/>
              <w:marRight w:val="0"/>
              <w:marTop w:val="0"/>
              <w:marBottom w:val="0"/>
              <w:divBdr>
                <w:top w:val="none" w:sz="0" w:space="0" w:color="auto"/>
                <w:left w:val="none" w:sz="0" w:space="0" w:color="auto"/>
                <w:bottom w:val="none" w:sz="0" w:space="0" w:color="auto"/>
                <w:right w:val="none" w:sz="0" w:space="0" w:color="auto"/>
              </w:divBdr>
            </w:div>
            <w:div w:id="16546736">
              <w:marLeft w:val="0"/>
              <w:marRight w:val="0"/>
              <w:marTop w:val="0"/>
              <w:marBottom w:val="0"/>
              <w:divBdr>
                <w:top w:val="none" w:sz="0" w:space="0" w:color="auto"/>
                <w:left w:val="none" w:sz="0" w:space="0" w:color="auto"/>
                <w:bottom w:val="none" w:sz="0" w:space="0" w:color="auto"/>
                <w:right w:val="none" w:sz="0" w:space="0" w:color="auto"/>
              </w:divBdr>
              <w:divsChild>
                <w:div w:id="192228098">
                  <w:marLeft w:val="0"/>
                  <w:marRight w:val="0"/>
                  <w:marTop w:val="0"/>
                  <w:marBottom w:val="0"/>
                  <w:divBdr>
                    <w:top w:val="none" w:sz="0" w:space="0" w:color="auto"/>
                    <w:left w:val="none" w:sz="0" w:space="0" w:color="auto"/>
                    <w:bottom w:val="none" w:sz="0" w:space="0" w:color="auto"/>
                    <w:right w:val="none" w:sz="0" w:space="0" w:color="auto"/>
                  </w:divBdr>
                </w:div>
                <w:div w:id="20528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25254">
      <w:bodyDiv w:val="1"/>
      <w:marLeft w:val="0"/>
      <w:marRight w:val="0"/>
      <w:marTop w:val="0"/>
      <w:marBottom w:val="0"/>
      <w:divBdr>
        <w:top w:val="none" w:sz="0" w:space="0" w:color="auto"/>
        <w:left w:val="none" w:sz="0" w:space="0" w:color="auto"/>
        <w:bottom w:val="none" w:sz="0" w:space="0" w:color="auto"/>
        <w:right w:val="none" w:sz="0" w:space="0" w:color="auto"/>
      </w:divBdr>
    </w:div>
    <w:div w:id="1228495583">
      <w:bodyDiv w:val="1"/>
      <w:marLeft w:val="0"/>
      <w:marRight w:val="0"/>
      <w:marTop w:val="0"/>
      <w:marBottom w:val="0"/>
      <w:divBdr>
        <w:top w:val="none" w:sz="0" w:space="0" w:color="auto"/>
        <w:left w:val="none" w:sz="0" w:space="0" w:color="auto"/>
        <w:bottom w:val="none" w:sz="0" w:space="0" w:color="auto"/>
        <w:right w:val="none" w:sz="0" w:space="0" w:color="auto"/>
      </w:divBdr>
    </w:div>
    <w:div w:id="1974434302">
      <w:bodyDiv w:val="1"/>
      <w:marLeft w:val="0"/>
      <w:marRight w:val="0"/>
      <w:marTop w:val="0"/>
      <w:marBottom w:val="0"/>
      <w:divBdr>
        <w:top w:val="none" w:sz="0" w:space="0" w:color="auto"/>
        <w:left w:val="none" w:sz="0" w:space="0" w:color="auto"/>
        <w:bottom w:val="none" w:sz="0" w:space="0" w:color="auto"/>
        <w:right w:val="none" w:sz="0" w:space="0" w:color="auto"/>
      </w:divBdr>
    </w:div>
    <w:div w:id="204289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governance/oecd-guidelines-on-measuring-trust-9789264278219-en.htm" TargetMode="External"/><Relationship Id="rId13" Type="http://schemas.openxmlformats.org/officeDocument/2006/relationships/hyperlink" Target="https://doi.org/10.1002/(SICI)1099-1743(199711/12)14:6%3c359::AID-SRES160%3e3.0.CO;2-R" TargetMode="External"/><Relationship Id="rId3" Type="http://schemas.openxmlformats.org/officeDocument/2006/relationships/settings" Target="settings.xml"/><Relationship Id="rId7" Type="http://schemas.openxmlformats.org/officeDocument/2006/relationships/hyperlink" Target="http://satinfancia.cl/" TargetMode="External"/><Relationship Id="rId12" Type="http://schemas.openxmlformats.org/officeDocument/2006/relationships/hyperlink" Target="https://doi.org/10.1111/j.1468-0491.2008.0040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2/sres.2449" TargetMode="External"/><Relationship Id="rId5" Type="http://schemas.openxmlformats.org/officeDocument/2006/relationships/footnotes" Target="footnotes.xml"/><Relationship Id="rId15" Type="http://schemas.openxmlformats.org/officeDocument/2006/relationships/hyperlink" Target="https://doi.org/10.1007/s11077-009-9103-5" TargetMode="External"/><Relationship Id="rId10" Type="http://schemas.openxmlformats.org/officeDocument/2006/relationships/hyperlink" Target="https://doi.org/10.1162/002081800551280" TargetMode="External"/><Relationship Id="rId4" Type="http://schemas.openxmlformats.org/officeDocument/2006/relationships/webSettings" Target="webSettings.xml"/><Relationship Id="rId9" Type="http://schemas.openxmlformats.org/officeDocument/2006/relationships/hyperlink" Target="https://www.oecd.org/naec/TRUSTLAB_NAEC_final.pdf" TargetMode="External"/><Relationship Id="rId14" Type="http://schemas.openxmlformats.org/officeDocument/2006/relationships/hyperlink" Target="https://doi.org/10.1109/APEC.2013.652017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3344</Words>
  <Characters>18397</Characters>
  <Application>Microsoft Office Word</Application>
  <DocSecurity>0</DocSecurity>
  <Lines>153</Lines>
  <Paragraphs>43</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Marcelo Arnold Cathalifaud (marnold)</dc:creator>
  <cp:lastModifiedBy>Damaris Arrieta Ruiz</cp:lastModifiedBy>
  <cp:revision>2</cp:revision>
  <dcterms:created xsi:type="dcterms:W3CDTF">2021-03-22T22:57:00Z</dcterms:created>
  <dcterms:modified xsi:type="dcterms:W3CDTF">2021-03-22T22:57:00Z</dcterms:modified>
</cp:coreProperties>
</file>