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6"/>
        <w:gridCol w:w="2581"/>
        <w:gridCol w:w="2583"/>
        <w:tblGridChange w:id="0">
          <w:tblGrid>
            <w:gridCol w:w="4456"/>
            <w:gridCol w:w="2581"/>
            <w:gridCol w:w="2583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PROGRAMA DE CURSO /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SEMESTRE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1"/>
              </w:numPr>
              <w:ind w:left="284" w:hanging="284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284" w:hanging="284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Creatividad y expresiones  infantiles, 1 Ciclo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1"/>
              </w:numPr>
              <w:ind w:left="284" w:hanging="284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284" w:hanging="284"/>
              <w:jc w:val="both"/>
              <w:rPr>
                <w:i w:val="0"/>
                <w:color w:val="53535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Children’s creativity and experimentation, 1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2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Educación – Facultad de Ciencias Sociales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Ámbito I: Niño, Infancia y Aprendizaje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Ámbito III: Pedagogía, Currículo y Didáctica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 presencial</w:t>
            </w:r>
          </w:p>
        </w:tc>
      </w:tr>
      <w:tr>
        <w:trPr>
          <w:trHeight w:val="816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 Créditos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Teorías del desarrollo y aprendizaje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Currículo y didáctica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presente curso propone comprender los procesos de aprendizaje y desarrollo de los lenguajes artísticos desde el nacimiento hasta los 3 años de vida así como el análisis de los marcos epistemológicos relevantes del desarrollo de los diferentes lenguajes artísticos en la primera infancia.  Supone diseñar, implementar y evaluar propuestas pedagógicas que integren todos los elementos del currículo para el desarrollo de experiencias de aprendizaje de los lenguajes artísticos que respondan a la diversidad de los niños y sus contextos culturales. Asimismo considera como eje articulador de su propuesta pedagógica la participación de los niños y la promoción de prácticas democráticas.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 Desarrollar propuestas pedagógicas que reconozcan e integren la visión de niño/a como ciudadano y agente, promoviendo a los contextos educativos como lugares de prácticas democráticas para la construcción conjunta de significados.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 Diseñar, implementar y evaluar propuestas pedagógicas en conjunto con su equipo de trabajo y los agentes de su comunidad educativa, que respondan a la diversidad cultural y a su grupo de niños y niñas, para favorecer aprendizajes significativos, situados y relevantes, en diferentes modalidades y contextos culturales.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I.1.1 Implementar propuestas pedagógicas que favorezcan la participación activa de los niños y niñas en el diseño, implementación y evaluación de sus experiencias de aprendizaje y/o creando ambientes de aprendizaje desafiantes a su iniciativa personal.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III.2.2 Integrar en su propuesta pedagógica estrategias didácticas que identifiquen las teorías, historia, lógica de organización y lenguaje de las diferentes dimensiones del conocimiento, así como su relación con los conocimientos pedagógicos.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 finalizar el curso los estudiantes serán capaces de: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Comprender la etapa de 0 a 3 años como eminentemente lúdico-creativa, en donde los lenguajes expresivos  son la forma vinculante por excelencia, que favorecen el desarrollo y aprendizaje en una  necesaria experiencia de bienestar.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Consolidar una mirada crítica y fundada respecto a cómo las diferentes Modalidades Curriculares y los Contextos para el aprendizaje, favorecen o restringen la creatividad y los lenguajes expresivos de niñas y niños entre los 0 y 3 años de edad y su impacto sobre el bienestar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Transferir los conocimientos sobre creatividad y lenguajes expresivos a la práctica pedagógica de la Primera infancia de 0 a 3 años, con el fin de de diseñar, implementa y  evaluar  propuestas pedagógicas adecuadas al desarrollo de la creatividad y los lenguajes expresivos, considerando el juego como actividad fundamental y promotor de bienestar.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rPr>
                <w:i w:val="0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 1: CREATIVIDAD,  JUEGO Y LENGUIAJES EXPRESIVOS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Construcción del concepto de Creatividad a través de la revisión de bibliografía pertinente y su vínculo con los lenguajes expresivos infantiles, el juego y la experiencia de bienestar en la primera Infancia de 0 a 3 años.</w:t>
            </w:r>
          </w:p>
          <w:p w:rsidR="00000000" w:rsidDel="00000000" w:rsidP="00000000" w:rsidRDefault="00000000" w:rsidRPr="00000000" w14:paraId="0000003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Contenidos Específicos: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Concepto de creatividad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Desarrollo de la creatividad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Factores facilitadores e inhibidores de la creatividad.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Que es la sensibilidad estética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Desarrollo de la sensibilidad desde los lenguajes artísticos.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juego y las emociones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 2: LA EXPERIENCIA DEL PROPIO  PROCESO CREADOR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Vivencia del propio proceso creador  y su manifestación a través de diversos lenguajes expresivos. El juego como eje vital. Toma de conciencia de la experiencia de  bienestar en este proceso. 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 FUNDAMENTOS BÁSICOS DEL LENGUAJE MUSICAL.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Contenidos 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Sonido ; ruido; silencio; textura; forma.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LOS ELEMENTOS FUNDAMENTALES DE LA MÚSICA: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Contenidos: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- Ritmo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- Melodía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- Armonía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PARÁMETROS  o Cualidades del sonido: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Contenidos: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- Altura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- Intensidad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-Timbre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-  Duración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EL RITMO Y SU  DISTRIBUCIÓN EN LA MÚSICA.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Contenidos: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- El pulso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- El acento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- Tempo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ELEMENTOS BASICOS DE LAS ARTES VISUALES.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observación profunda.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Exploración sensible con materiales plásticos.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Elementos de las artes visuales (1parte)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spacing w:after="0" w:line="240" w:lineRule="auto"/>
              <w:ind w:left="1211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alfabeto grafico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after="0" w:line="240" w:lineRule="auto"/>
              <w:ind w:left="1211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Composición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spacing w:after="0" w:line="240" w:lineRule="auto"/>
              <w:ind w:left="1211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Lectura de imagen fija </w:t>
            </w:r>
          </w:p>
          <w:p w:rsidR="00000000" w:rsidDel="00000000" w:rsidP="00000000" w:rsidRDefault="00000000" w:rsidRPr="00000000" w14:paraId="000000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 3: CREATIVIDAD,  JUEGO Y LENGUAJES EXPRESIVOS EN EL CURRÍCULUM DE 0A 3 AÑOS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creatividad aplicada a las experiencias prácticas.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expresión corporal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Contenidos de la expresión corporal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jugo corporal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imagen corporal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Planificación Globalizadora de lenguajes artísticos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-Clases activo participativas.</w:t>
            </w:r>
          </w:p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-Lecturas monitoreadas (control de lectura, fichas de lectura o discusión en clases)</w:t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-Participación en foro virtual y tareas (U-CURSOS)</w:t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-Aplicación práctica de los conceptos en talleres de participación creativa.</w:t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-Uso de capsulas y videos.</w:t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-Uso de recursos digitales realizadas por docentes y estudiantes</w:t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-Exposiciones grupales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Análisis de lecturas,  talleres, exposiciones, foros, tareas.( 30%)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Evaluaciones  de Contenidos  teóricos y prácticos  (30%)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Construcción y diseño de una Propuesta Curricular integradora en el contexto de la realidad educativa conocida en un curso de Práctica de 0 a 3 años, donde se favorezcan procesos creativos, lúdicos  y lenguajes expresivos propios de esta edad y que respondan a la diversidad de los niños y sus contextos culturales. (30%).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Autoevaluación y coevaluación  (10%) </w:t>
            </w:r>
          </w:p>
          <w:p w:rsidR="00000000" w:rsidDel="00000000" w:rsidP="00000000" w:rsidRDefault="00000000" w:rsidRPr="00000000" w14:paraId="0000007E">
            <w:pPr>
              <w:widowControl w:val="0"/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Asistencia: 75%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aprobación mínima (escala de 1.0 a 7.0): 4.0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eximición: 5.0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Requisitos para presentación a examen: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presentación igual o superior a 3.5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Calificación Semestral previa examen: 60%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Examen: 40%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color w:val="53535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Creatividad, Lenguajes Expresivos Juego,  Bienestar.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Mihaly Csikszentmihalyi. (2013) Aprender a Fluir. Editorial Kairós Barcelona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 la Torre, Saturnino (1995)  Creatividad Aplicada.  Recursos para una formación creativa.  Edit. Escuela Española.  Madrid, España. 1995.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Heinelt, Gottfried.  Maestros creativos.  Alumnos Creativos.  Edit. Kapeluz, Bs. Aires, Argentina, 1979.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Lowenfeld V. &amp; Brittain,L ( 2008) Desarrollo de la Capacidad Intelectual y creativa. España:Editorial  Síntesis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Sarlé. P (2012) Juego y Educación Infantil.Experiencias Infantiles, Espacios y Lugares para jugar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Storms, G (2014)101 JUEGOS MUSICALES. Divertirse y aprender con ritmos y canciones, Barcelona: GRAÓ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Aguirre de Mena, O y De Mena González, A , (1992) Educación musical, Manual para el profesorado.  Málaga. Aljibe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Vigotsky,   Lev  S: (2009)La imaginación y el arte en la infancia. Ediciones Akal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Díaz Carmen.  La creatividad en la Expresión Plástica.  Propuestas Didácticas y Metodológicas.  Edit. Narcea S.A.  Madrid España, 1988.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6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Cuevas Romero, S. (2013). La creatividad en educación, su desarrollo desde una perspectiva pedagógica 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vertAlign w:val="baseline"/>
                  <w:rtl w:val="0"/>
                </w:rPr>
                <w:t xml:space="preserve">www.journalshr.com/papers/Vol%205_N%202/V05_</w:t>
              </w:r>
            </w:hyperlink>
            <w:hyperlink r:id="rId8">
              <w:r w:rsidDel="00000000" w:rsidR="00000000" w:rsidRPr="00000000">
                <w:rPr>
                  <w:b w:val="1"/>
                  <w:color w:val="0000ff"/>
                  <w:highlight w:val="white"/>
                  <w:u w:val="single"/>
                  <w:vertAlign w:val="baseline"/>
                  <w:rtl w:val="0"/>
                </w:rPr>
                <w:t xml:space="preserve">2</w:t>
              </w:r>
            </w:hyperlink>
            <w:hyperlink r:id="rId9">
              <w:r w:rsidDel="00000000" w:rsidR="00000000" w:rsidRPr="00000000">
                <w:rPr>
                  <w:color w:val="0000ff"/>
                  <w:highlight w:val="white"/>
                  <w:u w:val="single"/>
                  <w:vertAlign w:val="baseline"/>
                  <w:rtl w:val="0"/>
                </w:rPr>
                <w:t xml:space="preserve">_9.pdf</w:t>
              </w:r>
            </w:hyperlink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221-228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Fernández, I., Eizagirre, A., Arandia, M., Ruiz, P. y Ezeiza, A. (2012). Creatividad e Innovación: Claves para Intervenir en Contextos de Aprendizaje. </w:t>
            </w:r>
            <w:r w:rsidDel="00000000" w:rsidR="00000000" w:rsidRPr="00000000">
              <w:rPr>
                <w:i w:val="1"/>
                <w:color w:val="000000"/>
                <w:highlight w:val="white"/>
                <w:vertAlign w:val="baseline"/>
                <w:rtl w:val="0"/>
              </w:rPr>
              <w:t xml:space="preserve">REICE. Revista Iberoamericana sobre Calidad, Eficacia y Cambio enEducación,10 </w:t>
            </w: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(2),pp.23-40.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http://www.rinace.net/reice/numeros/arts/vol10num1/art2.pdf.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24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444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Clouder Christopher Nicol Janni(2008)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Juegos creativos para tu bebé. Editorial Grijalbo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19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16.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Recursos web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Brooker Liz, Woodhead Martín: El Derecho al Juego. </w:t>
            </w: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Fundación Bernard van Leer.  Países Bajos. Disponible en </w:t>
            </w:r>
            <w:hyperlink r:id="rId11">
              <w:r w:rsidDel="00000000" w:rsidR="00000000" w:rsidRPr="00000000">
                <w:rPr>
                  <w:color w:val="0000ff"/>
                  <w:highlight w:val="white"/>
                  <w:u w:val="single"/>
                  <w:vertAlign w:val="baseline"/>
                  <w:rtl w:val="0"/>
                </w:rPr>
                <w:t xml:space="preserve">http://www.bernardvanleer.org/Spanish/Home/Our</w:t>
              </w:r>
            </w:hyperlink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 publications/Browse_by_series.html?ps_page=1&amp;getSeries=6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24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Informe Fundación Botín (2012): Buenos días creatividad! Hacia una educación que despierte la capacidad de crear. http://www.centrobotin.org/oedihg287ddy278_uploads/web_1/personales/Creatividad/buenosdiascreatividad.pdf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98165" cy="932180"/>
          <wp:effectExtent b="0" l="0" r="0" t="0"/>
          <wp:docPr descr="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8165" cy="932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121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s-CL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ítulo3Car">
    <w:name w:val="Título 3 Car"/>
    <w:next w:val="Título3C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eastAsia="es-ES" w:val="es-E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n">
    <w:name w:val="fn"/>
    <w:next w:val="f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ogd">
    <w:name w:val="_ogd"/>
    <w:next w:val="_og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aHTML">
    <w:name w:val="Cita HTML"/>
    <w:next w:val="CitaHTML"/>
    <w:autoRedefine w:val="0"/>
    <w:hidden w:val="0"/>
    <w:qFormat w:val="1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ubtitle">
    <w:name w:val="subtitle"/>
    <w:next w:val="sub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bernardvanleer.org/Spanish/Home/Our" TargetMode="External"/><Relationship Id="rId10" Type="http://schemas.openxmlformats.org/officeDocument/2006/relationships/hyperlink" Target="http://www.journalshr.com/papers/Vol%205_N%202/V05_2_9.pdf221-228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journalshr.com/papers/Vol%205_N%202/V05_2_9.pdf221-22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journalshr.com/papers/Vol%205_N%202/V05_2_9.pdf221-228" TargetMode="External"/><Relationship Id="rId8" Type="http://schemas.openxmlformats.org/officeDocument/2006/relationships/hyperlink" Target="http://www.journalshr.com/papers/Vol%205_N%202/V05_2_9.pdf221-22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7icl2RjG88a2067p0mdie6x7IQ==">AMUW2mXiPkfjWjmqwUj7tsLuy1Ud5YVgaA4EGLZMeXuJeYQyRmftV96ifEjl6YMFEgv6QIx5j/ZLhrjTVNc+eHW1T26uSpVJeZyO1y0XxajU3ElnSDUwVX4=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2020-03-18T07:18:00Z</dcterms:created>
  <dc:creator>Ana Moraga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