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9"/>
        <w:gridCol w:w="1051"/>
        <w:gridCol w:w="2317"/>
        <w:gridCol w:w="2317"/>
        <w:tblGridChange w:id="0">
          <w:tblGrid>
            <w:gridCol w:w="3369"/>
            <w:gridCol w:w="1051"/>
            <w:gridCol w:w="2317"/>
            <w:gridCol w:w="2317"/>
          </w:tblGrid>
        </w:tblGridChange>
      </w:tblGrid>
      <w:tr>
        <w:tc>
          <w:tcPr>
            <w:gridSpan w:val="4"/>
            <w:shd w:fill="d9d9d9" w:val="clear"/>
          </w:tcPr>
          <w:p w:rsidR="00000000" w:rsidDel="00000000" w:rsidP="00000000" w:rsidRDefault="00000000" w:rsidRPr="00000000" w14:paraId="00000002">
            <w:pPr>
              <w:spacing w:after="0" w:line="240" w:lineRule="auto"/>
              <w:jc w:val="center"/>
              <w:rPr>
                <w:b w:val="1"/>
                <w:sz w:val="24"/>
                <w:szCs w:val="24"/>
              </w:rPr>
            </w:pPr>
            <w:r w:rsidDel="00000000" w:rsidR="00000000" w:rsidRPr="00000000">
              <w:rPr>
                <w:b w:val="1"/>
                <w:sz w:val="24"/>
                <w:szCs w:val="24"/>
                <w:rtl w:val="0"/>
              </w:rPr>
              <w:t xml:space="preserve">PROGRAMA DE CURSO / 1</w:t>
            </w:r>
            <w:r w:rsidDel="00000000" w:rsidR="00000000" w:rsidRPr="00000000">
              <w:rPr>
                <w:b w:val="1"/>
                <w:sz w:val="24"/>
                <w:szCs w:val="24"/>
                <w:vertAlign w:val="superscript"/>
                <w:rtl w:val="0"/>
              </w:rPr>
              <w:t xml:space="preserve">er</w:t>
            </w:r>
            <w:r w:rsidDel="00000000" w:rsidR="00000000" w:rsidRPr="00000000">
              <w:rPr>
                <w:b w:val="1"/>
                <w:sz w:val="24"/>
                <w:szCs w:val="24"/>
                <w:rtl w:val="0"/>
              </w:rPr>
              <w:t xml:space="preserve"> SEMESTRE 2021</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CARRERA PEDAGOGÍA EN EDUCACIÓN PARVULARIA</w:t>
            </w:r>
          </w:p>
        </w:tc>
      </w:tr>
      <w:tr>
        <w:tc>
          <w:tcPr>
            <w:gridSpan w:val="4"/>
          </w:tcPr>
          <w:p w:rsidR="00000000" w:rsidDel="00000000" w:rsidP="00000000" w:rsidRDefault="00000000" w:rsidRPr="00000000" w14:paraId="00000007">
            <w:pPr>
              <w:numPr>
                <w:ilvl w:val="0"/>
                <w:numId w:val="4"/>
              </w:numPr>
              <w:ind w:left="284" w:hanging="284"/>
              <w:rPr>
                <w:b w:val="1"/>
              </w:rPr>
            </w:pPr>
            <w:r w:rsidDel="00000000" w:rsidR="00000000" w:rsidRPr="00000000">
              <w:rPr>
                <w:b w:val="1"/>
                <w:rtl w:val="0"/>
              </w:rPr>
              <w:t xml:space="preserve">Nombre de la actividad curricular</w:t>
            </w:r>
          </w:p>
          <w:p w:rsidR="00000000" w:rsidDel="00000000" w:rsidP="00000000" w:rsidRDefault="00000000" w:rsidRPr="00000000" w14:paraId="00000008">
            <w:pPr>
              <w:ind w:left="284" w:hanging="284"/>
              <w:jc w:val="both"/>
              <w:rPr/>
            </w:pPr>
            <w:r w:rsidDel="00000000" w:rsidR="00000000" w:rsidRPr="00000000">
              <w:rPr>
                <w:rtl w:val="0"/>
              </w:rPr>
              <w:t xml:space="preserve">Saberes Pedagógicos del Lenguaje y la Comunicación 1 Ciclo</w:t>
            </w:r>
          </w:p>
        </w:tc>
      </w:tr>
      <w:tr>
        <w:tc>
          <w:tcPr>
            <w:gridSpan w:val="4"/>
          </w:tcPr>
          <w:p w:rsidR="00000000" w:rsidDel="00000000" w:rsidP="00000000" w:rsidRDefault="00000000" w:rsidRPr="00000000" w14:paraId="0000000C">
            <w:pPr>
              <w:numPr>
                <w:ilvl w:val="0"/>
                <w:numId w:val="4"/>
              </w:numPr>
              <w:ind w:left="284" w:hanging="284"/>
              <w:jc w:val="both"/>
              <w:rPr>
                <w:b w:val="1"/>
              </w:rPr>
            </w:pPr>
            <w:r w:rsidDel="00000000" w:rsidR="00000000" w:rsidRPr="00000000">
              <w:rPr>
                <w:b w:val="1"/>
                <w:rtl w:val="0"/>
              </w:rPr>
              <w:t xml:space="preserve">Nombre de la actividad curricular en inglés</w:t>
            </w:r>
          </w:p>
          <w:p w:rsidR="00000000" w:rsidDel="00000000" w:rsidP="00000000" w:rsidRDefault="00000000" w:rsidRPr="00000000" w14:paraId="0000000D">
            <w:pPr>
              <w:widowControl w:val="0"/>
              <w:ind w:left="284" w:hanging="284"/>
              <w:jc w:val="both"/>
              <w:rPr>
                <w:i w:val="1"/>
                <w:color w:val="535353"/>
              </w:rPr>
            </w:pPr>
            <w:r w:rsidDel="00000000" w:rsidR="00000000" w:rsidRPr="00000000">
              <w:rPr>
                <w:rtl w:val="0"/>
              </w:rPr>
              <w:t xml:space="preserve">Pedagogical knowledge of Language and Communication, 1st Cycle</w:t>
            </w:r>
            <w:r w:rsidDel="00000000" w:rsidR="00000000" w:rsidRPr="00000000">
              <w:rPr>
                <w:i w:val="1"/>
                <w:color w:val="535353"/>
                <w:rtl w:val="0"/>
              </w:rPr>
              <w:t xml:space="preserve"> </w:t>
            </w:r>
          </w:p>
        </w:tc>
      </w:tr>
      <w:tr>
        <w:tc>
          <w:tcPr>
            <w:gridSpan w:val="4"/>
          </w:tcPr>
          <w:p w:rsidR="00000000" w:rsidDel="00000000" w:rsidP="00000000" w:rsidRDefault="00000000" w:rsidRPr="00000000" w14:paraId="00000011">
            <w:pPr>
              <w:rPr>
                <w:b w:val="1"/>
              </w:rPr>
            </w:pPr>
            <w:r w:rsidDel="00000000" w:rsidR="00000000" w:rsidRPr="00000000">
              <w:rPr>
                <w:b w:val="1"/>
                <w:rtl w:val="0"/>
              </w:rPr>
              <w:t xml:space="preserve">3. Unidad Académica / organismo de la unidad académica que lo desarrolla</w:t>
            </w:r>
          </w:p>
          <w:p w:rsidR="00000000" w:rsidDel="00000000" w:rsidP="00000000" w:rsidRDefault="00000000" w:rsidRPr="00000000" w14:paraId="00000012">
            <w:pPr>
              <w:rPr/>
            </w:pPr>
            <w:r w:rsidDel="00000000" w:rsidR="00000000" w:rsidRPr="00000000">
              <w:rPr>
                <w:rtl w:val="0"/>
              </w:rPr>
              <w:t xml:space="preserve">Departamento de Educación – Facultad de Ciencias Sociales</w:t>
            </w:r>
          </w:p>
        </w:tc>
      </w:tr>
      <w:tr>
        <w:tc>
          <w:tcPr>
            <w:gridSpan w:val="4"/>
          </w:tcPr>
          <w:p w:rsidR="00000000" w:rsidDel="00000000" w:rsidP="00000000" w:rsidRDefault="00000000" w:rsidRPr="00000000" w14:paraId="00000016">
            <w:pPr>
              <w:numPr>
                <w:ilvl w:val="0"/>
                <w:numId w:val="5"/>
              </w:numPr>
              <w:spacing w:after="0" w:line="240" w:lineRule="auto"/>
              <w:ind w:left="284" w:hanging="284"/>
              <w:rPr>
                <w:b w:val="1"/>
              </w:rPr>
            </w:pPr>
            <w:r w:rsidDel="00000000" w:rsidR="00000000" w:rsidRPr="00000000">
              <w:rPr>
                <w:b w:val="1"/>
                <w:rtl w:val="0"/>
              </w:rPr>
              <w:t xml:space="preserve">Ámbito </w:t>
            </w:r>
          </w:p>
          <w:p w:rsidR="00000000" w:rsidDel="00000000" w:rsidP="00000000" w:rsidRDefault="00000000" w:rsidRPr="00000000" w14:paraId="00000017">
            <w:pPr>
              <w:spacing w:after="0" w:line="240" w:lineRule="auto"/>
              <w:rPr/>
            </w:pPr>
            <w:r w:rsidDel="00000000" w:rsidR="00000000" w:rsidRPr="00000000">
              <w:rPr>
                <w:rtl w:val="0"/>
              </w:rPr>
              <w:t xml:space="preserve">Ámbito I: Niño, Infancia y Aprendizaje</w:t>
            </w:r>
          </w:p>
          <w:p w:rsidR="00000000" w:rsidDel="00000000" w:rsidP="00000000" w:rsidRDefault="00000000" w:rsidRPr="00000000" w14:paraId="00000018">
            <w:pPr>
              <w:spacing w:after="0" w:line="240" w:lineRule="auto"/>
              <w:rPr/>
            </w:pPr>
            <w:r w:rsidDel="00000000" w:rsidR="00000000" w:rsidRPr="00000000">
              <w:rPr>
                <w:rtl w:val="0"/>
              </w:rPr>
              <w:t xml:space="preserve">Ámbito III: Pedagogía, Currículo y Didáctica</w:t>
            </w:r>
          </w:p>
          <w:p w:rsidR="00000000" w:rsidDel="00000000" w:rsidP="00000000" w:rsidRDefault="00000000" w:rsidRPr="00000000" w14:paraId="00000019">
            <w:pPr>
              <w:spacing w:after="0" w:line="240" w:lineRule="auto"/>
              <w:rPr/>
            </w:pPr>
            <w:r w:rsidDel="00000000" w:rsidR="00000000" w:rsidRPr="00000000">
              <w:rPr>
                <w:rtl w:val="0"/>
              </w:rPr>
            </w:r>
          </w:p>
        </w:tc>
      </w:tr>
      <w:tr>
        <w:tc>
          <w:tcPr>
            <w:gridSpan w:val="2"/>
          </w:tcPr>
          <w:p w:rsidR="00000000" w:rsidDel="00000000" w:rsidP="00000000" w:rsidRDefault="00000000" w:rsidRPr="00000000" w14:paraId="0000001D">
            <w:pPr>
              <w:rPr>
                <w:b w:val="1"/>
              </w:rPr>
            </w:pPr>
            <w:r w:rsidDel="00000000" w:rsidR="00000000" w:rsidRPr="00000000">
              <w:rPr>
                <w:b w:val="1"/>
                <w:rtl w:val="0"/>
              </w:rPr>
              <w:t xml:space="preserve">4. Horas de trabajo </w:t>
            </w:r>
          </w:p>
        </w:tc>
        <w:tc>
          <w:tcPr/>
          <w:p w:rsidR="00000000" w:rsidDel="00000000" w:rsidP="00000000" w:rsidRDefault="00000000" w:rsidRPr="00000000" w14:paraId="0000001F">
            <w:pPr>
              <w:rPr/>
            </w:pPr>
            <w:r w:rsidDel="00000000" w:rsidR="00000000" w:rsidRPr="00000000">
              <w:rPr>
                <w:rtl w:val="0"/>
              </w:rPr>
              <w:t xml:space="preserve">presencial </w:t>
            </w:r>
          </w:p>
        </w:tc>
        <w:tc>
          <w:tcPr/>
          <w:p w:rsidR="00000000" w:rsidDel="00000000" w:rsidP="00000000" w:rsidRDefault="00000000" w:rsidRPr="00000000" w14:paraId="00000020">
            <w:pPr>
              <w:rPr/>
            </w:pPr>
            <w:r w:rsidDel="00000000" w:rsidR="00000000" w:rsidRPr="00000000">
              <w:rPr>
                <w:rtl w:val="0"/>
              </w:rPr>
              <w:t xml:space="preserve">no presencial</w:t>
            </w:r>
          </w:p>
        </w:tc>
      </w:tr>
      <w:tr>
        <w:tc>
          <w:tcPr>
            <w:gridSpan w:val="2"/>
          </w:tcPr>
          <w:p w:rsidR="00000000" w:rsidDel="00000000" w:rsidP="00000000" w:rsidRDefault="00000000" w:rsidRPr="00000000" w14:paraId="00000021">
            <w:pPr>
              <w:rPr>
                <w:b w:val="1"/>
              </w:rPr>
            </w:pPr>
            <w:r w:rsidDel="00000000" w:rsidR="00000000" w:rsidRPr="00000000">
              <w:rPr>
                <w:b w:val="1"/>
                <w:rtl w:val="0"/>
              </w:rPr>
              <w:t xml:space="preserve">5. Tipo de créditos</w:t>
            </w:r>
          </w:p>
          <w:p w:rsidR="00000000" w:rsidDel="00000000" w:rsidP="00000000" w:rsidRDefault="00000000" w:rsidRPr="00000000" w14:paraId="00000022">
            <w:pPr>
              <w:jc w:val="center"/>
              <w:rPr>
                <w:i w:val="1"/>
              </w:rPr>
            </w:pPr>
            <w:r w:rsidDel="00000000" w:rsidR="00000000" w:rsidRPr="00000000">
              <w:rPr>
                <w:i w:val="1"/>
                <w:rtl w:val="0"/>
              </w:rPr>
              <w:t xml:space="preserve">SCT</w:t>
            </w:r>
          </w:p>
        </w:tc>
        <w:tc>
          <w:tcPr>
            <w:vAlign w:val="center"/>
          </w:tcPr>
          <w:p w:rsidR="00000000" w:rsidDel="00000000" w:rsidP="00000000" w:rsidRDefault="00000000" w:rsidRPr="00000000" w14:paraId="00000024">
            <w:pPr>
              <w:jc w:val="center"/>
              <w:rPr/>
            </w:pPr>
            <w:r w:rsidDel="00000000" w:rsidR="00000000" w:rsidRPr="00000000">
              <w:rPr>
                <w:rtl w:val="0"/>
              </w:rPr>
              <w:t xml:space="preserve">3</w:t>
            </w:r>
          </w:p>
        </w:tc>
        <w:tc>
          <w:tcPr>
            <w:vAlign w:val="center"/>
          </w:tcPr>
          <w:p w:rsidR="00000000" w:rsidDel="00000000" w:rsidP="00000000" w:rsidRDefault="00000000" w:rsidRPr="00000000" w14:paraId="00000025">
            <w:pPr>
              <w:jc w:val="center"/>
              <w:rPr>
                <w:b w:val="1"/>
              </w:rPr>
            </w:pPr>
            <w:r w:rsidDel="00000000" w:rsidR="00000000" w:rsidRPr="00000000">
              <w:rPr>
                <w:rtl w:val="0"/>
              </w:rPr>
              <w:t xml:space="preserve">6</w:t>
            </w:r>
            <w:r w:rsidDel="00000000" w:rsidR="00000000" w:rsidRPr="00000000">
              <w:rPr>
                <w:rtl w:val="0"/>
              </w:rPr>
            </w:r>
          </w:p>
        </w:tc>
      </w:tr>
      <w:tr>
        <w:trPr>
          <w:trHeight w:val="787" w:hRule="atLeast"/>
        </w:trPr>
        <w:tc>
          <w:tcPr>
            <w:gridSpan w:val="4"/>
          </w:tcPr>
          <w:p w:rsidR="00000000" w:rsidDel="00000000" w:rsidP="00000000" w:rsidRDefault="00000000" w:rsidRPr="00000000" w14:paraId="00000026">
            <w:pPr>
              <w:rPr>
                <w:b w:val="1"/>
              </w:rPr>
            </w:pPr>
            <w:r w:rsidDel="00000000" w:rsidR="00000000" w:rsidRPr="00000000">
              <w:rPr>
                <w:b w:val="1"/>
                <w:rtl w:val="0"/>
              </w:rPr>
              <w:t xml:space="preserve">5. Número de créditos SCT – Chile</w:t>
            </w:r>
          </w:p>
          <w:p w:rsidR="00000000" w:rsidDel="00000000" w:rsidP="00000000" w:rsidRDefault="00000000" w:rsidRPr="00000000" w14:paraId="00000027">
            <w:pPr>
              <w:jc w:val="center"/>
              <w:rPr>
                <w:b w:val="1"/>
              </w:rPr>
            </w:pPr>
            <w:r w:rsidDel="00000000" w:rsidR="00000000" w:rsidRPr="00000000">
              <w:rPr>
                <w:rtl w:val="0"/>
              </w:rPr>
              <w:t xml:space="preserve">6 Créditos </w:t>
            </w:r>
            <w:r w:rsidDel="00000000" w:rsidR="00000000" w:rsidRPr="00000000">
              <w:rPr>
                <w:rtl w:val="0"/>
              </w:rPr>
            </w:r>
          </w:p>
        </w:tc>
      </w:tr>
      <w:tr>
        <w:trPr>
          <w:trHeight w:val="900" w:hRule="atLeast"/>
        </w:trPr>
        <w:tc>
          <w:tcPr/>
          <w:p w:rsidR="00000000" w:rsidDel="00000000" w:rsidP="00000000" w:rsidRDefault="00000000" w:rsidRPr="00000000" w14:paraId="0000002B">
            <w:pPr>
              <w:spacing w:after="0" w:lineRule="auto"/>
              <w:rPr>
                <w:b w:val="1"/>
              </w:rPr>
            </w:pPr>
            <w:r w:rsidDel="00000000" w:rsidR="00000000" w:rsidRPr="00000000">
              <w:rPr>
                <w:b w:val="1"/>
                <w:rtl w:val="0"/>
              </w:rPr>
              <w:t xml:space="preserve">6. Requisitos</w:t>
            </w:r>
          </w:p>
        </w:tc>
        <w:tc>
          <w:tcPr>
            <w:gridSpan w:val="3"/>
          </w:tcPr>
          <w:p w:rsidR="00000000" w:rsidDel="00000000" w:rsidP="00000000" w:rsidRDefault="00000000" w:rsidRPr="00000000" w14:paraId="0000002C">
            <w:pPr>
              <w:spacing w:after="0" w:lineRule="auto"/>
              <w:rPr/>
            </w:pPr>
            <w:r w:rsidDel="00000000" w:rsidR="00000000" w:rsidRPr="00000000">
              <w:rPr>
                <w:rtl w:val="0"/>
              </w:rPr>
              <w:t xml:space="preserve">Teorías del desarrollo y aprendizaje. </w:t>
            </w:r>
          </w:p>
          <w:p w:rsidR="00000000" w:rsidDel="00000000" w:rsidP="00000000" w:rsidRDefault="00000000" w:rsidRPr="00000000" w14:paraId="0000002D">
            <w:pPr>
              <w:spacing w:after="0" w:lineRule="auto"/>
              <w:rPr>
                <w:b w:val="1"/>
              </w:rPr>
            </w:pPr>
            <w:r w:rsidDel="00000000" w:rsidR="00000000" w:rsidRPr="00000000">
              <w:rPr>
                <w:rtl w:val="0"/>
              </w:rPr>
              <w:t xml:space="preserve">Currículo y didáctica.</w:t>
            </w:r>
            <w:r w:rsidDel="00000000" w:rsidR="00000000" w:rsidRPr="00000000">
              <w:rPr>
                <w:rtl w:val="0"/>
              </w:rPr>
            </w:r>
          </w:p>
        </w:tc>
      </w:tr>
      <w:tr>
        <w:tc>
          <w:tcPr/>
          <w:p w:rsidR="00000000" w:rsidDel="00000000" w:rsidP="00000000" w:rsidRDefault="00000000" w:rsidRPr="00000000" w14:paraId="00000030">
            <w:pPr>
              <w:rPr>
                <w:b w:val="1"/>
              </w:rPr>
            </w:pPr>
            <w:r w:rsidDel="00000000" w:rsidR="00000000" w:rsidRPr="00000000">
              <w:rPr>
                <w:b w:val="1"/>
                <w:rtl w:val="0"/>
              </w:rPr>
              <w:t xml:space="preserve">7. Propósito general del curso</w:t>
            </w:r>
          </w:p>
        </w:tc>
        <w:tc>
          <w:tcPr>
            <w:gridSpan w:val="3"/>
          </w:tcPr>
          <w:p w:rsidR="00000000" w:rsidDel="00000000" w:rsidP="00000000" w:rsidRDefault="00000000" w:rsidRPr="00000000" w14:paraId="00000031">
            <w:pPr>
              <w:spacing w:after="0" w:line="240" w:lineRule="auto"/>
              <w:jc w:val="both"/>
              <w:rPr/>
            </w:pPr>
            <w:r w:rsidDel="00000000" w:rsidR="00000000" w:rsidRPr="00000000">
              <w:rPr>
                <w:rtl w:val="0"/>
              </w:rPr>
              <w:t xml:space="preserve">El presente curso propone analizar los marcos epistemológicos sobre el lenguaje y la comunicación, la comprensión de los procesos de aprendizaje y desarrollo desde el nacimiento hasta los 3 años de vida. Supone diseñar, implementar y evaluar propuestas pedagógicas que integren los elementos del currículo para el desarrollo de experiencias de aprendizaje del lenguaje y la comunicación que respondan a la diversidad de los niños y sus contextos culturales. Asimismo considera como eje articulador de su propuesta pedagógica la participación de los niños y la promoción de prácticas democráticas.</w:t>
            </w:r>
          </w:p>
          <w:p w:rsidR="00000000" w:rsidDel="00000000" w:rsidP="00000000" w:rsidRDefault="00000000" w:rsidRPr="00000000" w14:paraId="00000032">
            <w:pPr>
              <w:spacing w:after="0" w:line="240" w:lineRule="auto"/>
              <w:jc w:val="both"/>
              <w:rPr/>
            </w:pPr>
            <w:r w:rsidDel="00000000" w:rsidR="00000000" w:rsidRPr="00000000">
              <w:rPr>
                <w:rtl w:val="0"/>
              </w:rPr>
            </w:r>
          </w:p>
        </w:tc>
      </w:tr>
      <w:tr>
        <w:tc>
          <w:tcPr/>
          <w:p w:rsidR="00000000" w:rsidDel="00000000" w:rsidP="00000000" w:rsidRDefault="00000000" w:rsidRPr="00000000" w14:paraId="00000035">
            <w:pPr>
              <w:rPr>
                <w:b w:val="1"/>
              </w:rPr>
            </w:pPr>
            <w:r w:rsidDel="00000000" w:rsidR="00000000" w:rsidRPr="00000000">
              <w:rPr>
                <w:b w:val="1"/>
                <w:rtl w:val="0"/>
              </w:rPr>
              <w:t xml:space="preserve">8. Competencias a las que contribuye el curso</w:t>
            </w:r>
          </w:p>
        </w:tc>
        <w:tc>
          <w:tcPr>
            <w:gridSpan w:val="3"/>
          </w:tcPr>
          <w:p w:rsidR="00000000" w:rsidDel="00000000" w:rsidP="00000000" w:rsidRDefault="00000000" w:rsidRPr="00000000" w14:paraId="00000036">
            <w:pPr>
              <w:spacing w:after="0" w:line="240" w:lineRule="auto"/>
              <w:jc w:val="both"/>
              <w:rPr/>
            </w:pPr>
            <w:r w:rsidDel="00000000" w:rsidR="00000000" w:rsidRPr="00000000">
              <w:rPr>
                <w:rtl w:val="0"/>
              </w:rPr>
              <w:t xml:space="preserve">I.1 Desarrollar propuestas pedagógicas que reconozcan e integren la visión de niño/a como ciudadano y agente, promoviendo a los contextos educativos como lugares de prácticas democráticas para la construcción conjunta de significados.</w:t>
            </w:r>
          </w:p>
          <w:p w:rsidR="00000000" w:rsidDel="00000000" w:rsidP="00000000" w:rsidRDefault="00000000" w:rsidRPr="00000000" w14:paraId="00000037">
            <w:pPr>
              <w:spacing w:after="0" w:line="240" w:lineRule="auto"/>
              <w:jc w:val="both"/>
              <w:rPr/>
            </w:pPr>
            <w:r w:rsidDel="00000000" w:rsidR="00000000" w:rsidRPr="00000000">
              <w:rPr>
                <w:rtl w:val="0"/>
              </w:rPr>
              <w:t xml:space="preserve">III.2 Diseñar, implementar y evaluar propuestas pedagógicas en conjunto con su equipo de trabajo y los agentes de su comunidad educativa, que respondan a la diversidad cultural y a su grupo de niños y niñas, para favorecer aprendizajes significativos, situados y relevantes, en diferentes modalidades y contextos culturales.</w:t>
            </w:r>
          </w:p>
          <w:p w:rsidR="00000000" w:rsidDel="00000000" w:rsidP="00000000" w:rsidRDefault="00000000" w:rsidRPr="00000000" w14:paraId="00000038">
            <w:pPr>
              <w:spacing w:after="0" w:line="240" w:lineRule="auto"/>
              <w:jc w:val="both"/>
              <w:rPr/>
            </w:pPr>
            <w:r w:rsidDel="00000000" w:rsidR="00000000" w:rsidRPr="00000000">
              <w:rPr>
                <w:rtl w:val="0"/>
              </w:rPr>
            </w:r>
          </w:p>
        </w:tc>
      </w:tr>
      <w:tr>
        <w:tc>
          <w:tcPr/>
          <w:p w:rsidR="00000000" w:rsidDel="00000000" w:rsidP="00000000" w:rsidRDefault="00000000" w:rsidRPr="00000000" w14:paraId="0000003B">
            <w:pPr>
              <w:rPr>
                <w:b w:val="1"/>
              </w:rPr>
            </w:pPr>
            <w:r w:rsidDel="00000000" w:rsidR="00000000" w:rsidRPr="00000000">
              <w:rPr>
                <w:b w:val="1"/>
                <w:rtl w:val="0"/>
              </w:rPr>
              <w:t xml:space="preserve">9. Subcompetencias</w:t>
            </w:r>
          </w:p>
        </w:tc>
        <w:tc>
          <w:tcPr>
            <w:gridSpan w:val="3"/>
          </w:tcPr>
          <w:p w:rsidR="00000000" w:rsidDel="00000000" w:rsidP="00000000" w:rsidRDefault="00000000" w:rsidRPr="00000000" w14:paraId="0000003C">
            <w:pPr>
              <w:spacing w:after="0" w:line="240" w:lineRule="auto"/>
              <w:jc w:val="both"/>
              <w:rPr/>
            </w:pPr>
            <w:r w:rsidDel="00000000" w:rsidR="00000000" w:rsidRPr="00000000">
              <w:rPr>
                <w:rtl w:val="0"/>
              </w:rPr>
              <w:t xml:space="preserve">I.1.1 Implementar propuestas pedagógicas que favorezcan la participación activa de los niños y niñas en el diseño, implementación y evaluación de sus experiencias de aprendizaje y/o creando ambientes de aprendizaje desafiantes a su iniciativa personal.</w:t>
            </w:r>
          </w:p>
          <w:p w:rsidR="00000000" w:rsidDel="00000000" w:rsidP="00000000" w:rsidRDefault="00000000" w:rsidRPr="00000000" w14:paraId="0000003D">
            <w:pPr>
              <w:spacing w:after="0" w:line="240" w:lineRule="auto"/>
              <w:jc w:val="both"/>
              <w:rPr/>
            </w:pPr>
            <w:r w:rsidDel="00000000" w:rsidR="00000000" w:rsidRPr="00000000">
              <w:rPr>
                <w:rtl w:val="0"/>
              </w:rPr>
            </w:r>
          </w:p>
          <w:p w:rsidR="00000000" w:rsidDel="00000000" w:rsidP="00000000" w:rsidRDefault="00000000" w:rsidRPr="00000000" w14:paraId="0000003E">
            <w:pPr>
              <w:spacing w:after="0" w:line="240" w:lineRule="auto"/>
              <w:jc w:val="both"/>
              <w:rPr/>
            </w:pPr>
            <w:r w:rsidDel="00000000" w:rsidR="00000000" w:rsidRPr="00000000">
              <w:rPr>
                <w:rtl w:val="0"/>
              </w:rPr>
              <w:t xml:space="preserve">I.1.2 Promover interacciones pedagógicas que permitan la construcción conjunta de significados entre los distintos agentes educativos, tanto niños y niñas como adultos que participan del proyecto educativo, cuando correspondiere.</w:t>
            </w:r>
          </w:p>
          <w:p w:rsidR="00000000" w:rsidDel="00000000" w:rsidP="00000000" w:rsidRDefault="00000000" w:rsidRPr="00000000" w14:paraId="0000003F">
            <w:pPr>
              <w:spacing w:after="0" w:line="240" w:lineRule="auto"/>
              <w:jc w:val="both"/>
              <w:rPr/>
            </w:pPr>
            <w:r w:rsidDel="00000000" w:rsidR="00000000" w:rsidRPr="00000000">
              <w:rPr>
                <w:rtl w:val="0"/>
              </w:rPr>
            </w:r>
          </w:p>
          <w:p w:rsidR="00000000" w:rsidDel="00000000" w:rsidP="00000000" w:rsidRDefault="00000000" w:rsidRPr="00000000" w14:paraId="00000040">
            <w:pPr>
              <w:spacing w:after="0" w:line="240" w:lineRule="auto"/>
              <w:jc w:val="both"/>
              <w:rPr/>
            </w:pPr>
            <w:r w:rsidDel="00000000" w:rsidR="00000000" w:rsidRPr="00000000">
              <w:rPr>
                <w:rtl w:val="0"/>
              </w:rPr>
              <w:t xml:space="preserve">III.2.1 Diseñar, implementar y evaluar propuestas pedagógicas que articulen los elementos del currículos y los recursos didácticos (naturales, manufacturados, culturales, tecnológicos, reutilizables), reconociendo la diversidad de características, intereses, necesidades y fortalezas de los niños y niñas, sus familias y su comunidad educativa.</w:t>
            </w:r>
          </w:p>
          <w:p w:rsidR="00000000" w:rsidDel="00000000" w:rsidP="00000000" w:rsidRDefault="00000000" w:rsidRPr="00000000" w14:paraId="00000041">
            <w:pPr>
              <w:spacing w:after="0" w:line="240" w:lineRule="auto"/>
              <w:jc w:val="both"/>
              <w:rPr/>
            </w:pPr>
            <w:r w:rsidDel="00000000" w:rsidR="00000000" w:rsidRPr="00000000">
              <w:rPr>
                <w:rtl w:val="0"/>
              </w:rPr>
            </w:r>
          </w:p>
          <w:p w:rsidR="00000000" w:rsidDel="00000000" w:rsidP="00000000" w:rsidRDefault="00000000" w:rsidRPr="00000000" w14:paraId="00000042">
            <w:pPr>
              <w:spacing w:after="0" w:line="240" w:lineRule="auto"/>
              <w:jc w:val="both"/>
              <w:rPr/>
            </w:pPr>
            <w:r w:rsidDel="00000000" w:rsidR="00000000" w:rsidRPr="00000000">
              <w:rPr>
                <w:rtl w:val="0"/>
              </w:rPr>
              <w:t xml:space="preserve">III.2.2 Integrar en su propuesta pedagógica estrategias didácticas que identifiquen las teorías, historia, lógica de organización y lenguaje de las diferentes dimensiones del conocimiento, así como su relación con los conocimientos pedagógicos.</w:t>
            </w:r>
          </w:p>
        </w:tc>
      </w:tr>
      <w:tr>
        <w:tc>
          <w:tcPr>
            <w:gridSpan w:val="4"/>
          </w:tcPr>
          <w:p w:rsidR="00000000" w:rsidDel="00000000" w:rsidP="00000000" w:rsidRDefault="00000000" w:rsidRPr="00000000" w14:paraId="00000045">
            <w:pPr>
              <w:jc w:val="both"/>
              <w:rPr>
                <w:b w:val="1"/>
              </w:rPr>
            </w:pPr>
            <w:r w:rsidDel="00000000" w:rsidR="00000000" w:rsidRPr="00000000">
              <w:rPr>
                <w:b w:val="1"/>
                <w:rtl w:val="0"/>
              </w:rPr>
              <w:t xml:space="preserve">10. Resultados de Aprendizaje</w:t>
            </w:r>
          </w:p>
          <w:p w:rsidR="00000000" w:rsidDel="00000000" w:rsidP="00000000" w:rsidRDefault="00000000" w:rsidRPr="00000000" w14:paraId="00000046">
            <w:pPr>
              <w:jc w:val="both"/>
              <w:rPr/>
            </w:pPr>
            <w:r w:rsidDel="00000000" w:rsidR="00000000" w:rsidRPr="00000000">
              <w:rPr>
                <w:rtl w:val="0"/>
              </w:rPr>
              <w:t xml:space="preserve">1. Desarrollar una base conceptual interdisciplinar sobre la adquisición y el desarrollo del lenguaje, la comunicación y la lengua oral, atendiendo al desarrollo personal y cultural de los niños y niñas, desde la psicolingüística, la psicología del desarrollo y la pedagogía. </w:t>
            </w:r>
          </w:p>
          <w:p w:rsidR="00000000" w:rsidDel="00000000" w:rsidP="00000000" w:rsidRDefault="00000000" w:rsidRPr="00000000" w14:paraId="00000047">
            <w:pPr>
              <w:jc w:val="both"/>
              <w:rPr/>
            </w:pPr>
            <w:r w:rsidDel="00000000" w:rsidR="00000000" w:rsidRPr="00000000">
              <w:rPr>
                <w:rtl w:val="0"/>
              </w:rPr>
              <w:t xml:space="preserve">2. Evaluar el lenguaje y la comunicación en niños y niñas de 0 a 3 años con distintos instrumentos y técnicas, para favorecer la elaboración de propuestas pedagógicas que respondan a la diversidad y contextos culturales.</w:t>
              <w:tab/>
            </w:r>
          </w:p>
          <w:p w:rsidR="00000000" w:rsidDel="00000000" w:rsidP="00000000" w:rsidRDefault="00000000" w:rsidRPr="00000000" w14:paraId="00000048">
            <w:pPr>
              <w:jc w:val="both"/>
              <w:rPr/>
            </w:pPr>
            <w:r w:rsidDel="00000000" w:rsidR="00000000" w:rsidRPr="00000000">
              <w:rPr>
                <w:rtl w:val="0"/>
              </w:rPr>
              <w:t xml:space="preserve">3. Identificar materiales y recursos pedagógicos que respondan a las diferentes modalidades y contextos culturales de niños y niñas de 0 a 3 años, considerando las etapas del desarrollo lingüístico y la promoción de aprendizajes significativos que potencien el lenguaje y la comunicación y contribuyan a mejorar las prácticas pedagógicas. </w:t>
            </w:r>
          </w:p>
          <w:p w:rsidR="00000000" w:rsidDel="00000000" w:rsidP="00000000" w:rsidRDefault="00000000" w:rsidRPr="00000000" w14:paraId="00000049">
            <w:pPr>
              <w:jc w:val="both"/>
              <w:rPr/>
            </w:pPr>
            <w:r w:rsidDel="00000000" w:rsidR="00000000" w:rsidRPr="00000000">
              <w:rPr>
                <w:rtl w:val="0"/>
              </w:rPr>
              <w:t xml:space="preserve">4. Diseñar experiencias de aprendizaje para facilitar el desarrollo lingüístico de niños y niñas de 1° ciclo de Educación Parvularia formulados en las BCEP, contextualizadas, graduados, flexibles, diversificados e integrados, considerando como eje articulador, la participación de los niños y niñas y la promoción de prácticas democráticas.</w:t>
            </w:r>
          </w:p>
        </w:tc>
      </w:tr>
      <w:tr>
        <w:tc>
          <w:tcPr>
            <w:gridSpan w:val="4"/>
            <w:vAlign w:val="center"/>
          </w:tcPr>
          <w:p w:rsidR="00000000" w:rsidDel="00000000" w:rsidP="00000000" w:rsidRDefault="00000000" w:rsidRPr="00000000" w14:paraId="0000004D">
            <w:pPr>
              <w:rPr>
                <w:i w:val="1"/>
                <w:color w:val="808080"/>
              </w:rPr>
            </w:pPr>
            <w:r w:rsidDel="00000000" w:rsidR="00000000" w:rsidRPr="00000000">
              <w:rPr>
                <w:b w:val="1"/>
                <w:rtl w:val="0"/>
              </w:rPr>
              <w:t xml:space="preserve">11. Saberes / contenidos</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191"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Unidad I: Pensamiento y Lenguaje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19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Concepciones Generales; Naturaleza y origen del lenguaje. Concepciones de pensamiento, lenguaje, comunicación, lengua, voz y habla. El lenguaje como instrumento de pensamiento.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19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Bases fisiológicas del desarrollo del lenguaje. Cerebro y el desarrollo y funciones del lenguaje.</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191"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Unidad II: Adquisición y el desarrollo del lenguaje.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19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 Teorías de adquisición; Conductista, Genetiva-Transformacional, Cognitivista, de las Influencias Socioculturales y de la solución de problemas.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19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 Etapas del desarrollo del Lenguaje: Etapa Pre-lingüística; desarrollo perceptivo, cognitivo, afectivo, primeras interacciones, sonrisa, llanto, etc. Etapa Lingüística; primeras palabras, holofrases, ecolalia, sobre-extensión, estructuras gramaticales. </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19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 Desarrollo del Lenguaje; fonológico, semántico, morfosintáctico y pragmático.</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191"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Unidad III: Evaluación del Lenguaje de 0 a 3 años.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19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 ¿Qué, para qué y cómo evaluar el lenguaje en niños/as de 0 a 3 años? Evaluación de la fonología, la semántica, la morfosintaxis y la pragmática.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19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 Técnicas y estrategias de evaluación (0 a 3 años); imitación provocada, tareas de comprensión, manipulación de objetos, identificación de imágenes, complementar enunciados, muestras de lenguaje y registros espontáneos.</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19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 Análisis e interpretación de la evaluación del lenguaje en niños de 0 a 3 años desde un enfoque inclusivo.  </w:t>
            </w:r>
          </w:p>
          <w:p w:rsidR="00000000" w:rsidDel="00000000" w:rsidP="00000000" w:rsidRDefault="00000000" w:rsidRPr="00000000" w14:paraId="00000059">
            <w:pPr>
              <w:ind w:right="191"/>
              <w:jc w:val="both"/>
              <w:rPr>
                <w:b w:val="1"/>
              </w:rPr>
            </w:pPr>
            <w:r w:rsidDel="00000000" w:rsidR="00000000" w:rsidRPr="00000000">
              <w:rPr>
                <w:b w:val="1"/>
                <w:rtl w:val="0"/>
              </w:rPr>
              <w:t xml:space="preserve">Unidad IV: Diseño de estrategias didácticas para la potenciación del lenguaje de 0 a 3 años. </w:t>
            </w:r>
          </w:p>
          <w:p w:rsidR="00000000" w:rsidDel="00000000" w:rsidP="00000000" w:rsidRDefault="00000000" w:rsidRPr="00000000" w14:paraId="0000005A">
            <w:pPr>
              <w:ind w:right="191"/>
              <w:jc w:val="both"/>
              <w:rPr/>
            </w:pPr>
            <w:r w:rsidDel="00000000" w:rsidR="00000000" w:rsidRPr="00000000">
              <w:rPr>
                <w:rtl w:val="0"/>
              </w:rPr>
              <w:t xml:space="preserve">4.1. BCEP en el ámbito de la lengua oral de 0-3 años. </w:t>
            </w:r>
          </w:p>
          <w:p w:rsidR="00000000" w:rsidDel="00000000" w:rsidP="00000000" w:rsidRDefault="00000000" w:rsidRPr="00000000" w14:paraId="0000005B">
            <w:pPr>
              <w:ind w:right="191"/>
              <w:jc w:val="both"/>
              <w:rPr/>
            </w:pPr>
            <w:r w:rsidDel="00000000" w:rsidR="00000000" w:rsidRPr="00000000">
              <w:rPr>
                <w:rtl w:val="0"/>
              </w:rPr>
              <w:t xml:space="preserve">4.2. Programas y experiencias de potenciación de la lengua oral en niños/as de 0 a 3 años. Fortalecimiento léxico, semántico, sintáctico y pragmático. </w:t>
            </w:r>
          </w:p>
          <w:p w:rsidR="00000000" w:rsidDel="00000000" w:rsidP="00000000" w:rsidRDefault="00000000" w:rsidRPr="00000000" w14:paraId="0000005C">
            <w:pPr>
              <w:ind w:right="191"/>
              <w:jc w:val="both"/>
              <w:rPr/>
            </w:pPr>
            <w:r w:rsidDel="00000000" w:rsidR="00000000" w:rsidRPr="00000000">
              <w:rPr>
                <w:rtl w:val="0"/>
              </w:rPr>
              <w:t xml:space="preserve">4.3. Análisis y creación de materiales didácticos y de evaluación para el lenguaje de 0 a 3 años con la utilización de Tics. Planificación de situaciones, experiencias de aprendizaje y ambientes educativos incluyendo la participación de las familias. </w:t>
            </w:r>
          </w:p>
        </w:tc>
      </w:tr>
      <w:tr>
        <w:tc>
          <w:tcPr>
            <w:gridSpan w:val="4"/>
            <w:vAlign w:val="center"/>
          </w:tcPr>
          <w:p w:rsidR="00000000" w:rsidDel="00000000" w:rsidP="00000000" w:rsidRDefault="00000000" w:rsidRPr="00000000" w14:paraId="00000060">
            <w:pPr>
              <w:rPr>
                <w:b w:val="1"/>
              </w:rPr>
            </w:pPr>
            <w:r w:rsidDel="00000000" w:rsidR="00000000" w:rsidRPr="00000000">
              <w:rPr>
                <w:b w:val="1"/>
                <w:rtl w:val="0"/>
              </w:rPr>
              <w:t xml:space="preserve">12. Metodología</w:t>
            </w:r>
          </w:p>
          <w:p w:rsidR="00000000" w:rsidDel="00000000" w:rsidP="00000000" w:rsidRDefault="00000000" w:rsidRPr="00000000" w14:paraId="00000061">
            <w:pPr>
              <w:jc w:val="both"/>
              <w:rPr/>
            </w:pPr>
            <w:r w:rsidDel="00000000" w:rsidR="00000000" w:rsidRPr="00000000">
              <w:rPr>
                <w:rtl w:val="0"/>
              </w:rPr>
              <w:t xml:space="preserve">Durante este curso se alternan clases expositivas, talleres de trabajo grupal de las temáticas del curso y presentación de registros, observaciones y evaluaciones del lenguaje de niños y niñas de 0 a 3 años, surgidas de la aproximación al campo profesional. Se presenta el diseño de experiencias de aprendizaje con foco en las estrategias didácticas para el fortalecimiento y la potenciación del desarrollo lingüístico de niños de 0 a 3 años. </w:t>
            </w:r>
          </w:p>
          <w:p w:rsidR="00000000" w:rsidDel="00000000" w:rsidP="00000000" w:rsidRDefault="00000000" w:rsidRPr="00000000" w14:paraId="00000062">
            <w:pPr>
              <w:jc w:val="both"/>
              <w:rPr/>
            </w:pPr>
            <w:r w:rsidDel="00000000" w:rsidR="00000000" w:rsidRPr="00000000">
              <w:rPr>
                <w:rtl w:val="0"/>
              </w:rPr>
              <w:t xml:space="preserve">Las estudiantes presentan evaluaciones, materiales y recursos didácticos elaborados, en base a los contenidos del curso, que respondan al desarrollo lingüístico de 0 a 3 años y respondan a la diversidad y contexto social de los niños y niñas. Como actividad final del curso, se presentan el diseño de experiencias de aprendizaje en base a los contenidos revisados en el curso.    </w:t>
            </w:r>
          </w:p>
        </w:tc>
      </w:tr>
      <w:tr>
        <w:tc>
          <w:tcPr>
            <w:gridSpan w:val="4"/>
            <w:vAlign w:val="center"/>
          </w:tcPr>
          <w:p w:rsidR="00000000" w:rsidDel="00000000" w:rsidP="00000000" w:rsidRDefault="00000000" w:rsidRPr="00000000" w14:paraId="00000066">
            <w:pPr>
              <w:rPr>
                <w:b w:val="1"/>
              </w:rPr>
            </w:pPr>
            <w:r w:rsidDel="00000000" w:rsidR="00000000" w:rsidRPr="00000000">
              <w:rPr>
                <w:b w:val="1"/>
                <w:rtl w:val="0"/>
              </w:rPr>
              <w:t xml:space="preserve">13. Evaluación</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llevará a cabo un proceso de evaluación continua para el que se pondrán en marcha diversas estrategias. Los registros serán una estrategia central en el proceso de evaluación de la asignatura combinada con la realización de actividades de carácter teórico, junto con la retroalimentación de las actividades formativas que constituyen la base para la calificación según los criterios de evaluación.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calificarán las siguientes actividades: </w:t>
            </w:r>
          </w:p>
          <w:p w:rsidR="00000000" w:rsidDel="00000000" w:rsidP="00000000" w:rsidRDefault="00000000" w:rsidRPr="00000000" w14:paraId="0000006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Ensayo escrito=30%</w:t>
            </w:r>
          </w:p>
          <w:p w:rsidR="00000000" w:rsidDel="00000000" w:rsidP="00000000" w:rsidRDefault="00000000" w:rsidRPr="00000000" w14:paraId="0000006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Informe y evaluación del lenguaje de niños de 0 a 3 años=40% </w:t>
            </w:r>
          </w:p>
          <w:p w:rsidR="00000000" w:rsidDel="00000000" w:rsidP="00000000" w:rsidRDefault="00000000" w:rsidRPr="00000000" w14:paraId="0000006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Diseño de experiencias de aprendizaje para niños/as de 0 a 3 años =30% </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Criterios de evaluación: </w:t>
            </w:r>
            <w:r w:rsidDel="00000000" w:rsidR="00000000" w:rsidRPr="00000000">
              <w:rPr>
                <w:rtl w:val="0"/>
              </w:rPr>
            </w:r>
          </w:p>
          <w:p w:rsidR="00000000" w:rsidDel="00000000" w:rsidP="00000000" w:rsidRDefault="00000000" w:rsidRPr="00000000" w14:paraId="0000006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Comprensión de las ideas y conceptos básicos abordados en cada unidad. </w:t>
            </w:r>
          </w:p>
          <w:p w:rsidR="00000000" w:rsidDel="00000000" w:rsidP="00000000" w:rsidRDefault="00000000" w:rsidRPr="00000000" w14:paraId="0000007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Profundidad en el análisis y elaboración de los conocimientos. </w:t>
            </w:r>
          </w:p>
          <w:p w:rsidR="00000000" w:rsidDel="00000000" w:rsidP="00000000" w:rsidRDefault="00000000" w:rsidRPr="00000000" w14:paraId="0000007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Transferencia y creatividad en la búsqueda y presentación de materiales didácticos innovadores para el trabajo con niños de 0 a 3 años. </w:t>
            </w:r>
          </w:p>
          <w:p w:rsidR="00000000" w:rsidDel="00000000" w:rsidP="00000000" w:rsidRDefault="00000000" w:rsidRPr="00000000" w14:paraId="0000007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Fundamentación reflexiva de sus decisiones pedagógicas.</w:t>
            </w:r>
          </w:p>
          <w:p w:rsidR="00000000" w:rsidDel="00000000" w:rsidP="00000000" w:rsidRDefault="00000000" w:rsidRPr="00000000" w14:paraId="0000007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Participación activa y responsabilidad en la entrega de tareas y actividades.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gridSpan w:val="4"/>
            <w:vAlign w:val="center"/>
          </w:tcPr>
          <w:p w:rsidR="00000000" w:rsidDel="00000000" w:rsidP="00000000" w:rsidRDefault="00000000" w:rsidRPr="00000000" w14:paraId="00000078">
            <w:pPr>
              <w:rPr>
                <w:b w:val="1"/>
              </w:rPr>
            </w:pPr>
            <w:r w:rsidDel="00000000" w:rsidR="00000000" w:rsidRPr="00000000">
              <w:rPr>
                <w:b w:val="1"/>
                <w:rtl w:val="0"/>
              </w:rPr>
              <w:t xml:space="preserve">14. Requisitos de aprobación</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Todo alumno (a) regular debe para con la asignatura: </w:t>
            </w:r>
          </w:p>
          <w:p w:rsidR="00000000" w:rsidDel="00000000" w:rsidP="00000000" w:rsidRDefault="00000000" w:rsidRPr="00000000" w14:paraId="0000007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Cumplimiento de tareas en las fechas asignadas. </w:t>
            </w:r>
          </w:p>
          <w:p w:rsidR="00000000" w:rsidDel="00000000" w:rsidP="00000000" w:rsidRDefault="00000000" w:rsidRPr="00000000" w14:paraId="0000007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Compromiso y actitud de apertura hacia nuevos aprendizajes. </w:t>
            </w:r>
          </w:p>
          <w:p w:rsidR="00000000" w:rsidDel="00000000" w:rsidP="00000000" w:rsidRDefault="00000000" w:rsidRPr="00000000" w14:paraId="0000007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Calificación de aprobación está determinada por el Reglamento de Carrera y el Reglamento Generales de Estudios de Licenciatura de Pregrado de la Vicerrectoría Académica de la U. de Chile. </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gridSpan w:val="4"/>
            <w:vAlign w:val="center"/>
          </w:tcPr>
          <w:p w:rsidR="00000000" w:rsidDel="00000000" w:rsidP="00000000" w:rsidRDefault="00000000" w:rsidRPr="00000000" w14:paraId="00000081">
            <w:pPr>
              <w:jc w:val="both"/>
              <w:rPr>
                <w:b w:val="1"/>
              </w:rPr>
            </w:pPr>
            <w:r w:rsidDel="00000000" w:rsidR="00000000" w:rsidRPr="00000000">
              <w:rPr>
                <w:b w:val="1"/>
                <w:rtl w:val="0"/>
              </w:rPr>
              <w:t xml:space="preserve">15. Palabras Clave</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Psicolingüística, Desarrollo del lenguaje, Evaluación, Didáctica y Estrategias. </w:t>
            </w:r>
          </w:p>
          <w:p w:rsidR="00000000" w:rsidDel="00000000" w:rsidP="00000000" w:rsidRDefault="00000000" w:rsidRPr="00000000" w14:paraId="00000083">
            <w:pPr>
              <w:jc w:val="both"/>
              <w:rPr>
                <w:color w:val="535353"/>
              </w:rPr>
            </w:pPr>
            <w:r w:rsidDel="00000000" w:rsidR="00000000" w:rsidRPr="00000000">
              <w:rPr>
                <w:rtl w:val="0"/>
              </w:rPr>
            </w:r>
          </w:p>
        </w:tc>
      </w:tr>
      <w:tr>
        <w:tc>
          <w:tcPr>
            <w:gridSpan w:val="4"/>
            <w:vAlign w:val="center"/>
          </w:tcPr>
          <w:p w:rsidR="00000000" w:rsidDel="00000000" w:rsidP="00000000" w:rsidRDefault="00000000" w:rsidRPr="00000000" w14:paraId="00000087">
            <w:pPr>
              <w:rPr>
                <w:b w:val="1"/>
              </w:rPr>
            </w:pPr>
            <w:r w:rsidDel="00000000" w:rsidR="00000000" w:rsidRPr="00000000">
              <w:rPr>
                <w:b w:val="1"/>
                <w:rtl w:val="0"/>
              </w:rPr>
              <w:t xml:space="preserve">16. Bibliografía Obligatoria (no más de 5 textos) </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Aguado, Gerardo. (2000). El desarrollo del lenguaje de 0 a 3 años. Bases para el diseño curricular en la Educación Infantil. CEPE: Madrid. </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Barros de Oliveira, Vera y Bossa, Nadia (coord.) (2009). Evaluación psicopedagógica de 0 a 6 años: Observar, analizar e interpretar el comportamiento infantil. Narcea: Madrid. </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Clemente, Rosa Ana. (2000). Desarrollo del lenguaje. Manual para profesionales de la intervención en ambientes educativos. Octaedro: Barcelona. </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Martín Espino José Domingo (ed.) (2009). Logopedia escolar y clínica: últimos avances en evaluación e intervención. Madrid: CEPE </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Belinchón, Mercedes, Igoa José Manuel y Rivière, Angel (1998). Psicología del lenguaje. Investigación y teoría. Trotta: Madrid. </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gridSpan w:val="4"/>
            <w:vAlign w:val="center"/>
          </w:tcPr>
          <w:p w:rsidR="00000000" w:rsidDel="00000000" w:rsidP="00000000" w:rsidRDefault="00000000" w:rsidRPr="00000000" w14:paraId="00000094">
            <w:pPr>
              <w:rPr>
                <w:b w:val="1"/>
              </w:rPr>
            </w:pPr>
            <w:r w:rsidDel="00000000" w:rsidR="00000000" w:rsidRPr="00000000">
              <w:rPr>
                <w:b w:val="1"/>
                <w:rtl w:val="0"/>
              </w:rPr>
              <w:t xml:space="preserve">15. Bibliografía Complementaria</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Acosta, Víctor (Dir.) (2002). La evaluación del Lenguaje. Teoría y práctica del proceso de evaluación de la conducta lingüística infantil. Aljibe: Málaga. </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Acosta, Víctor y otros (2009): Evaluación y Postevaluación en educación infantil: cómo evaluar y qué hacer después. Madrid: Narcea.</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Friederici, Angela (2003). Procesamiento cerebral del lenguaje. Revista Mente y Cerebro, 5, 26-29. </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Krauschke, Christina (2007). Tardos en hablar. Revista Mente y Cerebro, 49, 48-52.</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Kersebaum, Sabine (2007). Primeros pasos en el desarrollo del habla. Revista Mente y Cerebro, 49, 30-40. </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Pauen, Sabina (2007). Antes del saber hablar, los niños pueden pensar. Revista Mente y Cerebro, 49, 14-19. </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Vygotsky, Levs (1978). Pensamiento y Lenguaje. Paidos: Madrid. </w:t>
            </w:r>
          </w:p>
        </w:tc>
      </w:tr>
      <w:tr>
        <w:tc>
          <w:tcPr>
            <w:gridSpan w:val="4"/>
            <w:vAlign w:val="center"/>
          </w:tcPr>
          <w:p w:rsidR="00000000" w:rsidDel="00000000" w:rsidP="00000000" w:rsidRDefault="00000000" w:rsidRPr="00000000" w14:paraId="0000009F">
            <w:pPr>
              <w:jc w:val="both"/>
              <w:rPr>
                <w:b w:val="1"/>
              </w:rPr>
            </w:pPr>
            <w:r w:rsidDel="00000000" w:rsidR="00000000" w:rsidRPr="00000000">
              <w:rPr>
                <w:b w:val="1"/>
                <w:rtl w:val="0"/>
              </w:rPr>
              <w:t xml:space="preserve">16. Recursos web </w:t>
            </w:r>
          </w:p>
          <w:p w:rsidR="00000000" w:rsidDel="00000000" w:rsidP="00000000" w:rsidRDefault="00000000" w:rsidRPr="00000000" w14:paraId="000000A0">
            <w:pPr>
              <w:jc w:val="both"/>
              <w:rPr>
                <w:i w:val="1"/>
                <w:color w:val="535353"/>
              </w:rPr>
            </w:pPr>
            <w:r w:rsidDel="00000000" w:rsidR="00000000" w:rsidRPr="00000000">
              <w:rPr>
                <w:i w:val="1"/>
                <w:color w:val="535353"/>
                <w:rtl w:val="0"/>
              </w:rPr>
              <w:t xml:space="preserve">(Recursos de referencia para el apoyo del proceso formativo del estudiante; se debe indicar la dirección completa del recurso y una descripción del mismo; CADA RECURSO DEBE IR EN UNA LÍNEA DISTINTA)</w:t>
            </w:r>
          </w:p>
          <w:p w:rsidR="00000000" w:rsidDel="00000000" w:rsidP="00000000" w:rsidRDefault="00000000" w:rsidRPr="00000000" w14:paraId="000000A1">
            <w:pPr>
              <w:numPr>
                <w:ilvl w:val="0"/>
                <w:numId w:val="3"/>
              </w:numPr>
              <w:ind w:left="720" w:hanging="360"/>
              <w:jc w:val="both"/>
              <w:rPr/>
            </w:pPr>
            <w:hyperlink r:id="rId7">
              <w:r w:rsidDel="00000000" w:rsidR="00000000" w:rsidRPr="00000000">
                <w:rPr>
                  <w:color w:val="0563c1"/>
                  <w:u w:val="single"/>
                  <w:rtl w:val="0"/>
                </w:rPr>
                <w:t xml:space="preserve">https://www.youtube.com/watch?v=kn-iu1RpChg</w:t>
              </w:r>
            </w:hyperlink>
            <w:r w:rsidDel="00000000" w:rsidR="00000000" w:rsidRPr="00000000">
              <w:rPr>
                <w:rtl w:val="0"/>
              </w:rPr>
            </w:r>
          </w:p>
          <w:p w:rsidR="00000000" w:rsidDel="00000000" w:rsidP="00000000" w:rsidRDefault="00000000" w:rsidRPr="00000000" w14:paraId="000000A2">
            <w:pPr>
              <w:numPr>
                <w:ilvl w:val="0"/>
                <w:numId w:val="3"/>
              </w:numPr>
              <w:ind w:left="720" w:hanging="360"/>
              <w:jc w:val="both"/>
              <w:rPr>
                <w:color w:val="0563c1"/>
                <w:u w:val="single"/>
              </w:rPr>
            </w:pPr>
            <w:hyperlink r:id="rId8">
              <w:r w:rsidDel="00000000" w:rsidR="00000000" w:rsidRPr="00000000">
                <w:rPr>
                  <w:color w:val="0563c1"/>
                  <w:u w:val="single"/>
                  <w:rtl w:val="0"/>
                </w:rPr>
                <w:t xml:space="preserve">https://www.youtube.com/watch?v=xFFTZUP3mu0</w:t>
              </w:r>
            </w:hyperlink>
            <w:r w:rsidDel="00000000" w:rsidR="00000000" w:rsidRPr="00000000">
              <w:rPr>
                <w:rtl w:val="0"/>
              </w:rPr>
            </w:r>
          </w:p>
          <w:p w:rsidR="00000000" w:rsidDel="00000000" w:rsidP="00000000" w:rsidRDefault="00000000" w:rsidRPr="00000000" w14:paraId="000000A3">
            <w:pPr>
              <w:numPr>
                <w:ilvl w:val="0"/>
                <w:numId w:val="3"/>
              </w:numPr>
              <w:ind w:left="720" w:hanging="360"/>
              <w:jc w:val="both"/>
              <w:rPr/>
            </w:pPr>
            <w:hyperlink r:id="rId9">
              <w:r w:rsidDel="00000000" w:rsidR="00000000" w:rsidRPr="00000000">
                <w:rPr>
                  <w:color w:val="0563c1"/>
                  <w:u w:val="single"/>
                  <w:rtl w:val="0"/>
                </w:rPr>
                <w:t xml:space="preserve">https://www.youtube.com/watch?v=56Stt9J90F8</w:t>
              </w:r>
            </w:hyperlink>
            <w:r w:rsidDel="00000000" w:rsidR="00000000" w:rsidRPr="00000000">
              <w:rPr>
                <w:rtl w:val="0"/>
              </w:rPr>
            </w:r>
          </w:p>
          <w:p w:rsidR="00000000" w:rsidDel="00000000" w:rsidP="00000000" w:rsidRDefault="00000000" w:rsidRPr="00000000" w14:paraId="000000A4">
            <w:pPr>
              <w:numPr>
                <w:ilvl w:val="0"/>
                <w:numId w:val="3"/>
              </w:numPr>
              <w:ind w:left="720" w:hanging="360"/>
              <w:jc w:val="both"/>
              <w:rPr/>
            </w:pPr>
            <w:hyperlink r:id="rId10">
              <w:r w:rsidDel="00000000" w:rsidR="00000000" w:rsidRPr="00000000">
                <w:rPr>
                  <w:color w:val="0563c1"/>
                  <w:u w:val="single"/>
                  <w:rtl w:val="0"/>
                </w:rPr>
                <w:t xml:space="preserve">https://www.youtube.com/watch?v=kY7QlJu6AO0</w:t>
              </w:r>
            </w:hyperlink>
            <w:r w:rsidDel="00000000" w:rsidR="00000000" w:rsidRPr="00000000">
              <w:rPr>
                <w:rtl w:val="0"/>
              </w:rPr>
            </w:r>
          </w:p>
        </w:tc>
      </w:tr>
    </w:tbl>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Profesora: Valeria Herrera Fernández</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sectPr>
      <w:headerReference r:id="rId11" w:type="default"/>
      <w:pgSz w:h="15840" w:w="12240"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 w:val="right" w:pos="8838"/>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095625" cy="933450"/>
          <wp:effectExtent b="0" l="0" r="0" t="0"/>
          <wp:docPr descr="Descripción: Descripción: C:\Users\Usuario\AppData\Local\Microsoft\Windows\Temporary Internet Files\Content.Outlook\Z1RUSQ0A\logo_CS_educacion.jpg" id="4" name="image1.jpg"/>
          <a:graphic>
            <a:graphicData uri="http://schemas.openxmlformats.org/drawingml/2006/picture">
              <pic:pic>
                <pic:nvPicPr>
                  <pic:cNvPr descr="Descripción: Descripción: C:\Users\Usuario\AppData\Local\Microsoft\Windows\Temporary Internet Files\Content.Outlook\Z1RUSQ0A\logo_CS_educacion.jpg" id="0" name="image1.jpg"/>
                  <pic:cNvPicPr preferRelativeResize="0"/>
                </pic:nvPicPr>
                <pic:blipFill>
                  <a:blip r:embed="rId1"/>
                  <a:srcRect b="0" l="0" r="0" t="0"/>
                  <a:stretch>
                    <a:fillRect/>
                  </a:stretch>
                </pic:blipFill>
                <pic:spPr>
                  <a:xfrm>
                    <a:off x="0" y="0"/>
                    <a:ext cx="3095625" cy="9334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3"/>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3378F"/>
    <w:pPr>
      <w:spacing w:after="200" w:line="276" w:lineRule="auto"/>
    </w:pPr>
    <w:rPr>
      <w:rFonts w:ascii="Calibri" w:cs="Times New Roman" w:eastAsia="Calibri" w:hAnsi="Calibri"/>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63378F"/>
    <w:pPr>
      <w:tabs>
        <w:tab w:val="center" w:pos="4252"/>
        <w:tab w:val="right" w:pos="8504"/>
      </w:tabs>
    </w:pPr>
    <w:rPr>
      <w:lang w:val="es-ES_tradnl"/>
    </w:rPr>
  </w:style>
  <w:style w:type="character" w:styleId="EncabezadoCar" w:customStyle="1">
    <w:name w:val="Encabezado Car"/>
    <w:basedOn w:val="Fuentedeprrafopredeter"/>
    <w:link w:val="Encabezado"/>
    <w:uiPriority w:val="99"/>
    <w:rsid w:val="0063378F"/>
    <w:rPr>
      <w:rFonts w:ascii="Calibri" w:cs="Times New Roman" w:eastAsia="Calibri" w:hAnsi="Calibri"/>
      <w:lang w:val="es-ES_tradnl"/>
    </w:rPr>
  </w:style>
  <w:style w:type="paragraph" w:styleId="Default" w:customStyle="1">
    <w:name w:val="Default"/>
    <w:rsid w:val="0063378F"/>
    <w:pPr>
      <w:autoSpaceDE w:val="0"/>
      <w:autoSpaceDN w:val="0"/>
      <w:adjustRightInd w:val="0"/>
      <w:spacing w:after="0" w:line="240" w:lineRule="auto"/>
    </w:pPr>
    <w:rPr>
      <w:rFonts w:ascii="Calibri" w:cs="Calibri" w:eastAsia="Calibri" w:hAnsi="Calibri"/>
      <w:color w:val="000000"/>
      <w:sz w:val="24"/>
      <w:szCs w:val="24"/>
      <w:lang w:eastAsia="es-CL"/>
    </w:rPr>
  </w:style>
  <w:style w:type="character" w:styleId="Hipervnculo">
    <w:name w:val="Hyperlink"/>
    <w:basedOn w:val="Fuentedeprrafopredeter"/>
    <w:uiPriority w:val="99"/>
    <w:unhideWhenUsed w:val="1"/>
    <w:rsid w:val="0063378F"/>
    <w:rPr>
      <w:color w:val="0563c1" w:themeColor="hyperlink"/>
      <w:u w:val="single"/>
    </w:rPr>
  </w:style>
  <w:style w:type="paragraph" w:styleId="Textodeglobo">
    <w:name w:val="Balloon Text"/>
    <w:basedOn w:val="Normal"/>
    <w:link w:val="TextodegloboCar"/>
    <w:uiPriority w:val="99"/>
    <w:semiHidden w:val="1"/>
    <w:unhideWhenUsed w:val="1"/>
    <w:rsid w:val="00613C63"/>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613C63"/>
    <w:rPr>
      <w:rFonts w:ascii="Tahoma" w:cs="Tahoma" w:eastAsia="Calibri" w:hAnsi="Tahoma"/>
      <w:sz w:val="16"/>
      <w:szCs w:val="16"/>
    </w:rPr>
  </w:style>
  <w:style w:type="paragraph" w:styleId="Piedepgina">
    <w:name w:val="footer"/>
    <w:basedOn w:val="Normal"/>
    <w:link w:val="PiedepginaCar"/>
    <w:uiPriority w:val="99"/>
    <w:unhideWhenUsed w:val="1"/>
    <w:rsid w:val="00613C6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613C63"/>
    <w:rPr>
      <w:rFonts w:ascii="Calibri" w:cs="Times New Roman" w:eastAsia="Calibri" w:hAnsi="Calibri"/>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youtube.com/watch?v=kY7QlJu6AO0" TargetMode="External"/><Relationship Id="rId9" Type="http://schemas.openxmlformats.org/officeDocument/2006/relationships/hyperlink" Target="https://www.youtube.com/watch?v=56Stt9J90F8"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kn-iu1RpChg" TargetMode="External"/><Relationship Id="rId8" Type="http://schemas.openxmlformats.org/officeDocument/2006/relationships/hyperlink" Target="https://www.youtube.com/watch?v=xFFTZUP3mu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M/zNwttG6mILv0gA2XIm+fsdlA==">AMUW2mUuS28d/6fH//z3OaVYrqTfkWjwJfm9u0tCZ8HrgUS8h0n+PGGG2cv+VdjwJ5I6YtXVS2FnxJwM3cvfeB8Hc3Tmy1L2hWP6YkOwpjpoHzrLL8V0fq4=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2020-03-18T07:31:00Z</dcterms:created>
  <dc:creator>Usuario</dc:creator>
</cp:coreProperties>
</file>