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0"/>
        <w:gridCol w:w="2317"/>
        <w:gridCol w:w="2317"/>
        <w:tblGridChange w:id="0">
          <w:tblGrid>
            <w:gridCol w:w="4420"/>
            <w:gridCol w:w="2317"/>
            <w:gridCol w:w="2317"/>
          </w:tblGrid>
        </w:tblGridChange>
      </w:tblGrid>
      <w:t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PROGRAMA DE CURSO /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SEMESTRE 202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CARRERA PEDAGOGÍA EN EDUCACIÓN PARVULARIA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7"/>
              </w:numPr>
              <w:ind w:left="284" w:hanging="284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284" w:hanging="284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Análisis de procesos evaluativos en Educación Parvularia, 1 Ciclo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7"/>
              </w:numPr>
              <w:ind w:left="284" w:hanging="284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 en inglés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ind w:left="284" w:hanging="284"/>
              <w:jc w:val="both"/>
              <w:rPr>
                <w:i w:val="0"/>
                <w:color w:val="53535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Analysis of evaluative processes in Preschool Education 1 Cycle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3. Unidad Académica / organismo de la unidad académica que lo desarrolla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Departamento de Educación – Facultad de Ciencias Sociales</w:t>
            </w:r>
          </w:p>
        </w:tc>
      </w:tr>
      <w:tr>
        <w:trPr>
          <w:trHeight w:val="1143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Ámbito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Ámbito III: Pedagogía, Curriculum y didáctica</w:t>
            </w:r>
          </w:p>
          <w:p w:rsidR="00000000" w:rsidDel="00000000" w:rsidP="00000000" w:rsidRDefault="00000000" w:rsidRPr="00000000" w14:paraId="00000014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Ámbito IV: Pensamiento reflexivo y métodos de investigación en el ámbito de la pedagogía.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4. Horas de trabajo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presencial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 presencial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5. Tipo de créditos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SCT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7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5. Número de créditos SCT – Chile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6" w:hRule="atLeast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6. 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vertAlign w:val="baseline"/>
                <w:rtl w:val="0"/>
              </w:rPr>
              <w:t xml:space="preserve">No tiene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7. Propósito general del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curso propone comprender e implementar los recursos de evaluación propios del primer ciclo de la educación parvularia. Supone adoptar una actitud crítica y propositiva hacia estas herramientas. Desarrolla la capacidad de seleccionar, adaptar y/o diseñar los recursos que permitan fundamentar la toma de decisiones en su quehacer pedagógico; en un contexto de respeto y valoración a la diversidad que cada niño representa para la potenciación de sus procesos de aprendizaje.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8. Competencias a las que contribuye 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III.2 Diseñar, implementar y evaluar propuestas pedagógicas en conjunto con su equipo de trabajo y los agentes de su comunidad educativa, que respondan a la diversidad cultural y a su grupo de niños, para favorecer aprendizajes significativos, situados y relevantes, en diferentes modalidades y contextos culturales.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IV.1 Indagar, interpretar y conceptualizar su acción profesional con el propósito de comprender las dinámicas que su propuesta pedagógica genera en interacción con los contextos que encuentra.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9. Subcompetencias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III.2.1 Diseñar, implementar y evaluar propuestas pedagógicas que articulen los elementos del currículo, reconociendo la diversidad de  características, intereses, necesidades y fortalezas de los niños, sus familias y su comunidad educativa.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IV.1.2 Analizar de manera sistemática, crítica y continua su quehacer pedagógico a través del uso de la observación y el registro de las interacciones pedagógicas y procesos de aprendizaje para retroalimentar su quehacer profesional.  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0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10. Resultados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i w:val="0"/>
                <w:color w:val="80808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Diseñar  propuestas evaluativas donde se recabe información relevante, objetiva  y válida que permita analizar, emitir juicios y tomar decisiones especialmente para el aprendizaje de los niños y niñas menores de 3 años resguardando sus derechos.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rPr>
                <w:i w:val="0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11. Saberes / contenidos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0"/>
                <w:color w:val="333333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Unidad I:  Conceptos y trayectoria en evaluación educacional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color w:val="333333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vertAlign w:val="baseline"/>
                <w:rtl w:val="0"/>
              </w:rPr>
              <w:t xml:space="preserve">Conceptualizaciones de evaluación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color w:val="333333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vertAlign w:val="baseline"/>
                <w:rtl w:val="0"/>
              </w:rPr>
              <w:t xml:space="preserve">La evaluación y su recorrido histórico a nivel internacional y nacional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color w:val="333333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vertAlign w:val="baseline"/>
                <w:rtl w:val="0"/>
              </w:rPr>
              <w:t xml:space="preserve">Enfoques evaluativos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Tipos de evaluación</w:t>
            </w:r>
          </w:p>
          <w:p w:rsidR="00000000" w:rsidDel="00000000" w:rsidP="00000000" w:rsidRDefault="00000000" w:rsidRPr="00000000" w14:paraId="0000003A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Unidad II: Evaluación en Educación Parvularia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Responsabilidad ética del educador en el proceso de evaluación de aprendizajes y resguardo de los derechos de la infancia. 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evaluación como parte del aprendizaje para todos y todas.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Evaluación en el currículum de la Educación Parvularia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Documentos curriculares oficiales y evaluación</w:t>
            </w:r>
          </w:p>
          <w:p w:rsidR="00000000" w:rsidDel="00000000" w:rsidP="00000000" w:rsidRDefault="00000000" w:rsidRPr="00000000" w14:paraId="0000003F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Unidad III: Procedimientos e instrumentos de Evaluación en Educación Parvularia en Primer Ciclo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Etapas en el proceso de evaluación con énfasis en el análisis, diálogo y construcción de conocimiento.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Recolección de información de tipo cualitativa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Registros de documentación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Participación de la familia en la evaluación:  Informes al hogar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12. Metodología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Para favorecer los resultados de aprendizaje, se llevarán a cabo diferentes estrategias, en tal sentido se ha estructurado el  presente programa en un conjunto de temas movilizadores, que entregan los conceptos teóricos y metodológicos necesarios para desarrollar una evaluación para el aprendizaje de los niños y niñas con un énfasis en sus derechos.  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Rule="auto"/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 harán exposiciones del docente como de los estudiantes tanto en forma directa como indirecta a través de la plataforma U Cursos.  Algunas actividades serán: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6"/>
              </w:numPr>
              <w:spacing w:after="0" w:lineRule="auto"/>
              <w:ind w:left="36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Relacionarse con niños y niñas, familias y territorios para recabar información.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Exposiciones individuales y grupales de las estudiantes con apoyo se las Tics y plataforma institucional.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Debates de experiencias recogidas y analizadas de las observaciones participantes en centros de práctica o el diario vivir con niñas y niños menores de tres años. 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Análisis de videos y  power point sobre temáticas abordadas.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Análisis de casos y aprendizaje en base a problemas:  ABP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Uso de la plataforma de U- Cursos a través de foros, y comentarios de cada clase animando a las estudiantes a la reflexión de la práctica pedagógica desde la evaluación.</w:t>
            </w:r>
          </w:p>
          <w:p w:rsidR="00000000" w:rsidDel="00000000" w:rsidP="00000000" w:rsidRDefault="00000000" w:rsidRPr="00000000" w14:paraId="0000005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13. Evaluación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Diagnóstica:  Se hará técnica para recabar experiencias y aprendizajes previos “Mi historia de vida y la evaluación”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Formativa: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llevará a cabo un proceso de evaluación formativa en cada clase, desarrollando estrategias diversas tales como:  recordando lo aprendido, donde al inicio de la clase una estudiante lea el acta de lo realizado la clase anterior y se solicite a una voluntaria haga el acta para la próxima clase.  Siempre a través del diálogo se analizarán casos, situaciones o conceptos. 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Sumativa: al terminar cada unidad se evaluará los saberes desarrollados como se expone a continuación. </w:t>
            </w:r>
          </w:p>
          <w:p w:rsidR="00000000" w:rsidDel="00000000" w:rsidP="00000000" w:rsidRDefault="00000000" w:rsidRPr="00000000" w14:paraId="00000058">
            <w:pPr>
              <w:spacing w:after="0" w:lineRule="auto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Evaluación formativa y Sumativa: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41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6091"/>
              <w:gridCol w:w="2327"/>
              <w:tblGridChange w:id="0">
                <w:tblGrid>
                  <w:gridCol w:w="6091"/>
                  <w:gridCol w:w="2327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A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Unidad 1:  Evaluación escrita individual:  línea del tiempo/mapa conceptual u otro ordenador de ideas en función a Conceptos y trayectoria en evaluación educacional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B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20 %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C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Unidad 2:  Evaluación con aplicación en la práctica:  construcción de instrumentos para recabar  información que favorezcan los aprendizajes con niños y niñas menores de tres años en Educación Parvularia.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D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20%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E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Unidad 3:  Evaluación con trabajo práctico:  registro de un caso, análisis, diálogo y construcción de conocimiento. 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F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20 %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0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Evaluación final:  prueba escrita de conceptos teóricos y evaluación de casos.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1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40 %</w:t>
                  </w:r>
                </w:p>
              </w:tc>
            </w:tr>
          </w:tbl>
          <w:p w:rsidR="00000000" w:rsidDel="00000000" w:rsidP="00000000" w:rsidRDefault="00000000" w:rsidRPr="00000000" w14:paraId="0000006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Criterios de evaluación: 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 general y para cada trabajo se construirán las pautas de evaluación con las estudiantes, dichas pautas irán variando de acuerdo a lo que están aprendiendo en evaluación.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 tendrá siempre en cuenta aspectos teóricos como prácticos haciendo énfasis en el lenguaje técnico</w:t>
            </w:r>
          </w:p>
          <w:p w:rsidR="00000000" w:rsidDel="00000000" w:rsidP="00000000" w:rsidRDefault="00000000" w:rsidRPr="00000000" w14:paraId="00000066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Como una forma de potenciar competencias sello de la Universidad de Chile, se evaluará en forma permanente y en forma especial en cada trabajo 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rPr>
                <w:b w:val="0"/>
                <w:highlight w:val="whit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0"/>
                <w:highlight w:val="white"/>
                <w:vertAlign w:val="baseline"/>
                <w:rtl w:val="0"/>
              </w:rPr>
              <w:t xml:space="preserve">Responsabilidad social y compromiso ciudadano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rPr>
                <w:b w:val="0"/>
                <w:highlight w:val="white"/>
                <w:vertAlign w:val="baseline"/>
              </w:rPr>
            </w:pPr>
            <w:r w:rsidDel="00000000" w:rsidR="00000000" w:rsidRPr="00000000">
              <w:rPr>
                <w:b w:val="0"/>
                <w:highlight w:val="white"/>
                <w:vertAlign w:val="baseline"/>
                <w:rtl w:val="0"/>
              </w:rPr>
              <w:t xml:space="preserve">- Capacidad crítica y autocrítica.</w:t>
            </w:r>
          </w:p>
          <w:p w:rsidR="00000000" w:rsidDel="00000000" w:rsidP="00000000" w:rsidRDefault="00000000" w:rsidRPr="00000000" w14:paraId="00000069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b w:val="0"/>
                <w:highlight w:val="white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vertAlign w:val="baseline"/>
                <w:rtl w:val="0"/>
              </w:rPr>
              <w:t xml:space="preserve">La  redacción y lectura comprensiva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Pensamiento crítico</w:t>
            </w:r>
          </w:p>
          <w:p w:rsidR="00000000" w:rsidDel="00000000" w:rsidP="00000000" w:rsidRDefault="00000000" w:rsidRPr="00000000" w14:paraId="0000006B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Uso de Tic.</w:t>
            </w:r>
          </w:p>
          <w:p w:rsidR="00000000" w:rsidDel="00000000" w:rsidP="00000000" w:rsidRDefault="00000000" w:rsidRPr="00000000" w14:paraId="0000006C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Trabajo en equipo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 Compromiso ético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71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14. Requisitos de aprobación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ASISTENCIA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 (75 %)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 acuerdo a Reglamento de Escuela de Pregrado de la Facultad de Ciencias Sociales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76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15. Palabras Clave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Evaluación – Infancia- Educación Parvularia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7A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16. Bibliografía Obligatoria (no más de 5 textos)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423.0" w:type="dxa"/>
              <w:jc w:val="left"/>
              <w:tblLayout w:type="fixed"/>
              <w:tblLook w:val="0000"/>
            </w:tblPr>
            <w:tblGrid>
              <w:gridCol w:w="8423"/>
              <w:tblGridChange w:id="0">
                <w:tblGrid>
                  <w:gridCol w:w="8423"/>
                </w:tblGrid>
              </w:tblGridChange>
            </w:tblGrid>
            <w:tr>
              <w:trPr>
                <w:trHeight w:val="228" w:hRule="atLeast"/>
              </w:trPr>
              <w:tc>
                <w:tcPr>
                  <w:tcBorders>
                    <w:top w:color="d9d9d9" w:space="0" w:sz="4" w:val="single"/>
                    <w:left w:color="000000" w:space="0" w:sz="0" w:val="nil"/>
                    <w:bottom w:color="d9d9d9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B">
                  <w:pPr>
                    <w:spacing w:line="240" w:lineRule="auto"/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Sanmarti, N. (2007) 10 ideas clave. Evaluar para aprender. Barcelona, Graó</w:t>
                  </w:r>
                </w:p>
              </w:tc>
            </w:tr>
            <w:tr>
              <w:trPr>
                <w:trHeight w:val="456" w:hRule="atLeast"/>
              </w:trPr>
              <w:tc>
                <w:tcPr>
                  <w:tcBorders>
                    <w:top w:color="d9d9d9" w:space="0" w:sz="4" w:val="single"/>
                    <w:left w:color="000000" w:space="0" w:sz="0" w:val="nil"/>
                    <w:bottom w:color="d9d9d9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C">
                  <w:pPr>
                    <w:shd w:fill="ffffff" w:val="clear"/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Santos Guerra, M.(2010) era. ed. </w:t>
                  </w:r>
                  <w:hyperlink r:id="rId7">
                    <w:r w:rsidDel="00000000" w:rsidR="00000000" w:rsidRPr="00000000">
                      <w:rPr>
                        <w:color w:val="000000"/>
                        <w:u w:val="none"/>
                        <w:vertAlign w:val="baseline"/>
                        <w:rtl w:val="0"/>
                      </w:rPr>
                      <w:t xml:space="preserve">La evaluación como aprendizaje : una flecha en la diana</w:t>
                    </w:r>
                  </w:hyperlink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3"/>
                      <w:szCs w:val="23"/>
                      <w:highlight w:val="white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highlight w:val="white"/>
                      <w:vertAlign w:val="baseline"/>
                      <w:rtl w:val="0"/>
                    </w:rPr>
                    <w:t xml:space="preserve">Buenos Aires: Bonum : Narcea</w:t>
                  </w: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3"/>
                      <w:szCs w:val="23"/>
                      <w:highlight w:val="white"/>
                      <w:vertAlign w:val="baseline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80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15. Bibliografía Complementaria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Rule="auto"/>
              <w:ind w:left="851" w:hanging="851"/>
              <w:rPr>
                <w:vertAlign w:val="baseline"/>
              </w:rPr>
            </w:pPr>
            <w:r w:rsidDel="00000000" w:rsidR="00000000" w:rsidRPr="00000000">
              <w:rPr>
                <w:highlight w:val="white"/>
                <w:vertAlign w:val="baseline"/>
                <w:rtl w:val="0"/>
              </w:rPr>
              <w:t xml:space="preserve">Goldschmied, E., y Jackson, S. (2010). </w:t>
            </w:r>
            <w:r w:rsidDel="00000000" w:rsidR="00000000" w:rsidRPr="00000000">
              <w:rPr>
                <w:i w:val="1"/>
                <w:highlight w:val="white"/>
                <w:vertAlign w:val="baseline"/>
                <w:rtl w:val="0"/>
              </w:rPr>
              <w:t xml:space="preserve">La educación infantil de 0 a 3 años</w:t>
            </w:r>
            <w:r w:rsidDel="00000000" w:rsidR="00000000" w:rsidRPr="00000000">
              <w:rPr>
                <w:highlight w:val="white"/>
                <w:vertAlign w:val="baseline"/>
                <w:rtl w:val="0"/>
              </w:rPr>
              <w:t xml:space="preserve"> (129-180) Madrid: Morata.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Borghi, Q.  (2010) Educar en el 0-3: la práctica reflexiva de los Nidos de Infancia Barcelona:  Graó.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85">
            <w:pPr>
              <w:jc w:val="both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16.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Recursos web</w:t>
            </w: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¿Evaluación del aprendizaje o para el aprendizaje?  Junta Nacional de Jardines Infantiles. s/f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i w:val="0"/>
                <w:sz w:val="20"/>
                <w:szCs w:val="20"/>
                <w:vertAlign w:val="baseline"/>
              </w:rPr>
            </w:pPr>
            <w:hyperlink r:id="rId8">
              <w:r w:rsidDel="00000000" w:rsidR="00000000" w:rsidRPr="00000000">
                <w:rPr>
                  <w:i w:val="1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https://caue.junji.gob.cl/pluginfile.php/196/mod_page/content/13/Evaluacion_aprendizaje2.pdf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Hoyuelos, A. (2007). Aula de Infantil. [Versión electrónica]. Revista Aula de Infantil 39 Documentación como narración y argumentación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sz w:val="24"/>
                <w:szCs w:val="24"/>
                <w:vertAlign w:val="baseline"/>
              </w:rPr>
            </w:pPr>
            <w:hyperlink r:id="rId9">
              <w:r w:rsidDel="00000000" w:rsidR="00000000" w:rsidRPr="00000000">
                <w:rPr>
                  <w:i w:val="1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http://caps.educacion.navarra.es/infantil/attachments/article/112/documentacion-como-narracion-y-argumentacion.pdf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18" w:top="1418" w:left="1418" w:right="1418" w:header="425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3098165" cy="932180"/>
          <wp:effectExtent b="0" l="0" r="0" t="0"/>
          <wp:docPr descr="Descripción: Descripción: C:\Users\Usuario\AppData\Local\Microsoft\Windows\Temporary Internet Files\Content.Outlook\Z1RUSQ0A\logo_CS_educacion.jpg" id="1026" name="image1.jpg"/>
          <a:graphic>
            <a:graphicData uri="http://schemas.openxmlformats.org/drawingml/2006/picture">
              <pic:pic>
                <pic:nvPicPr>
                  <pic:cNvPr descr="Descripción: Descripción: C:\Users\Usuario\AppData\Local\Microsoft\Windows\Temporary Internet Files\Content.Outlook\Z1RUSQ0A\logo_CS_educacio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98165" cy="932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paragraph" w:styleId="Título3">
    <w:name w:val="Título 3"/>
    <w:basedOn w:val="Normal"/>
    <w:next w:val="Título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2"/>
    </w:pPr>
    <w:rPr>
      <w:rFonts w:ascii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es-CL" w:val="es-C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CL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CL" w:val="es-CL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3Car">
    <w:name w:val="Título 3 Car"/>
    <w:next w:val="Título3C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/>
    </w:rPr>
  </w:style>
  <w:style w:type="character" w:styleId="media-delimiter">
    <w:name w:val="media-delimiter"/>
    <w:next w:val="media-delimit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caps.educacion.navarra.es/infantil/attachments/article/112/documentacion-como-narracion-y-argumentacion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bliotecadigital.uchile.cl/primo-explore/fulldisplay?docid=uchile_alma21120877720003936&amp;context=L&amp;vid=56UDC_INST&amp;lang=es_CL&amp;search_scope=uchile_scope&amp;adaptor=Local%20Search%20Engine&amp;isFrbr=true&amp;tab=uchile_tab&amp;query=any,contains,Evaluaci%C3%B3n&amp;sortby=date&amp;facet=frbrgroupid,include,1242522349&amp;mode=Basic&amp;offset=0" TargetMode="External"/><Relationship Id="rId8" Type="http://schemas.openxmlformats.org/officeDocument/2006/relationships/hyperlink" Target="https://caue.junji.gob.cl/pluginfile.php/196/mod_page/content/13/Evaluacion_aprendizaje2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BpNdYqldoDRZX8AIWDEzU1W1g==">AMUW2mWXsDL8uhXFoUbqD0DEDuUbEbv4+r774yedJC1SaCT8trGrw2R0022lc1GTY5Fxec5XVVerC+z05XWBq4tWGaU3We1IXfXtRoiHnRdrLDInI72ERig=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2020-03-18T06:49:00Z</dcterms:created>
  <dc:creator>Ana Moraga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