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54C" w:rsidRDefault="00D915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D9154C" w:rsidRDefault="00A41B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FORMATO DE PLANIFICACIÓN DE CURSO</w:t>
      </w:r>
    </w:p>
    <w:p w:rsidR="00D9154C" w:rsidRDefault="00A41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DATOS GENERALES DEL CURSO</w:t>
      </w:r>
    </w:p>
    <w:tbl>
      <w:tblPr>
        <w:tblStyle w:val="a"/>
        <w:tblW w:w="129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90"/>
        <w:gridCol w:w="3994"/>
      </w:tblGrid>
      <w:tr w:rsidR="00D9154C">
        <w:trPr>
          <w:trHeight w:val="308"/>
        </w:trPr>
        <w:tc>
          <w:tcPr>
            <w:tcW w:w="8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</w:pPr>
            <w:r>
              <w:rPr>
                <w:b/>
                <w:color w:val="000000"/>
                <w:sz w:val="24"/>
                <w:szCs w:val="24"/>
              </w:rPr>
              <w:t>Nombre del curso: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Sujetos y movimientos sociales</w:t>
            </w:r>
          </w:p>
        </w:tc>
        <w:tc>
          <w:tcPr>
            <w:tcW w:w="3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Código del curso:</w:t>
            </w:r>
          </w:p>
        </w:tc>
      </w:tr>
      <w:tr w:rsidR="00D9154C">
        <w:trPr>
          <w:trHeight w:val="308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Profesor/a responsable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Dra</w:t>
            </w:r>
            <w:proofErr w:type="gramEnd"/>
            <w:r>
              <w:rPr>
                <w:b/>
                <w:sz w:val="24"/>
                <w:szCs w:val="24"/>
              </w:rPr>
              <w:t>. Paula Vidal Molina</w:t>
            </w:r>
          </w:p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Profesor: Mg. Juan Carlos Cea</w:t>
            </w:r>
          </w:p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Ayudante: </w:t>
            </w:r>
          </w:p>
        </w:tc>
      </w:tr>
      <w:tr w:rsidR="00D9154C">
        <w:trPr>
          <w:trHeight w:val="925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</w:pPr>
            <w:r>
              <w:rPr>
                <w:b/>
                <w:color w:val="000000"/>
                <w:sz w:val="24"/>
                <w:szCs w:val="24"/>
              </w:rPr>
              <w:t>Descripción general del curso:</w:t>
            </w:r>
          </w:p>
          <w:p w:rsidR="00D9154C" w:rsidRDefault="00D9154C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24"/>
                <w:szCs w:val="24"/>
              </w:rPr>
              <w:t>Desde octubre del 201</w:t>
            </w:r>
            <w:r>
              <w:rPr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 xml:space="preserve"> Chile puso en su centro la lucha por demandas sociales levantadas por sujetos y movimientos sociales. La protesta fue la primera expresión de esta rebelión popular, pero desde esa fecha hasta hoy vemos que se han mantenido en la call</w:t>
            </w:r>
            <w:r>
              <w:rPr>
                <w:color w:val="000000"/>
                <w:sz w:val="24"/>
                <w:szCs w:val="24"/>
              </w:rPr>
              <w:t>e las demandas colectivas a nivel nacional</w:t>
            </w:r>
            <w:r>
              <w:rPr>
                <w:sz w:val="24"/>
                <w:szCs w:val="24"/>
              </w:rPr>
              <w:t>. En torno a la victoria electoral del “Apruebo-Convención Constitucional” en el plebiscito de octubre del 2020, el proceso constituyente en curso presenta el desafío de articular la voz y las demandas de los movim</w:t>
            </w:r>
            <w:r>
              <w:rPr>
                <w:sz w:val="24"/>
                <w:szCs w:val="24"/>
              </w:rPr>
              <w:t>ientos sociales en la búsqueda por derribar</w:t>
            </w:r>
            <w:r>
              <w:rPr>
                <w:color w:val="000000"/>
                <w:sz w:val="24"/>
                <w:szCs w:val="24"/>
              </w:rPr>
              <w:t xml:space="preserve"> los pilares </w:t>
            </w:r>
            <w:r>
              <w:rPr>
                <w:sz w:val="24"/>
                <w:szCs w:val="24"/>
              </w:rPr>
              <w:t>del modelo neoliberal. En este contexto, h</w:t>
            </w:r>
            <w:r>
              <w:rPr>
                <w:color w:val="000000"/>
                <w:sz w:val="24"/>
                <w:szCs w:val="24"/>
              </w:rPr>
              <w:t>oy es central preguntarnos -como sociedad chilena- por el tipo de proyecto societario que queremos y podemos construir. La voz de los movimientos y sujetos so</w:t>
            </w:r>
            <w:r>
              <w:rPr>
                <w:color w:val="000000"/>
                <w:sz w:val="24"/>
                <w:szCs w:val="24"/>
              </w:rPr>
              <w:t xml:space="preserve">ciales es central en esta apuesta y construcción. Sin duda, la memoria histórica de las luchas sociales y los actores es parte de las fuentes que han </w:t>
            </w:r>
            <w:r>
              <w:rPr>
                <w:sz w:val="24"/>
                <w:szCs w:val="24"/>
              </w:rPr>
              <w:t>situado</w:t>
            </w:r>
            <w:r>
              <w:rPr>
                <w:color w:val="000000"/>
                <w:sz w:val="24"/>
                <w:szCs w:val="24"/>
              </w:rPr>
              <w:t xml:space="preserve"> a Chile un referente de la lucha </w:t>
            </w:r>
            <w:proofErr w:type="spellStart"/>
            <w:r>
              <w:rPr>
                <w:color w:val="000000"/>
                <w:sz w:val="24"/>
                <w:szCs w:val="24"/>
              </w:rPr>
              <w:t>antineolibera</w:t>
            </w:r>
            <w:r>
              <w:rPr>
                <w:sz w:val="24"/>
                <w:szCs w:val="24"/>
              </w:rPr>
              <w:t>l</w:t>
            </w:r>
            <w:proofErr w:type="spellEnd"/>
            <w:r>
              <w:rPr>
                <w:sz w:val="24"/>
                <w:szCs w:val="24"/>
              </w:rPr>
              <w:t xml:space="preserve"> en América Latina. </w:t>
            </w:r>
          </w:p>
          <w:p w:rsidR="00D9154C" w:rsidRDefault="00D9154C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El Trabajo Social no es un observador de estas luchas, es una </w:t>
            </w:r>
            <w:r>
              <w:rPr>
                <w:sz w:val="24"/>
                <w:szCs w:val="24"/>
              </w:rPr>
              <w:t>disciplina</w:t>
            </w:r>
            <w:r>
              <w:rPr>
                <w:color w:val="000000"/>
                <w:sz w:val="24"/>
                <w:szCs w:val="24"/>
              </w:rPr>
              <w:t xml:space="preserve"> que se sumerge desde su quehacer profesional, en las expresiones de la cuestión social, que fundan las demandas sociales. En ese sentido, es una profesión que –desde las políticas soc</w:t>
            </w:r>
            <w:r>
              <w:rPr>
                <w:color w:val="000000"/>
                <w:sz w:val="24"/>
                <w:szCs w:val="24"/>
              </w:rPr>
              <w:t>iales- intenta manejar las demandas y evitar la explosión social, pero también incentivar que lo</w:t>
            </w:r>
            <w:r>
              <w:rPr>
                <w:sz w:val="24"/>
                <w:szCs w:val="24"/>
              </w:rPr>
              <w:t>s actores</w:t>
            </w:r>
            <w:r>
              <w:rPr>
                <w:color w:val="000000"/>
                <w:sz w:val="24"/>
                <w:szCs w:val="24"/>
              </w:rPr>
              <w:t xml:space="preserve"> subalternos luchen por sus derechos en una sociedad donde la Democracia es el tipo de régimen que se ha definido para la sociabilidad.  </w:t>
            </w:r>
            <w:r>
              <w:rPr>
                <w:sz w:val="24"/>
                <w:szCs w:val="24"/>
              </w:rPr>
              <w:t>En este marco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 xml:space="preserve">l rol </w:t>
            </w:r>
            <w:r>
              <w:rPr>
                <w:sz w:val="24"/>
                <w:szCs w:val="24"/>
              </w:rPr>
              <w:t>de las(os) trabajadoras(es) sociales</w:t>
            </w:r>
            <w:r>
              <w:rPr>
                <w:color w:val="000000"/>
                <w:sz w:val="24"/>
                <w:szCs w:val="24"/>
              </w:rPr>
              <w:t xml:space="preserve"> es contradictorio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color w:val="000000"/>
                <w:sz w:val="24"/>
                <w:szCs w:val="24"/>
              </w:rPr>
              <w:t>puede aportar en las luchas sociales tanto como a los intereses del poder y de los sectores privilegiados de la sociedad. No es posible concebir la profesión desde una posición neutra y tecnoc</w:t>
            </w:r>
            <w:r>
              <w:rPr>
                <w:color w:val="000000"/>
                <w:sz w:val="24"/>
                <w:szCs w:val="24"/>
              </w:rPr>
              <w:t xml:space="preserve">rática, es eminentemente política, por ello, la pregunta por el rol y función que cumple </w:t>
            </w:r>
            <w:r>
              <w:rPr>
                <w:sz w:val="24"/>
                <w:szCs w:val="24"/>
              </w:rPr>
              <w:t>el Trabajo Social</w:t>
            </w:r>
            <w:r>
              <w:rPr>
                <w:color w:val="000000"/>
                <w:sz w:val="24"/>
                <w:szCs w:val="24"/>
              </w:rPr>
              <w:t xml:space="preserve"> frente al Estado y los </w:t>
            </w:r>
            <w:r>
              <w:rPr>
                <w:sz w:val="24"/>
                <w:szCs w:val="24"/>
              </w:rPr>
              <w:t>movimientos</w:t>
            </w:r>
            <w:r>
              <w:rPr>
                <w:color w:val="000000"/>
                <w:sz w:val="24"/>
                <w:szCs w:val="24"/>
              </w:rPr>
              <w:t xml:space="preserve"> es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fundamental. Conocer las causas estructurales, las expresiones </w:t>
            </w:r>
            <w:r>
              <w:rPr>
                <w:sz w:val="24"/>
                <w:szCs w:val="24"/>
              </w:rPr>
              <w:t>y</w:t>
            </w:r>
            <w:r>
              <w:rPr>
                <w:color w:val="000000"/>
                <w:sz w:val="24"/>
                <w:szCs w:val="24"/>
              </w:rPr>
              <w:t xml:space="preserve"> articulaciones colectivas de las demandas soci</w:t>
            </w:r>
            <w:r>
              <w:rPr>
                <w:color w:val="000000"/>
                <w:sz w:val="24"/>
                <w:szCs w:val="24"/>
              </w:rPr>
              <w:t>ales es central en el Trabajo Social, para leer la sociedad, reflexionar acerca de esta y dirigir las acciones profesionales hacia un horizonte crítico-</w:t>
            </w:r>
            <w:proofErr w:type="spellStart"/>
            <w:r>
              <w:rPr>
                <w:color w:val="000000"/>
                <w:sz w:val="24"/>
                <w:szCs w:val="24"/>
              </w:rPr>
              <w:t>emancipatorio</w:t>
            </w:r>
            <w:proofErr w:type="spellEnd"/>
            <w:r>
              <w:rPr>
                <w:color w:val="000000"/>
                <w:sz w:val="24"/>
                <w:szCs w:val="24"/>
              </w:rPr>
              <w:t>. Desde octubre de 2019, Chile cambió el ciclo que se inauguró el año 1973 con el golpe cív</w:t>
            </w:r>
            <w:r>
              <w:rPr>
                <w:color w:val="000000"/>
                <w:sz w:val="24"/>
                <w:szCs w:val="24"/>
              </w:rPr>
              <w:t>ico</w:t>
            </w:r>
            <w:r>
              <w:rPr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militar, por ello, el Estado y las políticas sociales nunca más deben estar sin los sujetos y movimientos sociales si es que se quiere construir un democracia sustantiva y en eso, el mensaje para TS es que la profesión nunca más sin movimientos sociales</w:t>
            </w:r>
            <w:r>
              <w:rPr>
                <w:sz w:val="24"/>
                <w:szCs w:val="24"/>
              </w:rPr>
              <w:t xml:space="preserve"> en</w:t>
            </w:r>
            <w:r>
              <w:rPr>
                <w:sz w:val="24"/>
                <w:szCs w:val="24"/>
              </w:rPr>
              <w:t xml:space="preserve"> la construcción una </w:t>
            </w:r>
            <w:proofErr w:type="spellStart"/>
            <w:r>
              <w:rPr>
                <w:sz w:val="24"/>
                <w:szCs w:val="24"/>
              </w:rPr>
              <w:t>una</w:t>
            </w:r>
            <w:proofErr w:type="spellEnd"/>
            <w:r>
              <w:rPr>
                <w:sz w:val="24"/>
                <w:szCs w:val="24"/>
              </w:rPr>
              <w:t xml:space="preserve"> Nueva Constitución que regirá los destinos del país. </w:t>
            </w:r>
          </w:p>
          <w:p w:rsidR="00D9154C" w:rsidRDefault="00D9154C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</w:pPr>
            <w:r>
              <w:rPr>
                <w:color w:val="000000"/>
                <w:sz w:val="24"/>
                <w:szCs w:val="24"/>
              </w:rPr>
              <w:t xml:space="preserve">El </w:t>
            </w:r>
            <w:r>
              <w:rPr>
                <w:sz w:val="24"/>
                <w:szCs w:val="24"/>
              </w:rPr>
              <w:t>c</w:t>
            </w:r>
            <w:r>
              <w:rPr>
                <w:color w:val="000000"/>
                <w:sz w:val="24"/>
                <w:szCs w:val="24"/>
              </w:rPr>
              <w:t xml:space="preserve">urso </w:t>
            </w:r>
            <w:r>
              <w:rPr>
                <w:sz w:val="24"/>
                <w:szCs w:val="24"/>
              </w:rPr>
              <w:t xml:space="preserve">“Sujetos y movimientos sociales” </w:t>
            </w:r>
            <w:r>
              <w:rPr>
                <w:color w:val="000000"/>
                <w:sz w:val="24"/>
                <w:szCs w:val="24"/>
              </w:rPr>
              <w:t>apunta a que los estudiantes se familiaricen con las luchas sociales que los actores y colectivos llevan a cabo, sus triunfos y derrot</w:t>
            </w:r>
            <w:r>
              <w:rPr>
                <w:color w:val="000000"/>
                <w:sz w:val="24"/>
                <w:szCs w:val="24"/>
              </w:rPr>
              <w:t>as, sus estrategias y demandas, en un contexto de un país inserto en una región con características periféricas. Conocer las escuelas o matrices teóricas ligadas a los estudios de la sociología y la tradición latinoamericana para comprender estas expresion</w:t>
            </w:r>
            <w:r>
              <w:rPr>
                <w:color w:val="000000"/>
                <w:sz w:val="24"/>
                <w:szCs w:val="24"/>
              </w:rPr>
              <w:t xml:space="preserve">es colectivas es uno de los primeros ejes a abordar, con el fin de establecer distinciones y claves de lectura que permitan interpretar el presente. </w:t>
            </w:r>
          </w:p>
          <w:p w:rsidR="00D9154C" w:rsidRDefault="00D9154C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Este curso se inserta en la línea que promueve el desarrollo conceptual de los/as estudiantes, contribuye</w:t>
            </w:r>
            <w:r>
              <w:rPr>
                <w:sz w:val="24"/>
                <w:szCs w:val="24"/>
              </w:rPr>
              <w:t>ndo a analizar las grandes matrices conceptuales en que se desarrollan las ciencias sociales y humanidades con las que dialoga el Trabajo Social contemporáneo, con el fin de desnaturalizar los fundamentos de las categorías sociales con que se nombran los s</w:t>
            </w:r>
            <w:r>
              <w:rPr>
                <w:sz w:val="24"/>
                <w:szCs w:val="24"/>
              </w:rPr>
              <w:t>ujetos en los diversos ámbitos de la acción social. Asimismo, se plantea caracterizar a los sujetos y movimientos sociales, sus demandas colectivas en el plano económico, político, ambiental y cultural así como sus métodos de lucha y proyectos alternativos</w:t>
            </w:r>
            <w:r>
              <w:rPr>
                <w:sz w:val="24"/>
                <w:szCs w:val="24"/>
              </w:rPr>
              <w:t xml:space="preserve"> al orden social, promover una reflexión sobre los movimientos sociales, su historicidad y sus demandas colectivas en el escenario político, a través de la observación y el análisis de los conflictos sociales en el Chile contemporáneo, problematizar los ví</w:t>
            </w:r>
            <w:r>
              <w:rPr>
                <w:sz w:val="24"/>
                <w:szCs w:val="24"/>
              </w:rPr>
              <w:t>nculos entre movimientos/sujetos sociales y las políticas estatales en la sociedad actual. Por último, aporta en mostrar cómo las categorías con que se trabaja en políticas y programas sociales ocultan y visibilizan ciertas comprensiones de la sociedad, pr</w:t>
            </w:r>
            <w:r>
              <w:rPr>
                <w:sz w:val="24"/>
                <w:szCs w:val="24"/>
              </w:rPr>
              <w:t>opone nuevas categorías de enunciación social, donde se abran con legitimidad una pluralidad de opciones de vida. Se apunta a promover el respeto en la disputa de ideas y la responsabilidad en la formación profesional.</w:t>
            </w:r>
            <w:r>
              <w:rPr>
                <w:b/>
                <w:sz w:val="24"/>
                <w:szCs w:val="24"/>
              </w:rPr>
              <w:t xml:space="preserve">    </w:t>
            </w:r>
          </w:p>
          <w:p w:rsidR="00D9154C" w:rsidRDefault="00D9154C">
            <w:pPr>
              <w:spacing w:after="0" w:line="252" w:lineRule="auto"/>
              <w:jc w:val="both"/>
              <w:rPr>
                <w:sz w:val="24"/>
                <w:szCs w:val="24"/>
              </w:rPr>
            </w:pPr>
          </w:p>
        </w:tc>
      </w:tr>
      <w:tr w:rsidR="00D9154C">
        <w:trPr>
          <w:trHeight w:val="925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Competencias a las que contribu</w:t>
            </w:r>
            <w:r>
              <w:rPr>
                <w:b/>
                <w:color w:val="000000"/>
                <w:sz w:val="24"/>
                <w:szCs w:val="24"/>
              </w:rPr>
              <w:t>ye el curso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Desnaturalizar los fundamentos de las categorías sociales con que se nombran los sujetos en los diversos ámbitos de la acción social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Proponer preguntas de investigación de articulación coherente acerca de las distintas dimensiones de los proces</w:t>
            </w:r>
            <w:r>
              <w:rPr>
                <w:color w:val="000000"/>
                <w:sz w:val="24"/>
                <w:szCs w:val="24"/>
              </w:rPr>
              <w:t xml:space="preserve">os </w:t>
            </w:r>
            <w:proofErr w:type="spellStart"/>
            <w:r>
              <w:rPr>
                <w:color w:val="000000"/>
                <w:sz w:val="24"/>
                <w:szCs w:val="24"/>
              </w:rPr>
              <w:t>sociohistóricos</w:t>
            </w:r>
            <w:proofErr w:type="spellEnd"/>
            <w:r>
              <w:rPr>
                <w:color w:val="000000"/>
                <w:sz w:val="24"/>
                <w:szCs w:val="24"/>
              </w:rPr>
              <w:t>, y fenómenos sociales complejos existentes en Chile y América Latina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Reconocer los distintos debates actuales y temáticas relacionadas con el quehacer profesional del Trabajo Social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Formular preguntas o puntos de vista que generen intervenciones sociales pertinentes a los desafíos sociales del país, capaces de proponer nuevas </w:t>
            </w:r>
            <w:proofErr w:type="gramStart"/>
            <w:r>
              <w:rPr>
                <w:color w:val="000000"/>
                <w:sz w:val="24"/>
                <w:szCs w:val="24"/>
              </w:rPr>
              <w:t>perspectivas  en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diversas áreas del conocimiento.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Propiciar la comprensión histórica de los movimientos social</w:t>
            </w:r>
            <w:r>
              <w:rPr>
                <w:sz w:val="24"/>
                <w:szCs w:val="24"/>
              </w:rPr>
              <w:t xml:space="preserve">es y de la acción colectiva, desde una perspectiva teórica plural y crítica. </w:t>
            </w:r>
            <w:r>
              <w:rPr>
                <w:color w:val="000000"/>
                <w:sz w:val="24"/>
                <w:szCs w:val="24"/>
              </w:rPr>
              <w:t>Apropiarse con flexibilidad de los modelos metodológicos y problematizar su pertinencia y adecuación respecto a fenómenos sociales específicos.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Analizar las aproximaciones teórica</w:t>
            </w:r>
            <w:r>
              <w:rPr>
                <w:color w:val="000000"/>
                <w:sz w:val="24"/>
                <w:szCs w:val="24"/>
              </w:rPr>
              <w:t xml:space="preserve">s y metodológicas para el estudio de los sujetos y movimientos sociales. </w:t>
            </w:r>
          </w:p>
          <w:p w:rsidR="00D9154C" w:rsidRDefault="00A41B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Reflexionar críticamente acerca de las demandas y luchas de los movimientos sociales, con énfasis en las respuestas institucionales (Estado y/o políticas públicas) asociadas a la acc</w:t>
            </w:r>
            <w:r>
              <w:rPr>
                <w:color w:val="000000"/>
                <w:sz w:val="24"/>
                <w:szCs w:val="24"/>
              </w:rPr>
              <w:t>ión colectiva de estos sujetos/actores en el Chile contemporáneo.</w:t>
            </w:r>
          </w:p>
          <w:p w:rsidR="00D9154C" w:rsidRDefault="00D9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4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9154C">
        <w:trPr>
          <w:trHeight w:val="925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Resultado de aprendizaje general para el curso:</w:t>
            </w:r>
          </w:p>
          <w:p w:rsidR="00D9154C" w:rsidRDefault="00A41BFA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Al término del curso, los estudiantes:</w:t>
            </w:r>
          </w:p>
          <w:p w:rsidR="00D9154C" w:rsidRDefault="00D9154C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Identifican los principales referentes conceptuales de las ciencias sociales, el trabajo social y de otras disciplinas para la comprensión de las demandas sociales y luchas colectivas levantadas por los sujetos y movimientos sociales. </w:t>
            </w:r>
          </w:p>
          <w:p w:rsidR="00D9154C" w:rsidRDefault="00A41BFA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Comprenden la </w:t>
            </w:r>
            <w:r>
              <w:rPr>
                <w:color w:val="000000"/>
                <w:sz w:val="24"/>
                <w:szCs w:val="24"/>
              </w:rPr>
              <w:t>relevancia de los movimientos sociales para el Trabajo Social.</w:t>
            </w:r>
          </w:p>
          <w:p w:rsidR="00D9154C" w:rsidRDefault="00A41BFA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 Comprenden la historicidad y actualidad de las demandas y luchas sociales de los movimientos en relación al contexto económico, ambiental y político-cultural actual para la transformación de</w:t>
            </w:r>
            <w:r>
              <w:rPr>
                <w:color w:val="000000"/>
                <w:sz w:val="24"/>
                <w:szCs w:val="24"/>
              </w:rPr>
              <w:t xml:space="preserve"> la sociedad.</w:t>
            </w:r>
          </w:p>
          <w:p w:rsidR="00D9154C" w:rsidRDefault="00A41BFA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 Analizan críticamente la relación entre las políticas sociales y lineamientos del Estado respecto a las demandas y luchas colectivas de los movimientos sociales en el Chile contemporáneo.</w:t>
            </w:r>
          </w:p>
          <w:p w:rsidR="00D9154C" w:rsidRDefault="00D9154C">
            <w:pPr>
              <w:spacing w:after="0" w:line="252" w:lineRule="auto"/>
              <w:rPr>
                <w:sz w:val="24"/>
                <w:szCs w:val="24"/>
              </w:rPr>
            </w:pPr>
          </w:p>
        </w:tc>
      </w:tr>
      <w:tr w:rsidR="00D9154C">
        <w:trPr>
          <w:trHeight w:val="925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Estrategia general de enseñanza:</w:t>
            </w:r>
          </w:p>
          <w:p w:rsidR="00D9154C" w:rsidRDefault="00D9154C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Unidad 1: Movim</w:t>
            </w:r>
            <w:r>
              <w:rPr>
                <w:b/>
                <w:sz w:val="24"/>
                <w:szCs w:val="24"/>
              </w:rPr>
              <w:t>ientos sociales: sujetos , proyectos y espacios de lucha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Movimientos Sociales: Contexto de emergencia y distinciones conceptuales. 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Movimientos Sociales: Producción teórica desde América Latina 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 Trabajo Social y Movimientos Sociales: 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Enfoques de investigación para el estudio e intervención con y desde los movimientos sociales.</w:t>
            </w:r>
          </w:p>
          <w:p w:rsidR="00D9154C" w:rsidRDefault="00D9154C">
            <w:pPr>
              <w:spacing w:after="0" w:line="252" w:lineRule="auto"/>
              <w:jc w:val="both"/>
              <w:rPr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Unidad 2: Movimientos Sociales Contemporáneos: Disputas bajo el neoliberalismo </w:t>
            </w:r>
          </w:p>
          <w:p w:rsidR="00D9154C" w:rsidRDefault="00A41BFA">
            <w:pPr>
              <w:spacing w:after="0" w:line="252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Ciclo de seminarios permanentes 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 Movimientos sociales en América Latina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Derecho a la vivienda y ciudad Justa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Derecho al trabajo y seguridad Social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Movimientos anti </w:t>
            </w:r>
            <w:proofErr w:type="spellStart"/>
            <w:r>
              <w:rPr>
                <w:sz w:val="24"/>
                <w:szCs w:val="24"/>
              </w:rPr>
              <w:t>extractivistas</w:t>
            </w:r>
            <w:proofErr w:type="spellEnd"/>
            <w:r>
              <w:rPr>
                <w:sz w:val="24"/>
                <w:szCs w:val="24"/>
              </w:rPr>
              <w:t xml:space="preserve"> y conflictos </w:t>
            </w:r>
            <w:proofErr w:type="spellStart"/>
            <w:r>
              <w:rPr>
                <w:sz w:val="24"/>
                <w:szCs w:val="24"/>
              </w:rPr>
              <w:t>socioambientales</w:t>
            </w:r>
            <w:proofErr w:type="spellEnd"/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 Economía popular, cooperativismo y autogestión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 Movimiento feminista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 Movimientos sociales y pro</w:t>
            </w:r>
            <w:r>
              <w:rPr>
                <w:sz w:val="24"/>
                <w:szCs w:val="24"/>
              </w:rPr>
              <w:t>ceso constituyente en Chile</w:t>
            </w:r>
          </w:p>
          <w:p w:rsidR="00D9154C" w:rsidRDefault="00D9154C">
            <w:pPr>
              <w:spacing w:after="0" w:line="252" w:lineRule="auto"/>
              <w:jc w:val="both"/>
              <w:rPr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curso se realizará en modalidad virtual y contempla actividades sincrónicas y asincrónicas para el logro de los aprendizajes. Se plantea una estrategia didáctica expositiva por parte del equipo docente, con preguntas </w:t>
            </w:r>
            <w:proofErr w:type="spellStart"/>
            <w:r>
              <w:rPr>
                <w:sz w:val="24"/>
                <w:szCs w:val="24"/>
              </w:rPr>
              <w:t>problem</w:t>
            </w:r>
            <w:r>
              <w:rPr>
                <w:sz w:val="24"/>
                <w:szCs w:val="24"/>
              </w:rPr>
              <w:t>atizadoras</w:t>
            </w:r>
            <w:proofErr w:type="spellEnd"/>
            <w:r>
              <w:rPr>
                <w:sz w:val="24"/>
                <w:szCs w:val="24"/>
              </w:rPr>
              <w:t xml:space="preserve"> (y mediante el apoyo de </w:t>
            </w: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>. y recursos virtuales) sobre la base de participación y diálogos con los/as estudiantes. Al mismo tiempo, se contempla un ciclo de seminarios permanentes con exposiciones de docentes invitados y representantes de movi</w:t>
            </w:r>
            <w:r>
              <w:rPr>
                <w:sz w:val="24"/>
                <w:szCs w:val="24"/>
              </w:rPr>
              <w:t xml:space="preserve">mientos/organizaciones sociales, con el fin de generar un diálogo participativo entre docentes, investigadores(as), activistas y estudiantes, con el fin de reflexionar acerca </w:t>
            </w:r>
            <w:r>
              <w:rPr>
                <w:sz w:val="24"/>
                <w:szCs w:val="24"/>
              </w:rPr>
              <w:lastRenderedPageBreak/>
              <w:t>de la realidad social, las demandas sociales, el lugar profesional que tiene el T</w:t>
            </w:r>
            <w:r>
              <w:rPr>
                <w:sz w:val="24"/>
                <w:szCs w:val="24"/>
              </w:rPr>
              <w:t xml:space="preserve">rabajo Social en estas luchas, la identificación de los derechos sociales exigidos y las políticas sociales con las que responde el Estado para hacer frente a las demandas </w:t>
            </w: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es un curso teórico, con énfasis en la dimensión </w:t>
            </w:r>
            <w:proofErr w:type="spellStart"/>
            <w:r>
              <w:rPr>
                <w:sz w:val="24"/>
                <w:szCs w:val="24"/>
              </w:rPr>
              <w:t>sociohistórica</w:t>
            </w:r>
            <w:proofErr w:type="spellEnd"/>
            <w:r>
              <w:rPr>
                <w:sz w:val="24"/>
                <w:szCs w:val="24"/>
              </w:rPr>
              <w:t xml:space="preserve"> y en la identi</w:t>
            </w:r>
            <w:r>
              <w:rPr>
                <w:sz w:val="24"/>
                <w:szCs w:val="24"/>
              </w:rPr>
              <w:t>ficación de las causas y manifestaciones de las demandas sociales en Chile, durante el siglo XX y XXI. Ello aporta a visibilizar críticamente fenómenos de la contingencia nacional con relación al escenario latinoamericano actual. Posee una dimensión de apl</w:t>
            </w:r>
            <w:r>
              <w:rPr>
                <w:sz w:val="24"/>
                <w:szCs w:val="24"/>
              </w:rPr>
              <w:t>icación en el sentido de comprender nociones y, con ellas, iluminar aspectos de la realidad social que hemos dividido en temáticas, que cruzan las luchas sociales hoy.</w:t>
            </w:r>
          </w:p>
          <w:p w:rsidR="00D9154C" w:rsidRDefault="00D9154C">
            <w:pPr>
              <w:spacing w:after="0" w:line="252" w:lineRule="auto"/>
              <w:jc w:val="both"/>
              <w:rPr>
                <w:sz w:val="24"/>
                <w:szCs w:val="24"/>
              </w:rPr>
            </w:pPr>
          </w:p>
        </w:tc>
      </w:tr>
      <w:tr w:rsidR="00D9154C">
        <w:trPr>
          <w:trHeight w:val="925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Estrategia general de evaluación de aprendizajes:</w:t>
            </w:r>
          </w:p>
          <w:p w:rsidR="00D9154C" w:rsidRDefault="00D9154C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El curso contempla actividades le</w:t>
            </w:r>
            <w:r>
              <w:rPr>
                <w:sz w:val="24"/>
                <w:szCs w:val="24"/>
              </w:rPr>
              <w:t>ctivas y sesiones temáticas de trabajo desarrolladas a partir de presentaciones por parte del equipo docente, invitados expertos y representantes de movimientos sociales.</w:t>
            </w:r>
          </w:p>
          <w:p w:rsidR="00D9154C" w:rsidRDefault="00A41BFA">
            <w:pPr>
              <w:spacing w:after="0" w:line="252" w:lineRule="auto"/>
              <w:jc w:val="both"/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Se promueve la participación en clases a través del debate ampliado con el equipo docente e invitados y en base a comentarios de las lecturas propuestas para cada sesión.</w:t>
            </w:r>
          </w:p>
          <w:p w:rsidR="00D9154C" w:rsidRDefault="00D9154C">
            <w:pPr>
              <w:spacing w:after="0" w:line="252" w:lineRule="auto"/>
              <w:jc w:val="both"/>
              <w:rPr>
                <w:sz w:val="24"/>
                <w:szCs w:val="24"/>
              </w:rPr>
            </w:pPr>
          </w:p>
        </w:tc>
      </w:tr>
      <w:tr w:rsidR="00D9154C">
        <w:trPr>
          <w:trHeight w:val="533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52" w:lineRule="auto"/>
              <w:jc w:val="both"/>
            </w:pPr>
            <w:r>
              <w:rPr>
                <w:b/>
                <w:color w:val="000000"/>
                <w:sz w:val="24"/>
                <w:szCs w:val="24"/>
              </w:rPr>
              <w:t>Sistema de calificaciones y requisitos de aprobación:</w:t>
            </w:r>
          </w:p>
          <w:p w:rsidR="00D9154C" w:rsidRDefault="00D9154C">
            <w:pPr>
              <w:spacing w:after="0"/>
              <w:jc w:val="both"/>
              <w:rPr>
                <w:sz w:val="24"/>
                <w:szCs w:val="24"/>
              </w:rPr>
            </w:pPr>
          </w:p>
          <w:p w:rsidR="00D9154C" w:rsidRDefault="00A41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Informe de Avance Trabajo Gr</w:t>
            </w:r>
            <w:r>
              <w:rPr>
                <w:color w:val="000000"/>
                <w:sz w:val="24"/>
                <w:szCs w:val="24"/>
              </w:rPr>
              <w:t xml:space="preserve">upal: 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0% </w:t>
            </w:r>
          </w:p>
          <w:p w:rsidR="00D9154C" w:rsidRDefault="00A41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Informe Grupal final: </w:t>
            </w:r>
            <w:r>
              <w:rPr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0%</w:t>
            </w:r>
          </w:p>
          <w:p w:rsidR="00D9154C" w:rsidRDefault="00D91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790"/>
              <w:jc w:val="both"/>
              <w:rPr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El promedio de notas del semestre tiene una ponderación del 60% y el examen 40%. La nota de aprobación del curso es </w:t>
            </w:r>
            <w:proofErr w:type="gramStart"/>
            <w:r>
              <w:rPr>
                <w:color w:val="000000"/>
                <w:sz w:val="24"/>
                <w:szCs w:val="24"/>
              </w:rPr>
              <w:t>4.0  (</w:t>
            </w:r>
            <w:proofErr w:type="gramEnd"/>
            <w:r>
              <w:rPr>
                <w:color w:val="000000"/>
                <w:sz w:val="24"/>
                <w:szCs w:val="24"/>
              </w:rPr>
              <w:t>cuatro punto cero). Se eximirán del examen quienes obtengan un promedio igual o superior a 5.5 (cinco punto cinco).</w:t>
            </w:r>
          </w:p>
          <w:p w:rsidR="00D9154C" w:rsidRDefault="00D9154C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Fechas entregas</w:t>
            </w:r>
          </w:p>
          <w:p w:rsidR="00D9154C" w:rsidRDefault="00A41BFA">
            <w:pPr>
              <w:spacing w:after="0" w:line="252" w:lineRule="auto"/>
              <w:jc w:val="both"/>
              <w:rPr>
                <w:b/>
              </w:rPr>
            </w:pPr>
            <w:r>
              <w:rPr>
                <w:b/>
              </w:rPr>
              <w:t>Mayo ENTREGA INFORME DE AVANCE</w:t>
            </w:r>
          </w:p>
          <w:p w:rsidR="00D9154C" w:rsidRDefault="00A41BFA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Junio </w:t>
            </w:r>
            <w:r>
              <w:t xml:space="preserve"> </w:t>
            </w:r>
            <w:r>
              <w:rPr>
                <w:b/>
              </w:rPr>
              <w:t>ENTREGA INFORME FINAL</w:t>
            </w:r>
          </w:p>
          <w:p w:rsidR="00D9154C" w:rsidRDefault="00D9154C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D9154C">
        <w:trPr>
          <w:trHeight w:val="864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Normativa del curso</w:t>
            </w:r>
            <w:r>
              <w:rPr>
                <w:color w:val="000000"/>
                <w:sz w:val="24"/>
                <w:szCs w:val="24"/>
              </w:rPr>
              <w:t xml:space="preserve"> (políticas sobre asistencia, puntualidad, participación en clase, honestidad académica, seguridad, otros.):</w:t>
            </w:r>
          </w:p>
          <w:p w:rsidR="00D9154C" w:rsidRDefault="00D9154C">
            <w:pPr>
              <w:spacing w:after="0" w:line="252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D9154C" w:rsidRDefault="00A41B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Asistencia mínima:</w:t>
            </w:r>
            <w:r>
              <w:rPr>
                <w:color w:val="000000"/>
                <w:sz w:val="24"/>
                <w:szCs w:val="24"/>
              </w:rPr>
              <w:t xml:space="preserve"> 50% 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D9154C" w:rsidRDefault="00D9154C">
            <w:pP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9154C" w:rsidRDefault="00A41B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Exámenes: </w:t>
            </w:r>
            <w:r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</w:rPr>
              <w:t>endrán derecho a rendir el examen final en dos oportunidades los/las estudiantes que hayan obtenido nota de presentación igual o superior a 3,5 (tres coma cinco), siempre que hayan rendido las evaluaciones contempladas en el programa y que cumplan con el p</w:t>
            </w:r>
            <w:r>
              <w:rPr>
                <w:color w:val="000000"/>
              </w:rPr>
              <w:t>orcentaje de asistencia exigido en el programa del curso. Estas evaluaciones parciales deberán ser resueltas e informadas a los/las estudiantes al menos una semana antes del examen respectivo.</w:t>
            </w:r>
          </w:p>
          <w:p w:rsidR="00D9154C" w:rsidRDefault="00A41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7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Los/las estudiantes que no hayan alcanzado el promedio indicado</w:t>
            </w:r>
            <w:r>
              <w:rPr>
                <w:color w:val="000000"/>
              </w:rPr>
              <w:t xml:space="preserve"> en el inciso anterior, sólo tendrán derecho presentarse al examen en segunda oportunidad, siempre que hayan rendido las evaluaciones parciales obligatorias contempladas en el programa de la asignatura.</w:t>
            </w:r>
          </w:p>
          <w:p w:rsidR="00D9154C" w:rsidRDefault="00A41BFA">
            <w:pPr>
              <w:ind w:left="708"/>
              <w:jc w:val="both"/>
            </w:pPr>
            <w:r>
              <w:t>Los/las estudiantes que, teniendo derecho no se prese</w:t>
            </w:r>
            <w:r>
              <w:t>nten a la primera oportunidad, perderán esa opción. En el caso que no se presenten a examen de segunda oportunidad, se considerarán como reprobados/as.</w:t>
            </w:r>
          </w:p>
        </w:tc>
      </w:tr>
      <w:tr w:rsidR="00D9154C">
        <w:trPr>
          <w:trHeight w:val="864"/>
        </w:trPr>
        <w:tc>
          <w:tcPr>
            <w:tcW w:w="12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D9154C" w:rsidRDefault="00A41BFA">
            <w:pPr>
              <w:spacing w:after="0" w:line="240" w:lineRule="auto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Bibliografía Básica:</w:t>
            </w:r>
          </w:p>
          <w:p w:rsidR="00D9154C" w:rsidRDefault="00D9154C">
            <w:pPr>
              <w:spacing w:after="0" w:line="240" w:lineRule="auto"/>
              <w:rPr>
                <w:sz w:val="24"/>
                <w:szCs w:val="24"/>
              </w:rPr>
            </w:pP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Gohn</w:t>
            </w:r>
            <w:proofErr w:type="spellEnd"/>
            <w:r>
              <w:rPr>
                <w:sz w:val="24"/>
                <w:szCs w:val="24"/>
              </w:rPr>
              <w:t xml:space="preserve">, M. D. G. (2011). </w:t>
            </w:r>
            <w:proofErr w:type="spellStart"/>
            <w:r>
              <w:rPr>
                <w:sz w:val="24"/>
                <w:szCs w:val="24"/>
              </w:rPr>
              <w:t>Movimentos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contemporaneidade</w:t>
            </w:r>
            <w:proofErr w:type="spellEnd"/>
            <w:r>
              <w:rPr>
                <w:sz w:val="24"/>
                <w:szCs w:val="24"/>
              </w:rPr>
              <w:t xml:space="preserve">. Revista brasileira de </w:t>
            </w:r>
            <w:proofErr w:type="spellStart"/>
            <w:r>
              <w:rPr>
                <w:sz w:val="24"/>
                <w:szCs w:val="24"/>
              </w:rPr>
              <w:t>educação</w:t>
            </w:r>
            <w:proofErr w:type="spellEnd"/>
            <w:r>
              <w:rPr>
                <w:sz w:val="24"/>
                <w:szCs w:val="24"/>
              </w:rPr>
              <w:t xml:space="preserve">, 16 (47), 333 – 361. 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Gohn</w:t>
            </w:r>
            <w:proofErr w:type="spellEnd"/>
            <w:r>
              <w:rPr>
                <w:sz w:val="24"/>
                <w:szCs w:val="24"/>
              </w:rPr>
              <w:t xml:space="preserve">, M. D. G. (2008). </w:t>
            </w:r>
            <w:proofErr w:type="spellStart"/>
            <w:r>
              <w:rPr>
                <w:sz w:val="24"/>
                <w:szCs w:val="24"/>
              </w:rPr>
              <w:t>Abordagens</w:t>
            </w:r>
            <w:proofErr w:type="spellEnd"/>
            <w:r>
              <w:rPr>
                <w:sz w:val="24"/>
                <w:szCs w:val="24"/>
              </w:rPr>
              <w:t xml:space="preserve"> teóricas no </w:t>
            </w:r>
            <w:proofErr w:type="spellStart"/>
            <w:r>
              <w:rPr>
                <w:sz w:val="24"/>
                <w:szCs w:val="24"/>
              </w:rPr>
              <w:t>estudo</w:t>
            </w:r>
            <w:proofErr w:type="spellEnd"/>
            <w:r>
              <w:rPr>
                <w:sz w:val="24"/>
                <w:szCs w:val="24"/>
              </w:rPr>
              <w:t xml:space="preserve"> dos </w:t>
            </w:r>
            <w:proofErr w:type="spellStart"/>
            <w:r>
              <w:rPr>
                <w:sz w:val="24"/>
                <w:szCs w:val="24"/>
              </w:rPr>
              <w:t>movimentos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América Latina. </w:t>
            </w:r>
            <w:proofErr w:type="spellStart"/>
            <w:r>
              <w:rPr>
                <w:sz w:val="24"/>
                <w:szCs w:val="24"/>
              </w:rPr>
              <w:t>Caderno</w:t>
            </w:r>
            <w:proofErr w:type="spellEnd"/>
            <w:r>
              <w:rPr>
                <w:sz w:val="24"/>
                <w:szCs w:val="24"/>
              </w:rPr>
              <w:t xml:space="preserve"> CRH, 21 (54), 249-455. 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Seoane</w:t>
            </w:r>
            <w:proofErr w:type="spellEnd"/>
            <w:r>
              <w:rPr>
                <w:sz w:val="24"/>
                <w:szCs w:val="24"/>
              </w:rPr>
              <w:t xml:space="preserve">, J., </w:t>
            </w:r>
            <w:proofErr w:type="spellStart"/>
            <w:r>
              <w:rPr>
                <w:sz w:val="24"/>
                <w:szCs w:val="24"/>
              </w:rPr>
              <w:t>Taddei</w:t>
            </w:r>
            <w:proofErr w:type="spellEnd"/>
            <w:r>
              <w:rPr>
                <w:sz w:val="24"/>
                <w:szCs w:val="24"/>
              </w:rPr>
              <w:t xml:space="preserve">, E., &amp; </w:t>
            </w:r>
            <w:proofErr w:type="spellStart"/>
            <w:r>
              <w:rPr>
                <w:sz w:val="24"/>
                <w:szCs w:val="24"/>
              </w:rPr>
              <w:t>Algranati</w:t>
            </w:r>
            <w:proofErr w:type="spellEnd"/>
            <w:r>
              <w:rPr>
                <w:sz w:val="24"/>
                <w:szCs w:val="24"/>
              </w:rPr>
              <w:t>, C. (2011). El concepto “movimiento social” a la luz de los debates y la experiencia latinoamericana recientes. Revista Controversias y Concurrencias Latinoamericanas, (4), 169-198.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Modonesi</w:t>
            </w:r>
            <w:proofErr w:type="spellEnd"/>
            <w:r>
              <w:rPr>
                <w:sz w:val="24"/>
                <w:szCs w:val="24"/>
              </w:rPr>
              <w:t>, M. &amp; Iglesias, M. (2016). Pe</w:t>
            </w:r>
            <w:r>
              <w:rPr>
                <w:sz w:val="24"/>
                <w:szCs w:val="24"/>
              </w:rPr>
              <w:t>rspectivas teóricas para el estudio de los movimientos sociopolíticos en América Latina: ¿cambio de época o década perdida? De raíz diversa, 3(5), 95-124.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Zibechi</w:t>
            </w:r>
            <w:proofErr w:type="spellEnd"/>
            <w:r>
              <w:rPr>
                <w:sz w:val="24"/>
                <w:szCs w:val="24"/>
              </w:rPr>
              <w:t>, R. (2003). Los movimientos sociales latinoamericanos: tendencias y desafíos. OSAL - Observat</w:t>
            </w:r>
            <w:r>
              <w:rPr>
                <w:sz w:val="24"/>
                <w:szCs w:val="24"/>
              </w:rPr>
              <w:t>orio Social de América Latina (9), 185-188.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Gutiérrez-Aguilar, R. (2013). Conocer las luchas y desde las luchas. Reflexiones sobre el despliegue polimorfo del antagonismo: entramados comunitarios y horizontes políticos. Acta Sociológica, (62), 11-30.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Dal</w:t>
            </w:r>
            <w:proofErr w:type="spellEnd"/>
            <w:r>
              <w:rPr>
                <w:sz w:val="24"/>
                <w:szCs w:val="24"/>
              </w:rPr>
              <w:t xml:space="preserve"> M</w:t>
            </w:r>
            <w:r>
              <w:rPr>
                <w:sz w:val="24"/>
                <w:szCs w:val="24"/>
              </w:rPr>
              <w:t xml:space="preserve">oro, M., &amp; Marques, M. G. (2012). A </w:t>
            </w:r>
            <w:proofErr w:type="spellStart"/>
            <w:r>
              <w:rPr>
                <w:sz w:val="24"/>
                <w:szCs w:val="24"/>
              </w:rPr>
              <w:t>relação</w:t>
            </w:r>
            <w:proofErr w:type="spellEnd"/>
            <w:r>
              <w:rPr>
                <w:sz w:val="24"/>
                <w:szCs w:val="24"/>
              </w:rPr>
              <w:t xml:space="preserve"> do </w:t>
            </w:r>
            <w:proofErr w:type="spellStart"/>
            <w:r>
              <w:rPr>
                <w:sz w:val="24"/>
                <w:szCs w:val="24"/>
              </w:rPr>
              <w:t>Serviço</w:t>
            </w:r>
            <w:proofErr w:type="spellEnd"/>
            <w:r>
              <w:rPr>
                <w:sz w:val="24"/>
                <w:szCs w:val="24"/>
              </w:rPr>
              <w:t xml:space="preserve"> Social </w:t>
            </w:r>
            <w:proofErr w:type="spellStart"/>
            <w:r>
              <w:rPr>
                <w:sz w:val="24"/>
                <w:szCs w:val="24"/>
              </w:rPr>
              <w:t>com</w:t>
            </w:r>
            <w:proofErr w:type="spellEnd"/>
            <w:r>
              <w:rPr>
                <w:sz w:val="24"/>
                <w:szCs w:val="24"/>
              </w:rPr>
              <w:t xml:space="preserve"> os </w:t>
            </w:r>
            <w:proofErr w:type="spellStart"/>
            <w:r>
              <w:rPr>
                <w:sz w:val="24"/>
                <w:szCs w:val="24"/>
              </w:rPr>
              <w:t>movimentos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Contemporaneidade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Temporalis</w:t>
            </w:r>
            <w:proofErr w:type="spellEnd"/>
            <w:r>
              <w:rPr>
                <w:sz w:val="24"/>
                <w:szCs w:val="24"/>
              </w:rPr>
              <w:t>, 11(21), 13-47.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Duriguetto</w:t>
            </w:r>
            <w:proofErr w:type="spellEnd"/>
            <w:r>
              <w:rPr>
                <w:sz w:val="24"/>
                <w:szCs w:val="24"/>
              </w:rPr>
              <w:t xml:space="preserve">, M. L., &amp; de Paula </w:t>
            </w:r>
            <w:proofErr w:type="spellStart"/>
            <w:r>
              <w:rPr>
                <w:sz w:val="24"/>
                <w:szCs w:val="24"/>
              </w:rPr>
              <w:t>Baldi</w:t>
            </w:r>
            <w:proofErr w:type="spellEnd"/>
            <w:r>
              <w:rPr>
                <w:sz w:val="24"/>
                <w:szCs w:val="24"/>
              </w:rPr>
              <w:t xml:space="preserve">, L. A. (2012). </w:t>
            </w:r>
            <w:proofErr w:type="spellStart"/>
            <w:r>
              <w:rPr>
                <w:sz w:val="24"/>
                <w:szCs w:val="24"/>
              </w:rPr>
              <w:t>Serviço</w:t>
            </w:r>
            <w:proofErr w:type="spellEnd"/>
            <w:r>
              <w:rPr>
                <w:sz w:val="24"/>
                <w:szCs w:val="24"/>
              </w:rPr>
              <w:t xml:space="preserve"> Social, </w:t>
            </w:r>
            <w:proofErr w:type="spellStart"/>
            <w:r>
              <w:rPr>
                <w:sz w:val="24"/>
                <w:szCs w:val="24"/>
              </w:rPr>
              <w:t>mobilização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organização</w:t>
            </w:r>
            <w:proofErr w:type="spellEnd"/>
            <w:r>
              <w:rPr>
                <w:sz w:val="24"/>
                <w:szCs w:val="24"/>
              </w:rPr>
              <w:t xml:space="preserve"> popular: </w:t>
            </w:r>
            <w:proofErr w:type="spellStart"/>
            <w:r>
              <w:rPr>
                <w:sz w:val="24"/>
                <w:szCs w:val="24"/>
              </w:rPr>
              <w:t>uma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sistematizaçã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do debate </w:t>
            </w:r>
            <w:proofErr w:type="spellStart"/>
            <w:r>
              <w:rPr>
                <w:sz w:val="24"/>
                <w:szCs w:val="24"/>
              </w:rPr>
              <w:t>contemporâneo</w:t>
            </w:r>
            <w:proofErr w:type="spellEnd"/>
            <w:r>
              <w:rPr>
                <w:sz w:val="24"/>
                <w:szCs w:val="24"/>
              </w:rPr>
              <w:t xml:space="preserve">. Revista </w:t>
            </w:r>
            <w:proofErr w:type="spellStart"/>
            <w:r>
              <w:rPr>
                <w:sz w:val="24"/>
                <w:szCs w:val="24"/>
              </w:rPr>
              <w:t>Katálysis</w:t>
            </w:r>
            <w:proofErr w:type="spellEnd"/>
            <w:r>
              <w:rPr>
                <w:sz w:val="24"/>
                <w:szCs w:val="24"/>
              </w:rPr>
              <w:t>, 15(2), 193-202.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Pinto, A. P., Marro, K., </w:t>
            </w:r>
            <w:proofErr w:type="spellStart"/>
            <w:r>
              <w:rPr>
                <w:sz w:val="24"/>
                <w:szCs w:val="24"/>
              </w:rPr>
              <w:t>Duriguetto</w:t>
            </w:r>
            <w:proofErr w:type="spellEnd"/>
            <w:r>
              <w:rPr>
                <w:sz w:val="24"/>
                <w:szCs w:val="24"/>
              </w:rPr>
              <w:t>, M. L., Vidal Molina, P</w:t>
            </w:r>
            <w:proofErr w:type="gramStart"/>
            <w:r>
              <w:rPr>
                <w:sz w:val="24"/>
                <w:szCs w:val="24"/>
              </w:rPr>
              <w:t>.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Neves</w:t>
            </w:r>
            <w:proofErr w:type="spellEnd"/>
            <w:r>
              <w:rPr>
                <w:sz w:val="24"/>
                <w:szCs w:val="24"/>
              </w:rPr>
              <w:t xml:space="preserve">, V., &amp; Bravo, V. O. (2017). “Desalambrando” </w:t>
            </w:r>
            <w:proofErr w:type="spellStart"/>
            <w:r>
              <w:rPr>
                <w:sz w:val="24"/>
                <w:szCs w:val="24"/>
              </w:rPr>
              <w:t>histórias</w:t>
            </w:r>
            <w:proofErr w:type="spellEnd"/>
            <w:r>
              <w:rPr>
                <w:sz w:val="24"/>
                <w:szCs w:val="24"/>
              </w:rPr>
              <w:t xml:space="preserve">: o </w:t>
            </w:r>
            <w:proofErr w:type="spellStart"/>
            <w:r>
              <w:rPr>
                <w:sz w:val="24"/>
                <w:szCs w:val="24"/>
              </w:rPr>
              <w:t>Serviço</w:t>
            </w:r>
            <w:proofErr w:type="spellEnd"/>
            <w:r>
              <w:rPr>
                <w:sz w:val="24"/>
                <w:szCs w:val="24"/>
              </w:rPr>
              <w:t xml:space="preserve"> Social e as </w:t>
            </w:r>
            <w:proofErr w:type="spellStart"/>
            <w:r>
              <w:rPr>
                <w:sz w:val="24"/>
                <w:szCs w:val="24"/>
              </w:rPr>
              <w:t>lutas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sociais</w:t>
            </w:r>
            <w:proofErr w:type="spellEnd"/>
            <w:r>
              <w:rPr>
                <w:sz w:val="24"/>
                <w:szCs w:val="24"/>
              </w:rPr>
              <w:t xml:space="preserve"> no Chile (1970-1973). Revista </w:t>
            </w:r>
            <w:proofErr w:type="spellStart"/>
            <w:r>
              <w:rPr>
                <w:sz w:val="24"/>
                <w:szCs w:val="24"/>
              </w:rPr>
              <w:t>Em</w:t>
            </w:r>
            <w:proofErr w:type="spellEnd"/>
            <w:r>
              <w:rPr>
                <w:sz w:val="24"/>
                <w:szCs w:val="24"/>
              </w:rPr>
              <w:t xml:space="preserve"> P</w:t>
            </w:r>
            <w:r>
              <w:rPr>
                <w:sz w:val="24"/>
                <w:szCs w:val="24"/>
              </w:rPr>
              <w:t>auta, 15(40), 73 – 86.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Ouviña</w:t>
            </w:r>
            <w:proofErr w:type="spellEnd"/>
            <w:r>
              <w:rPr>
                <w:sz w:val="24"/>
                <w:szCs w:val="24"/>
              </w:rPr>
              <w:t xml:space="preserve">, H. (2013). La política </w:t>
            </w:r>
            <w:proofErr w:type="spellStart"/>
            <w:r>
              <w:rPr>
                <w:sz w:val="24"/>
                <w:szCs w:val="24"/>
              </w:rPr>
              <w:t>prefigurativa</w:t>
            </w:r>
            <w:proofErr w:type="spellEnd"/>
            <w:r>
              <w:rPr>
                <w:sz w:val="24"/>
                <w:szCs w:val="24"/>
              </w:rPr>
              <w:t xml:space="preserve"> de los movimientos populares en América Latina. Hacia una nueva matriz de intelección para las ciencias sociales. Acta Sociológica, (62), 77-104.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Garcés, M. (2012). El despertar de la soci</w:t>
            </w:r>
            <w:r>
              <w:rPr>
                <w:sz w:val="24"/>
                <w:szCs w:val="24"/>
              </w:rPr>
              <w:t>edad: Los movimientos sociales de América Latina y Chile. Santiago: LOM ediciones.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Modonesi</w:t>
            </w:r>
            <w:proofErr w:type="spellEnd"/>
            <w:r>
              <w:rPr>
                <w:sz w:val="24"/>
                <w:szCs w:val="24"/>
              </w:rPr>
              <w:t xml:space="preserve">, M. (2008). Crisis hegemónica y movimientos antagonistas en América Latina. Una lectura </w:t>
            </w:r>
            <w:proofErr w:type="spellStart"/>
            <w:r>
              <w:rPr>
                <w:sz w:val="24"/>
                <w:szCs w:val="24"/>
              </w:rPr>
              <w:t>gramsciana</w:t>
            </w:r>
            <w:proofErr w:type="spellEnd"/>
            <w:r>
              <w:rPr>
                <w:sz w:val="24"/>
                <w:szCs w:val="24"/>
              </w:rPr>
              <w:t xml:space="preserve"> del cambio de época. A Contracorriente: una revista de estudios l</w:t>
            </w:r>
            <w:r>
              <w:rPr>
                <w:sz w:val="24"/>
                <w:szCs w:val="24"/>
              </w:rPr>
              <w:t>atinoamericanos, 5(2), 115-140.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Svampa</w:t>
            </w:r>
            <w:proofErr w:type="spellEnd"/>
            <w:r>
              <w:rPr>
                <w:sz w:val="24"/>
                <w:szCs w:val="24"/>
              </w:rPr>
              <w:t xml:space="preserve">, M. (2009). Protesta, movimientos sociales y dimensiones de la acción colectiva en América Latina. Conferencia para las Jornadas de Homenaje a C. </w:t>
            </w:r>
            <w:proofErr w:type="spellStart"/>
            <w:r>
              <w:rPr>
                <w:sz w:val="24"/>
                <w:szCs w:val="24"/>
              </w:rPr>
              <w:t>Tilly</w:t>
            </w:r>
            <w:proofErr w:type="spellEnd"/>
            <w:r>
              <w:rPr>
                <w:sz w:val="24"/>
                <w:szCs w:val="24"/>
              </w:rPr>
              <w:t>, celebradas en Madrid (Universidad Complutense de Madrid-Fundació</w:t>
            </w:r>
            <w:r>
              <w:rPr>
                <w:sz w:val="24"/>
                <w:szCs w:val="24"/>
              </w:rPr>
              <w:t>n Carolina, 7-9 de mayo de 2009).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Tapia, Luis (2008). “Movimientos sociales, movimientos </w:t>
            </w:r>
            <w:proofErr w:type="spellStart"/>
            <w:r>
              <w:rPr>
                <w:sz w:val="24"/>
                <w:szCs w:val="24"/>
              </w:rPr>
              <w:t>societales</w:t>
            </w:r>
            <w:proofErr w:type="spellEnd"/>
            <w:r>
              <w:rPr>
                <w:sz w:val="24"/>
                <w:szCs w:val="24"/>
              </w:rPr>
              <w:t xml:space="preserve"> y los no-lugares de la política”. En: Política Salvaje. La Paz: CLACSO.</w:t>
            </w:r>
          </w:p>
          <w:p w:rsidR="00D9154C" w:rsidRDefault="00A41BFA">
            <w:pPr>
              <w:spacing w:after="0" w:line="240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Vidal-Molina, P. y Cea-Madrid, J.C. (2019). La actualidad de la lucha de clases en Chile. Una aproximación desde las luchas de los movimientos. En </w:t>
            </w:r>
            <w:proofErr w:type="spellStart"/>
            <w:r>
              <w:rPr>
                <w:sz w:val="24"/>
                <w:szCs w:val="24"/>
              </w:rPr>
              <w:t>Mamblona</w:t>
            </w:r>
            <w:proofErr w:type="spellEnd"/>
            <w:r>
              <w:rPr>
                <w:sz w:val="24"/>
                <w:szCs w:val="24"/>
              </w:rPr>
              <w:t xml:space="preserve">, C. y </w:t>
            </w:r>
            <w:proofErr w:type="spellStart"/>
            <w:r>
              <w:rPr>
                <w:sz w:val="24"/>
                <w:szCs w:val="24"/>
              </w:rPr>
              <w:t>Matusevicius</w:t>
            </w:r>
            <w:proofErr w:type="spellEnd"/>
            <w:r>
              <w:rPr>
                <w:sz w:val="24"/>
                <w:szCs w:val="24"/>
              </w:rPr>
              <w:t>, J. (</w:t>
            </w:r>
            <w:proofErr w:type="spellStart"/>
            <w:r>
              <w:rPr>
                <w:sz w:val="24"/>
                <w:szCs w:val="24"/>
              </w:rPr>
              <w:t>comps</w:t>
            </w:r>
            <w:proofErr w:type="spellEnd"/>
            <w:r>
              <w:rPr>
                <w:sz w:val="24"/>
                <w:szCs w:val="24"/>
              </w:rPr>
              <w:t>.). Luchas sociales, sujetos colectivos y trabajo social en América Lat</w:t>
            </w:r>
            <w:r>
              <w:rPr>
                <w:sz w:val="24"/>
                <w:szCs w:val="24"/>
              </w:rPr>
              <w:t xml:space="preserve">ina (pp. 57-78). Tandil, Argentina: </w:t>
            </w:r>
            <w:proofErr w:type="spellStart"/>
            <w:r>
              <w:rPr>
                <w:sz w:val="24"/>
                <w:szCs w:val="24"/>
              </w:rPr>
              <w:t>Puka</w:t>
            </w:r>
            <w:proofErr w:type="spellEnd"/>
            <w:r>
              <w:rPr>
                <w:sz w:val="24"/>
                <w:szCs w:val="24"/>
              </w:rPr>
              <w:t xml:space="preserve"> Editora.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Castillo, M. J. (2013). Producción y gestión habitacional de los pobladores. La autogestión de vivienda en Peñalolén y La </w:t>
            </w:r>
            <w:proofErr w:type="spellStart"/>
            <w:r>
              <w:rPr>
                <w:color w:val="000000"/>
                <w:sz w:val="24"/>
                <w:szCs w:val="24"/>
              </w:rPr>
              <w:t>Pintana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Santiago de Chile. Boletín </w:t>
            </w:r>
            <w:proofErr w:type="spellStart"/>
            <w:r>
              <w:rPr>
                <w:color w:val="000000"/>
                <w:sz w:val="24"/>
                <w:szCs w:val="24"/>
              </w:rPr>
              <w:t>cf</w:t>
            </w:r>
            <w:proofErr w:type="spellEnd"/>
            <w:r>
              <w:rPr>
                <w:color w:val="000000"/>
                <w:sz w:val="24"/>
                <w:szCs w:val="24"/>
              </w:rPr>
              <w:t>+ s, (54), 133-145.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Meza, D. (2017). Nuevas pr</w:t>
            </w:r>
            <w:r>
              <w:rPr>
                <w:color w:val="000000"/>
                <w:sz w:val="24"/>
                <w:szCs w:val="24"/>
              </w:rPr>
              <w:t xml:space="preserve">ácticas socio-espaciales de autogestión habitacional en Santiago de chile: el acceso a la vivienda y el poder instituyente. Santiago, ciudades en disputa, 1-17. 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Angelcos</w:t>
            </w:r>
            <w:proofErr w:type="spellEnd"/>
            <w:r>
              <w:rPr>
                <w:color w:val="000000"/>
                <w:sz w:val="24"/>
                <w:szCs w:val="24"/>
              </w:rPr>
              <w:t>, N. S. (2016). Movim</w:t>
            </w:r>
            <w:r>
              <w:rPr>
                <w:sz w:val="24"/>
                <w:szCs w:val="24"/>
              </w:rPr>
              <w:t>ie</w:t>
            </w:r>
            <w:r>
              <w:rPr>
                <w:color w:val="000000"/>
                <w:sz w:val="24"/>
                <w:szCs w:val="24"/>
              </w:rPr>
              <w:t>nto de pobladores. Lucha social y política en el Chile Contempo</w:t>
            </w:r>
            <w:r>
              <w:rPr>
                <w:color w:val="000000"/>
                <w:sz w:val="24"/>
                <w:szCs w:val="24"/>
              </w:rPr>
              <w:t xml:space="preserve">ráneo. </w:t>
            </w:r>
            <w:proofErr w:type="spellStart"/>
            <w:r>
              <w:rPr>
                <w:color w:val="000000"/>
                <w:sz w:val="24"/>
                <w:szCs w:val="24"/>
              </w:rPr>
              <w:t>Educação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Perspectiva, 7(2), 324-345.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Narbona, K. &amp; Páez, A. (2014). La acumulación flexible en Chile: aportes a una lectura socio-histórica de las transformaciones recientes del trabajo. Revista Pretérito Imperfecto, 140-172.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Gaudichaud</w:t>
            </w:r>
            <w:proofErr w:type="spellEnd"/>
            <w:r>
              <w:rPr>
                <w:color w:val="000000"/>
                <w:sz w:val="24"/>
                <w:szCs w:val="24"/>
              </w:rPr>
              <w:t>, F. (2016</w:t>
            </w:r>
            <w:r>
              <w:rPr>
                <w:color w:val="000000"/>
                <w:sz w:val="24"/>
                <w:szCs w:val="24"/>
              </w:rPr>
              <w:t xml:space="preserve">). Pensando las fisuras del neoliberalismo maduro. Trabajo, sindicalismo y nuevos conflictos de clases en el Chile actual. Revista </w:t>
            </w:r>
            <w:proofErr w:type="spellStart"/>
            <w:r>
              <w:rPr>
                <w:color w:val="000000"/>
                <w:sz w:val="24"/>
                <w:szCs w:val="24"/>
              </w:rPr>
              <w:t>Theomai</w:t>
            </w:r>
            <w:proofErr w:type="spellEnd"/>
            <w:r>
              <w:rPr>
                <w:color w:val="000000"/>
                <w:sz w:val="24"/>
                <w:szCs w:val="24"/>
              </w:rPr>
              <w:t>, (36), 218-235.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Bugueño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J. R., &amp; </w:t>
            </w:r>
            <w:proofErr w:type="spellStart"/>
            <w:r>
              <w:rPr>
                <w:color w:val="000000"/>
                <w:sz w:val="24"/>
                <w:szCs w:val="24"/>
              </w:rPr>
              <w:t>Maillet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A. (2019). Entre marchas, plebiscitos e iniciativas de ley: innovación en </w:t>
            </w:r>
            <w:r>
              <w:rPr>
                <w:color w:val="000000"/>
                <w:sz w:val="24"/>
                <w:szCs w:val="24"/>
              </w:rPr>
              <w:t>el repertorio de estrategias del movimiento No Más AFP en Chile (2014-2018). Izquierdas (48), 1-21.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Sousa Santos, B. (2011). Producir Para vivir: los caminos de la producción no capitalista. México: Fondo de Cultura Económica. (Introducción).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González, </w:t>
            </w:r>
            <w:r>
              <w:rPr>
                <w:color w:val="000000"/>
                <w:sz w:val="24"/>
                <w:szCs w:val="24"/>
              </w:rPr>
              <w:t>R. (2017). Ensayos sobre economía cooperativa, solidaria y autogestionaria. Hacia una economía plural. Santiago de Chile: Editorial Forja. (Introducción).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Labarca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J. T. (2016). Cooperativas y estado subsidiario en el Chile </w:t>
            </w:r>
            <w:proofErr w:type="spellStart"/>
            <w:r>
              <w:rPr>
                <w:color w:val="000000"/>
                <w:sz w:val="24"/>
                <w:szCs w:val="24"/>
              </w:rPr>
              <w:t>Posdictadura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1990-2015. Revista </w:t>
            </w:r>
            <w:proofErr w:type="spellStart"/>
            <w:r>
              <w:rPr>
                <w:color w:val="000000"/>
                <w:sz w:val="24"/>
                <w:szCs w:val="24"/>
              </w:rPr>
              <w:t>Idelcoop</w:t>
            </w:r>
            <w:proofErr w:type="spellEnd"/>
            <w:r>
              <w:rPr>
                <w:color w:val="000000"/>
                <w:sz w:val="24"/>
                <w:szCs w:val="24"/>
              </w:rPr>
              <w:t>, (218), 135-153.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Galafassi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G. (2012). ¿Qué hay de nuevo, viejo? Procesos de movilización y conflictos </w:t>
            </w:r>
            <w:proofErr w:type="spellStart"/>
            <w:r>
              <w:rPr>
                <w:color w:val="000000"/>
                <w:sz w:val="24"/>
                <w:szCs w:val="24"/>
              </w:rPr>
              <w:t>socioambientales</w:t>
            </w:r>
            <w:proofErr w:type="spellEnd"/>
            <w:r>
              <w:rPr>
                <w:color w:val="000000"/>
                <w:sz w:val="24"/>
                <w:szCs w:val="24"/>
              </w:rPr>
              <w:t>. Conflicto Social, 5 (8), 8-40.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Svampa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M. (2012). Consenso de los </w:t>
            </w:r>
            <w:proofErr w:type="spellStart"/>
            <w:r>
              <w:rPr>
                <w:color w:val="000000"/>
                <w:sz w:val="24"/>
                <w:szCs w:val="24"/>
              </w:rPr>
              <w:t>commodities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giro </w:t>
            </w:r>
            <w:proofErr w:type="spellStart"/>
            <w:r>
              <w:rPr>
                <w:color w:val="000000"/>
                <w:sz w:val="24"/>
                <w:szCs w:val="24"/>
              </w:rPr>
              <w:t>ecoterritorial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 pensamiento crítico en Am</w:t>
            </w:r>
            <w:r>
              <w:rPr>
                <w:color w:val="000000"/>
                <w:sz w:val="24"/>
                <w:szCs w:val="24"/>
              </w:rPr>
              <w:t>érica Latina. OSAL - Observatorio Social de América Latina, 13(32), 15-38.</w:t>
            </w:r>
          </w:p>
          <w:p w:rsidR="00D9154C" w:rsidRDefault="00A41BFA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Composto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C. (2012). Acumulación por despojo y </w:t>
            </w:r>
            <w:proofErr w:type="spellStart"/>
            <w:r>
              <w:rPr>
                <w:color w:val="000000"/>
                <w:sz w:val="24"/>
                <w:szCs w:val="24"/>
              </w:rPr>
              <w:t>neoextractivismo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en América Latina. Una reflexión crítica acerca del estado y los movimientos socio-ambientales en el nuevo siglo. Ast</w:t>
            </w:r>
            <w:r>
              <w:rPr>
                <w:color w:val="000000"/>
                <w:sz w:val="24"/>
                <w:szCs w:val="24"/>
              </w:rPr>
              <w:t>rolabio, (8), 323-352.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Gutiérrez-Aguilar, R. (2018). Porque vivas nos queremos, juntas estamos trastocándolo todo. Notas para pensar, una vez más, los caminos de la transformación social. </w:t>
            </w:r>
            <w:proofErr w:type="spellStart"/>
            <w:r>
              <w:rPr>
                <w:color w:val="000000"/>
                <w:sz w:val="24"/>
                <w:szCs w:val="24"/>
              </w:rPr>
              <w:t>Theomai</w:t>
            </w:r>
            <w:proofErr w:type="spellEnd"/>
            <w:r>
              <w:rPr>
                <w:color w:val="000000"/>
                <w:sz w:val="24"/>
                <w:szCs w:val="24"/>
              </w:rPr>
              <w:t>, (37), 41-55.</w:t>
            </w:r>
          </w:p>
          <w:p w:rsidR="00D9154C" w:rsidRDefault="00D915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9154C" w:rsidRDefault="00A41BF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Bibliografía Complementaria</w:t>
            </w:r>
          </w:p>
          <w:p w:rsidR="00D9154C" w:rsidRDefault="00D915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Aguirre-Rojas, C</w:t>
            </w:r>
            <w:r>
              <w:rPr>
                <w:sz w:val="24"/>
                <w:szCs w:val="24"/>
              </w:rPr>
              <w:t xml:space="preserve">. (2017). Mapa de los movimientos </w:t>
            </w:r>
            <w:proofErr w:type="spellStart"/>
            <w:r>
              <w:rPr>
                <w:sz w:val="24"/>
                <w:szCs w:val="24"/>
              </w:rPr>
              <w:t>antisistémicos</w:t>
            </w:r>
            <w:proofErr w:type="spellEnd"/>
            <w:r>
              <w:rPr>
                <w:sz w:val="24"/>
                <w:szCs w:val="24"/>
              </w:rPr>
              <w:t xml:space="preserve"> de América Latina. </w:t>
            </w:r>
            <w:proofErr w:type="spellStart"/>
            <w:r>
              <w:rPr>
                <w:sz w:val="24"/>
                <w:szCs w:val="24"/>
              </w:rPr>
              <w:t>Theomai</w:t>
            </w:r>
            <w:proofErr w:type="spellEnd"/>
            <w:r>
              <w:rPr>
                <w:sz w:val="24"/>
                <w:szCs w:val="24"/>
              </w:rPr>
              <w:t>, (36), 128-147.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Almedia</w:t>
            </w:r>
            <w:proofErr w:type="spellEnd"/>
            <w:r>
              <w:rPr>
                <w:sz w:val="24"/>
                <w:szCs w:val="24"/>
              </w:rPr>
              <w:t>, P. (2020). Movimientos sociales. La estructura de la acción colectiva. Buenos Aires: CLACSO.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Campos, B. S. (2008). Movimientos sociales: una revisión teóri</w:t>
            </w:r>
            <w:r>
              <w:rPr>
                <w:sz w:val="24"/>
                <w:szCs w:val="24"/>
              </w:rPr>
              <w:t>ca y nuevas aproximaciones. Boletín de antropología, 22(39), 112-131.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Duriguetto</w:t>
            </w:r>
            <w:proofErr w:type="spellEnd"/>
            <w:r>
              <w:rPr>
                <w:sz w:val="24"/>
                <w:szCs w:val="24"/>
              </w:rPr>
              <w:t xml:space="preserve">, M. L., de Souza, A. R., &amp; Nogueira, K. (2009). </w:t>
            </w:r>
            <w:proofErr w:type="spellStart"/>
            <w:r>
              <w:rPr>
                <w:sz w:val="24"/>
                <w:szCs w:val="24"/>
              </w:rPr>
              <w:t>Sociedade</w:t>
            </w:r>
            <w:proofErr w:type="spellEnd"/>
            <w:r>
              <w:rPr>
                <w:sz w:val="24"/>
                <w:szCs w:val="24"/>
              </w:rPr>
              <w:t xml:space="preserve"> civil e </w:t>
            </w:r>
            <w:proofErr w:type="spellStart"/>
            <w:r>
              <w:rPr>
                <w:sz w:val="24"/>
                <w:szCs w:val="24"/>
              </w:rPr>
              <w:t>movimentos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sociais</w:t>
            </w:r>
            <w:proofErr w:type="spellEnd"/>
            <w:r>
              <w:rPr>
                <w:sz w:val="24"/>
                <w:szCs w:val="24"/>
              </w:rPr>
              <w:t xml:space="preserve">: debate teórico e </w:t>
            </w:r>
            <w:proofErr w:type="spellStart"/>
            <w:r>
              <w:rPr>
                <w:sz w:val="24"/>
                <w:szCs w:val="24"/>
              </w:rPr>
              <w:t>ação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prático</w:t>
            </w:r>
            <w:proofErr w:type="spellEnd"/>
            <w:r>
              <w:rPr>
                <w:sz w:val="24"/>
                <w:szCs w:val="24"/>
              </w:rPr>
              <w:t xml:space="preserve">-política. Revista </w:t>
            </w:r>
            <w:proofErr w:type="spellStart"/>
            <w:r>
              <w:rPr>
                <w:sz w:val="24"/>
                <w:szCs w:val="24"/>
              </w:rPr>
              <w:t>Katálysis</w:t>
            </w:r>
            <w:proofErr w:type="spellEnd"/>
            <w:r>
              <w:rPr>
                <w:sz w:val="24"/>
                <w:szCs w:val="24"/>
              </w:rPr>
              <w:t>, 12(1), 13-21.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de</w:t>
            </w:r>
            <w:proofErr w:type="gramEnd"/>
            <w:r>
              <w:rPr>
                <w:sz w:val="24"/>
                <w:szCs w:val="24"/>
              </w:rPr>
              <w:t xml:space="preserve"> la Garza, l. </w:t>
            </w:r>
            <w:r>
              <w:rPr>
                <w:sz w:val="24"/>
                <w:szCs w:val="24"/>
              </w:rPr>
              <w:t>(2011). Las teorías de los movimientos sociales y el enfoque multidimensional. Estudios políticos, (22), 107-138.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Galafassi</w:t>
            </w:r>
            <w:proofErr w:type="spellEnd"/>
            <w:r>
              <w:rPr>
                <w:sz w:val="24"/>
                <w:szCs w:val="24"/>
              </w:rPr>
              <w:t>, G. (2011). Teorías diversas en el estudio de los movimientos sociales. Una aproximación a partir del análisis de sus categorías fun</w:t>
            </w:r>
            <w:r>
              <w:rPr>
                <w:sz w:val="24"/>
                <w:szCs w:val="24"/>
              </w:rPr>
              <w:t>damentales. Cultura y Representaciones Sociales, 6 (11), 7-32.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Garcés, M. (2004). Los movimientos sociales populares en el siglo XX: balance y perspectivas. Revista Política (43), 13-33.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Melucci</w:t>
            </w:r>
            <w:proofErr w:type="spellEnd"/>
            <w:r>
              <w:rPr>
                <w:sz w:val="24"/>
                <w:szCs w:val="24"/>
              </w:rPr>
              <w:t>, A. (1986). Las teorías de los movimientos sociales. Revista Estudios Políticos, 4-1, 92-101.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McAdam</w:t>
            </w:r>
            <w:proofErr w:type="spellEnd"/>
            <w:r>
              <w:rPr>
                <w:sz w:val="24"/>
                <w:szCs w:val="24"/>
              </w:rPr>
              <w:t xml:space="preserve">, D., McCarthy. J. &amp; </w:t>
            </w:r>
            <w:proofErr w:type="spellStart"/>
            <w:r>
              <w:rPr>
                <w:sz w:val="24"/>
                <w:szCs w:val="24"/>
              </w:rPr>
              <w:t>Zald</w:t>
            </w:r>
            <w:proofErr w:type="spellEnd"/>
            <w:r>
              <w:rPr>
                <w:sz w:val="24"/>
                <w:szCs w:val="24"/>
              </w:rPr>
              <w:t>, M. (eds.). (1999). Movimientos sociales: perspectivas comparadas. Madrid: Istmo. “Introducción” pp. 19-46.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Revilla Blanco, M. (1996). El concepto de movimiento social: acción, identidad y sentido. Última Década, (5), 1-18.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Svampa</w:t>
            </w:r>
            <w:proofErr w:type="spellEnd"/>
            <w:r>
              <w:rPr>
                <w:sz w:val="24"/>
                <w:szCs w:val="24"/>
              </w:rPr>
              <w:t>, M. N. (2017). Cuatro claves para leer América Latina. Nueva Sociedad (268), 50-64.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Tarrow</w:t>
            </w:r>
            <w:proofErr w:type="spellEnd"/>
            <w:r>
              <w:rPr>
                <w:sz w:val="24"/>
                <w:szCs w:val="24"/>
              </w:rPr>
              <w:t>, S. (1994). El poder en movimiento. Los mo</w:t>
            </w:r>
            <w:r>
              <w:rPr>
                <w:sz w:val="24"/>
                <w:szCs w:val="24"/>
              </w:rPr>
              <w:t>vimientos sociales, la acción colectiva y la política. Madrid: Alianza Editorial. “Introducción”, pp. 17-29.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Tilly</w:t>
            </w:r>
            <w:proofErr w:type="spellEnd"/>
            <w:r>
              <w:rPr>
                <w:sz w:val="24"/>
                <w:szCs w:val="24"/>
              </w:rPr>
              <w:t xml:space="preserve">, C. y Wood. L. (2010). Los Movimientos sociales 1768-2008. Desde sus </w:t>
            </w:r>
            <w:proofErr w:type="spellStart"/>
            <w:r>
              <w:rPr>
                <w:sz w:val="24"/>
                <w:szCs w:val="24"/>
              </w:rPr>
              <w:t>orígenes</w:t>
            </w:r>
            <w:proofErr w:type="spellEnd"/>
            <w:r>
              <w:rPr>
                <w:sz w:val="24"/>
                <w:szCs w:val="24"/>
              </w:rPr>
              <w:t xml:space="preserve"> a Facebook. Barcelona: Crítica. </w:t>
            </w:r>
            <w:proofErr w:type="spellStart"/>
            <w:r>
              <w:rPr>
                <w:sz w:val="24"/>
                <w:szCs w:val="24"/>
              </w:rPr>
              <w:t>Capítulo</w:t>
            </w:r>
            <w:proofErr w:type="spellEnd"/>
            <w:r>
              <w:rPr>
                <w:sz w:val="24"/>
                <w:szCs w:val="24"/>
              </w:rPr>
              <w:t xml:space="preserve"> 6: “</w:t>
            </w:r>
            <w:proofErr w:type="spellStart"/>
            <w:r>
              <w:rPr>
                <w:sz w:val="24"/>
                <w:szCs w:val="24"/>
              </w:rPr>
              <w:t>Democratización</w:t>
            </w:r>
            <w:proofErr w:type="spellEnd"/>
            <w:r>
              <w:rPr>
                <w:sz w:val="24"/>
                <w:szCs w:val="24"/>
              </w:rPr>
              <w:t xml:space="preserve"> y movimientos sociales” </w:t>
            </w:r>
            <w:proofErr w:type="spellStart"/>
            <w:r>
              <w:rPr>
                <w:sz w:val="24"/>
                <w:szCs w:val="24"/>
              </w:rPr>
              <w:t>pág</w:t>
            </w:r>
            <w:proofErr w:type="spellEnd"/>
            <w:r>
              <w:rPr>
                <w:sz w:val="24"/>
                <w:szCs w:val="24"/>
              </w:rPr>
              <w:t>. 241-303.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Touraine</w:t>
            </w:r>
            <w:proofErr w:type="spellEnd"/>
            <w:r>
              <w:rPr>
                <w:sz w:val="24"/>
                <w:szCs w:val="24"/>
              </w:rPr>
              <w:t>, A. (2006). Los movimientos sociales. Revista colombiana de sociología, (27), 255-278.</w:t>
            </w:r>
          </w:p>
          <w:p w:rsidR="00D9154C" w:rsidRDefault="00D9154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Angelcos</w:t>
            </w:r>
            <w:proofErr w:type="spellEnd"/>
            <w:r>
              <w:rPr>
                <w:sz w:val="24"/>
                <w:szCs w:val="24"/>
              </w:rPr>
              <w:t>, N. &amp; Pérez, M. (2017). De la “desaparición” a la reemergencia: continuidades y rupturas del movimiento de pob</w:t>
            </w:r>
            <w:r>
              <w:rPr>
                <w:sz w:val="24"/>
                <w:szCs w:val="24"/>
              </w:rPr>
              <w:t xml:space="preserve">ladores en Chile. </w:t>
            </w:r>
            <w:proofErr w:type="spellStart"/>
            <w:r>
              <w:rPr>
                <w:sz w:val="24"/>
                <w:szCs w:val="24"/>
              </w:rPr>
              <w:t>Latin</w:t>
            </w:r>
            <w:proofErr w:type="spellEnd"/>
            <w:r>
              <w:rPr>
                <w:sz w:val="24"/>
                <w:szCs w:val="24"/>
              </w:rPr>
              <w:t xml:space="preserve"> American </w:t>
            </w:r>
            <w:proofErr w:type="spellStart"/>
            <w:r>
              <w:rPr>
                <w:sz w:val="24"/>
                <w:szCs w:val="24"/>
              </w:rPr>
              <w:t>Research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Review</w:t>
            </w:r>
            <w:proofErr w:type="spellEnd"/>
            <w:r>
              <w:rPr>
                <w:sz w:val="24"/>
                <w:szCs w:val="24"/>
              </w:rPr>
              <w:t>, 52(1), 94-109.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Campusano, K., </w:t>
            </w:r>
            <w:proofErr w:type="spellStart"/>
            <w:r>
              <w:rPr>
                <w:sz w:val="24"/>
                <w:szCs w:val="24"/>
              </w:rPr>
              <w:t>Gaudichaud</w:t>
            </w:r>
            <w:proofErr w:type="spellEnd"/>
            <w:r>
              <w:rPr>
                <w:sz w:val="24"/>
                <w:szCs w:val="24"/>
              </w:rPr>
              <w:t xml:space="preserve">, F., Osorio, S., </w:t>
            </w:r>
            <w:proofErr w:type="spellStart"/>
            <w:r>
              <w:rPr>
                <w:sz w:val="24"/>
                <w:szCs w:val="24"/>
              </w:rPr>
              <w:t>Seguel</w:t>
            </w:r>
            <w:proofErr w:type="spellEnd"/>
            <w:r>
              <w:rPr>
                <w:sz w:val="24"/>
                <w:szCs w:val="24"/>
              </w:rPr>
              <w:t>, P. &amp; Urrutia, U. (2017). Conflictividad laboral y politización en los procesos de trabajo. Una propuesta teórica para el análisis de la tray</w:t>
            </w:r>
            <w:r>
              <w:rPr>
                <w:sz w:val="24"/>
                <w:szCs w:val="24"/>
              </w:rPr>
              <w:t xml:space="preserve">ectoria reciente del movimiento sindical chileno. Nuevo Mundo Mundos Nuevos [En línea]. 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Coraggio</w:t>
            </w:r>
            <w:proofErr w:type="spellEnd"/>
            <w:r>
              <w:rPr>
                <w:sz w:val="24"/>
                <w:szCs w:val="24"/>
              </w:rPr>
              <w:t xml:space="preserve"> J. L. (2013). Las tres corrientes de pensamiento y acción dentro del campo de la Economía Social y Solidaria. Revista Brasileira de </w:t>
            </w:r>
            <w:proofErr w:type="spellStart"/>
            <w:r>
              <w:rPr>
                <w:sz w:val="24"/>
                <w:szCs w:val="24"/>
              </w:rPr>
              <w:t>Estudos</w:t>
            </w:r>
            <w:proofErr w:type="spellEnd"/>
            <w:r>
              <w:rPr>
                <w:sz w:val="24"/>
                <w:szCs w:val="24"/>
              </w:rPr>
              <w:t xml:space="preserve"> Urbanos e </w:t>
            </w:r>
            <w:proofErr w:type="spellStart"/>
            <w:r>
              <w:rPr>
                <w:sz w:val="24"/>
                <w:szCs w:val="24"/>
              </w:rPr>
              <w:t>Regionai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>, 15 (2), 11-24.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Coraggio</w:t>
            </w:r>
            <w:proofErr w:type="spellEnd"/>
            <w:r>
              <w:rPr>
                <w:sz w:val="24"/>
                <w:szCs w:val="24"/>
              </w:rPr>
              <w:t xml:space="preserve"> J. L. (2009). Los caminos de la economía social y solidaria. Iconos. Revista de Ciencias Sociales, (33), 29-38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Coraggio</w:t>
            </w:r>
            <w:proofErr w:type="spellEnd"/>
            <w:r>
              <w:rPr>
                <w:sz w:val="24"/>
                <w:szCs w:val="24"/>
              </w:rPr>
              <w:t xml:space="preserve"> J. L. (2006). Sobre la sostenibilidad de los emprendimientos mercantiles de la economía social y solidaria. C</w:t>
            </w:r>
            <w:r>
              <w:rPr>
                <w:sz w:val="24"/>
                <w:szCs w:val="24"/>
              </w:rPr>
              <w:t>uadernos del CENDES, 23 (61), 39-67.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Cortés, A. (2014). El movimiento de pobladores chilenos y la población La Victoria: ejemplaridad, movimientos sociales y el derecho a la ciudad. EURE, 40(119), 239-260.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Díaz, N. Q., &amp; Gago, V. (2014). Los comunes en fem</w:t>
            </w:r>
            <w:r>
              <w:rPr>
                <w:sz w:val="24"/>
                <w:szCs w:val="24"/>
              </w:rPr>
              <w:t>enino. Cuerpo y poder ante la expropiación de las economías para la vida. Economía y sociedad, 19(45), 1-18.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Federici</w:t>
            </w:r>
            <w:proofErr w:type="spellEnd"/>
            <w:r>
              <w:rPr>
                <w:sz w:val="24"/>
                <w:szCs w:val="24"/>
              </w:rPr>
              <w:t>, S. (2013). Revolución en punto cero: trabajo doméstico, reproducción y luchas feministas. Madrid: Traficantes de sueños.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Fraser</w:t>
            </w:r>
            <w:proofErr w:type="spellEnd"/>
            <w:r>
              <w:rPr>
                <w:sz w:val="24"/>
                <w:szCs w:val="24"/>
              </w:rPr>
              <w:t>, N. (2009</w:t>
            </w:r>
            <w:r>
              <w:rPr>
                <w:sz w:val="24"/>
                <w:szCs w:val="24"/>
              </w:rPr>
              <w:t xml:space="preserve">). El feminismo, el capitalismo y la astucia de la historia. New </w:t>
            </w:r>
            <w:proofErr w:type="spellStart"/>
            <w:r>
              <w:rPr>
                <w:sz w:val="24"/>
                <w:szCs w:val="24"/>
              </w:rPr>
              <w:t>Left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Review</w:t>
            </w:r>
            <w:proofErr w:type="spellEnd"/>
            <w:r>
              <w:rPr>
                <w:sz w:val="24"/>
                <w:szCs w:val="24"/>
              </w:rPr>
              <w:t>, (56), 87-104.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Gago, V. (2015). Para una crítica de las operaciones extractivas del capital: patrón de acumulación y luchas sociales en el tiempo de la </w:t>
            </w:r>
            <w:proofErr w:type="spellStart"/>
            <w:r>
              <w:rPr>
                <w:sz w:val="24"/>
                <w:szCs w:val="24"/>
              </w:rPr>
              <w:t>financiarización</w:t>
            </w:r>
            <w:proofErr w:type="spellEnd"/>
            <w:r>
              <w:rPr>
                <w:sz w:val="24"/>
                <w:szCs w:val="24"/>
              </w:rPr>
              <w:t>. Nueva Soc</w:t>
            </w:r>
            <w:r>
              <w:rPr>
                <w:sz w:val="24"/>
                <w:szCs w:val="24"/>
              </w:rPr>
              <w:t>iedad, (255), 38-52.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Herrera, J. (2018). EL nuevo movimiento de pobladores en Chile: el movimiento social desplazado. Polis, 17(49), 177-199.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Pineda, C. E. (2014). Mapuche: resistiendo al capital y al estado. El caso de la Coordinadora Arauco </w:t>
            </w:r>
            <w:proofErr w:type="spellStart"/>
            <w:r>
              <w:rPr>
                <w:sz w:val="24"/>
                <w:szCs w:val="24"/>
              </w:rPr>
              <w:t>Malleco</w:t>
            </w:r>
            <w:proofErr w:type="spellEnd"/>
            <w:r>
              <w:rPr>
                <w:sz w:val="24"/>
                <w:szCs w:val="24"/>
              </w:rPr>
              <w:t xml:space="preserve"> en Ch</w:t>
            </w:r>
            <w:r>
              <w:rPr>
                <w:sz w:val="24"/>
                <w:szCs w:val="24"/>
              </w:rPr>
              <w:t>ile. Latinoamérica. Revista de Estudios Latinoamericanos, 59, 99-128.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Segato</w:t>
            </w:r>
            <w:proofErr w:type="spellEnd"/>
            <w:r>
              <w:rPr>
                <w:sz w:val="24"/>
                <w:szCs w:val="24"/>
              </w:rPr>
              <w:t xml:space="preserve">, R. L. (2014). Las nuevas formas de la guerra y el cuerpo de las mujeres. </w:t>
            </w:r>
            <w:proofErr w:type="spellStart"/>
            <w:r>
              <w:rPr>
                <w:sz w:val="24"/>
                <w:szCs w:val="24"/>
              </w:rPr>
              <w:t>Sociedade</w:t>
            </w:r>
            <w:proofErr w:type="spellEnd"/>
            <w:r>
              <w:rPr>
                <w:sz w:val="24"/>
                <w:szCs w:val="24"/>
              </w:rPr>
              <w:t xml:space="preserve"> e Estado, 29(2), 341-371.</w:t>
            </w:r>
          </w:p>
          <w:p w:rsidR="00D9154C" w:rsidRDefault="00A41BF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Singer, P. (200). Relaciones entre sociedad y Estado en la economía s</w:t>
            </w:r>
            <w:r>
              <w:rPr>
                <w:sz w:val="24"/>
                <w:szCs w:val="24"/>
              </w:rPr>
              <w:t>olidaria. Iconos. Revista de Ciencias Sociales, 33, 51-65.</w:t>
            </w:r>
          </w:p>
          <w:p w:rsidR="00D9154C" w:rsidRDefault="00A41BFA">
            <w:pPr>
              <w:spacing w:after="0" w:line="240" w:lineRule="auto"/>
              <w:jc w:val="both"/>
            </w:pPr>
            <w:proofErr w:type="spellStart"/>
            <w:r>
              <w:rPr>
                <w:sz w:val="24"/>
                <w:szCs w:val="24"/>
              </w:rPr>
              <w:t>Veltmeyer</w:t>
            </w:r>
            <w:proofErr w:type="spellEnd"/>
            <w:r>
              <w:rPr>
                <w:sz w:val="24"/>
                <w:szCs w:val="24"/>
              </w:rPr>
              <w:t>, H. &amp; Petras, J. (</w:t>
            </w:r>
            <w:proofErr w:type="spellStart"/>
            <w:r>
              <w:rPr>
                <w:sz w:val="24"/>
                <w:szCs w:val="24"/>
              </w:rPr>
              <w:t>coords</w:t>
            </w:r>
            <w:proofErr w:type="spellEnd"/>
            <w:r>
              <w:rPr>
                <w:sz w:val="24"/>
                <w:szCs w:val="24"/>
              </w:rPr>
              <w:t xml:space="preserve">.).(2015). El </w:t>
            </w:r>
            <w:proofErr w:type="spellStart"/>
            <w:r>
              <w:rPr>
                <w:sz w:val="24"/>
                <w:szCs w:val="24"/>
              </w:rPr>
              <w:t>neoextractivismo</w:t>
            </w:r>
            <w:proofErr w:type="spellEnd"/>
            <w:r>
              <w:rPr>
                <w:sz w:val="24"/>
                <w:szCs w:val="24"/>
              </w:rPr>
              <w:t xml:space="preserve">. ¿Un modelo </w:t>
            </w:r>
            <w:proofErr w:type="spellStart"/>
            <w:r>
              <w:rPr>
                <w:sz w:val="24"/>
                <w:szCs w:val="24"/>
              </w:rPr>
              <w:t>posneoliberal</w:t>
            </w:r>
            <w:proofErr w:type="spellEnd"/>
            <w:r>
              <w:rPr>
                <w:sz w:val="24"/>
                <w:szCs w:val="24"/>
              </w:rPr>
              <w:t xml:space="preserve"> de desarrollo o el imperialismo del siglo XXI? México: Crítica. “Introducción” (pp. 13-43).</w:t>
            </w:r>
          </w:p>
          <w:p w:rsidR="00D9154C" w:rsidRDefault="00A41BFA">
            <w:pPr>
              <w:spacing w:after="0" w:line="240" w:lineRule="auto"/>
              <w:ind w:left="-41" w:right="-10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Zibechi</w:t>
            </w:r>
            <w:proofErr w:type="spellEnd"/>
            <w:r>
              <w:rPr>
                <w:sz w:val="24"/>
                <w:szCs w:val="24"/>
              </w:rPr>
              <w:t>, Raúl.</w:t>
            </w:r>
            <w:r>
              <w:rPr>
                <w:sz w:val="24"/>
                <w:szCs w:val="24"/>
              </w:rPr>
              <w:t xml:space="preserve"> (2010). Progre-sismos. La domesticación de los conflictos sociales. Santiago: </w:t>
            </w:r>
            <w:proofErr w:type="spellStart"/>
            <w:r>
              <w:rPr>
                <w:sz w:val="24"/>
                <w:szCs w:val="24"/>
              </w:rPr>
              <w:t>Quimantú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D9154C" w:rsidRDefault="00D9154C">
            <w:pPr>
              <w:spacing w:after="0" w:line="240" w:lineRule="auto"/>
              <w:ind w:left="-41" w:right="-108"/>
              <w:rPr>
                <w:sz w:val="24"/>
                <w:szCs w:val="24"/>
              </w:rPr>
            </w:pPr>
          </w:p>
        </w:tc>
      </w:tr>
    </w:tbl>
    <w:p w:rsidR="00D9154C" w:rsidRDefault="00D9154C">
      <w:pPr>
        <w:jc w:val="both"/>
        <w:rPr>
          <w:b/>
          <w:sz w:val="24"/>
          <w:szCs w:val="24"/>
        </w:rPr>
      </w:pPr>
    </w:p>
    <w:p w:rsidR="00D9154C" w:rsidRDefault="00A41BFA">
      <w:pPr>
        <w:rPr>
          <w:b/>
          <w:sz w:val="24"/>
          <w:szCs w:val="24"/>
        </w:rPr>
      </w:pPr>
      <w:r>
        <w:br w:type="page"/>
      </w:r>
    </w:p>
    <w:p w:rsidR="00D9154C" w:rsidRDefault="00D9154C">
      <w:pPr>
        <w:jc w:val="both"/>
        <w:rPr>
          <w:b/>
          <w:sz w:val="24"/>
          <w:szCs w:val="24"/>
        </w:rPr>
      </w:pPr>
    </w:p>
    <w:p w:rsidR="00D9154C" w:rsidRDefault="00D9154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jc w:val="both"/>
        <w:rPr>
          <w:color w:val="000000"/>
        </w:rPr>
      </w:pPr>
    </w:p>
    <w:p w:rsidR="00D9154C" w:rsidRDefault="00D9154C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1080"/>
        <w:jc w:val="both"/>
        <w:rPr>
          <w:color w:val="000000"/>
        </w:rPr>
      </w:pPr>
    </w:p>
    <w:p w:rsidR="00D9154C" w:rsidRDefault="00A41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2" w:lineRule="auto"/>
        <w:jc w:val="both"/>
      </w:pPr>
      <w:r>
        <w:rPr>
          <w:b/>
          <w:color w:val="000000"/>
          <w:sz w:val="24"/>
          <w:szCs w:val="24"/>
        </w:rPr>
        <w:t xml:space="preserve">MICROPLANEACIÓN POR SESIÓN </w:t>
      </w:r>
    </w:p>
    <w:p w:rsidR="00D9154C" w:rsidRDefault="00D9154C">
      <w:pPr>
        <w:pBdr>
          <w:top w:val="nil"/>
          <w:left w:val="nil"/>
          <w:bottom w:val="nil"/>
          <w:right w:val="nil"/>
          <w:between w:val="nil"/>
        </w:pBdr>
        <w:spacing w:line="252" w:lineRule="auto"/>
        <w:ind w:left="720"/>
        <w:jc w:val="both"/>
        <w:rPr>
          <w:color w:val="000000"/>
          <w:sz w:val="24"/>
          <w:szCs w:val="24"/>
        </w:rPr>
      </w:pPr>
    </w:p>
    <w:tbl>
      <w:tblPr>
        <w:tblStyle w:val="a0"/>
        <w:tblW w:w="12996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9"/>
        <w:gridCol w:w="468"/>
        <w:gridCol w:w="418"/>
        <w:gridCol w:w="1618"/>
        <w:gridCol w:w="1016"/>
        <w:gridCol w:w="44"/>
        <w:gridCol w:w="1185"/>
        <w:gridCol w:w="883"/>
        <w:gridCol w:w="1339"/>
        <w:gridCol w:w="4866"/>
      </w:tblGrid>
      <w:tr w:rsidR="00D9154C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Propósito de Aprendizaje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Sesión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Estructura  de  la  Sesión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Criterios de desempeño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Lecturas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Recursos Electrónicos</w:t>
            </w:r>
          </w:p>
        </w:tc>
      </w:tr>
      <w:tr w:rsidR="00D9154C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Conocen los objetivos del curso, sus principales contenidos y estructura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del programa del curso</w:t>
            </w:r>
          </w:p>
          <w:p w:rsidR="00D9154C" w:rsidRDefault="00A41BFA">
            <w:pPr>
              <w:numPr>
                <w:ilvl w:val="0"/>
                <w:numId w:val="2"/>
              </w:numPr>
              <w:spacing w:after="0" w:line="240" w:lineRule="auto"/>
              <w:ind w:left="174" w:hanging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docentes del curso</w:t>
            </w:r>
          </w:p>
          <w:p w:rsidR="00D9154C" w:rsidRDefault="00A41BFA">
            <w:pPr>
              <w:numPr>
                <w:ilvl w:val="0"/>
                <w:numId w:val="2"/>
              </w:numPr>
              <w:spacing w:after="0" w:line="240" w:lineRule="auto"/>
              <w:ind w:left="174" w:hanging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Lectura conjunta del programa del curso</w:t>
            </w:r>
          </w:p>
          <w:p w:rsidR="00D9154C" w:rsidRDefault="00A41BFA">
            <w:pPr>
              <w:numPr>
                <w:ilvl w:val="0"/>
                <w:numId w:val="2"/>
              </w:numPr>
              <w:spacing w:after="0" w:line="240" w:lineRule="auto"/>
              <w:ind w:left="174" w:hanging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Resolución de dudas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Formulan preguntas en torno a los contenidos y/o estructura del curso, como también de los requisitos de aprobación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numPr>
                <w:ilvl w:val="0"/>
                <w:numId w:val="3"/>
              </w:numPr>
              <w:spacing w:after="0" w:line="240" w:lineRule="auto"/>
              <w:ind w:left="176" w:hanging="2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Programa del curso </w:t>
            </w:r>
            <w:r>
              <w:rPr>
                <w:b/>
                <w:sz w:val="16"/>
                <w:szCs w:val="16"/>
              </w:rPr>
              <w:t>(PV y JC)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Powerpoint</w:t>
            </w:r>
            <w:proofErr w:type="spellEnd"/>
            <w:r>
              <w:rPr>
                <w:sz w:val="16"/>
                <w:szCs w:val="16"/>
              </w:rPr>
              <w:t xml:space="preserve"> de programa de clases, proyector y computador.</w:t>
            </w:r>
          </w:p>
        </w:tc>
      </w:tr>
      <w:tr w:rsidR="00D9154C"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Comprenden y reflexionan sobre las principales discusiones existentes en torno al concepto de </w:t>
            </w: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Movimientos sociales, escuelas o tradiciones para su estudio, además se </w:t>
            </w:r>
            <w:r>
              <w:rPr>
                <w:sz w:val="16"/>
                <w:szCs w:val="16"/>
              </w:rPr>
              <w:lastRenderedPageBreak/>
              <w:t>identifican los proyectos, su historia y espacios de lucha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sobre: Movimientos Sociales en tanto Contexto de emergencia y distinciones conceptuales.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Participan en clases a partir de dinámica de activación de conocimientos previos en torno al concepto de  Movimientos Sociales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Definición de Movimien</w:t>
            </w:r>
            <w:r>
              <w:rPr>
                <w:sz w:val="16"/>
                <w:szCs w:val="16"/>
              </w:rPr>
              <w:t xml:space="preserve">tos Sociales, contextualización general del campo de estudio. Importancia de estudiar los </w:t>
            </w:r>
            <w:proofErr w:type="spellStart"/>
            <w:r>
              <w:rPr>
                <w:sz w:val="16"/>
                <w:szCs w:val="16"/>
              </w:rPr>
              <w:t>Mov</w:t>
            </w:r>
            <w:proofErr w:type="spellEnd"/>
            <w:r>
              <w:rPr>
                <w:sz w:val="16"/>
                <w:szCs w:val="16"/>
              </w:rPr>
              <w:t xml:space="preserve">. Sociales. </w:t>
            </w:r>
          </w:p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(PV)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Gohn</w:t>
            </w:r>
            <w:proofErr w:type="spellEnd"/>
            <w:r>
              <w:rPr>
                <w:sz w:val="16"/>
                <w:szCs w:val="16"/>
              </w:rPr>
              <w:t xml:space="preserve">, M. D. G. (2011). </w:t>
            </w: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contemporaneidade</w:t>
            </w:r>
            <w:proofErr w:type="spellEnd"/>
            <w:r>
              <w:rPr>
                <w:sz w:val="16"/>
                <w:szCs w:val="16"/>
              </w:rPr>
              <w:t xml:space="preserve">. Revista brasileira de </w:t>
            </w:r>
            <w:proofErr w:type="spellStart"/>
            <w:r>
              <w:rPr>
                <w:sz w:val="16"/>
                <w:szCs w:val="16"/>
              </w:rPr>
              <w:t>educação</w:t>
            </w:r>
            <w:proofErr w:type="spellEnd"/>
            <w:r>
              <w:rPr>
                <w:sz w:val="16"/>
                <w:szCs w:val="16"/>
              </w:rPr>
              <w:t xml:space="preserve">, 16 (47), 333 – 361.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Gohn</w:t>
            </w:r>
            <w:proofErr w:type="spellEnd"/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M. D. G. (2008). </w:t>
            </w:r>
            <w:proofErr w:type="spellStart"/>
            <w:r>
              <w:rPr>
                <w:sz w:val="16"/>
                <w:szCs w:val="16"/>
              </w:rPr>
              <w:t>Abordagens</w:t>
            </w:r>
            <w:proofErr w:type="spellEnd"/>
            <w:r>
              <w:rPr>
                <w:sz w:val="16"/>
                <w:szCs w:val="16"/>
              </w:rPr>
              <w:t xml:space="preserve"> teóricas no </w:t>
            </w:r>
            <w:proofErr w:type="spellStart"/>
            <w:r>
              <w:rPr>
                <w:sz w:val="16"/>
                <w:szCs w:val="16"/>
              </w:rPr>
              <w:t>estudo</w:t>
            </w:r>
            <w:proofErr w:type="spellEnd"/>
            <w:r>
              <w:rPr>
                <w:sz w:val="16"/>
                <w:szCs w:val="16"/>
              </w:rPr>
              <w:t xml:space="preserve"> dos </w:t>
            </w: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lastRenderedPageBreak/>
              <w:t>sociais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América Latina. </w:t>
            </w:r>
            <w:proofErr w:type="spellStart"/>
            <w:r>
              <w:rPr>
                <w:sz w:val="16"/>
                <w:szCs w:val="16"/>
              </w:rPr>
              <w:t>Caderno</w:t>
            </w:r>
            <w:proofErr w:type="spellEnd"/>
            <w:r>
              <w:rPr>
                <w:sz w:val="16"/>
                <w:szCs w:val="16"/>
              </w:rPr>
              <w:t xml:space="preserve"> CRH, 21 (54), 249-455.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Seoane</w:t>
            </w:r>
            <w:proofErr w:type="spellEnd"/>
            <w:r>
              <w:rPr>
                <w:sz w:val="16"/>
                <w:szCs w:val="16"/>
              </w:rPr>
              <w:t xml:space="preserve">, J., </w:t>
            </w:r>
            <w:proofErr w:type="spellStart"/>
            <w:r>
              <w:rPr>
                <w:sz w:val="16"/>
                <w:szCs w:val="16"/>
              </w:rPr>
              <w:t>Taddei</w:t>
            </w:r>
            <w:proofErr w:type="spellEnd"/>
            <w:r>
              <w:rPr>
                <w:sz w:val="16"/>
                <w:szCs w:val="16"/>
              </w:rPr>
              <w:t xml:space="preserve">, E., &amp; </w:t>
            </w:r>
            <w:proofErr w:type="spellStart"/>
            <w:r>
              <w:rPr>
                <w:sz w:val="16"/>
                <w:szCs w:val="16"/>
              </w:rPr>
              <w:t>Algranati</w:t>
            </w:r>
            <w:proofErr w:type="spellEnd"/>
            <w:r>
              <w:rPr>
                <w:sz w:val="16"/>
                <w:szCs w:val="16"/>
              </w:rPr>
              <w:t>, C. (2011). El concepto “movimiento social” a la luz de los debates y la experiencia latinoameric</w:t>
            </w:r>
            <w:r>
              <w:rPr>
                <w:sz w:val="16"/>
                <w:szCs w:val="16"/>
              </w:rPr>
              <w:t>ana recientes. Revista Controversias y Concurrencias Latinoamericanas, (4), 169-198.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Powerpoint</w:t>
            </w:r>
            <w:proofErr w:type="spellEnd"/>
            <w:r>
              <w:rPr>
                <w:sz w:val="16"/>
                <w:szCs w:val="16"/>
              </w:rPr>
              <w:t xml:space="preserve"> de clase, video motivador de la discusión, proyector, computador con sistema de video y audio.</w:t>
            </w:r>
          </w:p>
          <w:p w:rsidR="00D9154C" w:rsidRDefault="00D9154C">
            <w:pPr>
              <w:spacing w:after="0" w:line="240" w:lineRule="auto"/>
              <w:ind w:right="-108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8">
              <w:r>
                <w:rPr>
                  <w:color w:val="0000FF"/>
                  <w:sz w:val="16"/>
                  <w:szCs w:val="16"/>
                  <w:u w:val="single"/>
                </w:rPr>
                <w:t>h</w:t>
              </w:r>
              <w:r>
                <w:rPr>
                  <w:color w:val="0000FF"/>
                  <w:sz w:val="16"/>
                  <w:szCs w:val="16"/>
                  <w:u w:val="single"/>
                </w:rPr>
                <w:t>ttps://www.youtube.com/watch?v=TKPGT5yEeek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Movimientos Sociales en Chile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Para la discusión e importancia del tema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9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https://www.youtube.com/watch?v=wcJCD5OZDDQ&amp;list=</w:t>
              </w:r>
              <w:r>
                <w:rPr>
                  <w:color w:val="0000FF"/>
                  <w:sz w:val="16"/>
                  <w:szCs w:val="16"/>
                  <w:u w:val="single"/>
                </w:rPr>
                <w:t>RDwcJCD5OZDDQ&amp;index=1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 chao EZLN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</w:tr>
      <w:tr w:rsidR="00D9154C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de Movimientos Sociales en tanto Contexto de emergencia y distinciones conceptuales.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las principales conclusiones de las lecturas realizadas y de los contenidos expuestos en clase.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Escuelas o tradiciones de Movimientos. Sociales: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Norteamericana (Clásica, </w:t>
            </w:r>
            <w:proofErr w:type="spellStart"/>
            <w:r>
              <w:rPr>
                <w:sz w:val="16"/>
                <w:szCs w:val="16"/>
              </w:rPr>
              <w:t>Mov</w:t>
            </w:r>
            <w:proofErr w:type="spellEnd"/>
            <w:r>
              <w:rPr>
                <w:sz w:val="16"/>
                <w:szCs w:val="16"/>
              </w:rPr>
              <w:t xml:space="preserve">. De Recursos) 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Nuevos Movimientos sociales</w:t>
            </w:r>
          </w:p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Marxiana</w:t>
            </w:r>
            <w:r>
              <w:rPr>
                <w:b/>
                <w:sz w:val="16"/>
                <w:szCs w:val="16"/>
              </w:rPr>
              <w:t xml:space="preserve"> (PV)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Gohn</w:t>
            </w:r>
            <w:proofErr w:type="spellEnd"/>
            <w:r>
              <w:rPr>
                <w:sz w:val="16"/>
                <w:szCs w:val="16"/>
              </w:rPr>
              <w:t xml:space="preserve">, M. D. G. (2011). </w:t>
            </w: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contemporaneidade</w:t>
            </w:r>
            <w:proofErr w:type="spellEnd"/>
            <w:r>
              <w:rPr>
                <w:sz w:val="16"/>
                <w:szCs w:val="16"/>
              </w:rPr>
              <w:t xml:space="preserve">. Revista brasileira de </w:t>
            </w:r>
            <w:proofErr w:type="spellStart"/>
            <w:r>
              <w:rPr>
                <w:sz w:val="16"/>
                <w:szCs w:val="16"/>
              </w:rPr>
              <w:t>educação</w:t>
            </w:r>
            <w:proofErr w:type="spellEnd"/>
            <w:r>
              <w:rPr>
                <w:sz w:val="16"/>
                <w:szCs w:val="16"/>
              </w:rPr>
              <w:t xml:space="preserve">, 16 (47), 333 – 361.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Gohn</w:t>
            </w:r>
            <w:proofErr w:type="spellEnd"/>
            <w:r>
              <w:rPr>
                <w:sz w:val="16"/>
                <w:szCs w:val="16"/>
              </w:rPr>
              <w:t xml:space="preserve">, M. D. G. (2008). </w:t>
            </w:r>
            <w:proofErr w:type="spellStart"/>
            <w:r>
              <w:rPr>
                <w:sz w:val="16"/>
                <w:szCs w:val="16"/>
              </w:rPr>
              <w:t>Abordagens</w:t>
            </w:r>
            <w:proofErr w:type="spellEnd"/>
            <w:r>
              <w:rPr>
                <w:sz w:val="16"/>
                <w:szCs w:val="16"/>
              </w:rPr>
              <w:t xml:space="preserve"> teóricas no </w:t>
            </w:r>
            <w:proofErr w:type="spellStart"/>
            <w:r>
              <w:rPr>
                <w:sz w:val="16"/>
                <w:szCs w:val="16"/>
              </w:rPr>
              <w:t>estudo</w:t>
            </w:r>
            <w:proofErr w:type="spellEnd"/>
            <w:r>
              <w:rPr>
                <w:sz w:val="16"/>
                <w:szCs w:val="16"/>
              </w:rPr>
              <w:t xml:space="preserve"> dos </w:t>
            </w: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América Latina. </w:t>
            </w:r>
            <w:proofErr w:type="spellStart"/>
            <w:r>
              <w:rPr>
                <w:sz w:val="16"/>
                <w:szCs w:val="16"/>
              </w:rPr>
              <w:t>Caderno</w:t>
            </w:r>
            <w:proofErr w:type="spellEnd"/>
            <w:r>
              <w:rPr>
                <w:sz w:val="16"/>
                <w:szCs w:val="16"/>
              </w:rPr>
              <w:t xml:space="preserve"> CRH, 21</w:t>
            </w:r>
            <w:r>
              <w:rPr>
                <w:sz w:val="16"/>
                <w:szCs w:val="16"/>
              </w:rPr>
              <w:t xml:space="preserve"> (54), 249-455.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Ullan</w:t>
            </w:r>
            <w:proofErr w:type="spellEnd"/>
            <w:r>
              <w:rPr>
                <w:sz w:val="16"/>
                <w:szCs w:val="16"/>
              </w:rPr>
              <w:t xml:space="preserve"> Francisco (2016). </w:t>
            </w:r>
            <w:proofErr w:type="spellStart"/>
            <w:r>
              <w:rPr>
                <w:sz w:val="16"/>
                <w:szCs w:val="16"/>
              </w:rPr>
              <w:t>Teorias</w:t>
            </w:r>
            <w:proofErr w:type="spellEnd"/>
            <w:r>
              <w:rPr>
                <w:sz w:val="16"/>
                <w:szCs w:val="16"/>
              </w:rPr>
              <w:t xml:space="preserve"> sociológicas de los </w:t>
            </w:r>
            <w:r>
              <w:rPr>
                <w:sz w:val="16"/>
                <w:szCs w:val="16"/>
              </w:rPr>
              <w:lastRenderedPageBreak/>
              <w:t>Movimientos sociales. Pag.20 a 38. Escuela funcionalista.</w:t>
            </w:r>
          </w:p>
          <w:p w:rsidR="00D9154C" w:rsidRDefault="00D9154C">
            <w:pPr>
              <w:spacing w:after="0" w:line="240" w:lineRule="auto"/>
              <w:ind w:left="-41" w:right="-108"/>
              <w:rPr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Powerpoint</w:t>
            </w:r>
            <w:proofErr w:type="spellEnd"/>
            <w:r>
              <w:rPr>
                <w:sz w:val="16"/>
                <w:szCs w:val="16"/>
              </w:rPr>
              <w:t xml:space="preserve"> de clase, video motivador de la discusión, proyector, computador con sistema de video y audio.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0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https://www.youtube.com/watch?v=QAmXiVavNOY&amp;t=342s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e o mundo virtual (TV Brasil)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1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https://www.youtube.com/watch?v=RJY4YZ17pVE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Manuel </w:t>
            </w:r>
            <w:proofErr w:type="spellStart"/>
            <w:r>
              <w:rPr>
                <w:sz w:val="16"/>
                <w:szCs w:val="16"/>
              </w:rPr>
              <w:t>Castells</w:t>
            </w:r>
            <w:proofErr w:type="spellEnd"/>
            <w:r>
              <w:rPr>
                <w:sz w:val="16"/>
                <w:szCs w:val="16"/>
              </w:rPr>
              <w:t xml:space="preserve"> - </w:t>
            </w: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para mudar o mundo </w:t>
            </w:r>
          </w:p>
        </w:tc>
      </w:tr>
      <w:tr w:rsidR="00D9154C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Presentación sobre los Movimientos Sociales y su relación con el Trabajo Social en América Latina, específicamente el caso Chileno </w:t>
            </w:r>
            <w:proofErr w:type="spellStart"/>
            <w:r>
              <w:rPr>
                <w:sz w:val="16"/>
                <w:szCs w:val="16"/>
              </w:rPr>
              <w:t>reconceptualización</w:t>
            </w:r>
            <w:proofErr w:type="spellEnd"/>
            <w:r>
              <w:rPr>
                <w:sz w:val="16"/>
                <w:szCs w:val="16"/>
              </w:rPr>
              <w:t xml:space="preserve"> y </w:t>
            </w:r>
            <w:proofErr w:type="spellStart"/>
            <w:r>
              <w:rPr>
                <w:sz w:val="16"/>
                <w:szCs w:val="16"/>
              </w:rPr>
              <w:t>postreconoceptualización</w:t>
            </w:r>
            <w:proofErr w:type="spellEnd"/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las principales conclusiones de las lecturas realizadas y de los contenidos expuestos en clase.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Historia del TS y su vinculación a los MS: las experiencias de Chile</w:t>
            </w:r>
            <w:r>
              <w:rPr>
                <w:b/>
                <w:sz w:val="16"/>
                <w:szCs w:val="16"/>
              </w:rPr>
              <w:t>. (PV)</w:t>
            </w:r>
          </w:p>
          <w:p w:rsidR="00D9154C" w:rsidRDefault="00D9154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Dal</w:t>
            </w:r>
            <w:proofErr w:type="spellEnd"/>
            <w:r>
              <w:rPr>
                <w:sz w:val="16"/>
                <w:szCs w:val="16"/>
              </w:rPr>
              <w:t xml:space="preserve"> Moro, M., &amp;</w:t>
            </w:r>
            <w:r>
              <w:rPr>
                <w:sz w:val="16"/>
                <w:szCs w:val="16"/>
              </w:rPr>
              <w:t xml:space="preserve"> Marques, M. G. (2012). A </w:t>
            </w:r>
            <w:proofErr w:type="spellStart"/>
            <w:r>
              <w:rPr>
                <w:sz w:val="16"/>
                <w:szCs w:val="16"/>
              </w:rPr>
              <w:t>relação</w:t>
            </w:r>
            <w:proofErr w:type="spellEnd"/>
            <w:r>
              <w:rPr>
                <w:sz w:val="16"/>
                <w:szCs w:val="16"/>
              </w:rPr>
              <w:t xml:space="preserve"> do </w:t>
            </w:r>
            <w:proofErr w:type="spellStart"/>
            <w:r>
              <w:rPr>
                <w:sz w:val="16"/>
                <w:szCs w:val="16"/>
              </w:rPr>
              <w:t>Serviço</w:t>
            </w:r>
            <w:proofErr w:type="spellEnd"/>
            <w:r>
              <w:rPr>
                <w:sz w:val="16"/>
                <w:szCs w:val="16"/>
              </w:rPr>
              <w:t xml:space="preserve"> Social </w:t>
            </w:r>
            <w:proofErr w:type="spellStart"/>
            <w:r>
              <w:rPr>
                <w:sz w:val="16"/>
                <w:szCs w:val="16"/>
              </w:rPr>
              <w:t>com</w:t>
            </w:r>
            <w:proofErr w:type="spellEnd"/>
            <w:r>
              <w:rPr>
                <w:sz w:val="16"/>
                <w:szCs w:val="16"/>
              </w:rPr>
              <w:t xml:space="preserve"> os </w:t>
            </w:r>
            <w:proofErr w:type="spellStart"/>
            <w:r>
              <w:rPr>
                <w:sz w:val="16"/>
                <w:szCs w:val="16"/>
              </w:rPr>
              <w:t>movimentos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Contemporaneidade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proofErr w:type="spellStart"/>
            <w:r>
              <w:rPr>
                <w:sz w:val="16"/>
                <w:szCs w:val="16"/>
              </w:rPr>
              <w:t>Temporalis</w:t>
            </w:r>
            <w:proofErr w:type="spellEnd"/>
            <w:r>
              <w:rPr>
                <w:sz w:val="16"/>
                <w:szCs w:val="16"/>
              </w:rPr>
              <w:t>, 11(21), 13-47.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Duriguetto</w:t>
            </w:r>
            <w:proofErr w:type="spellEnd"/>
            <w:r>
              <w:rPr>
                <w:sz w:val="16"/>
                <w:szCs w:val="16"/>
              </w:rPr>
              <w:t xml:space="preserve">, M. L., &amp; de Paula </w:t>
            </w:r>
            <w:proofErr w:type="spellStart"/>
            <w:r>
              <w:rPr>
                <w:sz w:val="16"/>
                <w:szCs w:val="16"/>
              </w:rPr>
              <w:t>Baldi</w:t>
            </w:r>
            <w:proofErr w:type="spellEnd"/>
            <w:r>
              <w:rPr>
                <w:sz w:val="16"/>
                <w:szCs w:val="16"/>
              </w:rPr>
              <w:t xml:space="preserve">, L. A. (2012). </w:t>
            </w:r>
            <w:proofErr w:type="spellStart"/>
            <w:r>
              <w:rPr>
                <w:sz w:val="16"/>
                <w:szCs w:val="16"/>
              </w:rPr>
              <w:t>Serviço</w:t>
            </w:r>
            <w:proofErr w:type="spellEnd"/>
            <w:r>
              <w:rPr>
                <w:sz w:val="16"/>
                <w:szCs w:val="16"/>
              </w:rPr>
              <w:t xml:space="preserve"> Social, </w:t>
            </w:r>
            <w:proofErr w:type="spellStart"/>
            <w:r>
              <w:rPr>
                <w:sz w:val="16"/>
                <w:szCs w:val="16"/>
              </w:rPr>
              <w:t>mobilização</w:t>
            </w:r>
            <w:proofErr w:type="spellEnd"/>
            <w:r>
              <w:rPr>
                <w:sz w:val="16"/>
                <w:szCs w:val="16"/>
              </w:rPr>
              <w:t xml:space="preserve"> e </w:t>
            </w:r>
            <w:proofErr w:type="spellStart"/>
            <w:r>
              <w:rPr>
                <w:sz w:val="16"/>
                <w:szCs w:val="16"/>
              </w:rPr>
              <w:t>organização</w:t>
            </w:r>
            <w:proofErr w:type="spellEnd"/>
            <w:r>
              <w:rPr>
                <w:sz w:val="16"/>
                <w:szCs w:val="16"/>
              </w:rPr>
              <w:t xml:space="preserve"> popular: </w:t>
            </w:r>
            <w:proofErr w:type="spellStart"/>
            <w:r>
              <w:rPr>
                <w:sz w:val="16"/>
                <w:szCs w:val="16"/>
              </w:rPr>
              <w:t>uma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sistematização</w:t>
            </w:r>
            <w:proofErr w:type="spellEnd"/>
            <w:r>
              <w:rPr>
                <w:sz w:val="16"/>
                <w:szCs w:val="16"/>
              </w:rPr>
              <w:t xml:space="preserve"> do deba</w:t>
            </w:r>
            <w:r>
              <w:rPr>
                <w:sz w:val="16"/>
                <w:szCs w:val="16"/>
              </w:rPr>
              <w:t xml:space="preserve">te </w:t>
            </w:r>
            <w:proofErr w:type="spellStart"/>
            <w:r>
              <w:rPr>
                <w:sz w:val="16"/>
                <w:szCs w:val="16"/>
              </w:rPr>
              <w:t>contemporâneo</w:t>
            </w:r>
            <w:proofErr w:type="spellEnd"/>
            <w:r>
              <w:rPr>
                <w:sz w:val="16"/>
                <w:szCs w:val="16"/>
              </w:rPr>
              <w:t xml:space="preserve">. Revista </w:t>
            </w:r>
            <w:proofErr w:type="spellStart"/>
            <w:r>
              <w:rPr>
                <w:sz w:val="16"/>
                <w:szCs w:val="16"/>
              </w:rPr>
              <w:t>Katálysis</w:t>
            </w:r>
            <w:proofErr w:type="spellEnd"/>
            <w:r>
              <w:rPr>
                <w:sz w:val="16"/>
                <w:szCs w:val="16"/>
              </w:rPr>
              <w:t>, 15(2), 193-202.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Pinto, A. P., Marro, K., </w:t>
            </w:r>
            <w:proofErr w:type="spellStart"/>
            <w:r>
              <w:rPr>
                <w:sz w:val="16"/>
                <w:szCs w:val="16"/>
              </w:rPr>
              <w:t>Duriguetto</w:t>
            </w:r>
            <w:proofErr w:type="spellEnd"/>
            <w:r>
              <w:rPr>
                <w:sz w:val="16"/>
                <w:szCs w:val="16"/>
              </w:rPr>
              <w:t>, M. L., Vidal Molina, P</w:t>
            </w:r>
            <w:proofErr w:type="gramStart"/>
            <w:r>
              <w:rPr>
                <w:sz w:val="16"/>
                <w:szCs w:val="16"/>
              </w:rPr>
              <w:t>. ,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Neves</w:t>
            </w:r>
            <w:proofErr w:type="spellEnd"/>
            <w:r>
              <w:rPr>
                <w:sz w:val="16"/>
                <w:szCs w:val="16"/>
              </w:rPr>
              <w:t xml:space="preserve">, V., &amp; Bravo, V. O. (2017). “Desalambrando” </w:t>
            </w:r>
            <w:proofErr w:type="spellStart"/>
            <w:r>
              <w:rPr>
                <w:sz w:val="16"/>
                <w:szCs w:val="16"/>
              </w:rPr>
              <w:t>histórias</w:t>
            </w:r>
            <w:proofErr w:type="spellEnd"/>
            <w:r>
              <w:rPr>
                <w:sz w:val="16"/>
                <w:szCs w:val="16"/>
              </w:rPr>
              <w:t xml:space="preserve">: o </w:t>
            </w:r>
            <w:proofErr w:type="spellStart"/>
            <w:r>
              <w:rPr>
                <w:sz w:val="16"/>
                <w:szCs w:val="16"/>
              </w:rPr>
              <w:t>Serviço</w:t>
            </w:r>
            <w:proofErr w:type="spellEnd"/>
            <w:r>
              <w:rPr>
                <w:sz w:val="16"/>
                <w:szCs w:val="16"/>
              </w:rPr>
              <w:t xml:space="preserve"> Social e as </w:t>
            </w:r>
            <w:proofErr w:type="spellStart"/>
            <w:r>
              <w:rPr>
                <w:sz w:val="16"/>
                <w:szCs w:val="16"/>
              </w:rPr>
              <w:t>lutas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sociais</w:t>
            </w:r>
            <w:proofErr w:type="spellEnd"/>
            <w:r>
              <w:rPr>
                <w:sz w:val="16"/>
                <w:szCs w:val="16"/>
              </w:rPr>
              <w:t xml:space="preserve"> no Chile (1970-1973). Revista </w:t>
            </w:r>
            <w:proofErr w:type="spellStart"/>
            <w:r>
              <w:rPr>
                <w:sz w:val="16"/>
                <w:szCs w:val="16"/>
              </w:rPr>
              <w:t>Em</w:t>
            </w:r>
            <w:proofErr w:type="spellEnd"/>
            <w:r>
              <w:rPr>
                <w:sz w:val="16"/>
                <w:szCs w:val="16"/>
              </w:rPr>
              <w:t xml:space="preserve"> Pauta, 15</w:t>
            </w:r>
            <w:r>
              <w:rPr>
                <w:sz w:val="16"/>
                <w:szCs w:val="16"/>
              </w:rPr>
              <w:t>(40), 73 – 86.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b/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2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https://www.youtube.com/watch?v=z988V5cNbT8</w:t>
              </w:r>
            </w:hyperlink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rol del Trabajador Social en contexto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Powerpoint</w:t>
            </w:r>
            <w:proofErr w:type="spellEnd"/>
            <w:r>
              <w:rPr>
                <w:sz w:val="16"/>
                <w:szCs w:val="16"/>
              </w:rPr>
              <w:t xml:space="preserve"> de clase, video motivador de la discusión, proyector, computador con sistema de video y audio.</w:t>
            </w:r>
          </w:p>
        </w:tc>
      </w:tr>
      <w:tr w:rsidR="00D9154C">
        <w:trPr>
          <w:trHeight w:val="5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Comprenden y reflexionan sobre las principales discusiones existentes en torno al concepto de </w:t>
            </w: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Movimientos sociales, escuelas o tradiciones para su estudio, además se identifican los proyectos, su historia y espacios de lucha</w:t>
            </w: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sobre movimientos sociales en América Latina. Tradiciones conceptuales y construcciones colectivas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las principales conclusiones de las lecturas realizadas y de los contenidos expuestos en clase.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Movimientos sociales, movimientos </w:t>
            </w:r>
            <w:proofErr w:type="spellStart"/>
            <w:r>
              <w:rPr>
                <w:sz w:val="16"/>
                <w:szCs w:val="16"/>
              </w:rPr>
              <w:t>societales</w:t>
            </w:r>
            <w:proofErr w:type="spellEnd"/>
            <w:r>
              <w:rPr>
                <w:sz w:val="16"/>
                <w:szCs w:val="16"/>
              </w:rPr>
              <w:t xml:space="preserve"> y movimientos populares en la historia reciente de  América Latina:</w:t>
            </w:r>
          </w:p>
          <w:p w:rsidR="00D9154C" w:rsidRDefault="00A41BFA">
            <w:pPr>
              <w:spacing w:after="0" w:line="240" w:lineRule="auto"/>
              <w:rPr>
                <w:b/>
              </w:rPr>
            </w:pPr>
            <w:r>
              <w:rPr>
                <w:sz w:val="16"/>
                <w:szCs w:val="16"/>
              </w:rPr>
              <w:t>resistencia dictatorial,</w:t>
            </w:r>
            <w:r>
              <w:rPr>
                <w:sz w:val="16"/>
                <w:szCs w:val="16"/>
              </w:rPr>
              <w:t xml:space="preserve"> relación con los gobiernos progresistas y las nuevas derechas </w:t>
            </w:r>
            <w:r>
              <w:rPr>
                <w:b/>
                <w:sz w:val="16"/>
                <w:szCs w:val="16"/>
              </w:rPr>
              <w:t>(JC)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Modonesi</w:t>
            </w:r>
            <w:proofErr w:type="spellEnd"/>
            <w:r>
              <w:rPr>
                <w:sz w:val="16"/>
                <w:szCs w:val="16"/>
              </w:rPr>
              <w:t>, M. &amp; Iglesias, M. (2016). Perspectivas teóricas para el estudio de los movimientos sociopolíticos en América Latina: ¿cambio de época o década perdida? De r</w:t>
            </w:r>
            <w:r>
              <w:rPr>
                <w:sz w:val="16"/>
                <w:szCs w:val="16"/>
              </w:rPr>
              <w:t>aíz diversa, 3(5), 95-124.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Gutiérrez-Aguilar, R. (2013). Conocer las luchas y desde las luchas. Reflexiones sobre el despliegue polimorfo del antagonismo: entramados comunitarios y horizontes políticos. Acta Sociológica, (62), 11-30.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Ouviña</w:t>
            </w:r>
            <w:proofErr w:type="spellEnd"/>
            <w:r>
              <w:rPr>
                <w:sz w:val="16"/>
                <w:szCs w:val="16"/>
              </w:rPr>
              <w:t>, H. (2013). L</w:t>
            </w:r>
            <w:r>
              <w:rPr>
                <w:sz w:val="16"/>
                <w:szCs w:val="16"/>
              </w:rPr>
              <w:t xml:space="preserve">a política </w:t>
            </w:r>
            <w:proofErr w:type="spellStart"/>
            <w:r>
              <w:rPr>
                <w:sz w:val="16"/>
                <w:szCs w:val="16"/>
              </w:rPr>
              <w:t>prefigurativa</w:t>
            </w:r>
            <w:proofErr w:type="spellEnd"/>
            <w:r>
              <w:rPr>
                <w:sz w:val="16"/>
                <w:szCs w:val="16"/>
              </w:rPr>
              <w:t xml:space="preserve"> de los movimientos populares en América Latina. Hacia una nueva matriz de intelección para las ciencias sociales. </w:t>
            </w:r>
            <w:r>
              <w:rPr>
                <w:sz w:val="16"/>
                <w:szCs w:val="16"/>
              </w:rPr>
              <w:lastRenderedPageBreak/>
              <w:t>Acta Sociológica, (62), 77-104.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 xml:space="preserve">Preguntas disparadoras de debate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3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https://www.youtube.com/watch?v=7pyfaVS87qg</w:t>
              </w:r>
            </w:hyperlink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 xml:space="preserve">Raquel </w:t>
            </w:r>
            <w:proofErr w:type="spellStart"/>
            <w:r>
              <w:rPr>
                <w:sz w:val="16"/>
                <w:szCs w:val="16"/>
              </w:rPr>
              <w:t>Gutierrez</w:t>
            </w:r>
            <w:proofErr w:type="spellEnd"/>
            <w:r>
              <w:rPr>
                <w:sz w:val="16"/>
                <w:szCs w:val="16"/>
              </w:rPr>
              <w:t xml:space="preserve">  (Autonomía y Buen vivir)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4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https://www.youtube.com/watch?v=k_vHOklcqn0</w:t>
              </w:r>
            </w:hyperlink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Ra</w:t>
            </w:r>
            <w:r>
              <w:rPr>
                <w:sz w:val="16"/>
                <w:szCs w:val="16"/>
              </w:rPr>
              <w:t xml:space="preserve">úl </w:t>
            </w:r>
            <w:proofErr w:type="spellStart"/>
            <w:r>
              <w:rPr>
                <w:sz w:val="16"/>
                <w:szCs w:val="16"/>
              </w:rPr>
              <w:t>Zibechi</w:t>
            </w:r>
            <w:proofErr w:type="spellEnd"/>
            <w:r>
              <w:rPr>
                <w:sz w:val="16"/>
                <w:szCs w:val="16"/>
              </w:rPr>
              <w:t xml:space="preserve"> (Movimientos sociales y crisis del </w:t>
            </w:r>
            <w:proofErr w:type="spellStart"/>
            <w:r>
              <w:rPr>
                <w:sz w:val="16"/>
                <w:szCs w:val="16"/>
              </w:rPr>
              <w:t>sisterma</w:t>
            </w:r>
            <w:proofErr w:type="spellEnd"/>
            <w:r>
              <w:rPr>
                <w:sz w:val="16"/>
                <w:szCs w:val="16"/>
              </w:rPr>
              <w:t xml:space="preserve"> mundo)</w:t>
            </w:r>
          </w:p>
        </w:tc>
      </w:tr>
      <w:tr w:rsidR="00D9154C">
        <w:trPr>
          <w:trHeight w:val="50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Comprenden y reflexionan sobre las principales expresiones de los</w:t>
            </w: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Movimientos Sociales Contemporáneos y las Disputas bajo el neoliberalismo en Chile</w:t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Seminario permanente</w:t>
            </w:r>
          </w:p>
          <w:p w:rsidR="00D9154C" w:rsidRDefault="00D9154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Movimientos sociales en América Latina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 bibliografía y con los expositores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Movimientos sociales en América Latina </w:t>
            </w:r>
            <w:r>
              <w:rPr>
                <w:b/>
                <w:sz w:val="16"/>
                <w:szCs w:val="16"/>
              </w:rPr>
              <w:t xml:space="preserve">(JC -PV)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Zibechi</w:t>
            </w:r>
            <w:proofErr w:type="spellEnd"/>
            <w:r>
              <w:rPr>
                <w:sz w:val="16"/>
                <w:szCs w:val="16"/>
              </w:rPr>
              <w:t>, R. (2003). Los movimientos sociales latinoamericanos: tendencias y desafíos. OSAL - Observatorio Social de América Latina (9), 185-188.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Svampa</w:t>
            </w:r>
            <w:proofErr w:type="spellEnd"/>
            <w:r>
              <w:rPr>
                <w:sz w:val="16"/>
                <w:szCs w:val="16"/>
              </w:rPr>
              <w:t>, M. (2009). Protesta, movimientos sociales y dimensiones de la acción colectiva en América Latina. Conf</w:t>
            </w:r>
            <w:r>
              <w:rPr>
                <w:sz w:val="16"/>
                <w:szCs w:val="16"/>
              </w:rPr>
              <w:t xml:space="preserve">erencia para las Jornadas de Homenaje a C. </w:t>
            </w:r>
            <w:proofErr w:type="spellStart"/>
            <w:r>
              <w:rPr>
                <w:sz w:val="16"/>
                <w:szCs w:val="16"/>
              </w:rPr>
              <w:t>Tilly</w:t>
            </w:r>
            <w:proofErr w:type="spellEnd"/>
            <w:r>
              <w:rPr>
                <w:sz w:val="16"/>
                <w:szCs w:val="16"/>
              </w:rPr>
              <w:t>, celebradas en Madrid (Universidad Complutense de Madrid-Fundación Carolina, 7-9 de mayo de 2009).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</w:tr>
      <w:tr w:rsidR="00D9154C"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Comprenden y reflexionan sobre las principales expresiones de los</w:t>
            </w:r>
          </w:p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Movimientos Sociales Contemporáneos y las Disputas bajo el neoliberalismo en Chile</w:t>
            </w: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Seminario permanente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Presentación sobre la disputa por el “Derecho a la </w:t>
            </w:r>
            <w:r>
              <w:rPr>
                <w:sz w:val="16"/>
                <w:szCs w:val="16"/>
              </w:rPr>
              <w:lastRenderedPageBreak/>
              <w:t>Vivienda y Ciudad Justa”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Ciclo de </w:t>
            </w:r>
          </w:p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Invitado/as: </w:t>
            </w:r>
          </w:p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t>- Movimiento Pobladores en Lucha (MPL)/o UKAMAU</w:t>
            </w:r>
          </w:p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t>- Movimiento de pobladores/as Vivienda Digna</w:t>
            </w:r>
          </w:p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t>- Movimiento Solidario Vida Digna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Discuten críticamente la bibliografía y con los expositores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La demanda de la vivienda, aproximación histórica en Chile, conceptos</w:t>
            </w:r>
            <w:r>
              <w:rPr>
                <w:sz w:val="16"/>
                <w:szCs w:val="16"/>
              </w:rPr>
              <w:t xml:space="preserve"> claves: de la </w:t>
            </w:r>
            <w:r>
              <w:rPr>
                <w:sz w:val="16"/>
                <w:szCs w:val="16"/>
              </w:rPr>
              <w:lastRenderedPageBreak/>
              <w:t xml:space="preserve">Vivienda a la ciudad </w:t>
            </w:r>
            <w:r>
              <w:rPr>
                <w:b/>
                <w:sz w:val="16"/>
                <w:szCs w:val="16"/>
              </w:rPr>
              <w:t>(JC)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Castillo, M. J. (2013). Producción y gestión habitacional de los pobladores. La autogestión de vivienda en </w:t>
            </w:r>
            <w:r>
              <w:rPr>
                <w:sz w:val="16"/>
                <w:szCs w:val="16"/>
              </w:rPr>
              <w:lastRenderedPageBreak/>
              <w:t xml:space="preserve">Peñalolén y La </w:t>
            </w:r>
            <w:proofErr w:type="spellStart"/>
            <w:r>
              <w:rPr>
                <w:sz w:val="16"/>
                <w:szCs w:val="16"/>
              </w:rPr>
              <w:t>Pintana</w:t>
            </w:r>
            <w:proofErr w:type="spellEnd"/>
            <w:r>
              <w:rPr>
                <w:sz w:val="16"/>
                <w:szCs w:val="16"/>
              </w:rPr>
              <w:t xml:space="preserve">, Santiago de Chile. Boletín </w:t>
            </w:r>
            <w:proofErr w:type="spellStart"/>
            <w:r>
              <w:rPr>
                <w:sz w:val="16"/>
                <w:szCs w:val="16"/>
              </w:rPr>
              <w:t>cf</w:t>
            </w:r>
            <w:proofErr w:type="spellEnd"/>
            <w:r>
              <w:rPr>
                <w:sz w:val="16"/>
                <w:szCs w:val="16"/>
              </w:rPr>
              <w:t>+ s, (54), 133-145.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Meza, D. (2017). Nuevas prácticas socio-espaciales de autogestión habitacional en Santiago de chile: el acceso a la vivienda y el poder instituyente. Santiago, ciudades en disputa, 1-17.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Angelcos</w:t>
            </w:r>
            <w:proofErr w:type="spellEnd"/>
            <w:r>
              <w:rPr>
                <w:sz w:val="16"/>
                <w:szCs w:val="16"/>
              </w:rPr>
              <w:t xml:space="preserve">, N. S. (2016). </w:t>
            </w:r>
            <w:proofErr w:type="spellStart"/>
            <w:r>
              <w:rPr>
                <w:sz w:val="16"/>
                <w:szCs w:val="16"/>
              </w:rPr>
              <w:t>Movimento</w:t>
            </w:r>
            <w:proofErr w:type="spellEnd"/>
            <w:r>
              <w:rPr>
                <w:sz w:val="16"/>
                <w:szCs w:val="16"/>
              </w:rPr>
              <w:t xml:space="preserve"> de pobladores. Lucha social y po</w:t>
            </w:r>
            <w:r>
              <w:rPr>
                <w:sz w:val="16"/>
                <w:szCs w:val="16"/>
              </w:rPr>
              <w:t xml:space="preserve">lítica en el Chile Contemporáneo. </w:t>
            </w:r>
            <w:proofErr w:type="spellStart"/>
            <w:r>
              <w:rPr>
                <w:sz w:val="16"/>
                <w:szCs w:val="16"/>
              </w:rPr>
              <w:t>Educação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em</w:t>
            </w:r>
            <w:proofErr w:type="spellEnd"/>
            <w:r>
              <w:rPr>
                <w:sz w:val="16"/>
                <w:szCs w:val="16"/>
              </w:rPr>
              <w:t xml:space="preserve"> Perspectiva, 7(2), 324-345.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Preguntas disparadoras de debate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5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</w:t>
              </w:r>
              <w:r>
                <w:rPr>
                  <w:color w:val="0000FF"/>
                  <w:sz w:val="16"/>
                  <w:szCs w:val="16"/>
                  <w:u w:val="single"/>
                </w:rPr>
                <w:t>h?v=DXh5TLcYHXo&amp;pbjreload=10</w:t>
              </w:r>
            </w:hyperlink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Campamento Nueva Habana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6">
              <w:r>
                <w:rPr>
                  <w:color w:val="0000FF"/>
                  <w:sz w:val="16"/>
                  <w:szCs w:val="16"/>
                  <w:u w:val="single"/>
                </w:rPr>
                <w:t>https://www.arcoiris.tv/scheda/it/21361/</w:t>
              </w:r>
            </w:hyperlink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 xml:space="preserve">(Chile 1983: Toma Cardenal Silva </w:t>
            </w:r>
            <w:proofErr w:type="spellStart"/>
            <w:r>
              <w:rPr>
                <w:sz w:val="16"/>
                <w:szCs w:val="16"/>
              </w:rPr>
              <w:t>Henriquez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D9154C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Seminario permanente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sobre “Derecho al Trabajo y Seguridad Social”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Invitado: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Sindicatos Colegio Prof. Y Honorarios del Estado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Movimiento NO + AFP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 bibliografía y con los expositores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abordan las Transformaciones del Trabajo: Precarización</w:t>
            </w:r>
            <w:r>
              <w:rPr>
                <w:sz w:val="16"/>
                <w:szCs w:val="16"/>
              </w:rPr>
              <w:t>, trabajos indecentes, Organización colectiva: Sindicatos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Seguridad Social: una deuda pendiente.</w:t>
            </w:r>
          </w:p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lastRenderedPageBreak/>
              <w:t xml:space="preserve">Luego las exposiciones libres de los invitados </w:t>
            </w:r>
            <w:r>
              <w:rPr>
                <w:b/>
                <w:sz w:val="16"/>
                <w:szCs w:val="16"/>
              </w:rPr>
              <w:t>(PV)</w:t>
            </w:r>
            <w:r>
              <w:rPr>
                <w:sz w:val="16"/>
                <w:szCs w:val="16"/>
              </w:rPr>
              <w:t xml:space="preserve"> 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Narbona, K. &amp;</w:t>
            </w:r>
            <w:r>
              <w:rPr>
                <w:sz w:val="16"/>
                <w:szCs w:val="16"/>
              </w:rPr>
              <w:t xml:space="preserve"> Páez, A. (2014). La acumulación flexible en Chile: aportes a una lectura socio-histórica de las transformaciones recientes del trabajo. Revista Pretérito Imperfecto, 140-172.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Gaudichaud</w:t>
            </w:r>
            <w:proofErr w:type="spellEnd"/>
            <w:r>
              <w:rPr>
                <w:sz w:val="16"/>
                <w:szCs w:val="16"/>
              </w:rPr>
              <w:t>, F. (2016). Pensando las fisuras del neoliberalismo maduro. Trabajo,</w:t>
            </w:r>
            <w:r>
              <w:rPr>
                <w:sz w:val="16"/>
                <w:szCs w:val="16"/>
              </w:rPr>
              <w:t xml:space="preserve"> sindicalismo y nuevos conflictos de clases en el Chile actual. Revista </w:t>
            </w:r>
            <w:proofErr w:type="spellStart"/>
            <w:r>
              <w:rPr>
                <w:sz w:val="16"/>
                <w:szCs w:val="16"/>
              </w:rPr>
              <w:t>Theomai</w:t>
            </w:r>
            <w:proofErr w:type="spellEnd"/>
            <w:r>
              <w:rPr>
                <w:sz w:val="16"/>
                <w:szCs w:val="16"/>
              </w:rPr>
              <w:t>, (36), 218-235.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Bugueño</w:t>
            </w:r>
            <w:proofErr w:type="spellEnd"/>
            <w:r>
              <w:rPr>
                <w:sz w:val="16"/>
                <w:szCs w:val="16"/>
              </w:rPr>
              <w:t xml:space="preserve">, J. R., &amp; </w:t>
            </w:r>
            <w:proofErr w:type="spellStart"/>
            <w:r>
              <w:rPr>
                <w:sz w:val="16"/>
                <w:szCs w:val="16"/>
              </w:rPr>
              <w:t>Maillet</w:t>
            </w:r>
            <w:proofErr w:type="spellEnd"/>
            <w:r>
              <w:rPr>
                <w:sz w:val="16"/>
                <w:szCs w:val="16"/>
              </w:rPr>
              <w:t>, A. (2019). Entre marchas, plebiscitos e iniciativas de ley: innovación en el repertorio de estrategias del movimiento No Más AFP en C</w:t>
            </w:r>
            <w:r>
              <w:rPr>
                <w:sz w:val="16"/>
                <w:szCs w:val="16"/>
              </w:rPr>
              <w:t>hile (2014-2018). Izquierdas (48), 1-21.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Preguntas disparadoras de debate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17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https://www.youtube.com/watch?v=1_M9BmkkX_s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Trabajo decente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18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https://www.youtube.com/watch?v=722k1n92wwk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Informe Especial (TVN) Pensiones</w:t>
            </w:r>
          </w:p>
        </w:tc>
      </w:tr>
      <w:tr w:rsidR="00D9154C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Seminario permanente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Presentación y distinciones sobre “Economía popular, Autogestión y Cooperativismo”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Invitados/as: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Cooperativa Centro Alerta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Cooperativa </w:t>
            </w:r>
            <w:proofErr w:type="spellStart"/>
            <w:r>
              <w:rPr>
                <w:sz w:val="16"/>
                <w:szCs w:val="16"/>
              </w:rPr>
              <w:t>Coenergía</w:t>
            </w:r>
            <w:proofErr w:type="spellEnd"/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Red de abastecimiento comunitaria La </w:t>
            </w:r>
            <w:proofErr w:type="spellStart"/>
            <w:r>
              <w:rPr>
                <w:sz w:val="16"/>
                <w:szCs w:val="16"/>
              </w:rPr>
              <w:t>Kanasta</w:t>
            </w:r>
            <w:proofErr w:type="spellEnd"/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Discuten críticamente la bibliografía y con los expositore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 abordan Conceptos como los de Economía solidaria, cooperativismo y autogestión.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Luego reflexiones libres de invitados a partir de sus experiencias (</w:t>
            </w:r>
            <w:r>
              <w:rPr>
                <w:b/>
                <w:sz w:val="16"/>
                <w:szCs w:val="16"/>
              </w:rPr>
              <w:t>JC)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Sousa Santos, B. (2011). Producir Para vivir: los caminos de la producción no capitalista. México: Fondo de Cultura Económica. (Introducción).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González, R. (2017). Ensayos sobre economía cooperativa, solidaria y autogestionaria. Hacia una </w:t>
            </w:r>
            <w:r>
              <w:rPr>
                <w:sz w:val="16"/>
                <w:szCs w:val="16"/>
              </w:rPr>
              <w:lastRenderedPageBreak/>
              <w:t>economía plur</w:t>
            </w:r>
            <w:r>
              <w:rPr>
                <w:sz w:val="16"/>
                <w:szCs w:val="16"/>
              </w:rPr>
              <w:t>al. Santiago de Chile: Editorial Forja. (Introducción).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Labarca</w:t>
            </w:r>
            <w:proofErr w:type="spellEnd"/>
            <w:r>
              <w:rPr>
                <w:sz w:val="16"/>
                <w:szCs w:val="16"/>
              </w:rPr>
              <w:t xml:space="preserve">, J. T. (2016). Cooperativas y estado subsidiario en el Chile </w:t>
            </w:r>
            <w:proofErr w:type="spellStart"/>
            <w:r>
              <w:rPr>
                <w:sz w:val="16"/>
                <w:szCs w:val="16"/>
              </w:rPr>
              <w:t>Posdictadura</w:t>
            </w:r>
            <w:proofErr w:type="spellEnd"/>
            <w:r>
              <w:rPr>
                <w:sz w:val="16"/>
                <w:szCs w:val="16"/>
              </w:rPr>
              <w:t xml:space="preserve"> 1990-2015. Revista </w:t>
            </w:r>
            <w:proofErr w:type="spellStart"/>
            <w:r>
              <w:rPr>
                <w:sz w:val="16"/>
                <w:szCs w:val="16"/>
              </w:rPr>
              <w:t>Idelcoop</w:t>
            </w:r>
            <w:proofErr w:type="spellEnd"/>
            <w:r>
              <w:rPr>
                <w:sz w:val="16"/>
                <w:szCs w:val="16"/>
              </w:rPr>
              <w:t>, (218), 135-153.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Preguntas disparadoras de de</w:t>
            </w:r>
            <w:r>
              <w:rPr>
                <w:sz w:val="16"/>
                <w:szCs w:val="16"/>
              </w:rPr>
              <w:t>bate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19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https://www.youtube.com/watch?v=A9p-f34s2kg</w:t>
              </w:r>
            </w:hyperlink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(Red de abastecimiento El Choclo)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hyperlink r:id="rId20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https://www.youtube.com/watch?v=er3sPhYe8K4</w:t>
              </w:r>
            </w:hyperlink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(Programa de radio: Experiencias económicas autogestionarias desde el movimiento social)</w:t>
            </w:r>
          </w:p>
        </w:tc>
      </w:tr>
      <w:tr w:rsidR="00D9154C"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Seminario permanente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Presentación y caracterización de los Movimientos anti </w:t>
            </w:r>
            <w:proofErr w:type="spellStart"/>
            <w:r>
              <w:rPr>
                <w:sz w:val="16"/>
                <w:szCs w:val="16"/>
              </w:rPr>
              <w:t>extractivistas</w:t>
            </w:r>
            <w:proofErr w:type="spellEnd"/>
            <w:r>
              <w:rPr>
                <w:sz w:val="16"/>
                <w:szCs w:val="16"/>
              </w:rPr>
              <w:t xml:space="preserve"> y conflictos </w:t>
            </w:r>
            <w:proofErr w:type="spellStart"/>
            <w:r>
              <w:rPr>
                <w:sz w:val="16"/>
                <w:szCs w:val="16"/>
              </w:rPr>
              <w:t>socioambientales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Invitados: </w:t>
            </w:r>
            <w:proofErr w:type="spellStart"/>
            <w:r>
              <w:rPr>
                <w:sz w:val="16"/>
                <w:szCs w:val="16"/>
              </w:rPr>
              <w:t>Codeciam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D9154C" w:rsidRDefault="00A41BFA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Defensoría Ambiental, MODATIMA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 bibliografía y con los expositores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Se aborda el </w:t>
            </w:r>
            <w:proofErr w:type="spellStart"/>
            <w:r>
              <w:rPr>
                <w:sz w:val="16"/>
                <w:szCs w:val="16"/>
              </w:rPr>
              <w:t>Extractivismo</w:t>
            </w:r>
            <w:proofErr w:type="spellEnd"/>
            <w:r>
              <w:rPr>
                <w:sz w:val="16"/>
                <w:szCs w:val="16"/>
              </w:rPr>
              <w:t>, y los Conflictos Ambientales en el Chile contemporáneo, junto a la Institucionalidad estatal de regulación medioambiental. Casos de lucha</w:t>
            </w:r>
            <w:r>
              <w:rPr>
                <w:sz w:val="16"/>
                <w:szCs w:val="16"/>
              </w:rPr>
              <w:t xml:space="preserve">s </w:t>
            </w:r>
            <w:proofErr w:type="spellStart"/>
            <w:r>
              <w:rPr>
                <w:sz w:val="16"/>
                <w:szCs w:val="16"/>
              </w:rPr>
              <w:t>Petorca</w:t>
            </w:r>
            <w:proofErr w:type="spellEnd"/>
            <w:r>
              <w:rPr>
                <w:sz w:val="16"/>
                <w:szCs w:val="16"/>
              </w:rPr>
              <w:t xml:space="preserve">, Quintero, </w:t>
            </w:r>
            <w:proofErr w:type="spellStart"/>
            <w:r>
              <w:rPr>
                <w:sz w:val="16"/>
                <w:szCs w:val="16"/>
              </w:rPr>
              <w:t>Andacollo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(PV)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Galafassi</w:t>
            </w:r>
            <w:proofErr w:type="spellEnd"/>
            <w:r>
              <w:rPr>
                <w:sz w:val="16"/>
                <w:szCs w:val="16"/>
              </w:rPr>
              <w:t xml:space="preserve">, G. (2012). ¿Qué hay de nuevo, viejo? Procesos de movilización y conflictos </w:t>
            </w:r>
            <w:proofErr w:type="spellStart"/>
            <w:r>
              <w:rPr>
                <w:sz w:val="16"/>
                <w:szCs w:val="16"/>
              </w:rPr>
              <w:t>socioambientales</w:t>
            </w:r>
            <w:proofErr w:type="spellEnd"/>
            <w:r>
              <w:rPr>
                <w:sz w:val="16"/>
                <w:szCs w:val="16"/>
              </w:rPr>
              <w:t>. Conflicto Social, 5 (8), 8-40.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Svampa</w:t>
            </w:r>
            <w:proofErr w:type="spellEnd"/>
            <w:r>
              <w:rPr>
                <w:sz w:val="16"/>
                <w:szCs w:val="16"/>
              </w:rPr>
              <w:t xml:space="preserve">, M. (2012). Consenso de los </w:t>
            </w:r>
            <w:proofErr w:type="spellStart"/>
            <w:r>
              <w:rPr>
                <w:sz w:val="16"/>
                <w:szCs w:val="16"/>
              </w:rPr>
              <w:t>commodities</w:t>
            </w:r>
            <w:proofErr w:type="spellEnd"/>
            <w:r>
              <w:rPr>
                <w:sz w:val="16"/>
                <w:szCs w:val="16"/>
              </w:rPr>
              <w:t xml:space="preserve">, giro </w:t>
            </w:r>
            <w:proofErr w:type="spellStart"/>
            <w:r>
              <w:rPr>
                <w:sz w:val="16"/>
                <w:szCs w:val="16"/>
              </w:rPr>
              <w:t>ecoterri</w:t>
            </w:r>
            <w:r>
              <w:rPr>
                <w:sz w:val="16"/>
                <w:szCs w:val="16"/>
              </w:rPr>
              <w:t>torial</w:t>
            </w:r>
            <w:proofErr w:type="spellEnd"/>
            <w:r>
              <w:rPr>
                <w:sz w:val="16"/>
                <w:szCs w:val="16"/>
              </w:rPr>
              <w:t xml:space="preserve"> y pensamiento crítico en América Latina. OSAL - Observatorio Social de América Latina, 13(32), 15-38.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Composto</w:t>
            </w:r>
            <w:proofErr w:type="spellEnd"/>
            <w:r>
              <w:rPr>
                <w:sz w:val="16"/>
                <w:szCs w:val="16"/>
              </w:rPr>
              <w:t xml:space="preserve">, C. (2012). Acumulación por despojo y </w:t>
            </w:r>
            <w:proofErr w:type="spellStart"/>
            <w:r>
              <w:rPr>
                <w:sz w:val="16"/>
                <w:szCs w:val="16"/>
              </w:rPr>
              <w:lastRenderedPageBreak/>
              <w:t>neoextractivismo</w:t>
            </w:r>
            <w:proofErr w:type="spellEnd"/>
            <w:r>
              <w:rPr>
                <w:sz w:val="16"/>
                <w:szCs w:val="16"/>
              </w:rPr>
              <w:t xml:space="preserve"> en América Latina. Una reflexión crítica acerca del estado y los movimientos socio</w:t>
            </w:r>
            <w:r>
              <w:rPr>
                <w:sz w:val="16"/>
                <w:szCs w:val="16"/>
              </w:rPr>
              <w:t>-ambientales en el nuevo siglo. Astrolabio, (8), 323-352.</w:t>
            </w: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Preguntas disparadoras de debate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21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https://www.youtube.com/watch?v=9Nowfn3Cf3M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Chao </w:t>
            </w:r>
            <w:proofErr w:type="spellStart"/>
            <w:r>
              <w:rPr>
                <w:sz w:val="16"/>
                <w:szCs w:val="16"/>
              </w:rPr>
              <w:t>Pescao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Salvemos Punta de Choros (Documental completo)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22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https://www.youtube.com/watch?v=W0MK8vDVSqk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Andacollo</w:t>
            </w:r>
            <w:proofErr w:type="spellEnd"/>
            <w:r>
              <w:rPr>
                <w:sz w:val="16"/>
                <w:szCs w:val="16"/>
              </w:rPr>
              <w:t>, Encuentros interdisciplinarios y ciudadanos para el Desarrollo local en el norte de Chile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23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https://www.youtube.com/watch?v=e-Fh8jVl4QM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Crisis ambiental en Quintero y </w:t>
            </w:r>
            <w:proofErr w:type="spellStart"/>
            <w:r>
              <w:rPr>
                <w:sz w:val="16"/>
                <w:szCs w:val="16"/>
              </w:rPr>
              <w:t>Puchuncaví</w:t>
            </w:r>
            <w:proofErr w:type="spellEnd"/>
            <w:r>
              <w:rPr>
                <w:sz w:val="16"/>
                <w:szCs w:val="16"/>
              </w:rPr>
              <w:t>: Las claves para entender el denominado Chernóbil chileno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</w:tr>
      <w:tr w:rsidR="00D9154C">
        <w:tc>
          <w:tcPr>
            <w:tcW w:w="1160" w:type="dxa"/>
            <w:vMerge w:val="restart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Presentación del Movimiento feminista: Perspectivas </w:t>
            </w:r>
            <w:proofErr w:type="spellStart"/>
            <w:r>
              <w:rPr>
                <w:sz w:val="16"/>
                <w:szCs w:val="16"/>
              </w:rPr>
              <w:t>interseccionales</w:t>
            </w:r>
            <w:proofErr w:type="spellEnd"/>
            <w:r>
              <w:rPr>
                <w:sz w:val="16"/>
                <w:szCs w:val="16"/>
              </w:rPr>
              <w:t>”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Invitadas: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Coordinadora 8M, 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Re-sueltas populares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Asamblea Popular de Mujeres y Disidencias Villas Unidas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 bibliografía y con los expositores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Historia del </w:t>
            </w:r>
            <w:proofErr w:type="spellStart"/>
            <w:r>
              <w:rPr>
                <w:sz w:val="16"/>
                <w:szCs w:val="16"/>
              </w:rPr>
              <w:t>mov</w:t>
            </w:r>
            <w:proofErr w:type="spellEnd"/>
            <w:r>
              <w:rPr>
                <w:sz w:val="16"/>
                <w:szCs w:val="16"/>
              </w:rPr>
              <w:t xml:space="preserve">. De Mujeres en Chile, importancia de las luchas </w:t>
            </w:r>
            <w:proofErr w:type="spellStart"/>
            <w:r>
              <w:rPr>
                <w:sz w:val="16"/>
                <w:szCs w:val="16"/>
              </w:rPr>
              <w:t>antipatriarcales</w:t>
            </w:r>
            <w:proofErr w:type="spellEnd"/>
            <w:r>
              <w:rPr>
                <w:sz w:val="16"/>
                <w:szCs w:val="16"/>
              </w:rPr>
              <w:t xml:space="preserve"> y feministas, amistades entre feminismo y marxismo </w:t>
            </w:r>
            <w:r>
              <w:rPr>
                <w:b/>
                <w:sz w:val="16"/>
                <w:szCs w:val="16"/>
              </w:rPr>
              <w:t>(PV)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right="-108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bell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hooks</w:t>
            </w:r>
            <w:proofErr w:type="spellEnd"/>
            <w:r>
              <w:rPr>
                <w:sz w:val="16"/>
                <w:szCs w:val="16"/>
              </w:rPr>
              <w:t xml:space="preserve"> (2017). El feminismo es para todo el mundo. Madrid: Traficantes de Sueños.</w:t>
            </w:r>
          </w:p>
          <w:p w:rsidR="00D9154C" w:rsidRDefault="00D9154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Gutiérrez-Aguilar, R. (2018). Porque vivas nos queremos, juntas estamos trastocándolo todo. Notas para pensar, una vez más, los caminos de la transformación social. </w:t>
            </w:r>
            <w:proofErr w:type="spellStart"/>
            <w:r>
              <w:rPr>
                <w:sz w:val="16"/>
                <w:szCs w:val="16"/>
              </w:rPr>
              <w:t>Theomai</w:t>
            </w:r>
            <w:proofErr w:type="spellEnd"/>
            <w:r>
              <w:rPr>
                <w:sz w:val="16"/>
                <w:szCs w:val="16"/>
              </w:rPr>
              <w:t>, (37), 41-55.</w:t>
            </w:r>
          </w:p>
          <w:p w:rsidR="00D9154C" w:rsidRDefault="00D9154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Vigoya</w:t>
            </w:r>
            <w:proofErr w:type="spellEnd"/>
            <w:r>
              <w:rPr>
                <w:sz w:val="16"/>
                <w:szCs w:val="16"/>
              </w:rPr>
              <w:t xml:space="preserve">, M. V. (2016). La </w:t>
            </w:r>
            <w:proofErr w:type="spellStart"/>
            <w:r>
              <w:rPr>
                <w:sz w:val="16"/>
                <w:szCs w:val="16"/>
              </w:rPr>
              <w:t>interseccionalidad</w:t>
            </w:r>
            <w:proofErr w:type="spellEnd"/>
            <w:r>
              <w:rPr>
                <w:sz w:val="16"/>
                <w:szCs w:val="16"/>
              </w:rPr>
              <w:t>: una aproximación situad</w:t>
            </w:r>
            <w:r>
              <w:rPr>
                <w:sz w:val="16"/>
                <w:szCs w:val="16"/>
              </w:rPr>
              <w:t>a a la dominación. Debate feminista, 52, 1-17.</w:t>
            </w:r>
          </w:p>
          <w:p w:rsidR="00D9154C" w:rsidRDefault="00A41BF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TEXTO TS Y FEMINISMO DESCARGABLE a definir</w:t>
            </w:r>
          </w:p>
          <w:p w:rsidR="00D9154C" w:rsidRDefault="00A41BFA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Cinzia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Arruza</w:t>
            </w:r>
            <w:proofErr w:type="spellEnd"/>
            <w:r>
              <w:rPr>
                <w:sz w:val="16"/>
                <w:szCs w:val="16"/>
              </w:rPr>
              <w:t>: texto a definir</w:t>
            </w:r>
          </w:p>
          <w:p w:rsidR="00D9154C" w:rsidRDefault="00D9154C">
            <w:pPr>
              <w:spacing w:after="0" w:line="240" w:lineRule="auto"/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Preguntas disparadoras de debate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24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https://www.youtube.com/watch?v=5s_1D24SFt8</w:t>
              </w:r>
            </w:hyperlink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Una ola feminista recorre Latinoamérica 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hyperlink r:id="rId25">
              <w:r>
                <w:rPr>
                  <w:color w:val="0000FF"/>
                  <w:sz w:val="16"/>
                  <w:szCs w:val="16"/>
                  <w:u w:val="single"/>
                </w:rPr>
                <w:t>https://www.youtube.com/watch?v=teHkzDu7Z58</w:t>
              </w:r>
            </w:hyperlink>
            <w:r>
              <w:rPr>
                <w:sz w:val="16"/>
                <w:szCs w:val="16"/>
              </w:rPr>
              <w:t xml:space="preserve"> 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¿Quiénes están detrás del movimiento feminista?</w:t>
            </w:r>
          </w:p>
        </w:tc>
      </w:tr>
      <w:tr w:rsidR="00D9154C"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Movimientos sociales y proceso constituyente </w:t>
            </w:r>
          </w:p>
          <w:p w:rsidR="00D9154C" w:rsidRDefault="00D9154C">
            <w:pPr>
              <w:spacing w:after="0" w:line="240" w:lineRule="auto"/>
            </w:pP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Discuten críticamente la bibliografía y con los expositores</w:t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contenido fundamental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tabs>
                <w:tab w:val="left" w:pos="-720"/>
                <w:tab w:val="left" w:pos="708"/>
                <w:tab w:val="left" w:pos="72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Ppt</w:t>
            </w:r>
            <w:proofErr w:type="spellEnd"/>
            <w:r>
              <w:rPr>
                <w:sz w:val="16"/>
                <w:szCs w:val="16"/>
              </w:rPr>
              <w:t xml:space="preserve"> clase</w:t>
            </w:r>
          </w:p>
          <w:p w:rsidR="00D9154C" w:rsidRDefault="00A41BFA">
            <w:pPr>
              <w:spacing w:after="0" w:line="240" w:lineRule="auto"/>
              <w:ind w:left="-41" w:right="-108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Video motivador 5 minutos </w:t>
            </w:r>
            <w:proofErr w:type="spellStart"/>
            <w:r>
              <w:rPr>
                <w:sz w:val="16"/>
                <w:szCs w:val="16"/>
              </w:rPr>
              <w:t>youtube</w:t>
            </w:r>
            <w:proofErr w:type="spellEnd"/>
          </w:p>
          <w:p w:rsidR="00D9154C" w:rsidRDefault="00A41BFA">
            <w:pPr>
              <w:spacing w:after="0" w:line="240" w:lineRule="auto"/>
              <w:ind w:left="-41" w:right="-108"/>
              <w:jc w:val="center"/>
            </w:pPr>
            <w:r>
              <w:rPr>
                <w:sz w:val="16"/>
                <w:szCs w:val="16"/>
              </w:rPr>
              <w:t>Preguntas disparadoras de debate</w:t>
            </w: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ind w:left="-41" w:right="-108"/>
              <w:jc w:val="center"/>
            </w:pP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color w:val="FF0000"/>
                <w:sz w:val="16"/>
                <w:szCs w:val="16"/>
              </w:rPr>
            </w:pPr>
          </w:p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9154C"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Entrega de informe final</w:t>
            </w:r>
          </w:p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Evaluación colectiva</w:t>
            </w:r>
          </w:p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Cierre Curso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</w:tr>
      <w:tr w:rsidR="00D9154C"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A41BFA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Pruebas atrasadas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4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54C" w:rsidRDefault="00D9154C">
            <w:pPr>
              <w:spacing w:after="0" w:line="240" w:lineRule="auto"/>
              <w:ind w:left="-41" w:right="-108"/>
              <w:jc w:val="center"/>
              <w:rPr>
                <w:sz w:val="16"/>
                <w:szCs w:val="16"/>
              </w:rPr>
            </w:pPr>
          </w:p>
        </w:tc>
      </w:tr>
    </w:tbl>
    <w:p w:rsidR="00D9154C" w:rsidRDefault="00D9154C">
      <w:pPr>
        <w:jc w:val="both"/>
        <w:rPr>
          <w:sz w:val="24"/>
          <w:szCs w:val="24"/>
        </w:rPr>
      </w:pPr>
    </w:p>
    <w:p w:rsidR="00D9154C" w:rsidRDefault="00A41BF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PAUTAS Y CRITERIOS DE EVALUACIÓN</w:t>
      </w:r>
    </w:p>
    <w:p w:rsidR="00D9154C" w:rsidRDefault="00A41BFA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-- Incluir Pautas y matrices de evaluación de trabajos y actividades- -</w:t>
      </w:r>
    </w:p>
    <w:p w:rsidR="00D9154C" w:rsidRDefault="00D9154C">
      <w:pPr>
        <w:spacing w:after="200" w:line="276" w:lineRule="auto"/>
        <w:jc w:val="both"/>
        <w:rPr>
          <w:b/>
          <w:sz w:val="24"/>
          <w:szCs w:val="24"/>
        </w:rPr>
      </w:pPr>
    </w:p>
    <w:p w:rsidR="00D9154C" w:rsidRDefault="00D9154C">
      <w:bookmarkStart w:id="1" w:name="_GoBack"/>
      <w:bookmarkEnd w:id="1"/>
    </w:p>
    <w:sectPr w:rsidR="00D9154C">
      <w:headerReference w:type="default" r:id="rId26"/>
      <w:pgSz w:w="15840" w:h="12240" w:orient="landscape"/>
      <w:pgMar w:top="1701" w:right="1418" w:bottom="1701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BFA" w:rsidRDefault="00A41BFA">
      <w:pPr>
        <w:spacing w:after="0" w:line="240" w:lineRule="auto"/>
      </w:pPr>
      <w:r>
        <w:separator/>
      </w:r>
    </w:p>
  </w:endnote>
  <w:endnote w:type="continuationSeparator" w:id="0">
    <w:p w:rsidR="00A41BFA" w:rsidRDefault="00A4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charset w:val="00"/>
    <w:family w:val="auto"/>
    <w:pitch w:val="default"/>
  </w:font>
  <w:font w:name="DejaVu San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BFA" w:rsidRDefault="00A41BFA">
      <w:pPr>
        <w:spacing w:after="0" w:line="240" w:lineRule="auto"/>
      </w:pPr>
      <w:r>
        <w:separator/>
      </w:r>
    </w:p>
  </w:footnote>
  <w:footnote w:type="continuationSeparator" w:id="0">
    <w:p w:rsidR="00A41BFA" w:rsidRDefault="00A4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54C" w:rsidRDefault="00A41B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sz w:val="16"/>
        <w:szCs w:val="16"/>
      </w:rPr>
    </w:pPr>
    <w:r>
      <w:rPr>
        <w:noProof/>
        <w:color w:val="000000"/>
      </w:rPr>
      <w:drawing>
        <wp:inline distT="0" distB="0" distL="0" distR="0">
          <wp:extent cx="2867025" cy="878840"/>
          <wp:effectExtent l="0" t="0" r="0" b="0"/>
          <wp:docPr id="2" name="image1.jpg" descr="C:\Users\Alumno100\Downloads\Logo DPTO Trabajo Social U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lumno100\Downloads\Logo DPTO Trabajo Social UCH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67025" cy="878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9154C" w:rsidRDefault="00D915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C93"/>
    <w:multiLevelType w:val="multilevel"/>
    <w:tmpl w:val="BB8CA2A8"/>
    <w:lvl w:ilvl="0">
      <w:start w:val="1"/>
      <w:numFmt w:val="decimal"/>
      <w:lvlText w:val="%1."/>
      <w:lvlJc w:val="left"/>
      <w:pPr>
        <w:ind w:left="1070" w:hanging="71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36036"/>
    <w:multiLevelType w:val="multilevel"/>
    <w:tmpl w:val="8C8438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FB552DF"/>
    <w:multiLevelType w:val="multilevel"/>
    <w:tmpl w:val="DA1E6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E4261B8"/>
    <w:multiLevelType w:val="multilevel"/>
    <w:tmpl w:val="558444B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186ADF"/>
    <w:multiLevelType w:val="multilevel"/>
    <w:tmpl w:val="536A7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E752B85"/>
    <w:multiLevelType w:val="multilevel"/>
    <w:tmpl w:val="A52292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4C"/>
    <w:rsid w:val="0025027B"/>
    <w:rsid w:val="00A41BFA"/>
    <w:rsid w:val="00D9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51A7D-602B-4764-A3B8-7A30E92C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920"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D86920"/>
  </w:style>
  <w:style w:type="character" w:customStyle="1" w:styleId="EnlacedeInternet">
    <w:name w:val="Enlace de Internet"/>
    <w:basedOn w:val="Fuentedeprrafopredeter"/>
    <w:uiPriority w:val="99"/>
    <w:unhideWhenUsed/>
    <w:rsid w:val="00FB3C45"/>
    <w:rPr>
      <w:color w:val="0000FF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D8692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Calibri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Calibri" w:cs="Calibri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WW8Num2z0">
    <w:name w:val="WW8Num2z0"/>
    <w:qFormat/>
    <w:rPr>
      <w:rFonts w:ascii="Arial" w:hAnsi="Arial" w:cs="Arial"/>
      <w:b w:val="0"/>
      <w:bCs w:val="0"/>
      <w:i w:val="0"/>
      <w:iCs w:val="0"/>
      <w:spacing w:val="-3"/>
      <w:sz w:val="20"/>
      <w:szCs w:val="20"/>
      <w:lang w:val="es-ES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ListLabel24">
    <w:name w:val="ListLabel 24"/>
    <w:qFormat/>
    <w:rPr>
      <w:rFonts w:cs="Symbol"/>
      <w:b/>
      <w:sz w:val="24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  <w:b/>
      <w:sz w:val="24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ascii="Calibri" w:hAnsi="Calibri" w:cs="Arial"/>
      <w:b w:val="0"/>
      <w:bCs w:val="0"/>
      <w:i w:val="0"/>
      <w:iCs w:val="0"/>
      <w:spacing w:val="-3"/>
      <w:sz w:val="16"/>
      <w:szCs w:val="20"/>
      <w:lang w:val="es-ES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theme="minorHAnsi"/>
      <w:sz w:val="16"/>
      <w:szCs w:val="1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D86920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Default">
    <w:name w:val="Default"/>
    <w:qFormat/>
    <w:rsid w:val="00D86920"/>
    <w:rPr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86920"/>
    <w:pPr>
      <w:spacing w:line="252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D8692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2">
    <w:name w:val="WW8Num2"/>
    <w:qFormat/>
  </w:style>
  <w:style w:type="table" w:styleId="Tablaconcuadrcula">
    <w:name w:val="Table Grid"/>
    <w:basedOn w:val="Tablanormal"/>
    <w:rsid w:val="00D86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4-nfasis31">
    <w:name w:val="Tabla con cuadrícula 4 - Énfasis 31"/>
    <w:basedOn w:val="Tablanormal"/>
    <w:uiPriority w:val="49"/>
    <w:rsid w:val="00D86920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1F6650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88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KPGT5yEeek" TargetMode="External"/><Relationship Id="rId13" Type="http://schemas.openxmlformats.org/officeDocument/2006/relationships/hyperlink" Target="https://www.youtube.com/watch?v=7pyfaVS87qg" TargetMode="External"/><Relationship Id="rId18" Type="http://schemas.openxmlformats.org/officeDocument/2006/relationships/hyperlink" Target="https://www.youtube.com/watch?v=722k1n92wwk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9Nowfn3Cf3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z988V5cNbT8" TargetMode="External"/><Relationship Id="rId17" Type="http://schemas.openxmlformats.org/officeDocument/2006/relationships/hyperlink" Target="https://www.youtube.com/watch?v=1_M9BmkkX_s" TargetMode="External"/><Relationship Id="rId25" Type="http://schemas.openxmlformats.org/officeDocument/2006/relationships/hyperlink" Target="https://www.youtube.com/watch?v=teHkzDu7Z5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coiris.tv/scheda/it/21361/" TargetMode="External"/><Relationship Id="rId20" Type="http://schemas.openxmlformats.org/officeDocument/2006/relationships/hyperlink" Target="https://www.youtube.com/watch?v=er3sPhYe8K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JY4YZ17pVE" TargetMode="External"/><Relationship Id="rId24" Type="http://schemas.openxmlformats.org/officeDocument/2006/relationships/hyperlink" Target="https://www.youtube.com/watch?v=5s_1D24SFt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DXh5TLcYHXo&amp;pbjreload=10" TargetMode="External"/><Relationship Id="rId23" Type="http://schemas.openxmlformats.org/officeDocument/2006/relationships/hyperlink" Target="https://www.youtube.com/watch?v=e-Fh8jVl4Q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QAmXiVavNOY&amp;t=342s" TargetMode="External"/><Relationship Id="rId19" Type="http://schemas.openxmlformats.org/officeDocument/2006/relationships/hyperlink" Target="https://www.youtube.com/watch?v=A9p-f34s2k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wcJCD5OZDDQ&amp;list=RDwcJCD5OZDDQ&amp;index=1" TargetMode="External"/><Relationship Id="rId14" Type="http://schemas.openxmlformats.org/officeDocument/2006/relationships/hyperlink" Target="https://www.youtube.com/watch?v=k_vHOklcqn0" TargetMode="External"/><Relationship Id="rId22" Type="http://schemas.openxmlformats.org/officeDocument/2006/relationships/hyperlink" Target="https://www.youtube.com/watch?v=W0MK8vDVSqk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VQ7TQhddN05c9UTqhmT1BbHVjg==">AMUW2mW9Vb3v0ej6MMTrNSJ487cRuH+qvOhGi/PtB8mAMYeeJzuuxF/g+gbJJODWHBfKk7SM5toyd5tKAv39d5oPsw3+omFZt9EDUumU/BAEHyEXOyyMyHdPPvhPypeKQCx3rlEEHcYB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5399</Words>
  <Characters>29699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Paula Vidal</cp:lastModifiedBy>
  <cp:revision>2</cp:revision>
  <dcterms:created xsi:type="dcterms:W3CDTF">2021-01-13T14:04:00Z</dcterms:created>
  <dcterms:modified xsi:type="dcterms:W3CDTF">2021-01-13T14:04:00Z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