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60F78" w14:textId="77777777" w:rsidR="00D86920" w:rsidRPr="00584BDD" w:rsidRDefault="00D86920" w:rsidP="00D86920">
      <w:pPr>
        <w:pStyle w:val="Default"/>
        <w:jc w:val="both"/>
        <w:rPr>
          <w:rFonts w:asciiTheme="minorHAnsi" w:hAnsiTheme="minorHAnsi" w:cstheme="minorHAnsi"/>
        </w:rPr>
      </w:pPr>
    </w:p>
    <w:p w14:paraId="214C4091" w14:textId="77777777" w:rsidR="00D86920" w:rsidRPr="00AC419E" w:rsidRDefault="00D86920" w:rsidP="00D86920">
      <w:pPr>
        <w:jc w:val="center"/>
        <w:rPr>
          <w:rFonts w:ascii="Verdana" w:hAnsi="Verdana" w:cstheme="minorHAnsi"/>
          <w:b/>
          <w:sz w:val="20"/>
          <w:szCs w:val="20"/>
        </w:rPr>
      </w:pPr>
      <w:r w:rsidRPr="00AC419E">
        <w:rPr>
          <w:rFonts w:ascii="Verdana" w:hAnsi="Verdana" w:cstheme="minorHAnsi"/>
          <w:b/>
          <w:sz w:val="20"/>
          <w:szCs w:val="20"/>
        </w:rPr>
        <w:t>FORMATO DE PLANIFICACIÓN DE CURSO</w:t>
      </w:r>
    </w:p>
    <w:p w14:paraId="0555C994" w14:textId="7A1EB100" w:rsidR="00D86920" w:rsidRPr="00AC419E" w:rsidRDefault="00D86920" w:rsidP="00D86920">
      <w:pPr>
        <w:pStyle w:val="Prrafodelista"/>
        <w:numPr>
          <w:ilvl w:val="0"/>
          <w:numId w:val="1"/>
        </w:numPr>
        <w:jc w:val="both"/>
        <w:rPr>
          <w:rFonts w:ascii="Verdana" w:hAnsi="Verdana" w:cstheme="minorHAnsi"/>
          <w:b/>
          <w:sz w:val="20"/>
          <w:szCs w:val="20"/>
        </w:rPr>
      </w:pPr>
      <w:r w:rsidRPr="00AC419E">
        <w:rPr>
          <w:rFonts w:ascii="Verdana" w:hAnsi="Verdana" w:cstheme="minorHAnsi"/>
          <w:b/>
          <w:sz w:val="20"/>
          <w:szCs w:val="20"/>
        </w:rPr>
        <w:t>DATOS GENERALES DEL CURSO</w:t>
      </w:r>
    </w:p>
    <w:tbl>
      <w:tblPr>
        <w:tblpPr w:leftFromText="141" w:rightFromText="141" w:vertAnchor="text" w:horzAnchor="margin" w:tblpY="414"/>
        <w:tblW w:w="5000" w:type="pct"/>
        <w:tblCellMar>
          <w:left w:w="0" w:type="dxa"/>
          <w:right w:w="0" w:type="dxa"/>
        </w:tblCellMar>
        <w:tblLook w:val="04A0" w:firstRow="1" w:lastRow="0" w:firstColumn="1" w:lastColumn="0" w:noHBand="0" w:noVBand="1"/>
      </w:tblPr>
      <w:tblGrid>
        <w:gridCol w:w="13149"/>
        <w:gridCol w:w="71"/>
      </w:tblGrid>
      <w:tr w:rsidR="00AC419E" w:rsidRPr="00AC419E" w14:paraId="19D88E56" w14:textId="77777777" w:rsidTr="00AC419E">
        <w:trPr>
          <w:gridAfter w:val="1"/>
          <w:wAfter w:w="27" w:type="pct"/>
          <w:trHeight w:val="308"/>
        </w:trPr>
        <w:tc>
          <w:tcPr>
            <w:tcW w:w="49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1B354C" w14:textId="77777777" w:rsidR="00AC419E" w:rsidRPr="00AC419E" w:rsidRDefault="00AC419E" w:rsidP="00D52080">
            <w:pPr>
              <w:spacing w:after="0" w:line="256" w:lineRule="auto"/>
              <w:jc w:val="both"/>
              <w:rPr>
                <w:rFonts w:ascii="Verdana" w:eastAsia="Times New Roman" w:hAnsi="Verdana" w:cs="Calibri"/>
                <w:sz w:val="20"/>
                <w:szCs w:val="20"/>
                <w:lang w:eastAsia="es-CL"/>
              </w:rPr>
            </w:pPr>
            <w:r w:rsidRPr="00AC419E">
              <w:rPr>
                <w:rFonts w:ascii="Verdana" w:hAnsi="Verdana" w:cs="Calibri"/>
                <w:b/>
                <w:bCs/>
                <w:color w:val="000000"/>
                <w:kern w:val="24"/>
                <w:sz w:val="20"/>
                <w:szCs w:val="20"/>
                <w:lang w:eastAsia="es-CL"/>
              </w:rPr>
              <w:t>Nombre del curso:</w:t>
            </w:r>
            <w:r w:rsidRPr="00AC419E">
              <w:rPr>
                <w:rFonts w:ascii="Verdana" w:hAnsi="Verdana" w:cs="Calibri"/>
                <w:sz w:val="20"/>
                <w:szCs w:val="20"/>
              </w:rPr>
              <w:t xml:space="preserve"> </w:t>
            </w:r>
            <w:r w:rsidRPr="00AC419E">
              <w:rPr>
                <w:rFonts w:ascii="Verdana" w:hAnsi="Verdana" w:cs="Calibri"/>
                <w:b/>
                <w:sz w:val="20"/>
                <w:szCs w:val="20"/>
              </w:rPr>
              <w:t>CUESTIÓN SOCIAL Y DESIGUALDADES</w:t>
            </w:r>
          </w:p>
        </w:tc>
      </w:tr>
      <w:tr w:rsidR="00AC419E" w:rsidRPr="00D86E5E" w14:paraId="5F476CFC" w14:textId="77777777" w:rsidTr="00D52080">
        <w:trPr>
          <w:trHeight w:val="308"/>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3D93809" w14:textId="77777777" w:rsidR="00AC419E" w:rsidRPr="00D86E5E" w:rsidRDefault="00AC419E" w:rsidP="00D52080">
            <w:pPr>
              <w:spacing w:after="0" w:line="256" w:lineRule="auto"/>
              <w:jc w:val="both"/>
              <w:rPr>
                <w:rFonts w:ascii="Verdana" w:hAnsi="Verdana" w:cs="Calibri"/>
                <w:b/>
                <w:bCs/>
                <w:color w:val="000000"/>
                <w:kern w:val="24"/>
                <w:sz w:val="20"/>
                <w:szCs w:val="20"/>
                <w:lang w:eastAsia="es-CL"/>
              </w:rPr>
            </w:pPr>
            <w:r>
              <w:rPr>
                <w:rFonts w:ascii="Verdana" w:hAnsi="Verdana" w:cs="Calibri"/>
                <w:b/>
                <w:bCs/>
                <w:color w:val="000000"/>
                <w:kern w:val="24"/>
                <w:sz w:val="20"/>
                <w:szCs w:val="20"/>
                <w:lang w:eastAsia="es-CL"/>
              </w:rPr>
              <w:t>Horario: viernes de 8:30 a 11:40</w:t>
            </w:r>
          </w:p>
        </w:tc>
      </w:tr>
      <w:tr w:rsidR="00AC419E" w:rsidRPr="00D86E5E" w14:paraId="220629D0" w14:textId="77777777" w:rsidTr="00D52080">
        <w:trPr>
          <w:trHeight w:val="308"/>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2CF6D5" w14:textId="77777777" w:rsidR="00AC419E" w:rsidRPr="00D86E5E" w:rsidRDefault="00AC419E" w:rsidP="00D52080">
            <w:pPr>
              <w:spacing w:after="0" w:line="256" w:lineRule="auto"/>
              <w:jc w:val="both"/>
              <w:rPr>
                <w:rFonts w:ascii="Verdana" w:eastAsia="Times New Roman" w:hAnsi="Verdana" w:cs="Calibri"/>
                <w:sz w:val="20"/>
                <w:szCs w:val="20"/>
                <w:lang w:eastAsia="es-CL"/>
              </w:rPr>
            </w:pPr>
            <w:r w:rsidRPr="00D86E5E">
              <w:rPr>
                <w:rFonts w:ascii="Verdana" w:hAnsi="Verdana" w:cs="Calibri"/>
                <w:b/>
                <w:bCs/>
                <w:color w:val="000000"/>
                <w:kern w:val="24"/>
                <w:sz w:val="20"/>
                <w:szCs w:val="20"/>
                <w:lang w:eastAsia="es-CL"/>
              </w:rPr>
              <w:t xml:space="preserve">Profesor/a: </w:t>
            </w:r>
            <w:r w:rsidRPr="00D86E5E">
              <w:rPr>
                <w:rFonts w:ascii="Verdana" w:hAnsi="Verdana" w:cs="Calibri"/>
                <w:b/>
                <w:bCs/>
                <w:sz w:val="20"/>
                <w:szCs w:val="20"/>
                <w:lang w:val="es-ES"/>
              </w:rPr>
              <w:t xml:space="preserve"> LORENA PÉREZ-ROA</w:t>
            </w:r>
          </w:p>
        </w:tc>
      </w:tr>
      <w:tr w:rsidR="00AC419E" w:rsidRPr="00D86E5E" w14:paraId="28FD10DB" w14:textId="77777777" w:rsidTr="00D52080">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7EE1A2" w14:textId="77777777" w:rsidR="00AC419E" w:rsidRPr="00D86E5E" w:rsidRDefault="00AC419E" w:rsidP="00D52080">
            <w:pPr>
              <w:spacing w:after="0" w:line="256" w:lineRule="auto"/>
              <w:jc w:val="both"/>
              <w:rPr>
                <w:rFonts w:ascii="Verdana" w:eastAsia="Times New Roman" w:hAnsi="Verdana" w:cs="Calibri"/>
                <w:sz w:val="20"/>
                <w:szCs w:val="20"/>
                <w:lang w:eastAsia="es-CL"/>
              </w:rPr>
            </w:pPr>
            <w:r w:rsidRPr="00D86E5E">
              <w:rPr>
                <w:rFonts w:ascii="Verdana" w:hAnsi="Verdana" w:cs="Calibri"/>
                <w:b/>
                <w:bCs/>
                <w:color w:val="000000"/>
                <w:kern w:val="24"/>
                <w:sz w:val="20"/>
                <w:szCs w:val="20"/>
                <w:lang w:eastAsia="es-CL"/>
              </w:rPr>
              <w:t>Descripción general del curso:</w:t>
            </w:r>
          </w:p>
          <w:p w14:paraId="15333D8A" w14:textId="09DF91E3" w:rsidR="00AC419E" w:rsidRPr="00D86E5E" w:rsidRDefault="00AC419E" w:rsidP="00D52080">
            <w:pPr>
              <w:jc w:val="both"/>
              <w:rPr>
                <w:rFonts w:ascii="Verdana" w:hAnsi="Verdana"/>
                <w:sz w:val="20"/>
                <w:szCs w:val="20"/>
              </w:rPr>
            </w:pPr>
            <w:r w:rsidRPr="00D86E5E">
              <w:rPr>
                <w:rFonts w:ascii="Verdana" w:hAnsi="Verdana"/>
                <w:sz w:val="20"/>
                <w:szCs w:val="20"/>
              </w:rPr>
              <w:t xml:space="preserve">El curso busca promover el desarrollo de lecturas analíticas acerca de la Cuestión Social y la  desigualdad para entender las tensiones </w:t>
            </w:r>
            <w:r>
              <w:rPr>
                <w:rFonts w:ascii="Verdana" w:hAnsi="Verdana"/>
                <w:sz w:val="20"/>
                <w:szCs w:val="20"/>
              </w:rPr>
              <w:t xml:space="preserve">y conflictos en el Chile actual. </w:t>
            </w:r>
            <w:r w:rsidRPr="00D86E5E">
              <w:rPr>
                <w:rFonts w:ascii="Verdana" w:hAnsi="Verdana"/>
                <w:sz w:val="20"/>
                <w:szCs w:val="20"/>
              </w:rPr>
              <w:t>Revisaremos en particular, el campo de las desigualdades socioeconómicas, las tensiones y conflictos que</w:t>
            </w:r>
            <w:r>
              <w:rPr>
                <w:rFonts w:ascii="Verdana" w:hAnsi="Verdana"/>
                <w:sz w:val="20"/>
                <w:szCs w:val="20"/>
              </w:rPr>
              <w:t xml:space="preserve"> provocan las desigualdades en los individuos, </w:t>
            </w:r>
            <w:r w:rsidRPr="00D86E5E">
              <w:rPr>
                <w:rFonts w:ascii="Verdana" w:hAnsi="Verdana"/>
                <w:sz w:val="20"/>
                <w:szCs w:val="20"/>
              </w:rPr>
              <w:t xml:space="preserve"> la estratificación social, las clases sociales, el debate por la meritocracia, la desiguladad en el campo del trabajo, la familia y los efectos de la financiarización y la deuda en las relaciones económicas.</w:t>
            </w:r>
          </w:p>
          <w:p w14:paraId="69CC9FE3" w14:textId="77777777" w:rsidR="00AC419E" w:rsidRPr="00D86E5E" w:rsidRDefault="00AC419E" w:rsidP="00D52080">
            <w:pPr>
              <w:jc w:val="both"/>
              <w:rPr>
                <w:rFonts w:ascii="Verdana" w:hAnsi="Verdana"/>
                <w:sz w:val="20"/>
                <w:szCs w:val="20"/>
              </w:rPr>
            </w:pPr>
            <w:r>
              <w:rPr>
                <w:rFonts w:ascii="Verdana" w:hAnsi="Verdana"/>
                <w:sz w:val="20"/>
                <w:szCs w:val="20"/>
              </w:rPr>
              <w:t xml:space="preserve">Por otro lado, se espera </w:t>
            </w:r>
            <w:r w:rsidRPr="00D86E5E">
              <w:rPr>
                <w:rFonts w:ascii="Verdana" w:hAnsi="Verdana"/>
                <w:sz w:val="20"/>
                <w:szCs w:val="20"/>
              </w:rPr>
              <w:t>que los estudiantes logren problematizar la intervención desde aspectos centrales de la desigualdad social. Para ello el curso propone revisar intervenciones sociales que aborden las desigualdades, observando la manera en que socialmente se construye el fenómeno de la desigualdad y las formas en que los individuos la experimentan.</w:t>
            </w:r>
            <w:r>
              <w:rPr>
                <w:rFonts w:ascii="Verdana" w:hAnsi="Verdana"/>
                <w:sz w:val="20"/>
                <w:szCs w:val="20"/>
              </w:rPr>
              <w:t xml:space="preserve"> S</w:t>
            </w:r>
            <w:r w:rsidRPr="00D86E5E">
              <w:rPr>
                <w:rFonts w:ascii="Verdana" w:hAnsi="Verdana"/>
                <w:sz w:val="20"/>
                <w:szCs w:val="20"/>
              </w:rPr>
              <w:t xml:space="preserve">e </w:t>
            </w:r>
            <w:r>
              <w:rPr>
                <w:rFonts w:ascii="Verdana" w:hAnsi="Verdana"/>
                <w:sz w:val="20"/>
                <w:szCs w:val="20"/>
              </w:rPr>
              <w:t xml:space="preserve">asume, por ende, </w:t>
            </w:r>
            <w:r w:rsidRPr="00D86E5E">
              <w:rPr>
                <w:rFonts w:ascii="Verdana" w:hAnsi="Verdana"/>
                <w:sz w:val="20"/>
                <w:szCs w:val="20"/>
              </w:rPr>
              <w:t xml:space="preserve">que para la formación profesional es relevante conocer las herramientas conceptuales y metodológicas que les permitan desarrollar un análisis crítico de la realidad social en relación a las desigualdades y sus diversas manifestaciones. </w:t>
            </w:r>
          </w:p>
          <w:p w14:paraId="6A1EAF9D" w14:textId="77777777" w:rsidR="00AC419E" w:rsidRPr="00D86E5E" w:rsidRDefault="00AC419E" w:rsidP="00D52080">
            <w:pPr>
              <w:jc w:val="both"/>
              <w:rPr>
                <w:rFonts w:ascii="Verdana" w:hAnsi="Verdana"/>
                <w:b/>
                <w:sz w:val="20"/>
                <w:szCs w:val="20"/>
              </w:rPr>
            </w:pPr>
            <w:r w:rsidRPr="00D86E5E">
              <w:rPr>
                <w:rFonts w:ascii="Verdana" w:hAnsi="Verdana"/>
                <w:b/>
                <w:sz w:val="20"/>
                <w:szCs w:val="20"/>
              </w:rPr>
              <w:t xml:space="preserve">Objetivos de formación </w:t>
            </w:r>
          </w:p>
          <w:p w14:paraId="3644064F" w14:textId="77777777" w:rsidR="00AC419E" w:rsidRDefault="00AC419E" w:rsidP="00D52080">
            <w:pPr>
              <w:pStyle w:val="Prrafodelista"/>
              <w:numPr>
                <w:ilvl w:val="0"/>
                <w:numId w:val="7"/>
              </w:numPr>
              <w:spacing w:after="0" w:line="256" w:lineRule="auto"/>
              <w:jc w:val="both"/>
              <w:rPr>
                <w:rFonts w:ascii="Verdana" w:eastAsia="Times New Roman" w:hAnsi="Verdana" w:cs="Calibri"/>
                <w:sz w:val="20"/>
                <w:szCs w:val="20"/>
                <w:lang w:eastAsia="es-CL"/>
              </w:rPr>
            </w:pPr>
            <w:r w:rsidRPr="00D86E5E">
              <w:rPr>
                <w:rFonts w:ascii="Verdana" w:eastAsia="Times New Roman" w:hAnsi="Verdana" w:cs="Calibri"/>
                <w:sz w:val="20"/>
                <w:szCs w:val="20"/>
                <w:lang w:eastAsia="es-CL"/>
              </w:rPr>
              <w:t xml:space="preserve">Identificar los elementos </w:t>
            </w:r>
            <w:r>
              <w:rPr>
                <w:rFonts w:ascii="Verdana" w:eastAsia="Times New Roman" w:hAnsi="Verdana" w:cs="Calibri"/>
                <w:sz w:val="20"/>
                <w:szCs w:val="20"/>
                <w:lang w:eastAsia="es-CL"/>
              </w:rPr>
              <w:t>históricos y contextuales de la discusión sobre la cuestión social.</w:t>
            </w:r>
          </w:p>
          <w:p w14:paraId="6AB2CA3B" w14:textId="77777777" w:rsidR="00AC419E" w:rsidRPr="005D2851" w:rsidRDefault="00AC419E" w:rsidP="00D52080">
            <w:pPr>
              <w:pStyle w:val="Prrafodelista"/>
              <w:numPr>
                <w:ilvl w:val="0"/>
                <w:numId w:val="7"/>
              </w:numPr>
              <w:spacing w:after="0" w:line="256" w:lineRule="auto"/>
              <w:jc w:val="both"/>
              <w:rPr>
                <w:rFonts w:ascii="Verdana" w:eastAsia="Times New Roman" w:hAnsi="Verdana" w:cs="Calibri"/>
                <w:sz w:val="20"/>
                <w:szCs w:val="20"/>
                <w:lang w:eastAsia="es-CL"/>
              </w:rPr>
            </w:pPr>
            <w:r>
              <w:rPr>
                <w:rFonts w:ascii="Verdana" w:eastAsia="Times New Roman" w:hAnsi="Verdana" w:cs="Calibri"/>
                <w:sz w:val="20"/>
                <w:szCs w:val="20"/>
                <w:lang w:eastAsia="es-CL"/>
              </w:rPr>
              <w:t xml:space="preserve">Identificar las diferentes perspectivas de análisis de las desiguladades, distinguiendo su argumentación y própositos análiticos. </w:t>
            </w:r>
          </w:p>
          <w:p w14:paraId="680528DA" w14:textId="77777777" w:rsidR="00AC419E" w:rsidRPr="00D86E5E" w:rsidRDefault="00AC419E" w:rsidP="00D52080">
            <w:pPr>
              <w:pStyle w:val="Prrafodelista"/>
              <w:numPr>
                <w:ilvl w:val="0"/>
                <w:numId w:val="7"/>
              </w:numPr>
              <w:spacing w:after="0" w:line="256" w:lineRule="auto"/>
              <w:jc w:val="both"/>
              <w:rPr>
                <w:rFonts w:ascii="Verdana" w:eastAsia="Times New Roman" w:hAnsi="Verdana" w:cs="Calibri"/>
                <w:sz w:val="20"/>
                <w:szCs w:val="20"/>
                <w:lang w:eastAsia="es-CL"/>
              </w:rPr>
            </w:pPr>
            <w:r w:rsidRPr="00D86E5E">
              <w:rPr>
                <w:rFonts w:ascii="Verdana" w:eastAsia="Times New Roman" w:hAnsi="Verdana" w:cs="Calibri"/>
                <w:sz w:val="20"/>
                <w:szCs w:val="20"/>
                <w:lang w:eastAsia="es-CL"/>
              </w:rPr>
              <w:t xml:space="preserve">Estimular la reflexión critica sobre cómo las  desiguladades sociales cruzan transversalmente los contextos de intervención social, </w:t>
            </w:r>
            <w:r>
              <w:rPr>
                <w:rFonts w:ascii="Verdana" w:eastAsia="Times New Roman" w:hAnsi="Verdana" w:cs="Calibri"/>
                <w:sz w:val="20"/>
                <w:szCs w:val="20"/>
                <w:lang w:eastAsia="es-CL"/>
              </w:rPr>
              <w:t>i</w:t>
            </w:r>
            <w:r w:rsidRPr="00D86E5E">
              <w:rPr>
                <w:rFonts w:ascii="Verdana" w:eastAsia="Times New Roman" w:hAnsi="Verdana" w:cs="Calibri"/>
                <w:sz w:val="20"/>
                <w:szCs w:val="20"/>
                <w:lang w:eastAsia="es-CL"/>
              </w:rPr>
              <w:t>dentifica</w:t>
            </w:r>
            <w:r>
              <w:rPr>
                <w:rFonts w:ascii="Verdana" w:eastAsia="Times New Roman" w:hAnsi="Verdana" w:cs="Calibri"/>
                <w:sz w:val="20"/>
                <w:szCs w:val="20"/>
                <w:lang w:eastAsia="es-CL"/>
              </w:rPr>
              <w:t xml:space="preserve">ndo sus nudos criticos y potencialidades transformadoras. </w:t>
            </w:r>
          </w:p>
        </w:tc>
      </w:tr>
      <w:tr w:rsidR="00AC419E" w:rsidRPr="00921813" w14:paraId="099AC3D6" w14:textId="77777777" w:rsidTr="00D52080">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F7C7D59" w14:textId="77777777" w:rsidR="00AC419E" w:rsidRPr="00921813" w:rsidRDefault="00AC419E" w:rsidP="00D52080">
            <w:pPr>
              <w:spacing w:after="0" w:line="256" w:lineRule="auto"/>
              <w:jc w:val="both"/>
              <w:rPr>
                <w:rFonts w:ascii="Verdana" w:hAnsi="Verdana" w:cs="Calibri"/>
                <w:b/>
                <w:bCs/>
                <w:color w:val="000000"/>
                <w:kern w:val="24"/>
                <w:sz w:val="20"/>
                <w:szCs w:val="20"/>
                <w:lang w:eastAsia="es-CL"/>
              </w:rPr>
            </w:pPr>
            <w:r w:rsidRPr="00921813">
              <w:rPr>
                <w:rFonts w:ascii="Verdana" w:hAnsi="Verdana" w:cs="Calibri"/>
                <w:b/>
                <w:bCs/>
                <w:color w:val="000000"/>
                <w:kern w:val="24"/>
                <w:sz w:val="20"/>
                <w:szCs w:val="20"/>
                <w:lang w:eastAsia="es-CL"/>
              </w:rPr>
              <w:lastRenderedPageBreak/>
              <w:t>Competencias a las que contribuye el curso</w:t>
            </w:r>
          </w:p>
          <w:p w14:paraId="35E1865D" w14:textId="77777777" w:rsidR="00AC419E" w:rsidRPr="00921813" w:rsidRDefault="00AC419E" w:rsidP="00D52080">
            <w:pPr>
              <w:spacing w:after="0" w:line="256" w:lineRule="auto"/>
              <w:jc w:val="both"/>
              <w:rPr>
                <w:rFonts w:ascii="Verdana" w:hAnsi="Verdana" w:cs="Calibri"/>
                <w:bCs/>
                <w:color w:val="000000"/>
                <w:kern w:val="24"/>
                <w:sz w:val="20"/>
                <w:szCs w:val="20"/>
                <w:lang w:eastAsia="es-CL"/>
              </w:rPr>
            </w:pPr>
          </w:p>
          <w:p w14:paraId="27EC7F1E" w14:textId="77777777" w:rsidR="00AC419E" w:rsidRDefault="00AC419E" w:rsidP="00D52080">
            <w:pPr>
              <w:numPr>
                <w:ilvl w:val="0"/>
                <w:numId w:val="8"/>
              </w:numPr>
              <w:shd w:val="clear" w:color="auto" w:fill="FFFFFF"/>
              <w:spacing w:after="0" w:line="240" w:lineRule="auto"/>
              <w:jc w:val="both"/>
              <w:rPr>
                <w:rFonts w:ascii="Verdana" w:hAnsi="Verdana" w:cs="Calibri"/>
                <w:bCs/>
                <w:color w:val="000000"/>
                <w:kern w:val="24"/>
                <w:sz w:val="20"/>
                <w:szCs w:val="20"/>
                <w:lang w:eastAsia="es-CL"/>
              </w:rPr>
            </w:pPr>
            <w:r w:rsidRPr="00550F27">
              <w:rPr>
                <w:rFonts w:ascii="Verdana" w:hAnsi="Verdana" w:cs="Calibri"/>
                <w:bCs/>
                <w:color w:val="000000"/>
                <w:kern w:val="24"/>
                <w:sz w:val="20"/>
                <w:szCs w:val="20"/>
                <w:lang w:eastAsia="es-CL"/>
              </w:rPr>
              <w:t>Integrar distintas aproximaciones teóricas, debates y dimensiones relevantes para el campo de los fenómenos sociales vinculados a la desigualdad social, cultural, económica y política</w:t>
            </w:r>
          </w:p>
          <w:p w14:paraId="36D579DD" w14:textId="77777777" w:rsidR="00AC419E" w:rsidRPr="00550F27" w:rsidRDefault="00AC419E" w:rsidP="00D52080">
            <w:pPr>
              <w:numPr>
                <w:ilvl w:val="0"/>
                <w:numId w:val="8"/>
              </w:numPr>
              <w:shd w:val="clear" w:color="auto" w:fill="FFFFFF"/>
              <w:spacing w:after="0" w:line="240" w:lineRule="auto"/>
              <w:jc w:val="both"/>
              <w:rPr>
                <w:rFonts w:ascii="Verdana" w:hAnsi="Verdana" w:cs="Calibri"/>
                <w:bCs/>
                <w:color w:val="000000"/>
                <w:kern w:val="24"/>
                <w:sz w:val="20"/>
                <w:szCs w:val="20"/>
                <w:lang w:eastAsia="es-CL"/>
              </w:rPr>
            </w:pPr>
            <w:r w:rsidRPr="00550F27">
              <w:rPr>
                <w:rFonts w:ascii="Verdana" w:hAnsi="Verdana" w:cs="Calibri"/>
                <w:bCs/>
                <w:color w:val="000000"/>
                <w:kern w:val="24"/>
                <w:sz w:val="20"/>
                <w:szCs w:val="20"/>
                <w:lang w:eastAsia="es-CL"/>
              </w:rPr>
              <w:t>Mostrar los niveles de discriminación y sus consecuencias en las categorías con que se trabaja en políticas y programas sociales.</w:t>
            </w:r>
          </w:p>
          <w:p w14:paraId="36B0F691" w14:textId="77777777" w:rsidR="00AC419E" w:rsidRDefault="00AC419E" w:rsidP="00D52080">
            <w:pPr>
              <w:numPr>
                <w:ilvl w:val="0"/>
                <w:numId w:val="8"/>
              </w:numPr>
              <w:shd w:val="clear" w:color="auto" w:fill="FFFFFF"/>
              <w:spacing w:after="0" w:line="240" w:lineRule="auto"/>
              <w:jc w:val="both"/>
              <w:rPr>
                <w:rFonts w:ascii="Verdana" w:hAnsi="Verdana" w:cs="Calibri"/>
                <w:bCs/>
                <w:color w:val="000000"/>
                <w:kern w:val="24"/>
                <w:sz w:val="20"/>
                <w:szCs w:val="20"/>
                <w:lang w:eastAsia="es-CL"/>
              </w:rPr>
            </w:pPr>
            <w:r w:rsidRPr="00550F27">
              <w:rPr>
                <w:rFonts w:ascii="Verdana" w:hAnsi="Verdana" w:cs="Calibri"/>
                <w:bCs/>
                <w:color w:val="000000"/>
                <w:kern w:val="24"/>
                <w:sz w:val="20"/>
                <w:szCs w:val="20"/>
                <w:lang w:eastAsia="es-CL"/>
              </w:rPr>
              <w:t>Formular preguntas o puntos de vista que generen intervenciones sociales pertinentes a los desafíos sociales del país, capaces de proponer nuevas perspectivas  en diversas áreas del conocimiento.</w:t>
            </w:r>
          </w:p>
          <w:p w14:paraId="3DEFE601" w14:textId="77777777" w:rsidR="00AC419E" w:rsidRDefault="00AC419E" w:rsidP="00D52080">
            <w:pPr>
              <w:numPr>
                <w:ilvl w:val="0"/>
                <w:numId w:val="8"/>
              </w:numPr>
              <w:shd w:val="clear" w:color="auto" w:fill="FFFFFF"/>
              <w:spacing w:after="0" w:line="240" w:lineRule="auto"/>
              <w:jc w:val="both"/>
              <w:rPr>
                <w:rFonts w:ascii="Verdana" w:hAnsi="Verdana" w:cs="Calibri"/>
                <w:bCs/>
                <w:color w:val="000000"/>
                <w:kern w:val="24"/>
                <w:sz w:val="20"/>
                <w:szCs w:val="20"/>
                <w:lang w:eastAsia="es-CL"/>
              </w:rPr>
            </w:pPr>
            <w:r w:rsidRPr="00550F27">
              <w:rPr>
                <w:rFonts w:ascii="Verdana" w:hAnsi="Verdana" w:cs="Calibri"/>
                <w:bCs/>
                <w:color w:val="000000"/>
                <w:kern w:val="24"/>
                <w:sz w:val="20"/>
                <w:szCs w:val="20"/>
                <w:lang w:eastAsia="es-CL"/>
              </w:rPr>
              <w:t>Situar históricamente la intervención reconociendo la condición cambiante de lo social y tomando decisiones pertinentes a ello.</w:t>
            </w:r>
          </w:p>
          <w:p w14:paraId="37577939" w14:textId="77777777" w:rsidR="00AC419E" w:rsidRDefault="00AC419E" w:rsidP="00D52080">
            <w:pPr>
              <w:numPr>
                <w:ilvl w:val="0"/>
                <w:numId w:val="8"/>
              </w:numPr>
              <w:shd w:val="clear" w:color="auto" w:fill="FFFFFF"/>
              <w:spacing w:after="0" w:line="240" w:lineRule="auto"/>
              <w:jc w:val="both"/>
              <w:rPr>
                <w:rFonts w:ascii="Verdana" w:hAnsi="Verdana" w:cs="Calibri"/>
                <w:bCs/>
                <w:color w:val="000000"/>
                <w:kern w:val="24"/>
                <w:sz w:val="20"/>
                <w:szCs w:val="20"/>
                <w:lang w:eastAsia="es-CL"/>
              </w:rPr>
            </w:pPr>
            <w:r w:rsidRPr="00550F27">
              <w:rPr>
                <w:rFonts w:ascii="Verdana" w:hAnsi="Verdana" w:cs="Calibri"/>
                <w:bCs/>
                <w:color w:val="000000"/>
                <w:kern w:val="24"/>
                <w:sz w:val="20"/>
                <w:szCs w:val="20"/>
                <w:lang w:eastAsia="es-CL"/>
              </w:rPr>
              <w:t>Apropiarse con flexibilidad de los modelos metodológicos y problematizar su pertinencia y adecuación respecto a fenómenos sociales específicos.</w:t>
            </w:r>
          </w:p>
          <w:p w14:paraId="31D256C6" w14:textId="77777777" w:rsidR="00AC419E" w:rsidRPr="00550F27" w:rsidRDefault="00AC419E" w:rsidP="00D52080">
            <w:pPr>
              <w:numPr>
                <w:ilvl w:val="0"/>
                <w:numId w:val="8"/>
              </w:numPr>
              <w:shd w:val="clear" w:color="auto" w:fill="FFFFFF"/>
              <w:spacing w:after="0" w:line="240" w:lineRule="auto"/>
              <w:jc w:val="both"/>
              <w:rPr>
                <w:rFonts w:ascii="Verdana" w:hAnsi="Verdana" w:cs="Calibri"/>
                <w:bCs/>
                <w:color w:val="000000"/>
                <w:kern w:val="24"/>
                <w:sz w:val="20"/>
                <w:szCs w:val="20"/>
                <w:lang w:eastAsia="es-CL"/>
              </w:rPr>
            </w:pPr>
            <w:r w:rsidRPr="00550F27">
              <w:rPr>
                <w:rFonts w:ascii="Verdana" w:hAnsi="Verdana" w:cs="Calibri"/>
                <w:bCs/>
                <w:color w:val="000000"/>
                <w:kern w:val="24"/>
                <w:sz w:val="20"/>
                <w:szCs w:val="20"/>
                <w:lang w:eastAsia="es-CL"/>
              </w:rPr>
              <w:t>Desnaturalizar los fundamentos de las categorías sociales con que se nombran los sujetos en los diversos ámbitos de la acción social.</w:t>
            </w:r>
          </w:p>
          <w:p w14:paraId="6D57C650" w14:textId="77777777" w:rsidR="00AC419E" w:rsidRPr="00550F27" w:rsidRDefault="00AC419E" w:rsidP="00D52080">
            <w:pPr>
              <w:numPr>
                <w:ilvl w:val="0"/>
                <w:numId w:val="8"/>
              </w:numPr>
              <w:shd w:val="clear" w:color="auto" w:fill="FFFFFF"/>
              <w:spacing w:after="0" w:line="240" w:lineRule="auto"/>
              <w:jc w:val="both"/>
              <w:rPr>
                <w:rFonts w:ascii="Verdana" w:hAnsi="Verdana" w:cs="Calibri"/>
                <w:bCs/>
                <w:color w:val="000000"/>
                <w:kern w:val="24"/>
                <w:sz w:val="20"/>
                <w:szCs w:val="20"/>
                <w:lang w:eastAsia="es-CL"/>
              </w:rPr>
            </w:pPr>
            <w:r w:rsidRPr="00550F27">
              <w:rPr>
                <w:rFonts w:ascii="Verdana" w:hAnsi="Verdana" w:cs="Calibri"/>
                <w:bCs/>
                <w:color w:val="000000"/>
                <w:kern w:val="24"/>
                <w:sz w:val="20"/>
                <w:szCs w:val="20"/>
                <w:lang w:eastAsia="es-CL"/>
              </w:rPr>
              <w:t>Proponer preguntas de investigación de articulación coherente acerca de las distintas dimensiones de los procesos sociohistóricos, y fenómenos sociales complejos existentes en Chile y América Latina</w:t>
            </w:r>
          </w:p>
          <w:p w14:paraId="5B5FE9D7" w14:textId="77777777" w:rsidR="00AC419E" w:rsidRPr="00921813" w:rsidRDefault="00AC419E" w:rsidP="00D52080">
            <w:pPr>
              <w:shd w:val="clear" w:color="auto" w:fill="FFFFFF"/>
              <w:spacing w:after="0" w:line="240" w:lineRule="auto"/>
              <w:jc w:val="both"/>
              <w:rPr>
                <w:rFonts w:ascii="Verdana" w:hAnsi="Verdana" w:cs="Calibri"/>
                <w:b/>
                <w:bCs/>
                <w:color w:val="000000"/>
                <w:kern w:val="24"/>
                <w:sz w:val="20"/>
                <w:szCs w:val="20"/>
                <w:lang w:eastAsia="es-CL"/>
              </w:rPr>
            </w:pPr>
          </w:p>
        </w:tc>
      </w:tr>
      <w:tr w:rsidR="00AC419E" w:rsidRPr="00921813" w14:paraId="46DCBA9C" w14:textId="77777777" w:rsidTr="00D52080">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579D58" w14:textId="77777777" w:rsidR="00AC419E" w:rsidRPr="00921813" w:rsidRDefault="00AC419E" w:rsidP="00D52080">
            <w:pPr>
              <w:spacing w:after="0" w:line="256" w:lineRule="auto"/>
              <w:jc w:val="both"/>
              <w:rPr>
                <w:rFonts w:ascii="Verdana" w:eastAsia="Times New Roman" w:hAnsi="Verdana" w:cs="Calibri"/>
                <w:sz w:val="20"/>
                <w:szCs w:val="20"/>
                <w:lang w:eastAsia="es-CL"/>
              </w:rPr>
            </w:pPr>
            <w:r w:rsidRPr="00921813">
              <w:rPr>
                <w:rFonts w:ascii="Verdana" w:hAnsi="Verdana" w:cs="Calibri"/>
                <w:b/>
                <w:bCs/>
                <w:color w:val="000000"/>
                <w:kern w:val="24"/>
                <w:sz w:val="20"/>
                <w:szCs w:val="20"/>
                <w:lang w:eastAsia="es-CL"/>
              </w:rPr>
              <w:t>Resultado de aprendizaje general para el curso:</w:t>
            </w:r>
          </w:p>
          <w:p w14:paraId="693C0013" w14:textId="77777777" w:rsidR="00AC419E" w:rsidRDefault="00AC419E" w:rsidP="00D52080">
            <w:pPr>
              <w:spacing w:after="0" w:line="256" w:lineRule="auto"/>
              <w:jc w:val="both"/>
              <w:rPr>
                <w:rFonts w:ascii="Verdana" w:eastAsia="Times New Roman" w:hAnsi="Verdana" w:cs="Calibri"/>
                <w:sz w:val="20"/>
                <w:szCs w:val="20"/>
                <w:lang w:eastAsia="es-CL"/>
              </w:rPr>
            </w:pPr>
          </w:p>
          <w:p w14:paraId="3DDBC134" w14:textId="77777777" w:rsidR="00AC419E" w:rsidRDefault="00AC419E" w:rsidP="00D52080">
            <w:pPr>
              <w:spacing w:after="0" w:line="256" w:lineRule="auto"/>
              <w:jc w:val="both"/>
              <w:rPr>
                <w:rFonts w:ascii="Verdana" w:eastAsia="Times New Roman" w:hAnsi="Verdana" w:cs="Calibri"/>
                <w:sz w:val="20"/>
                <w:szCs w:val="20"/>
                <w:lang w:eastAsia="es-CL"/>
              </w:rPr>
            </w:pPr>
            <w:r>
              <w:rPr>
                <w:rFonts w:ascii="Verdana" w:eastAsia="Times New Roman" w:hAnsi="Verdana" w:cs="Calibri"/>
                <w:sz w:val="20"/>
                <w:szCs w:val="20"/>
                <w:lang w:eastAsia="es-CL"/>
              </w:rPr>
              <w:t>Una vez finalizado el curso se espera que los estudiantes logren:</w:t>
            </w:r>
          </w:p>
          <w:p w14:paraId="328FBBBD" w14:textId="77777777" w:rsidR="00AC419E" w:rsidRDefault="00AC419E" w:rsidP="00D52080">
            <w:pPr>
              <w:spacing w:after="0" w:line="256" w:lineRule="auto"/>
              <w:jc w:val="both"/>
              <w:rPr>
                <w:rFonts w:ascii="Verdana" w:eastAsia="Times New Roman" w:hAnsi="Verdana" w:cs="Calibri"/>
                <w:sz w:val="20"/>
                <w:szCs w:val="20"/>
                <w:lang w:eastAsia="es-CL"/>
              </w:rPr>
            </w:pPr>
          </w:p>
          <w:p w14:paraId="4F21FEF3" w14:textId="77777777" w:rsidR="00AC419E" w:rsidRDefault="00AC419E" w:rsidP="00D52080">
            <w:pPr>
              <w:numPr>
                <w:ilvl w:val="0"/>
                <w:numId w:val="9"/>
              </w:numPr>
              <w:spacing w:after="0" w:line="256" w:lineRule="auto"/>
              <w:jc w:val="both"/>
              <w:rPr>
                <w:rFonts w:ascii="Verdana" w:eastAsia="Times New Roman" w:hAnsi="Verdana" w:cs="Calibri"/>
                <w:sz w:val="20"/>
                <w:szCs w:val="20"/>
                <w:lang w:eastAsia="es-CL"/>
              </w:rPr>
            </w:pPr>
            <w:r>
              <w:rPr>
                <w:rFonts w:ascii="Verdana" w:eastAsia="Times New Roman" w:hAnsi="Verdana" w:cs="Calibri"/>
                <w:sz w:val="20"/>
                <w:szCs w:val="20"/>
                <w:lang w:eastAsia="es-CL"/>
              </w:rPr>
              <w:t>Reconocer las distintas perspectivas de abordaje de la desiguladades sociales y sus implicancias para la intervención social.</w:t>
            </w:r>
          </w:p>
          <w:p w14:paraId="663EA071" w14:textId="77777777" w:rsidR="00AC419E" w:rsidRPr="00FD0853" w:rsidRDefault="00AC419E" w:rsidP="00D52080">
            <w:pPr>
              <w:pStyle w:val="NormalTere"/>
              <w:numPr>
                <w:ilvl w:val="0"/>
                <w:numId w:val="9"/>
              </w:numPr>
              <w:shd w:val="clear" w:color="auto" w:fill="FFFFFF"/>
              <w:spacing w:line="276" w:lineRule="auto"/>
              <w:rPr>
                <w:rFonts w:ascii="Verdana" w:hAnsi="Verdana" w:cs="Arial"/>
                <w:sz w:val="20"/>
                <w:lang w:val="es-ES"/>
              </w:rPr>
            </w:pPr>
            <w:r>
              <w:rPr>
                <w:rFonts w:ascii="Verdana" w:hAnsi="Verdana" w:cs="Arial"/>
                <w:sz w:val="20"/>
                <w:lang w:val="es-ES"/>
              </w:rPr>
              <w:t>Identificar</w:t>
            </w:r>
            <w:r w:rsidRPr="008F3E81">
              <w:rPr>
                <w:rFonts w:ascii="Verdana" w:hAnsi="Verdana" w:cs="Arial"/>
                <w:sz w:val="20"/>
                <w:lang w:val="es-ES"/>
              </w:rPr>
              <w:t xml:space="preserve"> la desigualdad como clave interpretativa para la comprensión de los fenómenos sociales contemporáneos</w:t>
            </w:r>
            <w:r>
              <w:rPr>
                <w:rFonts w:ascii="Verdana" w:hAnsi="Verdana" w:cs="Arial"/>
                <w:sz w:val="20"/>
                <w:lang w:val="es-ES"/>
              </w:rPr>
              <w:t xml:space="preserve"> y sus vínculos con los procesos de intervención social. </w:t>
            </w:r>
          </w:p>
          <w:p w14:paraId="0B9E0C09" w14:textId="60BB1B72" w:rsidR="00AC419E" w:rsidRDefault="00AC419E" w:rsidP="00D52080">
            <w:pPr>
              <w:numPr>
                <w:ilvl w:val="0"/>
                <w:numId w:val="9"/>
              </w:numPr>
              <w:spacing w:after="0" w:line="256" w:lineRule="auto"/>
              <w:jc w:val="both"/>
              <w:rPr>
                <w:rFonts w:ascii="Verdana" w:eastAsia="Times New Roman" w:hAnsi="Verdana" w:cs="Calibri"/>
                <w:sz w:val="20"/>
                <w:szCs w:val="20"/>
                <w:lang w:eastAsia="es-CL"/>
              </w:rPr>
            </w:pPr>
            <w:r>
              <w:rPr>
                <w:rFonts w:ascii="Verdana" w:eastAsia="Times New Roman" w:hAnsi="Verdana" w:cs="Calibri"/>
                <w:sz w:val="20"/>
                <w:szCs w:val="20"/>
                <w:lang w:eastAsia="es-CL"/>
              </w:rPr>
              <w:t xml:space="preserve">Generar una actitud reflexiva para el intercambio de ideas y puntos de vista, desarrollando habilidades de sintesis académica, tanto orales como escritas. </w:t>
            </w:r>
          </w:p>
          <w:p w14:paraId="0518BD35" w14:textId="77777777" w:rsidR="00101532" w:rsidRDefault="00101532" w:rsidP="00101532">
            <w:pPr>
              <w:spacing w:after="0" w:line="256" w:lineRule="auto"/>
              <w:ind w:left="720"/>
              <w:jc w:val="both"/>
              <w:rPr>
                <w:rFonts w:ascii="Verdana" w:eastAsia="Times New Roman" w:hAnsi="Verdana" w:cs="Calibri"/>
                <w:sz w:val="20"/>
                <w:szCs w:val="20"/>
                <w:lang w:eastAsia="es-CL"/>
              </w:rPr>
            </w:pPr>
          </w:p>
          <w:p w14:paraId="494067D9" w14:textId="77777777" w:rsidR="00AC419E" w:rsidRPr="00921813" w:rsidRDefault="00AC419E" w:rsidP="00D52080">
            <w:pPr>
              <w:pStyle w:val="Prrafodelista"/>
              <w:spacing w:after="0" w:line="256" w:lineRule="auto"/>
              <w:ind w:left="0"/>
              <w:jc w:val="both"/>
              <w:rPr>
                <w:rFonts w:ascii="Verdana" w:eastAsia="Times New Roman" w:hAnsi="Verdana" w:cs="Calibri"/>
                <w:sz w:val="20"/>
                <w:szCs w:val="20"/>
                <w:lang w:eastAsia="es-CL"/>
              </w:rPr>
            </w:pPr>
          </w:p>
        </w:tc>
      </w:tr>
      <w:tr w:rsidR="00AC419E" w:rsidRPr="00921813" w14:paraId="2E4F9AFF" w14:textId="77777777" w:rsidTr="00D52080">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EFD727" w14:textId="77777777" w:rsidR="00AC419E" w:rsidRPr="00921813" w:rsidRDefault="00AC419E" w:rsidP="00D52080">
            <w:pPr>
              <w:spacing w:after="0" w:line="256" w:lineRule="auto"/>
              <w:jc w:val="both"/>
              <w:rPr>
                <w:rFonts w:ascii="Verdana" w:eastAsia="Times New Roman" w:hAnsi="Verdana" w:cs="Calibri"/>
                <w:sz w:val="20"/>
                <w:szCs w:val="20"/>
                <w:lang w:eastAsia="es-CL"/>
              </w:rPr>
            </w:pPr>
            <w:r w:rsidRPr="00921813">
              <w:rPr>
                <w:rFonts w:ascii="Verdana" w:hAnsi="Verdana" w:cs="Calibri"/>
                <w:b/>
                <w:bCs/>
                <w:color w:val="000000"/>
                <w:kern w:val="24"/>
                <w:sz w:val="20"/>
                <w:szCs w:val="20"/>
                <w:lang w:eastAsia="es-CL"/>
              </w:rPr>
              <w:t>Estrategia general de enseñanza:</w:t>
            </w:r>
          </w:p>
          <w:p w14:paraId="381DBCE6" w14:textId="77777777" w:rsidR="00AC419E" w:rsidRDefault="00AC419E" w:rsidP="00D52080">
            <w:pPr>
              <w:spacing w:after="0" w:line="256" w:lineRule="auto"/>
              <w:jc w:val="both"/>
              <w:rPr>
                <w:rFonts w:ascii="Verdana" w:hAnsi="Verdana" w:cs="Calibri"/>
                <w:b/>
                <w:bCs/>
                <w:color w:val="000000"/>
                <w:kern w:val="24"/>
                <w:sz w:val="20"/>
                <w:szCs w:val="20"/>
                <w:lang w:eastAsia="es-CL"/>
              </w:rPr>
            </w:pPr>
          </w:p>
          <w:p w14:paraId="34482FBF" w14:textId="77777777" w:rsidR="00101532" w:rsidRDefault="00AC419E" w:rsidP="00D52080">
            <w:pPr>
              <w:shd w:val="clear" w:color="auto" w:fill="FFFFFF"/>
              <w:spacing w:after="0" w:line="240" w:lineRule="auto"/>
              <w:jc w:val="both"/>
              <w:rPr>
                <w:rFonts w:ascii="Verdana" w:hAnsi="Verdana"/>
                <w:sz w:val="20"/>
                <w:szCs w:val="20"/>
              </w:rPr>
            </w:pPr>
            <w:r>
              <w:rPr>
                <w:rFonts w:ascii="Verdana" w:hAnsi="Verdana"/>
                <w:sz w:val="20"/>
                <w:szCs w:val="20"/>
              </w:rPr>
              <w:t xml:space="preserve">Este curso busca promover en los estudiantes el desarrollo de habilidades teóricas y metodológicas que les permitan </w:t>
            </w:r>
            <w:r w:rsidRPr="00364337">
              <w:rPr>
                <w:rFonts w:ascii="Verdana" w:hAnsi="Verdana"/>
                <w:sz w:val="20"/>
                <w:szCs w:val="20"/>
              </w:rPr>
              <w:t>situar la discusión conceptual sobre la cuestión social y las desigualdades en</w:t>
            </w:r>
            <w:r>
              <w:rPr>
                <w:rFonts w:ascii="Verdana" w:hAnsi="Verdana"/>
                <w:sz w:val="20"/>
                <w:szCs w:val="20"/>
              </w:rPr>
              <w:t xml:space="preserve"> el campo </w:t>
            </w:r>
            <w:r w:rsidRPr="00364337">
              <w:rPr>
                <w:rFonts w:ascii="Verdana" w:hAnsi="Verdana"/>
                <w:sz w:val="20"/>
                <w:szCs w:val="20"/>
              </w:rPr>
              <w:t>de la intervención social. Para ello</w:t>
            </w:r>
            <w:r>
              <w:rPr>
                <w:rFonts w:ascii="Verdana" w:hAnsi="Verdana"/>
                <w:sz w:val="20"/>
                <w:szCs w:val="20"/>
              </w:rPr>
              <w:t xml:space="preserve">, el curso se estructura de dos unidades de trabajo: la primera titulada “la desiguladad como clave interpretativa” busca que los estudiantes </w:t>
            </w:r>
            <w:r>
              <w:rPr>
                <w:rFonts w:ascii="Verdana" w:hAnsi="Verdana"/>
                <w:sz w:val="20"/>
                <w:szCs w:val="20"/>
              </w:rPr>
              <w:lastRenderedPageBreak/>
              <w:t xml:space="preserve">integren definiciones conceptuales y aproximaciones históricas sobre la cuestión social y las desigualdades.  Se enfatiza en las particularidades que tienen las desiguladades en el contexto latinoamericano y el peso que tiene a estructura socioeconómica en las definiciones de desigualdad en Chile. La segunda unidad titulada “vivir en un país desigual: la experiencia de la injusticia” busca fomentar un debate sobre las tensiones y desencuentros que  provoca en los individuos vivir cotidianemente en un contexto de desiguladad. </w:t>
            </w:r>
          </w:p>
          <w:p w14:paraId="07E4311C" w14:textId="77777777" w:rsidR="00101532" w:rsidRDefault="00101532" w:rsidP="00D52080">
            <w:pPr>
              <w:shd w:val="clear" w:color="auto" w:fill="FFFFFF"/>
              <w:spacing w:after="0" w:line="240" w:lineRule="auto"/>
              <w:jc w:val="both"/>
              <w:rPr>
                <w:rFonts w:ascii="Verdana" w:hAnsi="Verdana"/>
                <w:sz w:val="20"/>
                <w:szCs w:val="20"/>
              </w:rPr>
            </w:pPr>
          </w:p>
          <w:p w14:paraId="027A710C" w14:textId="583CBBF0" w:rsidR="00AC419E" w:rsidRPr="00101532" w:rsidRDefault="00AC419E" w:rsidP="00D52080">
            <w:pPr>
              <w:shd w:val="clear" w:color="auto" w:fill="FFFFFF"/>
              <w:spacing w:after="0" w:line="240" w:lineRule="auto"/>
              <w:jc w:val="both"/>
              <w:rPr>
                <w:rFonts w:ascii="Verdana" w:hAnsi="Verdana"/>
                <w:sz w:val="20"/>
                <w:szCs w:val="20"/>
              </w:rPr>
            </w:pPr>
            <w:r>
              <w:rPr>
                <w:rFonts w:ascii="Verdana" w:hAnsi="Verdana"/>
                <w:sz w:val="20"/>
                <w:szCs w:val="20"/>
              </w:rPr>
              <w:t xml:space="preserve">La idea es favorecer que los estudiantes </w:t>
            </w:r>
            <w:r w:rsidR="00101532">
              <w:rPr>
                <w:rFonts w:ascii="Verdana" w:hAnsi="Verdana"/>
                <w:sz w:val="20"/>
                <w:szCs w:val="20"/>
              </w:rPr>
              <w:t xml:space="preserve">distingan entre </w:t>
            </w:r>
            <w:r>
              <w:rPr>
                <w:rFonts w:ascii="Verdana" w:hAnsi="Verdana"/>
                <w:sz w:val="20"/>
                <w:szCs w:val="20"/>
              </w:rPr>
              <w:t xml:space="preserve">las lecturas más estructurantes y subjetivas de las desiguladades y que logren articularlas con los desafíos de la intervención social contemporánea. En este sentido el curso propone un desarrollo conceptual aplicado al espacio de la intervención social. Para ello, el curso </w:t>
            </w:r>
            <w:r w:rsidRPr="00364337">
              <w:rPr>
                <w:rFonts w:ascii="Verdana" w:hAnsi="Verdana"/>
                <w:sz w:val="20"/>
                <w:szCs w:val="20"/>
              </w:rPr>
              <w:t>contempla actividades lectivas desarrolladas a partir de las lecturas sugeridas, las reflexiones grupales y el estudio de caso</w:t>
            </w:r>
            <w:r>
              <w:rPr>
                <w:rFonts w:ascii="Verdana" w:hAnsi="Verdana"/>
                <w:sz w:val="20"/>
                <w:szCs w:val="20"/>
              </w:rPr>
              <w:t xml:space="preserve"> de análisis de una intervención. Este trabajo que será presentado en formato presentación coloquio reportará los avances realizados en horario de clases y las evaluaciones del curso. </w:t>
            </w:r>
          </w:p>
        </w:tc>
      </w:tr>
      <w:tr w:rsidR="00AC419E" w:rsidRPr="00921813" w14:paraId="586AAC7D" w14:textId="77777777" w:rsidTr="00D52080">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FA06F9" w14:textId="77777777" w:rsidR="00AC419E" w:rsidRPr="00921813" w:rsidRDefault="00AC419E" w:rsidP="00D52080">
            <w:pPr>
              <w:spacing w:after="0" w:line="256" w:lineRule="auto"/>
              <w:jc w:val="both"/>
              <w:rPr>
                <w:rFonts w:ascii="Verdana" w:eastAsia="Times New Roman" w:hAnsi="Verdana" w:cs="Calibri"/>
                <w:sz w:val="20"/>
                <w:szCs w:val="20"/>
                <w:lang w:eastAsia="es-CL"/>
              </w:rPr>
            </w:pPr>
            <w:r w:rsidRPr="00921813">
              <w:rPr>
                <w:rFonts w:ascii="Verdana" w:hAnsi="Verdana" w:cs="Calibri"/>
                <w:b/>
                <w:bCs/>
                <w:color w:val="000000"/>
                <w:kern w:val="24"/>
                <w:sz w:val="20"/>
                <w:szCs w:val="20"/>
                <w:lang w:eastAsia="es-CL"/>
              </w:rPr>
              <w:lastRenderedPageBreak/>
              <w:t>Estrategia general de evaluación de aprendizajes:</w:t>
            </w:r>
          </w:p>
          <w:p w14:paraId="18EA633D" w14:textId="77777777" w:rsidR="00AC419E" w:rsidRPr="00921813" w:rsidRDefault="00AC419E" w:rsidP="00D52080">
            <w:pPr>
              <w:spacing w:after="0" w:line="256" w:lineRule="auto"/>
              <w:jc w:val="both"/>
              <w:rPr>
                <w:rFonts w:ascii="Verdana" w:hAnsi="Verdana" w:cs="Calibri"/>
                <w:bCs/>
                <w:color w:val="000000"/>
                <w:kern w:val="24"/>
                <w:sz w:val="20"/>
                <w:szCs w:val="20"/>
                <w:lang w:eastAsia="es-CL"/>
              </w:rPr>
            </w:pPr>
          </w:p>
          <w:p w14:paraId="72EDDA66" w14:textId="451BA915" w:rsidR="00AC419E" w:rsidRPr="00364337" w:rsidRDefault="00AC419E" w:rsidP="00D52080">
            <w:pPr>
              <w:shd w:val="clear" w:color="auto" w:fill="FFFFFF"/>
              <w:spacing w:after="0" w:line="240" w:lineRule="auto"/>
              <w:jc w:val="both"/>
              <w:rPr>
                <w:rFonts w:ascii="Verdana" w:hAnsi="Verdana"/>
                <w:sz w:val="20"/>
                <w:szCs w:val="20"/>
              </w:rPr>
            </w:pPr>
            <w:r w:rsidRPr="00364337">
              <w:rPr>
                <w:rFonts w:ascii="Verdana" w:hAnsi="Verdana"/>
                <w:sz w:val="20"/>
                <w:szCs w:val="20"/>
              </w:rPr>
              <w:t xml:space="preserve">Se promueve la lectura obligatoria por sesión. Cada estudiante deberá elegir </w:t>
            </w:r>
            <w:r w:rsidRPr="00F56AE5">
              <w:rPr>
                <w:rFonts w:ascii="Verdana" w:hAnsi="Verdana"/>
                <w:b/>
                <w:sz w:val="20"/>
                <w:szCs w:val="20"/>
              </w:rPr>
              <w:t>dos textos que presentará en la sesión que corresponda</w:t>
            </w:r>
            <w:r>
              <w:rPr>
                <w:rFonts w:ascii="Verdana" w:hAnsi="Verdana"/>
                <w:b/>
                <w:sz w:val="20"/>
                <w:szCs w:val="20"/>
              </w:rPr>
              <w:t xml:space="preserve"> (ver el programa)</w:t>
            </w:r>
            <w:r w:rsidRPr="00F56AE5">
              <w:rPr>
                <w:rFonts w:ascii="Verdana" w:hAnsi="Verdana"/>
                <w:b/>
                <w:sz w:val="20"/>
                <w:szCs w:val="20"/>
              </w:rPr>
              <w:t>.</w:t>
            </w:r>
            <w:r w:rsidRPr="00364337">
              <w:rPr>
                <w:rFonts w:ascii="Verdana" w:hAnsi="Verdana"/>
                <w:sz w:val="20"/>
                <w:szCs w:val="20"/>
              </w:rPr>
              <w:t xml:space="preserve"> Cada texto deberá acompañarse de una ficha de lectura</w:t>
            </w:r>
            <w:r>
              <w:rPr>
                <w:rFonts w:ascii="Verdana" w:hAnsi="Verdana"/>
                <w:sz w:val="20"/>
                <w:szCs w:val="20"/>
              </w:rPr>
              <w:t xml:space="preserve"> desarrollada por el/la estudiante y compartida al curso a través del sistema u-curso los </w:t>
            </w:r>
            <w:r w:rsidRPr="00EE6296">
              <w:rPr>
                <w:rFonts w:ascii="Verdana" w:hAnsi="Verdana"/>
                <w:b/>
                <w:sz w:val="20"/>
                <w:szCs w:val="20"/>
              </w:rPr>
              <w:t>días miercoles antes de la sesión</w:t>
            </w:r>
            <w:r>
              <w:rPr>
                <w:rFonts w:ascii="Verdana" w:hAnsi="Verdana"/>
                <w:b/>
                <w:sz w:val="20"/>
                <w:szCs w:val="20"/>
              </w:rPr>
              <w:t xml:space="preserve"> de los días viernes</w:t>
            </w:r>
            <w:r w:rsidRPr="00364337">
              <w:rPr>
                <w:rFonts w:ascii="Verdana" w:hAnsi="Verdana"/>
                <w:sz w:val="20"/>
                <w:szCs w:val="20"/>
              </w:rPr>
              <w:t>. En caso que las fechas de la clase sean modificadas los estudiantes deben subir las fichas en las fechas acordadas de antemano para la sesió</w:t>
            </w:r>
            <w:r w:rsidR="00101532">
              <w:rPr>
                <w:rFonts w:ascii="Verdana" w:hAnsi="Verdana"/>
                <w:sz w:val="20"/>
                <w:szCs w:val="20"/>
              </w:rPr>
              <w:t>n.</w:t>
            </w:r>
          </w:p>
          <w:p w14:paraId="29E06096" w14:textId="77777777" w:rsidR="00AC419E" w:rsidRDefault="00AC419E" w:rsidP="00D52080">
            <w:pPr>
              <w:spacing w:after="0" w:line="256" w:lineRule="auto"/>
              <w:jc w:val="both"/>
              <w:rPr>
                <w:rFonts w:ascii="Verdana" w:hAnsi="Verdana" w:cs="Calibri"/>
                <w:b/>
                <w:bCs/>
                <w:color w:val="000000"/>
                <w:kern w:val="24"/>
                <w:sz w:val="20"/>
                <w:szCs w:val="20"/>
                <w:lang w:eastAsia="es-CL"/>
              </w:rPr>
            </w:pPr>
          </w:p>
          <w:p w14:paraId="1FE612C4" w14:textId="27B909E8" w:rsidR="00AC419E" w:rsidRPr="00921813" w:rsidRDefault="00AC419E" w:rsidP="00D52080">
            <w:pPr>
              <w:spacing w:after="0" w:line="256" w:lineRule="auto"/>
              <w:jc w:val="both"/>
              <w:rPr>
                <w:rFonts w:ascii="Verdana" w:eastAsia="Times New Roman" w:hAnsi="Verdana" w:cs="Calibri"/>
                <w:sz w:val="20"/>
                <w:szCs w:val="20"/>
                <w:lang w:eastAsia="es-CL"/>
              </w:rPr>
            </w:pPr>
            <w:r>
              <w:rPr>
                <w:rFonts w:ascii="Verdana" w:hAnsi="Verdana" w:cs="Calibri"/>
                <w:bCs/>
                <w:color w:val="000000"/>
                <w:kern w:val="24"/>
                <w:sz w:val="20"/>
                <w:szCs w:val="20"/>
                <w:lang w:eastAsia="es-CL"/>
              </w:rPr>
              <w:t xml:space="preserve">Además el curso considera dos evaluaciones. Las evaluaciones corresponden al contenido de cada unidad y buscan favorecer la reflexión sobre las posibilidades de aplicar el análisis de las desigualdades sociales a la intervención social. </w:t>
            </w:r>
            <w:r w:rsidR="00101532">
              <w:rPr>
                <w:rFonts w:ascii="Verdana" w:hAnsi="Verdana" w:cs="Calibri"/>
                <w:bCs/>
                <w:color w:val="000000"/>
                <w:kern w:val="24"/>
                <w:sz w:val="20"/>
                <w:szCs w:val="20"/>
                <w:lang w:eastAsia="es-CL"/>
              </w:rPr>
              <w:t xml:space="preserve"> Una vez al mes </w:t>
            </w:r>
            <w:r>
              <w:rPr>
                <w:rFonts w:ascii="Verdana" w:hAnsi="Verdana" w:cs="Calibri"/>
                <w:bCs/>
                <w:color w:val="000000"/>
                <w:kern w:val="24"/>
                <w:sz w:val="20"/>
                <w:szCs w:val="20"/>
                <w:lang w:eastAsia="es-CL"/>
              </w:rPr>
              <w:t>se desarrollará un trabajo práctico grupal para poder acompañar este proceso. Este trabajo será presentado en dos momentos distintos en formato ponencia científica.</w:t>
            </w:r>
          </w:p>
        </w:tc>
      </w:tr>
      <w:tr w:rsidR="00AC419E" w:rsidRPr="00EE6296" w14:paraId="315A8DD2" w14:textId="77777777" w:rsidTr="00D52080">
        <w:trPr>
          <w:trHeight w:val="533"/>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681599" w14:textId="77777777" w:rsidR="00AC419E" w:rsidRPr="00EE6296" w:rsidRDefault="00AC419E" w:rsidP="00D52080">
            <w:pPr>
              <w:spacing w:after="0" w:line="256" w:lineRule="auto"/>
              <w:jc w:val="both"/>
              <w:rPr>
                <w:rFonts w:ascii="Verdana" w:eastAsia="Times New Roman" w:hAnsi="Verdana" w:cs="Calibri"/>
                <w:b/>
                <w:sz w:val="20"/>
                <w:szCs w:val="20"/>
                <w:lang w:eastAsia="es-CL"/>
              </w:rPr>
            </w:pPr>
            <w:r w:rsidRPr="00EE6296">
              <w:rPr>
                <w:rFonts w:ascii="Verdana" w:hAnsi="Verdana" w:cs="Calibri"/>
                <w:b/>
                <w:bCs/>
                <w:color w:val="000000"/>
                <w:kern w:val="24"/>
                <w:sz w:val="20"/>
                <w:szCs w:val="20"/>
                <w:lang w:eastAsia="es-CL"/>
              </w:rPr>
              <w:t>Sistema de calificaciones y requisitos de aprobación:</w:t>
            </w:r>
          </w:p>
          <w:p w14:paraId="27114E6C" w14:textId="77777777" w:rsidR="00AC419E" w:rsidRPr="00EE6296" w:rsidRDefault="00AC419E" w:rsidP="00D52080">
            <w:pPr>
              <w:shd w:val="clear" w:color="auto" w:fill="FFFFFF"/>
              <w:spacing w:after="0" w:line="240" w:lineRule="auto"/>
              <w:ind w:left="720"/>
              <w:jc w:val="both"/>
              <w:rPr>
                <w:rFonts w:ascii="Verdana" w:hAnsi="Verdana"/>
                <w:sz w:val="20"/>
                <w:szCs w:val="20"/>
              </w:rPr>
            </w:pPr>
          </w:p>
          <w:p w14:paraId="5DFA55C8" w14:textId="77777777" w:rsidR="00AC419E" w:rsidRPr="0039741E" w:rsidRDefault="00AC419E" w:rsidP="00AC419E">
            <w:pPr>
              <w:numPr>
                <w:ilvl w:val="0"/>
                <w:numId w:val="10"/>
              </w:numPr>
              <w:shd w:val="clear" w:color="auto" w:fill="FFFFFF"/>
              <w:spacing w:after="0" w:line="240" w:lineRule="auto"/>
              <w:jc w:val="both"/>
              <w:rPr>
                <w:rFonts w:ascii="Verdana" w:hAnsi="Verdana"/>
                <w:sz w:val="20"/>
                <w:szCs w:val="20"/>
              </w:rPr>
            </w:pPr>
            <w:r w:rsidRPr="0039741E">
              <w:rPr>
                <w:rFonts w:ascii="Verdana" w:hAnsi="Verdana"/>
                <w:b/>
                <w:sz w:val="20"/>
                <w:szCs w:val="20"/>
              </w:rPr>
              <w:t>Dos fichas</w:t>
            </w:r>
            <w:r>
              <w:rPr>
                <w:rFonts w:ascii="Verdana" w:hAnsi="Verdana"/>
                <w:b/>
                <w:sz w:val="20"/>
                <w:szCs w:val="20"/>
              </w:rPr>
              <w:t xml:space="preserve"> de lectura 4</w:t>
            </w:r>
            <w:r w:rsidRPr="00EE6296">
              <w:rPr>
                <w:rFonts w:ascii="Verdana" w:hAnsi="Verdana"/>
                <w:b/>
                <w:sz w:val="20"/>
                <w:szCs w:val="20"/>
              </w:rPr>
              <w:t>0%.</w:t>
            </w:r>
            <w:r w:rsidRPr="00EE6296">
              <w:rPr>
                <w:rFonts w:ascii="Verdana" w:hAnsi="Verdana"/>
                <w:sz w:val="20"/>
                <w:szCs w:val="20"/>
              </w:rPr>
              <w:t xml:space="preserve"> Ver ejemplos de ficha de lectura en el sistema U cursos.</w:t>
            </w:r>
            <w:r>
              <w:rPr>
                <w:rFonts w:ascii="Verdana" w:hAnsi="Verdana"/>
                <w:sz w:val="20"/>
                <w:szCs w:val="20"/>
              </w:rPr>
              <w:t xml:space="preserve"> </w:t>
            </w:r>
            <w:r w:rsidRPr="0039741E">
              <w:rPr>
                <w:rFonts w:ascii="Verdana" w:hAnsi="Verdana"/>
                <w:sz w:val="20"/>
                <w:szCs w:val="20"/>
              </w:rPr>
              <w:t>Las fichas de lectura DEBEN ser entregadas el miercóles que antecede la clase en que el texto se trabajará. Las fichas se suben a la plataforma virtual para que todxs los estudiantes tengan acceso a ella. Las fichas son individuales y el atraso en su entrega será penalizado bajando un punto por día de atraso. Las lecturas serán asignadas durante la primera sesión.</w:t>
            </w:r>
          </w:p>
          <w:p w14:paraId="67B9BD9C" w14:textId="77777777" w:rsidR="00AC419E" w:rsidRPr="0039741E" w:rsidRDefault="00AC419E" w:rsidP="00AC419E">
            <w:pPr>
              <w:numPr>
                <w:ilvl w:val="0"/>
                <w:numId w:val="10"/>
              </w:numPr>
              <w:shd w:val="clear" w:color="auto" w:fill="FFFFFF"/>
              <w:spacing w:after="0" w:line="240" w:lineRule="auto"/>
              <w:jc w:val="both"/>
              <w:rPr>
                <w:rFonts w:ascii="Verdana" w:hAnsi="Verdana"/>
                <w:sz w:val="20"/>
                <w:szCs w:val="20"/>
              </w:rPr>
            </w:pPr>
            <w:r>
              <w:rPr>
                <w:rFonts w:ascii="Verdana" w:hAnsi="Verdana"/>
                <w:b/>
                <w:sz w:val="20"/>
                <w:szCs w:val="20"/>
              </w:rPr>
              <w:t>Avances ponencia 3</w:t>
            </w:r>
            <w:r w:rsidRPr="00EE6296">
              <w:rPr>
                <w:rFonts w:ascii="Verdana" w:hAnsi="Verdana"/>
                <w:b/>
                <w:sz w:val="20"/>
                <w:szCs w:val="20"/>
              </w:rPr>
              <w:t>0%</w:t>
            </w:r>
            <w:r>
              <w:rPr>
                <w:rFonts w:ascii="Verdana" w:hAnsi="Verdana"/>
                <w:b/>
                <w:sz w:val="20"/>
                <w:szCs w:val="20"/>
              </w:rPr>
              <w:t>.</w:t>
            </w:r>
            <w:r>
              <w:rPr>
                <w:rFonts w:ascii="Verdana" w:hAnsi="Verdana"/>
                <w:sz w:val="20"/>
                <w:szCs w:val="20"/>
              </w:rPr>
              <w:t>Ver instrucciones en U curso</w:t>
            </w:r>
          </w:p>
          <w:p w14:paraId="5BABEF59" w14:textId="77777777" w:rsidR="00AC419E" w:rsidRPr="0039741E" w:rsidRDefault="00AC419E" w:rsidP="00AC419E">
            <w:pPr>
              <w:numPr>
                <w:ilvl w:val="0"/>
                <w:numId w:val="10"/>
              </w:numPr>
              <w:shd w:val="clear" w:color="auto" w:fill="FFFFFF"/>
              <w:spacing w:after="0" w:line="240" w:lineRule="auto"/>
              <w:jc w:val="both"/>
              <w:rPr>
                <w:rFonts w:ascii="Verdana" w:hAnsi="Verdana"/>
                <w:sz w:val="20"/>
                <w:szCs w:val="20"/>
              </w:rPr>
            </w:pPr>
            <w:r w:rsidRPr="00EE6296">
              <w:rPr>
                <w:rFonts w:ascii="Verdana" w:hAnsi="Verdana"/>
                <w:b/>
                <w:sz w:val="20"/>
                <w:szCs w:val="20"/>
              </w:rPr>
              <w:t xml:space="preserve">Ponencia </w:t>
            </w:r>
            <w:r w:rsidRPr="00154534">
              <w:rPr>
                <w:rFonts w:ascii="Verdana" w:hAnsi="Verdana"/>
                <w:b/>
                <w:sz w:val="20"/>
                <w:szCs w:val="20"/>
              </w:rPr>
              <w:t>científica 30% (presentación) :</w:t>
            </w:r>
            <w:r w:rsidRPr="00EE6296">
              <w:rPr>
                <w:rFonts w:ascii="Verdana" w:hAnsi="Verdana"/>
                <w:sz w:val="20"/>
                <w:szCs w:val="20"/>
              </w:rPr>
              <w:t xml:space="preserve"> </w:t>
            </w:r>
            <w:r>
              <w:rPr>
                <w:rFonts w:ascii="Verdana" w:hAnsi="Verdana"/>
                <w:sz w:val="20"/>
                <w:szCs w:val="20"/>
              </w:rPr>
              <w:t>Ver instrucciones en U curso</w:t>
            </w:r>
          </w:p>
          <w:p w14:paraId="6E0A15D3" w14:textId="77777777" w:rsidR="00AC419E" w:rsidRPr="00EE6296" w:rsidRDefault="00AC419E" w:rsidP="00AC419E">
            <w:pPr>
              <w:numPr>
                <w:ilvl w:val="0"/>
                <w:numId w:val="10"/>
              </w:numPr>
              <w:shd w:val="clear" w:color="auto" w:fill="FFFFFF"/>
              <w:spacing w:after="0" w:line="240" w:lineRule="auto"/>
              <w:jc w:val="both"/>
              <w:rPr>
                <w:rFonts w:ascii="Verdana" w:hAnsi="Verdana"/>
                <w:sz w:val="20"/>
                <w:szCs w:val="20"/>
              </w:rPr>
            </w:pPr>
            <w:r w:rsidRPr="00EE6296">
              <w:rPr>
                <w:rFonts w:ascii="Verdana" w:hAnsi="Verdana"/>
                <w:b/>
                <w:sz w:val="20"/>
                <w:szCs w:val="20"/>
              </w:rPr>
              <w:t>Examen de contenidos</w:t>
            </w:r>
            <w:r w:rsidRPr="00EE6296">
              <w:rPr>
                <w:rFonts w:ascii="Verdana" w:hAnsi="Verdana"/>
                <w:sz w:val="20"/>
                <w:szCs w:val="20"/>
              </w:rPr>
              <w:t>. Eximición 5,5</w:t>
            </w:r>
          </w:p>
          <w:p w14:paraId="13F44075" w14:textId="77777777" w:rsidR="00AC419E" w:rsidRPr="00EE6296" w:rsidRDefault="00AC419E" w:rsidP="00D52080">
            <w:pPr>
              <w:spacing w:after="0" w:line="256" w:lineRule="auto"/>
              <w:jc w:val="both"/>
              <w:rPr>
                <w:rFonts w:ascii="Verdana" w:hAnsi="Verdana" w:cs="Calibri"/>
                <w:bCs/>
                <w:color w:val="000000"/>
                <w:kern w:val="24"/>
                <w:sz w:val="20"/>
                <w:szCs w:val="20"/>
                <w:lang w:eastAsia="es-CL"/>
              </w:rPr>
            </w:pPr>
          </w:p>
          <w:p w14:paraId="1C598546" w14:textId="77777777" w:rsidR="00AC419E" w:rsidRPr="00EE6296" w:rsidRDefault="00AC419E" w:rsidP="00D52080">
            <w:pPr>
              <w:spacing w:after="0" w:line="256" w:lineRule="auto"/>
              <w:jc w:val="both"/>
              <w:rPr>
                <w:rFonts w:ascii="Verdana" w:eastAsia="Times New Roman" w:hAnsi="Verdana" w:cs="Calibri"/>
                <w:sz w:val="20"/>
                <w:szCs w:val="20"/>
                <w:lang w:eastAsia="es-CL"/>
              </w:rPr>
            </w:pPr>
          </w:p>
        </w:tc>
      </w:tr>
      <w:tr w:rsidR="00AC419E" w:rsidRPr="00921813" w14:paraId="21023A75" w14:textId="77777777" w:rsidTr="00D52080">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FF7E63" w14:textId="77777777" w:rsidR="00AC419E" w:rsidRPr="00921813" w:rsidRDefault="00AC419E" w:rsidP="00D52080">
            <w:pPr>
              <w:spacing w:after="0" w:line="240" w:lineRule="auto"/>
              <w:jc w:val="both"/>
              <w:rPr>
                <w:rFonts w:ascii="Verdana" w:eastAsia="Times New Roman" w:hAnsi="Verdana" w:cs="Calibri"/>
                <w:sz w:val="20"/>
                <w:szCs w:val="20"/>
                <w:lang w:eastAsia="es-CL"/>
              </w:rPr>
            </w:pPr>
            <w:r w:rsidRPr="00921813">
              <w:rPr>
                <w:rFonts w:ascii="Verdana" w:eastAsia="Times New Roman" w:hAnsi="Verdana" w:cs="Calibri"/>
                <w:b/>
                <w:bCs/>
                <w:color w:val="000000"/>
                <w:kern w:val="24"/>
                <w:sz w:val="20"/>
                <w:szCs w:val="20"/>
                <w:lang w:val="es-ES_tradnl" w:eastAsia="es-CL"/>
              </w:rPr>
              <w:lastRenderedPageBreak/>
              <w:t>Normativa del curso</w:t>
            </w:r>
            <w:r w:rsidRPr="00921813">
              <w:rPr>
                <w:rFonts w:ascii="Verdana" w:eastAsia="Times New Roman" w:hAnsi="Verdana" w:cs="Calibri"/>
                <w:color w:val="000000"/>
                <w:kern w:val="24"/>
                <w:sz w:val="20"/>
                <w:szCs w:val="20"/>
                <w:lang w:val="es-ES_tradnl" w:eastAsia="es-CL"/>
              </w:rPr>
              <w:t xml:space="preserve"> (políticas sobre asistencia, puntualidad, participación en clase, honestidad académica, seguridad, otros.):</w:t>
            </w:r>
          </w:p>
          <w:p w14:paraId="59A098A5" w14:textId="77777777" w:rsidR="00AC419E" w:rsidRPr="00921813" w:rsidRDefault="00AC419E" w:rsidP="00D52080">
            <w:pPr>
              <w:spacing w:after="0" w:line="256" w:lineRule="auto"/>
              <w:jc w:val="both"/>
              <w:rPr>
                <w:rFonts w:ascii="Verdana" w:eastAsia="Times New Roman" w:hAnsi="Verdana" w:cs="Calibri"/>
                <w:color w:val="000000"/>
                <w:kern w:val="24"/>
                <w:sz w:val="20"/>
                <w:szCs w:val="20"/>
                <w:lang w:val="es-ES_tradnl" w:eastAsia="es-CL"/>
              </w:rPr>
            </w:pPr>
          </w:p>
          <w:p w14:paraId="010CD560" w14:textId="77777777" w:rsidR="00AC419E" w:rsidRPr="00921813" w:rsidRDefault="00AC419E" w:rsidP="00D52080">
            <w:pPr>
              <w:pStyle w:val="Prrafodelista"/>
              <w:numPr>
                <w:ilvl w:val="0"/>
                <w:numId w:val="6"/>
              </w:numPr>
              <w:spacing w:after="0" w:line="256" w:lineRule="auto"/>
              <w:jc w:val="both"/>
              <w:rPr>
                <w:rFonts w:ascii="Verdana" w:hAnsi="Verdana" w:cs="Calibri"/>
                <w:b/>
                <w:bCs/>
                <w:color w:val="000000"/>
                <w:kern w:val="24"/>
                <w:sz w:val="20"/>
                <w:szCs w:val="20"/>
                <w:lang w:eastAsia="es-CL"/>
              </w:rPr>
            </w:pPr>
            <w:r w:rsidRPr="00921813">
              <w:rPr>
                <w:rFonts w:ascii="Verdana" w:eastAsia="Times New Roman" w:hAnsi="Verdana" w:cs="Calibri"/>
                <w:b/>
                <w:color w:val="000000"/>
                <w:kern w:val="24"/>
                <w:sz w:val="20"/>
                <w:szCs w:val="20"/>
                <w:lang w:val="es-ES_tradnl" w:eastAsia="es-CL"/>
              </w:rPr>
              <w:t>Asistencia mínima:</w:t>
            </w:r>
            <w:r w:rsidRPr="00921813">
              <w:rPr>
                <w:rFonts w:ascii="Verdana" w:eastAsia="Times New Roman" w:hAnsi="Verdana" w:cs="Calibri"/>
                <w:color w:val="000000"/>
                <w:kern w:val="24"/>
                <w:sz w:val="20"/>
                <w:szCs w:val="20"/>
                <w:lang w:val="es-ES_tradnl" w:eastAsia="es-CL"/>
              </w:rPr>
              <w:t xml:space="preserve"> 50% </w:t>
            </w:r>
            <w:r>
              <w:rPr>
                <w:rFonts w:ascii="Verdana" w:eastAsia="Times New Roman" w:hAnsi="Verdana" w:cs="Calibri"/>
                <w:color w:val="000000"/>
                <w:kern w:val="24"/>
                <w:sz w:val="20"/>
                <w:szCs w:val="20"/>
                <w:lang w:val="es-ES_tradnl" w:eastAsia="es-CL"/>
              </w:rPr>
              <w:t xml:space="preserve">a los trabajos prácticos, grupales y colaborativos para el desarrollo de la ponencia. </w:t>
            </w:r>
            <w:r w:rsidRPr="00921813">
              <w:rPr>
                <w:rFonts w:ascii="Verdana" w:hAnsi="Verdana" w:cs="Calibri"/>
                <w:b/>
                <w:bCs/>
                <w:color w:val="000000"/>
                <w:kern w:val="24"/>
                <w:sz w:val="20"/>
                <w:szCs w:val="20"/>
                <w:lang w:eastAsia="es-CL"/>
              </w:rPr>
              <w:t xml:space="preserve"> </w:t>
            </w:r>
          </w:p>
          <w:p w14:paraId="646278C6" w14:textId="77777777" w:rsidR="00AC419E" w:rsidRPr="00921813" w:rsidRDefault="00AC419E" w:rsidP="00D52080">
            <w:pPr>
              <w:spacing w:after="0" w:line="256" w:lineRule="auto"/>
              <w:jc w:val="both"/>
              <w:rPr>
                <w:rFonts w:ascii="Verdana" w:hAnsi="Verdana" w:cs="Calibri"/>
                <w:b/>
                <w:bCs/>
                <w:color w:val="000000"/>
                <w:kern w:val="24"/>
                <w:sz w:val="20"/>
                <w:szCs w:val="20"/>
                <w:lang w:eastAsia="es-CL"/>
              </w:rPr>
            </w:pPr>
          </w:p>
          <w:p w14:paraId="30C026EA" w14:textId="77777777" w:rsidR="00AC419E" w:rsidRPr="00921813" w:rsidRDefault="00AC419E" w:rsidP="00D52080">
            <w:pPr>
              <w:pStyle w:val="Prrafodelista"/>
              <w:numPr>
                <w:ilvl w:val="0"/>
                <w:numId w:val="6"/>
              </w:numPr>
              <w:spacing w:after="0" w:line="256" w:lineRule="auto"/>
              <w:jc w:val="both"/>
              <w:rPr>
                <w:rFonts w:ascii="Verdana" w:hAnsi="Verdana" w:cs="Calibri"/>
                <w:b/>
                <w:bCs/>
                <w:color w:val="000000"/>
                <w:kern w:val="24"/>
                <w:sz w:val="20"/>
                <w:szCs w:val="20"/>
                <w:lang w:eastAsia="es-CL"/>
              </w:rPr>
            </w:pPr>
            <w:r w:rsidRPr="00921813">
              <w:rPr>
                <w:rFonts w:ascii="Verdana" w:hAnsi="Verdana" w:cs="Calibri"/>
                <w:b/>
                <w:bCs/>
                <w:color w:val="000000"/>
                <w:kern w:val="24"/>
                <w:sz w:val="20"/>
                <w:szCs w:val="20"/>
                <w:lang w:eastAsia="es-CL"/>
              </w:rPr>
              <w:t xml:space="preserve">Exámenes: </w:t>
            </w:r>
            <w:r w:rsidRPr="00921813">
              <w:rPr>
                <w:rFonts w:ascii="Verdana" w:hAnsi="Verdana" w:cs="Calibri"/>
                <w:bCs/>
                <w:color w:val="000000"/>
                <w:kern w:val="24"/>
                <w:sz w:val="20"/>
                <w:szCs w:val="20"/>
                <w:lang w:eastAsia="es-CL"/>
              </w:rPr>
              <w:t>t</w:t>
            </w:r>
            <w:r w:rsidRPr="00921813">
              <w:rPr>
                <w:rFonts w:ascii="Verdana" w:hAnsi="Verdana" w:cs="Arial"/>
                <w:sz w:val="20"/>
                <w:szCs w:val="20"/>
              </w:rPr>
              <w:t>endrán derecho a rendir el examen final en dos oportunidades los/las estudiantes que hayan obtenido nota de presentación igual o superior a 3,5 (tres coma cinco), siempre que hayan rendido las evaluaciones contempladas en el programa y que cumplan con el porcentaje de asistencia exigido en el programa del curso. Estas evaluaciones parciales deberán ser resueltas e informadas a los/las estudiantes al menos una semana antes del examen respectivo.</w:t>
            </w:r>
          </w:p>
          <w:p w14:paraId="56A19BEC" w14:textId="77777777" w:rsidR="00AC419E" w:rsidRPr="00921813" w:rsidRDefault="00AC419E" w:rsidP="00D52080">
            <w:pPr>
              <w:pStyle w:val="Prrafodelista"/>
              <w:spacing w:after="0" w:line="256" w:lineRule="auto"/>
              <w:jc w:val="both"/>
              <w:rPr>
                <w:rFonts w:ascii="Verdana" w:hAnsi="Verdana" w:cs="Calibri"/>
                <w:b/>
                <w:bCs/>
                <w:color w:val="000000"/>
                <w:kern w:val="24"/>
                <w:sz w:val="20"/>
                <w:szCs w:val="20"/>
                <w:lang w:eastAsia="es-CL"/>
              </w:rPr>
            </w:pPr>
            <w:r w:rsidRPr="00921813">
              <w:rPr>
                <w:rFonts w:ascii="Verdana" w:hAnsi="Verdana" w:cs="Arial"/>
                <w:sz w:val="20"/>
                <w:szCs w:val="20"/>
              </w:rPr>
              <w:t>Los/las estudiantes que no hayan alcanzado el promedio indicado en el inciso anterior, sólo tendrán derecho presentarse al examen en segunda oportunidad, siempre que hayan rendido las evaluaciones parciales obligatorias contempladas en el programa de la asignatura.</w:t>
            </w:r>
          </w:p>
          <w:p w14:paraId="10E7A06D" w14:textId="77777777" w:rsidR="00AC419E" w:rsidRPr="00921813" w:rsidRDefault="00AC419E" w:rsidP="00D52080">
            <w:pPr>
              <w:ind w:left="708"/>
              <w:jc w:val="both"/>
              <w:rPr>
                <w:rFonts w:ascii="Verdana" w:hAnsi="Verdana" w:cs="Arial"/>
                <w:sz w:val="20"/>
                <w:szCs w:val="20"/>
              </w:rPr>
            </w:pPr>
            <w:r w:rsidRPr="00921813">
              <w:rPr>
                <w:rFonts w:ascii="Verdana" w:hAnsi="Verdana" w:cs="Arial"/>
                <w:sz w:val="20"/>
                <w:szCs w:val="20"/>
              </w:rPr>
              <w:t>Los/las estudiantes que, teniendo derecho no se presenten a la primera oportunidad, perderán esa opción. En el caso que no se presenten a examen de segunda oportunidad, se considerarán como reprobados/as.</w:t>
            </w:r>
          </w:p>
        </w:tc>
      </w:tr>
      <w:tr w:rsidR="00AC419E" w:rsidRPr="00921813" w14:paraId="67209016" w14:textId="77777777" w:rsidTr="00D52080">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897191" w14:textId="3BDDFAE7" w:rsidR="00AC419E" w:rsidRPr="00921813" w:rsidRDefault="00AC419E" w:rsidP="00D52080">
            <w:pPr>
              <w:spacing w:after="0" w:line="240" w:lineRule="auto"/>
              <w:jc w:val="both"/>
              <w:rPr>
                <w:rFonts w:ascii="Verdana" w:eastAsia="Times New Roman" w:hAnsi="Verdana" w:cs="Calibri"/>
                <w:b/>
                <w:bCs/>
                <w:color w:val="000000"/>
                <w:kern w:val="24"/>
                <w:sz w:val="20"/>
                <w:szCs w:val="20"/>
                <w:lang w:val="es-ES_tradnl" w:eastAsia="es-CL"/>
              </w:rPr>
            </w:pPr>
            <w:r w:rsidRPr="00921813">
              <w:rPr>
                <w:rFonts w:ascii="Verdana" w:eastAsia="Times New Roman" w:hAnsi="Verdana" w:cs="Calibri"/>
                <w:b/>
                <w:bCs/>
                <w:color w:val="000000"/>
                <w:kern w:val="24"/>
                <w:sz w:val="20"/>
                <w:szCs w:val="20"/>
                <w:lang w:val="es-ES_tradnl" w:eastAsia="es-CL"/>
              </w:rPr>
              <w:t>Bibliografía Básica</w:t>
            </w:r>
            <w:r>
              <w:rPr>
                <w:rFonts w:ascii="Verdana" w:eastAsia="Times New Roman" w:hAnsi="Verdana" w:cs="Calibri"/>
                <w:b/>
                <w:bCs/>
                <w:color w:val="000000"/>
                <w:kern w:val="24"/>
                <w:sz w:val="20"/>
                <w:szCs w:val="20"/>
                <w:lang w:val="es-ES_tradnl" w:eastAsia="es-CL"/>
              </w:rPr>
              <w:t xml:space="preserve"> y complementaria (en </w:t>
            </w:r>
            <w:r w:rsidR="00101532">
              <w:rPr>
                <w:rFonts w:ascii="Verdana" w:eastAsia="Times New Roman" w:hAnsi="Verdana" w:cs="Calibri"/>
                <w:b/>
                <w:bCs/>
                <w:color w:val="000000"/>
                <w:kern w:val="24"/>
                <w:sz w:val="20"/>
                <w:szCs w:val="20"/>
                <w:lang w:val="es-ES_tradnl" w:eastAsia="es-CL"/>
              </w:rPr>
              <w:t xml:space="preserve">la </w:t>
            </w:r>
            <w:proofErr w:type="spellStart"/>
            <w:r w:rsidR="00101532">
              <w:rPr>
                <w:rFonts w:ascii="Verdana" w:eastAsia="Times New Roman" w:hAnsi="Verdana" w:cs="Calibri"/>
                <w:b/>
                <w:bCs/>
                <w:color w:val="000000"/>
                <w:kern w:val="24"/>
                <w:sz w:val="20"/>
                <w:szCs w:val="20"/>
                <w:lang w:val="es-ES_tradnl" w:eastAsia="es-CL"/>
              </w:rPr>
              <w:t>microplaneación</w:t>
            </w:r>
            <w:proofErr w:type="spellEnd"/>
            <w:r w:rsidR="00101532">
              <w:rPr>
                <w:rFonts w:ascii="Verdana" w:eastAsia="Times New Roman" w:hAnsi="Verdana" w:cs="Calibri"/>
                <w:b/>
                <w:bCs/>
                <w:color w:val="000000"/>
                <w:kern w:val="24"/>
                <w:sz w:val="20"/>
                <w:szCs w:val="20"/>
                <w:lang w:val="es-ES_tradnl" w:eastAsia="es-CL"/>
              </w:rPr>
              <w:t xml:space="preserve"> entre</w:t>
            </w:r>
            <w:bookmarkStart w:id="0" w:name="_GoBack"/>
            <w:bookmarkEnd w:id="0"/>
            <w:r w:rsidR="00101532">
              <w:rPr>
                <w:rFonts w:ascii="Verdana" w:eastAsia="Times New Roman" w:hAnsi="Verdana" w:cs="Calibri"/>
                <w:b/>
                <w:bCs/>
                <w:color w:val="000000"/>
                <w:kern w:val="24"/>
                <w:sz w:val="20"/>
                <w:szCs w:val="20"/>
                <w:lang w:val="es-ES_tradnl" w:eastAsia="es-CL"/>
              </w:rPr>
              <w:t>gada primer día de clases)</w:t>
            </w:r>
          </w:p>
          <w:p w14:paraId="4CD6CA6D" w14:textId="77777777" w:rsidR="00AC419E" w:rsidRPr="00921813" w:rsidRDefault="00AC419E" w:rsidP="00D52080">
            <w:pPr>
              <w:spacing w:after="0" w:line="240" w:lineRule="auto"/>
              <w:jc w:val="both"/>
              <w:rPr>
                <w:rFonts w:ascii="Verdana" w:eastAsia="Times New Roman" w:hAnsi="Verdana" w:cs="Calibri"/>
                <w:sz w:val="20"/>
                <w:szCs w:val="20"/>
                <w:lang w:val="es-MX" w:eastAsia="es-CL"/>
              </w:rPr>
            </w:pPr>
          </w:p>
        </w:tc>
      </w:tr>
    </w:tbl>
    <w:p w14:paraId="06794BA2" w14:textId="77777777" w:rsidR="00AC419E" w:rsidRPr="00AC419E" w:rsidRDefault="00AC419E" w:rsidP="00AC419E">
      <w:pPr>
        <w:jc w:val="both"/>
        <w:rPr>
          <w:rFonts w:cstheme="minorHAnsi"/>
          <w:b/>
          <w:sz w:val="24"/>
          <w:szCs w:val="24"/>
          <w:lang w:val="es-MX"/>
        </w:rPr>
      </w:pPr>
    </w:p>
    <w:p w14:paraId="512928BD" w14:textId="7BA6814D" w:rsidR="000A2302" w:rsidRPr="00101532" w:rsidRDefault="000A2302">
      <w:pPr>
        <w:rPr>
          <w:rFonts w:cstheme="minorHAnsi"/>
          <w:b/>
          <w:sz w:val="24"/>
          <w:szCs w:val="24"/>
          <w:lang w:val="es-MX"/>
        </w:rPr>
      </w:pPr>
    </w:p>
    <w:p w14:paraId="0C526332" w14:textId="3F632670" w:rsidR="000A2302" w:rsidRPr="000A2302" w:rsidRDefault="000A2302" w:rsidP="000A2302">
      <w:pPr>
        <w:jc w:val="center"/>
        <w:rPr>
          <w:b/>
          <w:bCs/>
          <w:sz w:val="32"/>
          <w:szCs w:val="32"/>
        </w:rPr>
      </w:pPr>
      <w:r w:rsidRPr="000A2302">
        <w:rPr>
          <w:b/>
          <w:bCs/>
          <w:sz w:val="32"/>
          <w:szCs w:val="32"/>
        </w:rPr>
        <w:t>MATERIAL DE USO EXCLUSIVO PARA DOCENCIA, QUEDA PROHIBIDA SU REPRODUCCIÓN, COPIA, DISTRIBUCIÓN, PUBLICACIÓN Y TRANSMISIÓN</w:t>
      </w:r>
    </w:p>
    <w:sectPr w:rsidR="000A2302" w:rsidRPr="000A2302" w:rsidSect="00395740">
      <w:headerReference w:type="default" r:id="rId7"/>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CF76A" w14:textId="77777777" w:rsidR="001E0CEA" w:rsidRDefault="001E0CEA">
      <w:pPr>
        <w:spacing w:after="0" w:line="240" w:lineRule="auto"/>
      </w:pPr>
      <w:r>
        <w:separator/>
      </w:r>
    </w:p>
  </w:endnote>
  <w:endnote w:type="continuationSeparator" w:id="0">
    <w:p w14:paraId="40BCC196" w14:textId="77777777" w:rsidR="001E0CEA" w:rsidRDefault="001E0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DADC4" w14:textId="77777777" w:rsidR="001E0CEA" w:rsidRDefault="001E0CEA">
      <w:pPr>
        <w:spacing w:after="0" w:line="240" w:lineRule="auto"/>
      </w:pPr>
      <w:r>
        <w:separator/>
      </w:r>
    </w:p>
  </w:footnote>
  <w:footnote w:type="continuationSeparator" w:id="0">
    <w:p w14:paraId="406562FA" w14:textId="77777777" w:rsidR="001E0CEA" w:rsidRDefault="001E0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C253" w14:textId="77777777" w:rsidR="00B2024C" w:rsidRDefault="005C005C" w:rsidP="00B2024C">
    <w:pPr>
      <w:pStyle w:val="Encabezado"/>
    </w:pPr>
    <w:r>
      <w:rPr>
        <w:noProof/>
        <w:lang w:eastAsia="es-CL"/>
      </w:rPr>
      <w:drawing>
        <wp:inline distT="0" distB="0" distL="0" distR="0" wp14:anchorId="6701518A" wp14:editId="38A1F93E">
          <wp:extent cx="2867025" cy="879017"/>
          <wp:effectExtent l="0" t="0" r="0" b="0"/>
          <wp:docPr id="1" name="Imagen 1" descr="C:\Users\Alumno100\Downloads\Logo DPTO Trabajo Social 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umno100\Downloads\Logo DPTO Trabajo Social UC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693" cy="880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74A"/>
    <w:multiLevelType w:val="hybridMultilevel"/>
    <w:tmpl w:val="D34ED88E"/>
    <w:lvl w:ilvl="0" w:tplc="E6FE2B42">
      <w:numFmt w:val="bullet"/>
      <w:lvlText w:val="–"/>
      <w:lvlJc w:val="left"/>
      <w:pPr>
        <w:ind w:left="720" w:hanging="360"/>
      </w:pPr>
      <w:rPr>
        <w:rFonts w:ascii="Calibri" w:eastAsiaTheme="minorHAns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A781A33"/>
    <w:multiLevelType w:val="hybridMultilevel"/>
    <w:tmpl w:val="FA8C895C"/>
    <w:lvl w:ilvl="0" w:tplc="43769BA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FDD4904"/>
    <w:multiLevelType w:val="hybridMultilevel"/>
    <w:tmpl w:val="CB9CC3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3D21AD3"/>
    <w:multiLevelType w:val="hybridMultilevel"/>
    <w:tmpl w:val="7BEA224A"/>
    <w:lvl w:ilvl="0" w:tplc="9B2EAE9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818030D"/>
    <w:multiLevelType w:val="hybridMultilevel"/>
    <w:tmpl w:val="301642F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D0D40D9"/>
    <w:multiLevelType w:val="hybridMultilevel"/>
    <w:tmpl w:val="02FCC5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66B10F9"/>
    <w:multiLevelType w:val="hybridMultilevel"/>
    <w:tmpl w:val="991085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8C53C9F"/>
    <w:multiLevelType w:val="hybridMultilevel"/>
    <w:tmpl w:val="B52C06B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749552A0"/>
    <w:multiLevelType w:val="hybridMultilevel"/>
    <w:tmpl w:val="F0E4DC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7E861E14"/>
    <w:multiLevelType w:val="hybridMultilevel"/>
    <w:tmpl w:val="5D58701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9"/>
  </w:num>
  <w:num w:numId="3">
    <w:abstractNumId w:val="6"/>
  </w:num>
  <w:num w:numId="4">
    <w:abstractNumId w:val="0"/>
  </w:num>
  <w:num w:numId="5">
    <w:abstractNumId w:val="1"/>
  </w:num>
  <w:num w:numId="6">
    <w:abstractNumId w:val="2"/>
  </w:num>
  <w:num w:numId="7">
    <w:abstractNumId w:val="8"/>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920"/>
    <w:rsid w:val="00025F6F"/>
    <w:rsid w:val="000953F5"/>
    <w:rsid w:val="000A2302"/>
    <w:rsid w:val="000A4435"/>
    <w:rsid w:val="000B4D1C"/>
    <w:rsid w:val="000D05DC"/>
    <w:rsid w:val="000E6C2E"/>
    <w:rsid w:val="00101532"/>
    <w:rsid w:val="001123C7"/>
    <w:rsid w:val="00176918"/>
    <w:rsid w:val="001901FF"/>
    <w:rsid w:val="001A0406"/>
    <w:rsid w:val="001C656A"/>
    <w:rsid w:val="001D5F64"/>
    <w:rsid w:val="001E0CEA"/>
    <w:rsid w:val="002B5BB5"/>
    <w:rsid w:val="00311F15"/>
    <w:rsid w:val="0035050C"/>
    <w:rsid w:val="00353446"/>
    <w:rsid w:val="0039325A"/>
    <w:rsid w:val="003D10BC"/>
    <w:rsid w:val="003D59C3"/>
    <w:rsid w:val="004723B5"/>
    <w:rsid w:val="004B3AE7"/>
    <w:rsid w:val="005069A8"/>
    <w:rsid w:val="00511BE8"/>
    <w:rsid w:val="00574C04"/>
    <w:rsid w:val="005C005C"/>
    <w:rsid w:val="005F2C2A"/>
    <w:rsid w:val="00804090"/>
    <w:rsid w:val="008553E7"/>
    <w:rsid w:val="008C4813"/>
    <w:rsid w:val="008C4AB5"/>
    <w:rsid w:val="008C55DF"/>
    <w:rsid w:val="008F27F6"/>
    <w:rsid w:val="009C3CF7"/>
    <w:rsid w:val="00A46669"/>
    <w:rsid w:val="00A6014F"/>
    <w:rsid w:val="00A9498C"/>
    <w:rsid w:val="00AC419E"/>
    <w:rsid w:val="00B02043"/>
    <w:rsid w:val="00B13C94"/>
    <w:rsid w:val="00B6724E"/>
    <w:rsid w:val="00BC0946"/>
    <w:rsid w:val="00BE0C39"/>
    <w:rsid w:val="00C06DE3"/>
    <w:rsid w:val="00C610CE"/>
    <w:rsid w:val="00C90AD7"/>
    <w:rsid w:val="00CC7352"/>
    <w:rsid w:val="00D22CC2"/>
    <w:rsid w:val="00D7155E"/>
    <w:rsid w:val="00D86920"/>
    <w:rsid w:val="00DB2CA1"/>
    <w:rsid w:val="00DB7C4F"/>
    <w:rsid w:val="00DC31A2"/>
    <w:rsid w:val="00E76A7F"/>
    <w:rsid w:val="00F312C7"/>
    <w:rsid w:val="00F9683B"/>
    <w:rsid w:val="00FB0355"/>
    <w:rsid w:val="00FC4F3D"/>
    <w:rsid w:val="00FE5A66"/>
    <w:rsid w:val="00FF467A"/>
    <w:rsid w:val="00FF4F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E4D26"/>
  <w15:docId w15:val="{E7899A64-5723-4147-83B8-C8F87EAF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20"/>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9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6920"/>
  </w:style>
  <w:style w:type="paragraph" w:customStyle="1" w:styleId="Default">
    <w:name w:val="Default"/>
    <w:rsid w:val="00D86920"/>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rsid w:val="00D86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6920"/>
    <w:pPr>
      <w:spacing w:line="254" w:lineRule="auto"/>
      <w:ind w:left="720"/>
      <w:contextualSpacing/>
    </w:pPr>
  </w:style>
  <w:style w:type="character" w:styleId="Hipervnculo">
    <w:name w:val="Hyperlink"/>
    <w:basedOn w:val="Fuentedeprrafopredeter"/>
    <w:uiPriority w:val="99"/>
    <w:unhideWhenUsed/>
    <w:rsid w:val="00D86920"/>
    <w:rPr>
      <w:color w:val="0000FF" w:themeColor="hyperlink"/>
      <w:u w:val="single"/>
    </w:rPr>
  </w:style>
  <w:style w:type="table" w:customStyle="1" w:styleId="Tablaconcuadrcula4-nfasis31">
    <w:name w:val="Tabla con cuadrícula 4 - Énfasis 31"/>
    <w:basedOn w:val="Tablanormal"/>
    <w:uiPriority w:val="49"/>
    <w:rsid w:val="00D8692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xtodeglobo">
    <w:name w:val="Balloon Text"/>
    <w:basedOn w:val="Normal"/>
    <w:link w:val="TextodegloboCar"/>
    <w:uiPriority w:val="99"/>
    <w:semiHidden/>
    <w:unhideWhenUsed/>
    <w:rsid w:val="00D869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920"/>
    <w:rPr>
      <w:rFonts w:ascii="Tahoma" w:hAnsi="Tahoma" w:cs="Tahoma"/>
      <w:sz w:val="16"/>
      <w:szCs w:val="16"/>
    </w:rPr>
  </w:style>
  <w:style w:type="paragraph" w:customStyle="1" w:styleId="NormalTere">
    <w:name w:val="Normal Tere"/>
    <w:basedOn w:val="Normal"/>
    <w:uiPriority w:val="99"/>
    <w:rsid w:val="00AC419E"/>
    <w:pPr>
      <w:keepLines/>
      <w:spacing w:after="0" w:line="240" w:lineRule="auto"/>
      <w:jc w:val="both"/>
    </w:pPr>
    <w:rPr>
      <w:rFonts w:ascii="Century Schoolbook" w:eastAsia="Times New Roman" w:hAnsi="Century Schoolbook" w:cs="Times New Roman"/>
      <w:spacing w:val="-3"/>
      <w:sz w:val="24"/>
      <w:szCs w:val="20"/>
      <w:lang w:val="pt-B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1253</Words>
  <Characters>6894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Lorena Perez</cp:lastModifiedBy>
  <cp:revision>2</cp:revision>
  <dcterms:created xsi:type="dcterms:W3CDTF">2021-01-06T12:31:00Z</dcterms:created>
  <dcterms:modified xsi:type="dcterms:W3CDTF">2021-01-06T12:31:00Z</dcterms:modified>
</cp:coreProperties>
</file>