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995"/>
        <w:gridCol w:w="2261"/>
        <w:gridCol w:w="2258"/>
      </w:tblGrid>
      <w:tr w:rsidR="00645997" w:rsidRPr="00FE7711" w:rsidTr="00B20FA7">
        <w:trPr>
          <w:jc w:val="center"/>
        </w:trPr>
        <w:tc>
          <w:tcPr>
            <w:tcW w:w="9054" w:type="dxa"/>
            <w:gridSpan w:val="4"/>
            <w:shd w:val="clear" w:color="auto" w:fill="D9D9D9"/>
          </w:tcPr>
          <w:p w:rsidR="00645997" w:rsidRPr="00FE7711" w:rsidRDefault="00645997" w:rsidP="00B20FA7">
            <w:pPr>
              <w:jc w:val="center"/>
              <w:rPr>
                <w:b/>
              </w:rPr>
            </w:pPr>
            <w:r w:rsidRPr="00FE7711">
              <w:rPr>
                <w:b/>
              </w:rPr>
              <w:t>PROGRAMA</w:t>
            </w:r>
            <w:r>
              <w:rPr>
                <w:b/>
              </w:rPr>
              <w:t xml:space="preserve"> PRIMER SEMESTRE 2020</w:t>
            </w:r>
          </w:p>
        </w:tc>
      </w:tr>
      <w:tr w:rsidR="00645997" w:rsidRPr="00FE7711" w:rsidTr="00B20FA7">
        <w:trPr>
          <w:jc w:val="center"/>
        </w:trPr>
        <w:tc>
          <w:tcPr>
            <w:tcW w:w="9054" w:type="dxa"/>
            <w:gridSpan w:val="4"/>
          </w:tcPr>
          <w:p w:rsidR="00645997" w:rsidRPr="00FE7711" w:rsidRDefault="00645997" w:rsidP="00B20FA7">
            <w:pPr>
              <w:numPr>
                <w:ilvl w:val="0"/>
                <w:numId w:val="1"/>
              </w:numPr>
              <w:ind w:left="284" w:hanging="284"/>
              <w:rPr>
                <w:rFonts w:cs="Arial"/>
                <w:b/>
              </w:rPr>
            </w:pPr>
            <w:r w:rsidRPr="00FE7711">
              <w:rPr>
                <w:rFonts w:cs="Arial"/>
                <w:b/>
              </w:rPr>
              <w:t>Nombre de la actividad curricular</w:t>
            </w:r>
          </w:p>
          <w:p w:rsidR="00645997" w:rsidRPr="00FE7711" w:rsidRDefault="00645997" w:rsidP="00B20FA7">
            <w:pPr>
              <w:ind w:left="284" w:hanging="284"/>
              <w:jc w:val="both"/>
            </w:pPr>
            <w:r w:rsidRPr="00FE7711">
              <w:t>Saberes Pedagógicos del Lenguaje y la Comunicación 1° Ciclo</w:t>
            </w:r>
          </w:p>
        </w:tc>
      </w:tr>
      <w:tr w:rsidR="00645997" w:rsidRPr="008B0EB1" w:rsidTr="00B20FA7">
        <w:trPr>
          <w:jc w:val="center"/>
        </w:trPr>
        <w:tc>
          <w:tcPr>
            <w:tcW w:w="9054" w:type="dxa"/>
            <w:gridSpan w:val="4"/>
          </w:tcPr>
          <w:p w:rsidR="00645997" w:rsidRPr="00FE7711" w:rsidRDefault="00645997" w:rsidP="00B20FA7">
            <w:pPr>
              <w:numPr>
                <w:ilvl w:val="0"/>
                <w:numId w:val="1"/>
              </w:numPr>
              <w:ind w:left="284" w:hanging="284"/>
              <w:jc w:val="both"/>
              <w:rPr>
                <w:rFonts w:cs="Arial"/>
                <w:b/>
              </w:rPr>
            </w:pPr>
            <w:r w:rsidRPr="00FE7711">
              <w:rPr>
                <w:rFonts w:cs="Arial"/>
                <w:b/>
              </w:rPr>
              <w:t>Nombre de la actividad curricular en inglés</w:t>
            </w:r>
            <w:bookmarkStart w:id="0" w:name="_GoBack"/>
            <w:bookmarkEnd w:id="0"/>
          </w:p>
          <w:p w:rsidR="00645997" w:rsidRPr="00FE7711" w:rsidRDefault="00645997" w:rsidP="00B20FA7">
            <w:pPr>
              <w:widowControl w:val="0"/>
              <w:autoSpaceDE w:val="0"/>
              <w:autoSpaceDN w:val="0"/>
              <w:adjustRightInd w:val="0"/>
              <w:ind w:left="284" w:hanging="284"/>
              <w:jc w:val="both"/>
              <w:rPr>
                <w:rFonts w:cs="Arial"/>
                <w:i/>
                <w:color w:val="535353"/>
                <w:lang w:val="en-US"/>
              </w:rPr>
            </w:pPr>
            <w:r w:rsidRPr="00FE7711">
              <w:rPr>
                <w:lang w:val="en-US"/>
              </w:rPr>
              <w:t>Pedagogical knowledge of Language and Communication, 1st Cycle</w:t>
            </w:r>
            <w:r w:rsidRPr="00FE7711">
              <w:rPr>
                <w:rFonts w:cs="Arial"/>
                <w:i/>
                <w:color w:val="535353"/>
                <w:lang w:val="en-US"/>
              </w:rPr>
              <w:t xml:space="preserve"> </w:t>
            </w:r>
          </w:p>
        </w:tc>
      </w:tr>
      <w:tr w:rsidR="00645997" w:rsidRPr="00FE7711" w:rsidTr="00B20FA7">
        <w:trPr>
          <w:jc w:val="center"/>
        </w:trPr>
        <w:tc>
          <w:tcPr>
            <w:tcW w:w="9054" w:type="dxa"/>
            <w:gridSpan w:val="4"/>
          </w:tcPr>
          <w:p w:rsidR="00645997" w:rsidRPr="00FE7711" w:rsidRDefault="00645997" w:rsidP="00B20FA7">
            <w:pPr>
              <w:rPr>
                <w:b/>
              </w:rPr>
            </w:pPr>
            <w:r w:rsidRPr="00FE7711">
              <w:rPr>
                <w:b/>
              </w:rPr>
              <w:t>3. Unidad Académica / organismo de la unidad académica que lo desarrolla</w:t>
            </w:r>
          </w:p>
          <w:p w:rsidR="00645997" w:rsidRPr="00FE7711" w:rsidRDefault="00645997" w:rsidP="00B20FA7">
            <w:r w:rsidRPr="00FE7711">
              <w:t>Departamento de Educación – Facultad de Ciencias Sociales</w:t>
            </w:r>
          </w:p>
        </w:tc>
      </w:tr>
      <w:tr w:rsidR="00645997" w:rsidRPr="00FE7711" w:rsidTr="00B20FA7">
        <w:trPr>
          <w:jc w:val="center"/>
        </w:trPr>
        <w:tc>
          <w:tcPr>
            <w:tcW w:w="9054" w:type="dxa"/>
            <w:gridSpan w:val="4"/>
          </w:tcPr>
          <w:p w:rsidR="00645997" w:rsidRPr="00FE7711" w:rsidRDefault="00645997" w:rsidP="00B20FA7">
            <w:pPr>
              <w:numPr>
                <w:ilvl w:val="0"/>
                <w:numId w:val="2"/>
              </w:numPr>
              <w:spacing w:after="0" w:line="240" w:lineRule="auto"/>
              <w:ind w:left="284" w:hanging="284"/>
              <w:rPr>
                <w:b/>
              </w:rPr>
            </w:pPr>
            <w:r w:rsidRPr="00FE7711">
              <w:rPr>
                <w:b/>
              </w:rPr>
              <w:t xml:space="preserve">Ámbito </w:t>
            </w:r>
          </w:p>
          <w:p w:rsidR="00645997" w:rsidRPr="00FE7711" w:rsidRDefault="00645997" w:rsidP="00B20FA7">
            <w:pPr>
              <w:spacing w:after="0" w:line="240" w:lineRule="auto"/>
            </w:pPr>
            <w:r w:rsidRPr="00FE7711">
              <w:t>Ámbito I: Niño, Infancia y Aprendizaje</w:t>
            </w:r>
          </w:p>
          <w:p w:rsidR="00645997" w:rsidRPr="00FE7711" w:rsidRDefault="00645997" w:rsidP="00B20FA7">
            <w:pPr>
              <w:spacing w:after="0" w:line="240" w:lineRule="auto"/>
            </w:pPr>
            <w:r w:rsidRPr="00FE7711">
              <w:t>Ámbito III: Pedagogía, Currículo y Didáctica</w:t>
            </w:r>
          </w:p>
          <w:p w:rsidR="00645997" w:rsidRPr="00FE7711" w:rsidRDefault="00645997" w:rsidP="00B20FA7">
            <w:pPr>
              <w:spacing w:after="0" w:line="240" w:lineRule="auto"/>
            </w:pPr>
          </w:p>
        </w:tc>
      </w:tr>
      <w:tr w:rsidR="00645997" w:rsidRPr="00FE7711" w:rsidTr="00B20FA7">
        <w:trPr>
          <w:jc w:val="center"/>
        </w:trPr>
        <w:tc>
          <w:tcPr>
            <w:tcW w:w="4420" w:type="dxa"/>
            <w:gridSpan w:val="2"/>
          </w:tcPr>
          <w:p w:rsidR="00645997" w:rsidRPr="00FE7711" w:rsidRDefault="00645997" w:rsidP="00B20FA7">
            <w:pPr>
              <w:rPr>
                <w:rFonts w:cs="Arial"/>
                <w:b/>
              </w:rPr>
            </w:pPr>
            <w:r w:rsidRPr="00FE7711">
              <w:rPr>
                <w:rFonts w:cs="Arial"/>
                <w:b/>
              </w:rPr>
              <w:t xml:space="preserve">4. Horas de trabajo </w:t>
            </w:r>
          </w:p>
        </w:tc>
        <w:tc>
          <w:tcPr>
            <w:tcW w:w="2317" w:type="dxa"/>
          </w:tcPr>
          <w:p w:rsidR="00645997" w:rsidRPr="00FE7711" w:rsidRDefault="00645997" w:rsidP="00B20FA7">
            <w:r w:rsidRPr="00FE7711">
              <w:t xml:space="preserve">presencial </w:t>
            </w:r>
          </w:p>
        </w:tc>
        <w:tc>
          <w:tcPr>
            <w:tcW w:w="2317" w:type="dxa"/>
          </w:tcPr>
          <w:p w:rsidR="00645997" w:rsidRPr="00FE7711" w:rsidRDefault="00645997" w:rsidP="00B20FA7">
            <w:r w:rsidRPr="00FE7711">
              <w:t>no presencial</w:t>
            </w:r>
          </w:p>
        </w:tc>
      </w:tr>
      <w:tr w:rsidR="00645997" w:rsidRPr="00FE7711" w:rsidTr="00B20FA7">
        <w:trPr>
          <w:jc w:val="center"/>
        </w:trPr>
        <w:tc>
          <w:tcPr>
            <w:tcW w:w="4420" w:type="dxa"/>
            <w:gridSpan w:val="2"/>
          </w:tcPr>
          <w:p w:rsidR="00645997" w:rsidRPr="00FE7711" w:rsidRDefault="00645997" w:rsidP="00B20FA7">
            <w:pPr>
              <w:rPr>
                <w:rFonts w:cs="Arial"/>
                <w:b/>
              </w:rPr>
            </w:pPr>
            <w:r w:rsidRPr="00FE7711">
              <w:rPr>
                <w:rFonts w:cs="Arial"/>
                <w:b/>
              </w:rPr>
              <w:t>5. Tipo de créditos</w:t>
            </w:r>
          </w:p>
          <w:p w:rsidR="00645997" w:rsidRPr="00FE7711" w:rsidRDefault="00645997" w:rsidP="00B20FA7">
            <w:pPr>
              <w:jc w:val="center"/>
              <w:rPr>
                <w:rFonts w:cs="Arial"/>
                <w:bCs/>
                <w:i/>
                <w:lang w:val="es-ES"/>
              </w:rPr>
            </w:pPr>
            <w:r w:rsidRPr="00FE7711">
              <w:rPr>
                <w:rFonts w:cs="Arial"/>
                <w:bCs/>
                <w:i/>
                <w:lang w:val="es-ES"/>
              </w:rPr>
              <w:t>SCT</w:t>
            </w:r>
          </w:p>
        </w:tc>
        <w:tc>
          <w:tcPr>
            <w:tcW w:w="2317" w:type="dxa"/>
            <w:vAlign w:val="center"/>
          </w:tcPr>
          <w:p w:rsidR="00645997" w:rsidRPr="00FE7711" w:rsidRDefault="00645997" w:rsidP="00B20FA7">
            <w:pPr>
              <w:jc w:val="center"/>
            </w:pPr>
            <w:r w:rsidRPr="00FE7711">
              <w:t>3</w:t>
            </w:r>
          </w:p>
        </w:tc>
        <w:tc>
          <w:tcPr>
            <w:tcW w:w="2317" w:type="dxa"/>
            <w:vAlign w:val="center"/>
          </w:tcPr>
          <w:p w:rsidR="00645997" w:rsidRPr="00FE7711" w:rsidRDefault="00645997" w:rsidP="00B20FA7">
            <w:pPr>
              <w:jc w:val="center"/>
              <w:rPr>
                <w:b/>
              </w:rPr>
            </w:pPr>
            <w:r w:rsidRPr="00FE7711">
              <w:rPr>
                <w:rFonts w:cs="Arial"/>
                <w:lang w:val="es-ES"/>
              </w:rPr>
              <w:t>6</w:t>
            </w:r>
          </w:p>
        </w:tc>
      </w:tr>
      <w:tr w:rsidR="00645997" w:rsidRPr="00FE7711" w:rsidTr="00B20FA7">
        <w:trPr>
          <w:trHeight w:val="787"/>
          <w:jc w:val="center"/>
        </w:trPr>
        <w:tc>
          <w:tcPr>
            <w:tcW w:w="9054" w:type="dxa"/>
            <w:gridSpan w:val="4"/>
          </w:tcPr>
          <w:p w:rsidR="00645997" w:rsidRPr="00FE7711" w:rsidRDefault="00645997" w:rsidP="00B20FA7">
            <w:pPr>
              <w:rPr>
                <w:rFonts w:cs="Arial"/>
                <w:b/>
              </w:rPr>
            </w:pPr>
            <w:r w:rsidRPr="00FE7711">
              <w:rPr>
                <w:rFonts w:cs="Arial"/>
                <w:b/>
              </w:rPr>
              <w:t>5. Número de créditos SCT – Chile</w:t>
            </w:r>
          </w:p>
          <w:p w:rsidR="00645997" w:rsidRPr="00FE7711" w:rsidRDefault="00645997" w:rsidP="00B20FA7">
            <w:pPr>
              <w:jc w:val="center"/>
              <w:rPr>
                <w:b/>
              </w:rPr>
            </w:pPr>
            <w:r w:rsidRPr="00FE7711">
              <w:rPr>
                <w:rFonts w:cs="Arial"/>
                <w:bCs/>
                <w:lang w:val="es-ES"/>
              </w:rPr>
              <w:t xml:space="preserve">6 Créditos </w:t>
            </w:r>
          </w:p>
        </w:tc>
      </w:tr>
      <w:tr w:rsidR="00645997" w:rsidRPr="00FE7711" w:rsidTr="00B20FA7">
        <w:trPr>
          <w:jc w:val="center"/>
        </w:trPr>
        <w:tc>
          <w:tcPr>
            <w:tcW w:w="3369" w:type="dxa"/>
          </w:tcPr>
          <w:p w:rsidR="00645997" w:rsidRPr="00FE7711" w:rsidRDefault="00645997" w:rsidP="00B20FA7">
            <w:pPr>
              <w:spacing w:after="0"/>
              <w:rPr>
                <w:rFonts w:cs="Arial"/>
                <w:b/>
              </w:rPr>
            </w:pPr>
            <w:r w:rsidRPr="00FE7711">
              <w:rPr>
                <w:rFonts w:cs="Arial"/>
                <w:b/>
              </w:rPr>
              <w:t>6. Requisitos</w:t>
            </w:r>
          </w:p>
        </w:tc>
        <w:tc>
          <w:tcPr>
            <w:tcW w:w="5685" w:type="dxa"/>
            <w:gridSpan w:val="3"/>
          </w:tcPr>
          <w:p w:rsidR="00645997" w:rsidRPr="00FE7711" w:rsidRDefault="00645997" w:rsidP="00B20FA7">
            <w:pPr>
              <w:spacing w:after="0"/>
              <w:rPr>
                <w:spacing w:val="27"/>
              </w:rPr>
            </w:pPr>
            <w:r w:rsidRPr="00FE7711">
              <w:rPr>
                <w:spacing w:val="-1"/>
              </w:rPr>
              <w:t>Teorías</w:t>
            </w:r>
            <w:r w:rsidRPr="00FE7711">
              <w:rPr>
                <w:spacing w:val="2"/>
              </w:rPr>
              <w:t xml:space="preserve"> </w:t>
            </w:r>
            <w:r w:rsidRPr="00FE7711">
              <w:rPr>
                <w:spacing w:val="-1"/>
              </w:rPr>
              <w:t>del</w:t>
            </w:r>
            <w:r w:rsidRPr="00FE7711">
              <w:rPr>
                <w:spacing w:val="26"/>
              </w:rPr>
              <w:t xml:space="preserve"> </w:t>
            </w:r>
            <w:r w:rsidRPr="00FE7711">
              <w:rPr>
                <w:spacing w:val="-1"/>
              </w:rPr>
              <w:t>desarrollo</w:t>
            </w:r>
            <w:r w:rsidRPr="00FE7711">
              <w:t xml:space="preserve"> y</w:t>
            </w:r>
            <w:r w:rsidRPr="00FE7711">
              <w:rPr>
                <w:spacing w:val="26"/>
              </w:rPr>
              <w:t xml:space="preserve"> </w:t>
            </w:r>
            <w:r w:rsidRPr="00FE7711">
              <w:rPr>
                <w:spacing w:val="-1"/>
              </w:rPr>
              <w:t>aprendizaje</w:t>
            </w:r>
            <w:r>
              <w:rPr>
                <w:spacing w:val="-1"/>
              </w:rPr>
              <w:t>.</w:t>
            </w:r>
            <w:r w:rsidRPr="00FE7711">
              <w:rPr>
                <w:spacing w:val="27"/>
              </w:rPr>
              <w:t xml:space="preserve"> </w:t>
            </w:r>
          </w:p>
          <w:p w:rsidR="00645997" w:rsidRPr="00FE7711" w:rsidRDefault="00645997" w:rsidP="00B20FA7">
            <w:pPr>
              <w:spacing w:after="0"/>
              <w:rPr>
                <w:b/>
              </w:rPr>
            </w:pPr>
            <w:r w:rsidRPr="00FE7711">
              <w:rPr>
                <w:spacing w:val="-1"/>
              </w:rPr>
              <w:t>Currículo</w:t>
            </w:r>
            <w:r w:rsidRPr="00FE7711">
              <w:t xml:space="preserve"> y</w:t>
            </w:r>
            <w:r w:rsidRPr="00FE7711">
              <w:rPr>
                <w:spacing w:val="28"/>
              </w:rPr>
              <w:t xml:space="preserve"> </w:t>
            </w:r>
            <w:r w:rsidRPr="00FE7711">
              <w:rPr>
                <w:spacing w:val="-1"/>
              </w:rPr>
              <w:t>didáctica</w:t>
            </w:r>
            <w:r>
              <w:rPr>
                <w:spacing w:val="-1"/>
              </w:rPr>
              <w:t>.</w:t>
            </w:r>
          </w:p>
        </w:tc>
      </w:tr>
      <w:tr w:rsidR="00645997" w:rsidRPr="00FE7711" w:rsidTr="00B20FA7">
        <w:trPr>
          <w:jc w:val="center"/>
        </w:trPr>
        <w:tc>
          <w:tcPr>
            <w:tcW w:w="3369" w:type="dxa"/>
          </w:tcPr>
          <w:p w:rsidR="00645997" w:rsidRPr="00FE7711" w:rsidRDefault="00645997" w:rsidP="00B20FA7">
            <w:pPr>
              <w:rPr>
                <w:rFonts w:cs="Arial"/>
                <w:b/>
              </w:rPr>
            </w:pPr>
            <w:r w:rsidRPr="00FE7711">
              <w:rPr>
                <w:rFonts w:cs="Arial"/>
                <w:b/>
              </w:rPr>
              <w:t>7. Propósito general del curso</w:t>
            </w:r>
          </w:p>
        </w:tc>
        <w:tc>
          <w:tcPr>
            <w:tcW w:w="5685" w:type="dxa"/>
            <w:gridSpan w:val="3"/>
          </w:tcPr>
          <w:p w:rsidR="00645997" w:rsidRPr="00FE7711" w:rsidRDefault="00645997" w:rsidP="00B20FA7">
            <w:pPr>
              <w:spacing w:after="0" w:line="240" w:lineRule="auto"/>
              <w:jc w:val="both"/>
              <w:rPr>
                <w:rFonts w:cs="Calibri"/>
              </w:rPr>
            </w:pPr>
            <w:r w:rsidRPr="00FE7711">
              <w:rPr>
                <w:rFonts w:cs="Calibri"/>
              </w:rPr>
              <w:t xml:space="preserve">El presente curso propone analizar los marcos epistemológicos sobre el lenguaje y la comunicación, la comprensión de los procesos de aprendizaje y desarrollo desde el nacimiento hasta los 3 años de vida. Supone diseñar, implementar y evaluar propuestas pedagógicas que integren los elementos del currículo para el desarrollo de experiencias de aprendizaje del lenguaje y la comunicación que respondan a la diversidad de los niños y sus contextos culturales. </w:t>
            </w:r>
            <w:proofErr w:type="gramStart"/>
            <w:r w:rsidRPr="00FE7711">
              <w:rPr>
                <w:rFonts w:cs="Calibri"/>
              </w:rPr>
              <w:t>Asimismo</w:t>
            </w:r>
            <w:proofErr w:type="gramEnd"/>
            <w:r w:rsidRPr="00FE7711">
              <w:rPr>
                <w:rFonts w:cs="Calibri"/>
              </w:rPr>
              <w:t xml:space="preserve"> considera como eje articulador de su propuesta pedagógica la participación de los niños y la promoción de prácticas democráticas.</w:t>
            </w:r>
          </w:p>
          <w:p w:rsidR="00645997" w:rsidRPr="00FE7711" w:rsidRDefault="00645997" w:rsidP="00B20FA7">
            <w:pPr>
              <w:spacing w:after="0" w:line="240" w:lineRule="auto"/>
              <w:jc w:val="both"/>
              <w:rPr>
                <w:rFonts w:cs="Calibri"/>
              </w:rPr>
            </w:pPr>
          </w:p>
        </w:tc>
      </w:tr>
      <w:tr w:rsidR="00645997" w:rsidRPr="00FE7711" w:rsidTr="00B20FA7">
        <w:trPr>
          <w:jc w:val="center"/>
        </w:trPr>
        <w:tc>
          <w:tcPr>
            <w:tcW w:w="3369" w:type="dxa"/>
          </w:tcPr>
          <w:p w:rsidR="00645997" w:rsidRPr="00FE7711" w:rsidRDefault="00645997" w:rsidP="00B20FA7">
            <w:pPr>
              <w:rPr>
                <w:rFonts w:cs="Arial"/>
                <w:b/>
              </w:rPr>
            </w:pPr>
            <w:r w:rsidRPr="00FE7711">
              <w:rPr>
                <w:rFonts w:cs="Arial"/>
                <w:b/>
              </w:rPr>
              <w:t>8. Competencias a las que contribuye el curso</w:t>
            </w:r>
          </w:p>
        </w:tc>
        <w:tc>
          <w:tcPr>
            <w:tcW w:w="5685" w:type="dxa"/>
            <w:gridSpan w:val="3"/>
          </w:tcPr>
          <w:p w:rsidR="00645997" w:rsidRPr="00FE7711" w:rsidRDefault="00645997" w:rsidP="00B20FA7">
            <w:pPr>
              <w:spacing w:after="0" w:line="240" w:lineRule="auto"/>
              <w:jc w:val="both"/>
              <w:rPr>
                <w:rFonts w:cs="Calibri"/>
              </w:rPr>
            </w:pPr>
            <w:r w:rsidRPr="00FE7711">
              <w:rPr>
                <w:rFonts w:cs="Calibri"/>
              </w:rPr>
              <w:t>I.1 Desarrollar propuestas pedagógicas que reconozcan e integren la visión de niño/a como ciudadano y agente, promoviendo a los contextos educativos como lugares de prácticas democráticas para la construcción conjunta de significados.</w:t>
            </w:r>
          </w:p>
          <w:p w:rsidR="00645997" w:rsidRPr="00FE7711" w:rsidRDefault="00645997" w:rsidP="00B20FA7">
            <w:pPr>
              <w:spacing w:after="0" w:line="240" w:lineRule="auto"/>
              <w:jc w:val="both"/>
              <w:rPr>
                <w:rFonts w:cs="Calibri"/>
              </w:rPr>
            </w:pPr>
            <w:r w:rsidRPr="00FE7711">
              <w:rPr>
                <w:rFonts w:cs="Calibri"/>
              </w:rPr>
              <w:lastRenderedPageBreak/>
              <w:t>III.2 Diseñar, implementar y evaluar propuestas pedagógicas en conjunto con su equipo de trabajo y los agentes de su comunidad educativa, que respondan a la diversidad cultural y a su grupo de niños y niñas, para favorecer aprendizajes significativos, situados y relevantes, en diferentes modalidades y contextos culturales.</w:t>
            </w:r>
          </w:p>
          <w:p w:rsidR="00645997" w:rsidRPr="00FE7711" w:rsidRDefault="00645997" w:rsidP="00B20FA7">
            <w:pPr>
              <w:spacing w:after="0" w:line="240" w:lineRule="auto"/>
              <w:jc w:val="both"/>
              <w:rPr>
                <w:rFonts w:cs="Calibri"/>
              </w:rPr>
            </w:pPr>
          </w:p>
        </w:tc>
      </w:tr>
      <w:tr w:rsidR="00645997" w:rsidRPr="00FE7711" w:rsidTr="00B20FA7">
        <w:trPr>
          <w:jc w:val="center"/>
        </w:trPr>
        <w:tc>
          <w:tcPr>
            <w:tcW w:w="3369" w:type="dxa"/>
          </w:tcPr>
          <w:p w:rsidR="00645997" w:rsidRPr="00FE7711" w:rsidRDefault="00645997" w:rsidP="00B20FA7">
            <w:pPr>
              <w:rPr>
                <w:rFonts w:cs="Arial"/>
                <w:b/>
              </w:rPr>
            </w:pPr>
            <w:r w:rsidRPr="00FE7711">
              <w:rPr>
                <w:rFonts w:cs="Arial"/>
                <w:b/>
              </w:rPr>
              <w:lastRenderedPageBreak/>
              <w:t xml:space="preserve">9. </w:t>
            </w:r>
            <w:proofErr w:type="spellStart"/>
            <w:r w:rsidRPr="00FE7711">
              <w:rPr>
                <w:rFonts w:cs="Arial"/>
                <w:b/>
              </w:rPr>
              <w:t>Subcompetencias</w:t>
            </w:r>
            <w:proofErr w:type="spellEnd"/>
          </w:p>
        </w:tc>
        <w:tc>
          <w:tcPr>
            <w:tcW w:w="5685" w:type="dxa"/>
            <w:gridSpan w:val="3"/>
          </w:tcPr>
          <w:p w:rsidR="00645997" w:rsidRPr="00FE7711" w:rsidRDefault="00645997" w:rsidP="00B20FA7">
            <w:pPr>
              <w:spacing w:after="0" w:line="240" w:lineRule="auto"/>
              <w:jc w:val="both"/>
              <w:rPr>
                <w:rFonts w:cs="Calibri"/>
              </w:rPr>
            </w:pPr>
            <w:r w:rsidRPr="00FE7711">
              <w:rPr>
                <w:rFonts w:cs="Calibri"/>
              </w:rPr>
              <w:t>I.1.1 Implementar propuestas pedagógicas que favorezcan la participación activa de los niños y niñas en el diseño, implementación y evaluación de sus experiencias de aprendizaje y/o creando ambientes de aprendizaje desafiantes a su iniciativa personal.</w:t>
            </w:r>
          </w:p>
          <w:p w:rsidR="00645997" w:rsidRPr="00FE7711" w:rsidRDefault="00645997" w:rsidP="00B20FA7">
            <w:pPr>
              <w:spacing w:after="0" w:line="240" w:lineRule="auto"/>
              <w:jc w:val="both"/>
              <w:rPr>
                <w:rFonts w:cs="Calibri"/>
              </w:rPr>
            </w:pPr>
          </w:p>
          <w:p w:rsidR="00645997" w:rsidRPr="00FE7711" w:rsidRDefault="00645997" w:rsidP="00B20FA7">
            <w:pPr>
              <w:spacing w:after="0" w:line="240" w:lineRule="auto"/>
              <w:jc w:val="both"/>
              <w:rPr>
                <w:rFonts w:cs="Calibri"/>
              </w:rPr>
            </w:pPr>
            <w:r w:rsidRPr="00FE7711">
              <w:rPr>
                <w:rFonts w:cs="Calibri"/>
              </w:rPr>
              <w:t>I.1.2 Promover interacciones pedagógicas que permitan la construcción conjunta de significados entre los distintos agentes educativos, tanto niños y niñas como adultos que participan del proyecto educativo, cuando correspondiere.</w:t>
            </w:r>
          </w:p>
          <w:p w:rsidR="00645997" w:rsidRPr="00FE7711" w:rsidRDefault="00645997" w:rsidP="00B20FA7">
            <w:pPr>
              <w:spacing w:after="0" w:line="240" w:lineRule="auto"/>
              <w:jc w:val="both"/>
              <w:rPr>
                <w:rFonts w:cs="Calibri"/>
              </w:rPr>
            </w:pPr>
          </w:p>
          <w:p w:rsidR="00645997" w:rsidRPr="00FE7711" w:rsidRDefault="00645997" w:rsidP="00B20FA7">
            <w:pPr>
              <w:spacing w:after="0" w:line="240" w:lineRule="auto"/>
              <w:jc w:val="both"/>
              <w:rPr>
                <w:rFonts w:cs="Calibri"/>
              </w:rPr>
            </w:pPr>
            <w:r w:rsidRPr="00FE7711">
              <w:rPr>
                <w:rFonts w:cs="Calibri"/>
              </w:rPr>
              <w:t xml:space="preserve">III.2.1 Diseñar, implementar y evaluar propuestas pedagógicas que articulen los elementos del currículos y los recursos didácticos (naturales, manufacturados, culturales, tecnológicos, reutilizables), reconociendo la diversidad </w:t>
            </w:r>
            <w:proofErr w:type="gramStart"/>
            <w:r w:rsidRPr="00FE7711">
              <w:rPr>
                <w:rFonts w:cs="Calibri"/>
              </w:rPr>
              <w:t>de  características</w:t>
            </w:r>
            <w:proofErr w:type="gramEnd"/>
            <w:r w:rsidRPr="00FE7711">
              <w:rPr>
                <w:rFonts w:cs="Calibri"/>
              </w:rPr>
              <w:t>, intereses, necesidades y fortalezas de los niños y niñas, sus familias y su comunidad educativa.</w:t>
            </w:r>
          </w:p>
          <w:p w:rsidR="00645997" w:rsidRPr="00FE7711" w:rsidRDefault="00645997" w:rsidP="00B20FA7">
            <w:pPr>
              <w:spacing w:after="0" w:line="240" w:lineRule="auto"/>
              <w:jc w:val="both"/>
              <w:rPr>
                <w:rFonts w:cs="Calibri"/>
              </w:rPr>
            </w:pPr>
          </w:p>
          <w:p w:rsidR="00645997" w:rsidRPr="00FE7711" w:rsidRDefault="00645997" w:rsidP="00B20FA7">
            <w:pPr>
              <w:spacing w:after="0" w:line="240" w:lineRule="auto"/>
              <w:jc w:val="both"/>
              <w:rPr>
                <w:rFonts w:cs="Calibri"/>
              </w:rPr>
            </w:pPr>
            <w:r w:rsidRPr="00FE7711">
              <w:rPr>
                <w:rFonts w:cs="Calibri"/>
              </w:rPr>
              <w:t>III.2.2 Integrar en su propuesta pedagógica estrategias didácticas que identifiquen las teorías, historia, lógica de organización y lenguaje de las diferentes dimensiones del conocimiento, así como su relación con los conocimientos pedagógicos.</w:t>
            </w:r>
          </w:p>
        </w:tc>
      </w:tr>
      <w:tr w:rsidR="00645997" w:rsidRPr="00FE7711" w:rsidTr="00B20FA7">
        <w:trPr>
          <w:jc w:val="center"/>
        </w:trPr>
        <w:tc>
          <w:tcPr>
            <w:tcW w:w="9054" w:type="dxa"/>
            <w:gridSpan w:val="4"/>
          </w:tcPr>
          <w:p w:rsidR="00645997" w:rsidRDefault="00645997" w:rsidP="00B20FA7">
            <w:pPr>
              <w:jc w:val="both"/>
              <w:rPr>
                <w:rFonts w:cs="Arial"/>
                <w:b/>
              </w:rPr>
            </w:pPr>
            <w:r w:rsidRPr="00FE7711">
              <w:rPr>
                <w:rFonts w:cs="Arial"/>
                <w:b/>
              </w:rPr>
              <w:t>10. Resultados de Aprendizaje</w:t>
            </w:r>
          </w:p>
          <w:p w:rsidR="00645997" w:rsidRDefault="00645997" w:rsidP="00B20FA7">
            <w:pPr>
              <w:jc w:val="both"/>
            </w:pPr>
            <w:r>
              <w:t xml:space="preserve">1. Desarrollar una base conceptual </w:t>
            </w:r>
            <w:r w:rsidRPr="00FE7711">
              <w:t>interdisciplinar</w:t>
            </w:r>
            <w:r>
              <w:t xml:space="preserve"> sobre la adquisición y el desarrollo del lenguaje, la comunicación y la lengua oral, atendiendo al desarrollo personal y cultural de los niños y niñas, desde la </w:t>
            </w:r>
            <w:r w:rsidRPr="00FE7711">
              <w:t>psicolingüística, la psicología</w:t>
            </w:r>
            <w:r>
              <w:t xml:space="preserve"> del desarrollo y</w:t>
            </w:r>
            <w:r w:rsidRPr="00FE7711">
              <w:t xml:space="preserve"> la pedagogía</w:t>
            </w:r>
            <w:r>
              <w:t xml:space="preserve">. </w:t>
            </w:r>
          </w:p>
          <w:p w:rsidR="00645997" w:rsidRDefault="00645997" w:rsidP="00B20FA7">
            <w:pPr>
              <w:jc w:val="both"/>
            </w:pPr>
            <w:r>
              <w:t>2. Evaluar el lenguaje y la comunicación en niños y niñas de 0 a 3 años con distintos instrumentos y técnicas, para favorecer la elaboración de propuestas pedagógicas que respondan a la diversidad y contextos culturales.</w:t>
            </w:r>
            <w:r>
              <w:tab/>
            </w:r>
          </w:p>
          <w:p w:rsidR="00645997" w:rsidRDefault="00645997" w:rsidP="00B20FA7">
            <w:pPr>
              <w:jc w:val="both"/>
            </w:pPr>
            <w:r>
              <w:t xml:space="preserve">3. Identificar materiales y recursos pedagógicos que respondan a las diferentes modalidades y contextos culturales de niños y niñas de 0 a 3 años, considerando las etapas del desarrollo lingüístico y la promoción de aprendizajes significativos que potencien el lenguaje y la comunicación y contribuyan a mejorar las prácticas pedagógicas. </w:t>
            </w:r>
          </w:p>
          <w:p w:rsidR="00645997" w:rsidRPr="00FE7711" w:rsidRDefault="00645997" w:rsidP="00B20FA7">
            <w:pPr>
              <w:jc w:val="both"/>
              <w:rPr>
                <w:rFonts w:cs="Calibri"/>
                <w:bCs/>
              </w:rPr>
            </w:pPr>
            <w:r>
              <w:lastRenderedPageBreak/>
              <w:t xml:space="preserve">4. Diseñar experiencias de aprendizaje para facilitar el desarrollo lingüístico de niños y niñas de 1° ciclo de Educación </w:t>
            </w:r>
            <w:proofErr w:type="spellStart"/>
            <w:r>
              <w:t>Parvularia</w:t>
            </w:r>
            <w:proofErr w:type="spellEnd"/>
            <w:r>
              <w:t xml:space="preserve"> formulados en las BCEP, contextualizadas, graduados, flexibles, diversificados e integrados, considerando como eje articulador, la participación de los niños y niñas y la promoción de prácticas democráticas.</w:t>
            </w:r>
          </w:p>
        </w:tc>
      </w:tr>
      <w:tr w:rsidR="00645997" w:rsidRPr="00FE7711" w:rsidTr="00B20FA7">
        <w:trPr>
          <w:jc w:val="center"/>
        </w:trPr>
        <w:tc>
          <w:tcPr>
            <w:tcW w:w="9054" w:type="dxa"/>
            <w:gridSpan w:val="4"/>
            <w:vAlign w:val="center"/>
          </w:tcPr>
          <w:p w:rsidR="00645997" w:rsidRPr="00FE7711" w:rsidRDefault="00645997" w:rsidP="00B20FA7">
            <w:pPr>
              <w:rPr>
                <w:rFonts w:cs="Arial"/>
                <w:i/>
                <w:color w:val="808080"/>
              </w:rPr>
            </w:pPr>
            <w:r w:rsidRPr="00FE7711">
              <w:rPr>
                <w:b/>
              </w:rPr>
              <w:lastRenderedPageBreak/>
              <w:t>11. Saberes / contenidos</w:t>
            </w:r>
          </w:p>
          <w:p w:rsidR="00645997" w:rsidRDefault="00645997" w:rsidP="00B20FA7">
            <w:pPr>
              <w:pStyle w:val="Default"/>
              <w:spacing w:after="240" w:line="276" w:lineRule="auto"/>
              <w:ind w:right="191"/>
              <w:jc w:val="both"/>
              <w:rPr>
                <w:b/>
                <w:bCs/>
                <w:sz w:val="22"/>
                <w:szCs w:val="22"/>
              </w:rPr>
            </w:pPr>
            <w:r w:rsidRPr="00FE7711">
              <w:rPr>
                <w:b/>
                <w:bCs/>
                <w:sz w:val="22"/>
                <w:szCs w:val="22"/>
              </w:rPr>
              <w:t xml:space="preserve">Unidad I: Pensamiento y Lenguaje </w:t>
            </w:r>
          </w:p>
          <w:p w:rsidR="00645997" w:rsidRDefault="00645997" w:rsidP="00B20FA7">
            <w:pPr>
              <w:pStyle w:val="Default"/>
              <w:spacing w:after="240" w:line="276" w:lineRule="auto"/>
              <w:ind w:right="191"/>
              <w:jc w:val="both"/>
              <w:rPr>
                <w:sz w:val="22"/>
                <w:szCs w:val="22"/>
              </w:rPr>
            </w:pPr>
            <w:r w:rsidRPr="00FE7711">
              <w:rPr>
                <w:sz w:val="22"/>
                <w:szCs w:val="22"/>
              </w:rPr>
              <w:t xml:space="preserve">1.1. Concepciones Generales; Naturaleza y origen del lenguaje. Concepciones de pensamiento, lenguaje, comunicación, lengua, voz y habla. El lenguaje como instrumento de pensamiento. </w:t>
            </w:r>
          </w:p>
          <w:p w:rsidR="00645997" w:rsidRPr="00FE7711" w:rsidRDefault="00645997" w:rsidP="00B20FA7">
            <w:pPr>
              <w:pStyle w:val="Default"/>
              <w:spacing w:after="240" w:line="276" w:lineRule="auto"/>
              <w:ind w:right="191"/>
              <w:jc w:val="both"/>
              <w:rPr>
                <w:sz w:val="22"/>
                <w:szCs w:val="22"/>
              </w:rPr>
            </w:pPr>
            <w:r w:rsidRPr="00FE7711">
              <w:rPr>
                <w:sz w:val="22"/>
                <w:szCs w:val="22"/>
              </w:rPr>
              <w:t>1.2. Bases fisiológicas del desarrollo del lenguaje. Cerebro y el desarrollo y funciones del lenguaje.</w:t>
            </w:r>
          </w:p>
          <w:p w:rsidR="00645997" w:rsidRDefault="00645997" w:rsidP="00B20FA7">
            <w:pPr>
              <w:pStyle w:val="Default"/>
              <w:spacing w:after="240" w:line="276" w:lineRule="auto"/>
              <w:ind w:right="191"/>
              <w:jc w:val="both"/>
              <w:rPr>
                <w:b/>
                <w:bCs/>
                <w:sz w:val="22"/>
                <w:szCs w:val="22"/>
              </w:rPr>
            </w:pPr>
            <w:r w:rsidRPr="00FE7711">
              <w:rPr>
                <w:b/>
                <w:bCs/>
                <w:sz w:val="22"/>
                <w:szCs w:val="22"/>
              </w:rPr>
              <w:t xml:space="preserve">Unidad II: Adquisición y el desarrollo del lenguaje. </w:t>
            </w:r>
          </w:p>
          <w:p w:rsidR="00645997" w:rsidRDefault="00645997" w:rsidP="00B20FA7">
            <w:pPr>
              <w:pStyle w:val="Default"/>
              <w:spacing w:after="240" w:line="276" w:lineRule="auto"/>
              <w:ind w:right="191"/>
              <w:jc w:val="both"/>
              <w:rPr>
                <w:sz w:val="22"/>
                <w:szCs w:val="22"/>
              </w:rPr>
            </w:pPr>
            <w:r w:rsidRPr="00FE7711">
              <w:rPr>
                <w:sz w:val="22"/>
                <w:szCs w:val="22"/>
              </w:rPr>
              <w:t xml:space="preserve">2.1. Teorías de adquisición; Conductista, </w:t>
            </w:r>
            <w:proofErr w:type="spellStart"/>
            <w:r w:rsidRPr="00FE7711">
              <w:rPr>
                <w:sz w:val="22"/>
                <w:szCs w:val="22"/>
              </w:rPr>
              <w:t>Genetiva</w:t>
            </w:r>
            <w:proofErr w:type="spellEnd"/>
            <w:r w:rsidRPr="00FE7711">
              <w:rPr>
                <w:sz w:val="22"/>
                <w:szCs w:val="22"/>
              </w:rPr>
              <w:t xml:space="preserve">-Transformacional, Cognitivista, de las Influencias Socioculturales y de la solución de problemas. </w:t>
            </w:r>
          </w:p>
          <w:p w:rsidR="00645997" w:rsidRDefault="00645997" w:rsidP="00B20FA7">
            <w:pPr>
              <w:pStyle w:val="Default"/>
              <w:spacing w:after="240" w:line="276" w:lineRule="auto"/>
              <w:ind w:right="191"/>
              <w:jc w:val="both"/>
              <w:rPr>
                <w:sz w:val="22"/>
                <w:szCs w:val="22"/>
              </w:rPr>
            </w:pPr>
            <w:r w:rsidRPr="00FE7711">
              <w:rPr>
                <w:sz w:val="22"/>
                <w:szCs w:val="22"/>
              </w:rPr>
              <w:t xml:space="preserve">2.2. Etapas del desarrollo del Lenguaje: Etapa Pre-lingüística; desarrollo perceptivo, cognitivo, afectivo, primeras interacciones, sonrisa, llanto, etc. Etapa Lingüística; primeras palabras, </w:t>
            </w:r>
            <w:proofErr w:type="spellStart"/>
            <w:r w:rsidRPr="00FE7711">
              <w:rPr>
                <w:sz w:val="22"/>
                <w:szCs w:val="22"/>
              </w:rPr>
              <w:t>holofrases</w:t>
            </w:r>
            <w:proofErr w:type="spellEnd"/>
            <w:r w:rsidRPr="00FE7711">
              <w:rPr>
                <w:sz w:val="22"/>
                <w:szCs w:val="22"/>
              </w:rPr>
              <w:t xml:space="preserve">, ecolalia, sobre-extensión, estructuras gramaticales. </w:t>
            </w:r>
          </w:p>
          <w:p w:rsidR="00645997" w:rsidRPr="00FE7711" w:rsidRDefault="00645997" w:rsidP="00B20FA7">
            <w:pPr>
              <w:pStyle w:val="Default"/>
              <w:spacing w:after="240" w:line="276" w:lineRule="auto"/>
              <w:ind w:right="191"/>
              <w:jc w:val="both"/>
              <w:rPr>
                <w:sz w:val="22"/>
                <w:szCs w:val="22"/>
              </w:rPr>
            </w:pPr>
            <w:r w:rsidRPr="00FE7711">
              <w:rPr>
                <w:sz w:val="22"/>
                <w:szCs w:val="22"/>
              </w:rPr>
              <w:t>2.3. Desarrollo del Lenguaje; fonológico, semántico, morfosintáctico y pragmático.</w:t>
            </w:r>
          </w:p>
          <w:p w:rsidR="00645997" w:rsidRDefault="00645997" w:rsidP="00B20FA7">
            <w:pPr>
              <w:pStyle w:val="Default"/>
              <w:spacing w:after="240" w:line="276" w:lineRule="auto"/>
              <w:ind w:right="191"/>
              <w:jc w:val="both"/>
              <w:rPr>
                <w:b/>
                <w:bCs/>
                <w:sz w:val="22"/>
                <w:szCs w:val="22"/>
              </w:rPr>
            </w:pPr>
            <w:r w:rsidRPr="00FE7711">
              <w:rPr>
                <w:b/>
                <w:bCs/>
                <w:sz w:val="22"/>
                <w:szCs w:val="22"/>
              </w:rPr>
              <w:t xml:space="preserve">Unidad III: Evaluación del Lenguaje de 0 a 3 años. </w:t>
            </w:r>
          </w:p>
          <w:p w:rsidR="00645997" w:rsidRDefault="00645997" w:rsidP="00B20FA7">
            <w:pPr>
              <w:pStyle w:val="Default"/>
              <w:spacing w:after="240" w:line="276" w:lineRule="auto"/>
              <w:ind w:right="191"/>
              <w:jc w:val="both"/>
              <w:rPr>
                <w:sz w:val="22"/>
                <w:szCs w:val="22"/>
              </w:rPr>
            </w:pPr>
            <w:r w:rsidRPr="00FE7711">
              <w:rPr>
                <w:sz w:val="22"/>
                <w:szCs w:val="22"/>
              </w:rPr>
              <w:t xml:space="preserve">3.1. ¿Qué, para qué y cómo evaluar el lenguaje en niños/as de 0 a 3 años? Evaluación de la fonología, la semántica, la morfosintaxis y la pragmática. </w:t>
            </w:r>
          </w:p>
          <w:p w:rsidR="00645997" w:rsidRDefault="00645997" w:rsidP="00B20FA7">
            <w:pPr>
              <w:pStyle w:val="Default"/>
              <w:spacing w:after="240" w:line="276" w:lineRule="auto"/>
              <w:ind w:right="191"/>
              <w:jc w:val="both"/>
              <w:rPr>
                <w:sz w:val="22"/>
                <w:szCs w:val="22"/>
              </w:rPr>
            </w:pPr>
            <w:r>
              <w:rPr>
                <w:sz w:val="22"/>
                <w:szCs w:val="22"/>
              </w:rPr>
              <w:t>3.2</w:t>
            </w:r>
            <w:r w:rsidRPr="00FE7711">
              <w:rPr>
                <w:sz w:val="22"/>
                <w:szCs w:val="22"/>
              </w:rPr>
              <w:t>. Técnicas y estrategias de evaluación (0 a 3 años); imitación provocada, tareas de comprensión, manipulación de objetos, identificación de imágenes, complementar enunciados, muestras de lenguaje y registros espontáneos.</w:t>
            </w:r>
          </w:p>
          <w:p w:rsidR="00645997" w:rsidRPr="00FE7711" w:rsidRDefault="00645997" w:rsidP="00B20FA7">
            <w:pPr>
              <w:pStyle w:val="Default"/>
              <w:spacing w:after="240" w:line="276" w:lineRule="auto"/>
              <w:ind w:right="191"/>
              <w:jc w:val="both"/>
              <w:rPr>
                <w:sz w:val="22"/>
                <w:szCs w:val="22"/>
              </w:rPr>
            </w:pPr>
            <w:r>
              <w:rPr>
                <w:sz w:val="22"/>
                <w:szCs w:val="22"/>
              </w:rPr>
              <w:t>3.3</w:t>
            </w:r>
            <w:r w:rsidRPr="00FE7711">
              <w:rPr>
                <w:sz w:val="22"/>
                <w:szCs w:val="22"/>
              </w:rPr>
              <w:t xml:space="preserve">. Análisis e interpretación de la evaluación del lenguaje en niños de 0 a 3 años desde un enfoque inclusivo.  </w:t>
            </w:r>
          </w:p>
          <w:p w:rsidR="00645997" w:rsidRDefault="00645997" w:rsidP="00B20FA7">
            <w:pPr>
              <w:ind w:right="191"/>
              <w:jc w:val="both"/>
              <w:rPr>
                <w:b/>
                <w:bCs/>
              </w:rPr>
            </w:pPr>
            <w:r w:rsidRPr="00FE7711">
              <w:rPr>
                <w:b/>
                <w:bCs/>
              </w:rPr>
              <w:t xml:space="preserve">Unidad IV: Diseño de estrategias didácticas para la potenciación del lenguaje de 0 a 3 años. </w:t>
            </w:r>
          </w:p>
          <w:p w:rsidR="00645997" w:rsidRDefault="00645997" w:rsidP="00B20FA7">
            <w:pPr>
              <w:ind w:right="191"/>
              <w:jc w:val="both"/>
            </w:pPr>
            <w:r w:rsidRPr="00FE7711">
              <w:t xml:space="preserve">4.1. BCEP en el ámbito de la lengua oral de 0-3 años. </w:t>
            </w:r>
          </w:p>
          <w:p w:rsidR="00645997" w:rsidRDefault="00645997" w:rsidP="00B20FA7">
            <w:pPr>
              <w:ind w:right="191"/>
              <w:jc w:val="both"/>
            </w:pPr>
            <w:r w:rsidRPr="00FE7711">
              <w:t xml:space="preserve">4.2. Programas y experiencias de potenciación de la lengua oral en niños/as de 0 a 3 años. Fortalecimiento léxico, semántico, sintáctico y pragmático. </w:t>
            </w:r>
          </w:p>
          <w:p w:rsidR="00645997" w:rsidRPr="00FE7711" w:rsidRDefault="00645997" w:rsidP="00B20FA7">
            <w:pPr>
              <w:ind w:right="191"/>
              <w:jc w:val="both"/>
              <w:rPr>
                <w:lang w:val="es-MX"/>
              </w:rPr>
            </w:pPr>
            <w:r w:rsidRPr="00FE7711">
              <w:lastRenderedPageBreak/>
              <w:t xml:space="preserve">4.3. Análisis y creación de materiales didácticos y de evaluación para el lenguaje de 0 a 3 años con la utilización de Tics. Planificación de situaciones, experiencias de aprendizaje y ambientes educativos incluyendo la participación de las familias. </w:t>
            </w:r>
          </w:p>
        </w:tc>
      </w:tr>
      <w:tr w:rsidR="00645997" w:rsidRPr="00FE7711" w:rsidTr="00B20FA7">
        <w:trPr>
          <w:jc w:val="center"/>
        </w:trPr>
        <w:tc>
          <w:tcPr>
            <w:tcW w:w="9054" w:type="dxa"/>
            <w:gridSpan w:val="4"/>
            <w:vAlign w:val="center"/>
          </w:tcPr>
          <w:p w:rsidR="00645997" w:rsidRDefault="00645997" w:rsidP="00B20FA7">
            <w:pPr>
              <w:rPr>
                <w:rFonts w:cs="Arial"/>
                <w:b/>
              </w:rPr>
            </w:pPr>
            <w:r w:rsidRPr="00FE7711">
              <w:rPr>
                <w:rFonts w:cs="Arial"/>
                <w:b/>
              </w:rPr>
              <w:lastRenderedPageBreak/>
              <w:t>12. Metodología</w:t>
            </w:r>
          </w:p>
          <w:p w:rsidR="00645997" w:rsidRPr="00E4698D" w:rsidRDefault="00645997" w:rsidP="00B20FA7">
            <w:pPr>
              <w:jc w:val="both"/>
              <w:rPr>
                <w:rFonts w:cs="Arial"/>
              </w:rPr>
            </w:pPr>
            <w:r w:rsidRPr="00E4698D">
              <w:rPr>
                <w:rFonts w:cs="Arial"/>
              </w:rPr>
              <w:t xml:space="preserve">Durante este curso se alternan clases expositivas, talleres de trabajo grupal de las temáticas del curso y presentación de registros, observaciones y evaluaciones del lenguaje de niños y niñas de </w:t>
            </w:r>
            <w:r>
              <w:rPr>
                <w:rFonts w:cs="Arial"/>
              </w:rPr>
              <w:t>0 a 3</w:t>
            </w:r>
            <w:r w:rsidRPr="00E4698D">
              <w:rPr>
                <w:rFonts w:cs="Arial"/>
              </w:rPr>
              <w:t xml:space="preserve"> años, surgidas de la aproximación al campo profesional. Se presenta el diseño de experiencias de aprendizaje con foco en las estrategias didácticas para el fortalecimiento y la potenciación del desarrollo lingüístico de niños de </w:t>
            </w:r>
            <w:r>
              <w:rPr>
                <w:rFonts w:cs="Arial"/>
              </w:rPr>
              <w:t>0</w:t>
            </w:r>
            <w:r w:rsidRPr="00E4698D">
              <w:rPr>
                <w:rFonts w:cs="Arial"/>
              </w:rPr>
              <w:t xml:space="preserve"> a </w:t>
            </w:r>
            <w:r>
              <w:rPr>
                <w:rFonts w:cs="Arial"/>
              </w:rPr>
              <w:t>3</w:t>
            </w:r>
            <w:r w:rsidRPr="00E4698D">
              <w:rPr>
                <w:rFonts w:cs="Arial"/>
              </w:rPr>
              <w:t xml:space="preserve"> años. </w:t>
            </w:r>
          </w:p>
          <w:p w:rsidR="00645997" w:rsidRPr="00FE7711" w:rsidRDefault="00645997" w:rsidP="00B20FA7">
            <w:pPr>
              <w:jc w:val="both"/>
              <w:rPr>
                <w:rFonts w:eastAsia="Times New Roman"/>
                <w:lang w:val="es-MX" w:eastAsia="es-ES"/>
              </w:rPr>
            </w:pPr>
            <w:r w:rsidRPr="00E4698D">
              <w:rPr>
                <w:rFonts w:cs="Arial"/>
              </w:rPr>
              <w:t xml:space="preserve">Las estudiantes presentan </w:t>
            </w:r>
            <w:r>
              <w:rPr>
                <w:rFonts w:cs="Arial"/>
              </w:rPr>
              <w:t xml:space="preserve">evaluaciones, </w:t>
            </w:r>
            <w:r w:rsidRPr="00E4698D">
              <w:rPr>
                <w:rFonts w:cs="Arial"/>
              </w:rPr>
              <w:t>materiales y recursos didácticos elaborados, en base a los contenidos del curso, que responda</w:t>
            </w:r>
            <w:r>
              <w:rPr>
                <w:rFonts w:cs="Arial"/>
              </w:rPr>
              <w:t>n al desarrollo lingüístico de 0</w:t>
            </w:r>
            <w:r w:rsidRPr="00E4698D">
              <w:rPr>
                <w:rFonts w:cs="Arial"/>
              </w:rPr>
              <w:t xml:space="preserve"> a </w:t>
            </w:r>
            <w:r>
              <w:rPr>
                <w:rFonts w:cs="Arial"/>
              </w:rPr>
              <w:t>3</w:t>
            </w:r>
            <w:r w:rsidRPr="00E4698D">
              <w:rPr>
                <w:rFonts w:cs="Arial"/>
              </w:rPr>
              <w:t xml:space="preserve"> años y respondan a la diversidad y contexto social de los niños y niñas. Como actividad final del curso, se presentan el diseño de experiencias </w:t>
            </w:r>
            <w:r>
              <w:rPr>
                <w:rFonts w:cs="Arial"/>
              </w:rPr>
              <w:t xml:space="preserve">de aprendizaje </w:t>
            </w:r>
            <w:r w:rsidRPr="00E4698D">
              <w:rPr>
                <w:rFonts w:cs="Arial"/>
              </w:rPr>
              <w:t xml:space="preserve">en </w:t>
            </w:r>
            <w:r>
              <w:rPr>
                <w:rFonts w:cs="Arial"/>
              </w:rPr>
              <w:t>b</w:t>
            </w:r>
            <w:r w:rsidRPr="00E4698D">
              <w:rPr>
                <w:rFonts w:cs="Arial"/>
              </w:rPr>
              <w:t xml:space="preserve">ase a los contenidos </w:t>
            </w:r>
            <w:r>
              <w:rPr>
                <w:rFonts w:cs="Arial"/>
              </w:rPr>
              <w:t xml:space="preserve">revisados en </w:t>
            </w:r>
            <w:r w:rsidRPr="00E4698D">
              <w:rPr>
                <w:rFonts w:cs="Arial"/>
              </w:rPr>
              <w:t xml:space="preserve">el curso.    </w:t>
            </w:r>
          </w:p>
        </w:tc>
      </w:tr>
      <w:tr w:rsidR="00645997" w:rsidRPr="00FE7711" w:rsidTr="00B20FA7">
        <w:trPr>
          <w:jc w:val="center"/>
        </w:trPr>
        <w:tc>
          <w:tcPr>
            <w:tcW w:w="9054" w:type="dxa"/>
            <w:gridSpan w:val="4"/>
            <w:vAlign w:val="center"/>
          </w:tcPr>
          <w:p w:rsidR="00645997" w:rsidRPr="00FE7711" w:rsidRDefault="00645997" w:rsidP="00B20FA7">
            <w:pPr>
              <w:rPr>
                <w:rFonts w:cs="Arial"/>
                <w:b/>
              </w:rPr>
            </w:pPr>
            <w:r w:rsidRPr="00FE7711">
              <w:rPr>
                <w:rFonts w:cs="Arial"/>
                <w:b/>
              </w:rPr>
              <w:t>13. Evaluación</w:t>
            </w:r>
          </w:p>
          <w:p w:rsidR="00645997" w:rsidRPr="00FE7711" w:rsidRDefault="00645997" w:rsidP="00B20FA7">
            <w:pPr>
              <w:pStyle w:val="Default"/>
              <w:jc w:val="both"/>
              <w:rPr>
                <w:sz w:val="22"/>
                <w:szCs w:val="22"/>
              </w:rPr>
            </w:pPr>
            <w:r w:rsidRPr="00FE7711">
              <w:rPr>
                <w:sz w:val="22"/>
                <w:szCs w:val="22"/>
              </w:rPr>
              <w:t xml:space="preserve">Se llevará a cabo un proceso de evaluación continua para el que se pondrán en marcha diversas estrategias. Los registros serán una estrategia central en el proceso de evaluación de la asignatura combinada con la realización de </w:t>
            </w:r>
            <w:r>
              <w:rPr>
                <w:sz w:val="22"/>
                <w:szCs w:val="22"/>
              </w:rPr>
              <w:t xml:space="preserve">actividades de </w:t>
            </w:r>
            <w:r w:rsidRPr="00FE7711">
              <w:rPr>
                <w:sz w:val="22"/>
                <w:szCs w:val="22"/>
              </w:rPr>
              <w:t xml:space="preserve">carácter teórico, junto con la retroalimentación de las actividades formativas que constituyen la base para la calificación según los criterios de evaluación. </w:t>
            </w:r>
          </w:p>
          <w:p w:rsidR="00645997" w:rsidRPr="00FE7711" w:rsidRDefault="00645997" w:rsidP="00B20FA7">
            <w:pPr>
              <w:pStyle w:val="Default"/>
              <w:jc w:val="both"/>
              <w:rPr>
                <w:sz w:val="22"/>
                <w:szCs w:val="22"/>
              </w:rPr>
            </w:pPr>
          </w:p>
          <w:p w:rsidR="00645997" w:rsidRPr="00FE7711" w:rsidRDefault="00645997" w:rsidP="00B20FA7">
            <w:pPr>
              <w:pStyle w:val="Default"/>
              <w:jc w:val="both"/>
              <w:rPr>
                <w:sz w:val="22"/>
                <w:szCs w:val="22"/>
              </w:rPr>
            </w:pPr>
            <w:r w:rsidRPr="00FE7711">
              <w:rPr>
                <w:sz w:val="22"/>
                <w:szCs w:val="22"/>
              </w:rPr>
              <w:t xml:space="preserve">Se calificarán las siguientes actividades: </w:t>
            </w:r>
          </w:p>
          <w:p w:rsidR="00645997" w:rsidRPr="00FE7711" w:rsidRDefault="00645997" w:rsidP="00645997">
            <w:pPr>
              <w:pStyle w:val="Default"/>
              <w:numPr>
                <w:ilvl w:val="0"/>
                <w:numId w:val="5"/>
              </w:numPr>
              <w:jc w:val="both"/>
              <w:rPr>
                <w:sz w:val="22"/>
                <w:szCs w:val="22"/>
              </w:rPr>
            </w:pPr>
            <w:r w:rsidRPr="00FE7711">
              <w:rPr>
                <w:sz w:val="22"/>
                <w:szCs w:val="22"/>
              </w:rPr>
              <w:t>Prueba teórica =</w:t>
            </w:r>
            <w:r>
              <w:rPr>
                <w:sz w:val="22"/>
                <w:szCs w:val="22"/>
              </w:rPr>
              <w:t>30%</w:t>
            </w:r>
          </w:p>
          <w:p w:rsidR="00645997" w:rsidRDefault="00645997" w:rsidP="00645997">
            <w:pPr>
              <w:pStyle w:val="Default"/>
              <w:numPr>
                <w:ilvl w:val="0"/>
                <w:numId w:val="5"/>
              </w:numPr>
              <w:jc w:val="both"/>
              <w:rPr>
                <w:sz w:val="22"/>
                <w:szCs w:val="22"/>
              </w:rPr>
            </w:pPr>
            <w:r w:rsidRPr="00FE7711">
              <w:rPr>
                <w:sz w:val="22"/>
                <w:szCs w:val="22"/>
              </w:rPr>
              <w:t>Informe y evaluación del lenguaje de niños de 0 a 3 años=</w:t>
            </w:r>
            <w:r>
              <w:rPr>
                <w:sz w:val="22"/>
                <w:szCs w:val="22"/>
              </w:rPr>
              <w:t>40%</w:t>
            </w:r>
            <w:r w:rsidRPr="00FE7711">
              <w:rPr>
                <w:sz w:val="22"/>
                <w:szCs w:val="22"/>
              </w:rPr>
              <w:t xml:space="preserve"> </w:t>
            </w:r>
          </w:p>
          <w:p w:rsidR="00645997" w:rsidRDefault="00645997" w:rsidP="00645997">
            <w:pPr>
              <w:pStyle w:val="Default"/>
              <w:numPr>
                <w:ilvl w:val="0"/>
                <w:numId w:val="5"/>
              </w:numPr>
              <w:jc w:val="both"/>
              <w:rPr>
                <w:sz w:val="22"/>
                <w:szCs w:val="22"/>
              </w:rPr>
            </w:pPr>
            <w:r w:rsidRPr="000E70E0">
              <w:rPr>
                <w:sz w:val="22"/>
                <w:szCs w:val="22"/>
              </w:rPr>
              <w:t>Diseño de experiencias de aprendizaje para niños/as de 0 a 3 años =</w:t>
            </w:r>
            <w:r>
              <w:rPr>
                <w:sz w:val="22"/>
                <w:szCs w:val="22"/>
              </w:rPr>
              <w:t xml:space="preserve">30% </w:t>
            </w:r>
          </w:p>
          <w:p w:rsidR="00645997" w:rsidRPr="000E70E0" w:rsidRDefault="00645997" w:rsidP="00B20FA7">
            <w:pPr>
              <w:pStyle w:val="Default"/>
              <w:ind w:left="720"/>
              <w:jc w:val="both"/>
              <w:rPr>
                <w:sz w:val="22"/>
                <w:szCs w:val="22"/>
              </w:rPr>
            </w:pPr>
          </w:p>
          <w:p w:rsidR="00645997" w:rsidRPr="00FE7711" w:rsidRDefault="00645997" w:rsidP="00B20FA7">
            <w:pPr>
              <w:pStyle w:val="Default"/>
              <w:spacing w:after="240"/>
              <w:jc w:val="both"/>
              <w:rPr>
                <w:sz w:val="22"/>
                <w:szCs w:val="22"/>
              </w:rPr>
            </w:pPr>
            <w:r w:rsidRPr="00FE7711">
              <w:rPr>
                <w:b/>
                <w:bCs/>
                <w:sz w:val="22"/>
                <w:szCs w:val="22"/>
              </w:rPr>
              <w:t xml:space="preserve">Criterios de evaluación: </w:t>
            </w:r>
          </w:p>
          <w:p w:rsidR="00645997" w:rsidRPr="00FE7711" w:rsidRDefault="00645997" w:rsidP="00645997">
            <w:pPr>
              <w:pStyle w:val="Default"/>
              <w:numPr>
                <w:ilvl w:val="0"/>
                <w:numId w:val="3"/>
              </w:numPr>
              <w:ind w:left="709" w:hanging="283"/>
              <w:jc w:val="both"/>
              <w:rPr>
                <w:sz w:val="22"/>
                <w:szCs w:val="22"/>
              </w:rPr>
            </w:pPr>
            <w:r w:rsidRPr="00FE7711">
              <w:rPr>
                <w:sz w:val="22"/>
                <w:szCs w:val="22"/>
              </w:rPr>
              <w:t xml:space="preserve">Comprensión de las ideas y conceptos básicos abordados en cada unidad. </w:t>
            </w:r>
          </w:p>
          <w:p w:rsidR="00645997" w:rsidRPr="00FE7711" w:rsidRDefault="00645997" w:rsidP="00645997">
            <w:pPr>
              <w:pStyle w:val="Default"/>
              <w:numPr>
                <w:ilvl w:val="0"/>
                <w:numId w:val="3"/>
              </w:numPr>
              <w:ind w:left="709" w:hanging="283"/>
              <w:jc w:val="both"/>
              <w:rPr>
                <w:sz w:val="22"/>
                <w:szCs w:val="22"/>
              </w:rPr>
            </w:pPr>
            <w:r w:rsidRPr="00FE7711">
              <w:rPr>
                <w:sz w:val="22"/>
                <w:szCs w:val="22"/>
              </w:rPr>
              <w:t xml:space="preserve">Profundidad en el análisis y elaboración de los conocimientos. </w:t>
            </w:r>
          </w:p>
          <w:p w:rsidR="00645997" w:rsidRPr="00FE7711" w:rsidRDefault="00645997" w:rsidP="00645997">
            <w:pPr>
              <w:pStyle w:val="Default"/>
              <w:numPr>
                <w:ilvl w:val="0"/>
                <w:numId w:val="3"/>
              </w:numPr>
              <w:ind w:left="709" w:hanging="283"/>
              <w:jc w:val="both"/>
              <w:rPr>
                <w:sz w:val="22"/>
                <w:szCs w:val="22"/>
              </w:rPr>
            </w:pPr>
            <w:r w:rsidRPr="00FE7711">
              <w:rPr>
                <w:sz w:val="22"/>
                <w:szCs w:val="22"/>
              </w:rPr>
              <w:t xml:space="preserve">Transferencia y creatividad en la búsqueda y presentación de materiales didácticos innovadores para el trabajo con niños de 0 a 3 años. </w:t>
            </w:r>
          </w:p>
          <w:p w:rsidR="00645997" w:rsidRPr="00FE7711" w:rsidRDefault="00645997" w:rsidP="00645997">
            <w:pPr>
              <w:pStyle w:val="Default"/>
              <w:numPr>
                <w:ilvl w:val="0"/>
                <w:numId w:val="3"/>
              </w:numPr>
              <w:ind w:left="709" w:hanging="283"/>
              <w:jc w:val="both"/>
              <w:rPr>
                <w:sz w:val="22"/>
                <w:szCs w:val="22"/>
              </w:rPr>
            </w:pPr>
            <w:r w:rsidRPr="00FE7711">
              <w:rPr>
                <w:sz w:val="22"/>
                <w:szCs w:val="22"/>
              </w:rPr>
              <w:t>Fundamentación reflexiva de sus decisiones pedagógicas.</w:t>
            </w:r>
          </w:p>
          <w:p w:rsidR="00645997" w:rsidRPr="00FE7711" w:rsidRDefault="00645997" w:rsidP="00645997">
            <w:pPr>
              <w:pStyle w:val="Default"/>
              <w:numPr>
                <w:ilvl w:val="0"/>
                <w:numId w:val="3"/>
              </w:numPr>
              <w:ind w:left="709" w:hanging="283"/>
              <w:jc w:val="both"/>
              <w:rPr>
                <w:bCs/>
                <w:sz w:val="22"/>
                <w:szCs w:val="22"/>
                <w:lang w:val="es-ES"/>
              </w:rPr>
            </w:pPr>
            <w:r w:rsidRPr="00FE7711">
              <w:rPr>
                <w:sz w:val="22"/>
                <w:szCs w:val="22"/>
              </w:rPr>
              <w:t xml:space="preserve">Participación activa y responsabilidad en la entrega de tareas y actividades. </w:t>
            </w:r>
          </w:p>
          <w:p w:rsidR="00645997" w:rsidRPr="00FE7711" w:rsidRDefault="00645997" w:rsidP="00B20FA7">
            <w:pPr>
              <w:pStyle w:val="Default"/>
              <w:ind w:left="709"/>
              <w:jc w:val="both"/>
              <w:rPr>
                <w:bCs/>
                <w:sz w:val="22"/>
                <w:szCs w:val="22"/>
                <w:lang w:val="es-ES"/>
              </w:rPr>
            </w:pPr>
          </w:p>
        </w:tc>
      </w:tr>
      <w:tr w:rsidR="00645997" w:rsidRPr="00FE7711" w:rsidTr="00B20FA7">
        <w:trPr>
          <w:jc w:val="center"/>
        </w:trPr>
        <w:tc>
          <w:tcPr>
            <w:tcW w:w="9054" w:type="dxa"/>
            <w:gridSpan w:val="4"/>
            <w:vAlign w:val="center"/>
          </w:tcPr>
          <w:p w:rsidR="00645997" w:rsidRPr="00FE7711" w:rsidRDefault="00645997" w:rsidP="00B20FA7">
            <w:pPr>
              <w:rPr>
                <w:rFonts w:cs="Arial"/>
                <w:b/>
              </w:rPr>
            </w:pPr>
            <w:r w:rsidRPr="00FE7711">
              <w:rPr>
                <w:rFonts w:cs="Arial"/>
                <w:b/>
              </w:rPr>
              <w:t>14. Requisitos de aprobación</w:t>
            </w:r>
          </w:p>
          <w:p w:rsidR="00645997" w:rsidRPr="00FE7711" w:rsidRDefault="00645997" w:rsidP="00B20FA7">
            <w:pPr>
              <w:pStyle w:val="Default"/>
              <w:spacing w:after="240"/>
              <w:rPr>
                <w:sz w:val="22"/>
                <w:szCs w:val="22"/>
              </w:rPr>
            </w:pPr>
            <w:r w:rsidRPr="00FE7711">
              <w:rPr>
                <w:sz w:val="22"/>
                <w:szCs w:val="22"/>
              </w:rPr>
              <w:t xml:space="preserve">Todo alumno (a) regular debe para con la asignatura: </w:t>
            </w:r>
          </w:p>
          <w:p w:rsidR="00645997" w:rsidRPr="00FE7711" w:rsidRDefault="00645997" w:rsidP="00645997">
            <w:pPr>
              <w:pStyle w:val="Default"/>
              <w:numPr>
                <w:ilvl w:val="0"/>
                <w:numId w:val="4"/>
              </w:numPr>
              <w:rPr>
                <w:sz w:val="22"/>
                <w:szCs w:val="22"/>
              </w:rPr>
            </w:pPr>
            <w:r w:rsidRPr="00FE7711">
              <w:rPr>
                <w:sz w:val="22"/>
                <w:szCs w:val="22"/>
              </w:rPr>
              <w:t xml:space="preserve">Cumplimiento de tareas en las fechas asignadas. </w:t>
            </w:r>
          </w:p>
          <w:p w:rsidR="00645997" w:rsidRPr="00FE7711" w:rsidRDefault="00645997" w:rsidP="00645997">
            <w:pPr>
              <w:pStyle w:val="Default"/>
              <w:numPr>
                <w:ilvl w:val="0"/>
                <w:numId w:val="4"/>
              </w:numPr>
              <w:rPr>
                <w:sz w:val="22"/>
                <w:szCs w:val="22"/>
              </w:rPr>
            </w:pPr>
            <w:r w:rsidRPr="00FE7711">
              <w:rPr>
                <w:sz w:val="22"/>
                <w:szCs w:val="22"/>
              </w:rPr>
              <w:t xml:space="preserve">Compromiso y actitud de apertura hacia nuevos aprendizajes. </w:t>
            </w:r>
          </w:p>
          <w:p w:rsidR="00645997" w:rsidRDefault="00645997" w:rsidP="00645997">
            <w:pPr>
              <w:pStyle w:val="Default"/>
              <w:numPr>
                <w:ilvl w:val="0"/>
                <w:numId w:val="4"/>
              </w:numPr>
              <w:jc w:val="both"/>
              <w:rPr>
                <w:sz w:val="22"/>
                <w:szCs w:val="22"/>
              </w:rPr>
            </w:pPr>
            <w:r w:rsidRPr="00FE7711">
              <w:rPr>
                <w:sz w:val="22"/>
                <w:szCs w:val="22"/>
              </w:rPr>
              <w:lastRenderedPageBreak/>
              <w:t xml:space="preserve">Calificación de aprobación está determinada por el Reglamento de Carrera y el Reglamento Generales de Estudios de Licenciatura de Pregrado de la Vicerrectoría Académica de la U. de Chile. </w:t>
            </w:r>
          </w:p>
          <w:p w:rsidR="00645997" w:rsidRPr="00FE7711" w:rsidRDefault="00645997" w:rsidP="00B20FA7">
            <w:pPr>
              <w:pStyle w:val="Default"/>
              <w:ind w:left="720"/>
              <w:jc w:val="both"/>
              <w:rPr>
                <w:sz w:val="22"/>
                <w:szCs w:val="22"/>
              </w:rPr>
            </w:pPr>
          </w:p>
        </w:tc>
      </w:tr>
      <w:tr w:rsidR="00645997" w:rsidRPr="00FE7711" w:rsidTr="00B20FA7">
        <w:trPr>
          <w:jc w:val="center"/>
        </w:trPr>
        <w:tc>
          <w:tcPr>
            <w:tcW w:w="9054" w:type="dxa"/>
            <w:gridSpan w:val="4"/>
            <w:vAlign w:val="center"/>
          </w:tcPr>
          <w:p w:rsidR="00645997" w:rsidRPr="00FE7711" w:rsidRDefault="00645997" w:rsidP="00B20FA7">
            <w:pPr>
              <w:jc w:val="both"/>
              <w:rPr>
                <w:rFonts w:cs="Arial"/>
                <w:b/>
              </w:rPr>
            </w:pPr>
            <w:r w:rsidRPr="00FE7711">
              <w:rPr>
                <w:rFonts w:cs="Arial"/>
                <w:b/>
              </w:rPr>
              <w:lastRenderedPageBreak/>
              <w:t>15. Palabras Clave</w:t>
            </w:r>
          </w:p>
          <w:p w:rsidR="00645997" w:rsidRPr="00FE7711" w:rsidRDefault="00645997" w:rsidP="00B20FA7">
            <w:pPr>
              <w:pStyle w:val="Default"/>
              <w:rPr>
                <w:sz w:val="22"/>
                <w:szCs w:val="22"/>
              </w:rPr>
            </w:pPr>
            <w:r w:rsidRPr="00FE7711">
              <w:rPr>
                <w:sz w:val="22"/>
                <w:szCs w:val="22"/>
              </w:rPr>
              <w:t>Psicolingüística, Desarrollo del lenguaje,</w:t>
            </w:r>
            <w:r>
              <w:rPr>
                <w:sz w:val="22"/>
                <w:szCs w:val="22"/>
              </w:rPr>
              <w:t xml:space="preserve"> Evaluación, Didáctica y E</w:t>
            </w:r>
            <w:r w:rsidRPr="00FE7711">
              <w:rPr>
                <w:sz w:val="22"/>
                <w:szCs w:val="22"/>
              </w:rPr>
              <w:t xml:space="preserve">strategias. </w:t>
            </w:r>
          </w:p>
          <w:p w:rsidR="00645997" w:rsidRPr="00FE7711" w:rsidRDefault="00645997" w:rsidP="00B20FA7">
            <w:pPr>
              <w:spacing w:line="0" w:lineRule="atLeast"/>
              <w:jc w:val="both"/>
              <w:rPr>
                <w:rFonts w:cs="Calibri"/>
                <w:color w:val="535353"/>
              </w:rPr>
            </w:pPr>
          </w:p>
        </w:tc>
      </w:tr>
      <w:tr w:rsidR="00645997" w:rsidRPr="00FE7711" w:rsidTr="00B20FA7">
        <w:trPr>
          <w:jc w:val="center"/>
        </w:trPr>
        <w:tc>
          <w:tcPr>
            <w:tcW w:w="9054" w:type="dxa"/>
            <w:gridSpan w:val="4"/>
            <w:vAlign w:val="center"/>
          </w:tcPr>
          <w:p w:rsidR="00645997" w:rsidRPr="00FE7711" w:rsidRDefault="00645997" w:rsidP="00B20FA7">
            <w:pPr>
              <w:rPr>
                <w:rFonts w:cs="Arial"/>
                <w:b/>
              </w:rPr>
            </w:pPr>
            <w:r w:rsidRPr="00FE7711">
              <w:rPr>
                <w:rFonts w:cs="Arial"/>
                <w:b/>
              </w:rPr>
              <w:t xml:space="preserve">16. Bibliografía Obligatoria (no más de 5 textos) </w:t>
            </w:r>
          </w:p>
          <w:p w:rsidR="00645997" w:rsidRPr="00FE7711" w:rsidRDefault="00645997" w:rsidP="00B20FA7">
            <w:pPr>
              <w:pStyle w:val="Default"/>
              <w:spacing w:after="200"/>
              <w:jc w:val="both"/>
              <w:rPr>
                <w:sz w:val="22"/>
                <w:szCs w:val="22"/>
              </w:rPr>
            </w:pPr>
            <w:r w:rsidRPr="00FE7711">
              <w:rPr>
                <w:sz w:val="22"/>
                <w:szCs w:val="22"/>
              </w:rPr>
              <w:t>Aguado, G</w:t>
            </w:r>
            <w:r>
              <w:rPr>
                <w:sz w:val="22"/>
                <w:szCs w:val="22"/>
              </w:rPr>
              <w:t>erardo</w:t>
            </w:r>
            <w:r w:rsidRPr="00FE7711">
              <w:rPr>
                <w:sz w:val="22"/>
                <w:szCs w:val="22"/>
              </w:rPr>
              <w:t xml:space="preserve">. (2000). El desarrollo del lenguaje de 0 a 3 años. Bases para el diseño curricular en la Educación Infantil. CEPE: Madrid. </w:t>
            </w:r>
          </w:p>
          <w:p w:rsidR="00645997" w:rsidRPr="00FE7711" w:rsidRDefault="00645997" w:rsidP="00B20FA7">
            <w:pPr>
              <w:pStyle w:val="Default"/>
              <w:jc w:val="both"/>
              <w:rPr>
                <w:sz w:val="22"/>
                <w:szCs w:val="22"/>
              </w:rPr>
            </w:pPr>
            <w:r w:rsidRPr="00FE7711">
              <w:rPr>
                <w:sz w:val="22"/>
                <w:szCs w:val="22"/>
              </w:rPr>
              <w:t>Barros de Oliveira, V</w:t>
            </w:r>
            <w:r>
              <w:rPr>
                <w:sz w:val="22"/>
                <w:szCs w:val="22"/>
              </w:rPr>
              <w:t>era</w:t>
            </w:r>
            <w:r w:rsidRPr="00FE7711">
              <w:rPr>
                <w:sz w:val="22"/>
                <w:szCs w:val="22"/>
              </w:rPr>
              <w:t xml:space="preserve"> y Bossa, N</w:t>
            </w:r>
            <w:r>
              <w:rPr>
                <w:sz w:val="22"/>
                <w:szCs w:val="22"/>
              </w:rPr>
              <w:t>adia</w:t>
            </w:r>
            <w:r w:rsidRPr="00FE7711">
              <w:rPr>
                <w:sz w:val="22"/>
                <w:szCs w:val="22"/>
              </w:rPr>
              <w:t xml:space="preserve"> (coord.) (2009). Evaluación psicopedagógica de 0 a 6 años: Observar, analizar e interpretar el comportamiento infantil. Narcea: Madrid. </w:t>
            </w:r>
          </w:p>
          <w:p w:rsidR="00645997" w:rsidRPr="00FE7711" w:rsidRDefault="00645997" w:rsidP="00B20FA7">
            <w:pPr>
              <w:pStyle w:val="Default"/>
              <w:jc w:val="both"/>
              <w:rPr>
                <w:sz w:val="22"/>
                <w:szCs w:val="22"/>
              </w:rPr>
            </w:pPr>
          </w:p>
          <w:p w:rsidR="00645997" w:rsidRPr="00FE7711" w:rsidRDefault="00645997" w:rsidP="00B20FA7">
            <w:pPr>
              <w:pStyle w:val="Default"/>
              <w:spacing w:after="200"/>
              <w:jc w:val="both"/>
              <w:rPr>
                <w:sz w:val="22"/>
                <w:szCs w:val="22"/>
              </w:rPr>
            </w:pPr>
            <w:r w:rsidRPr="00FE7711">
              <w:rPr>
                <w:sz w:val="22"/>
                <w:szCs w:val="22"/>
              </w:rPr>
              <w:t xml:space="preserve">Clemente, </w:t>
            </w:r>
            <w:r>
              <w:rPr>
                <w:sz w:val="22"/>
                <w:szCs w:val="22"/>
              </w:rPr>
              <w:t xml:space="preserve">Rosa </w:t>
            </w:r>
            <w:r w:rsidRPr="00FE7711">
              <w:rPr>
                <w:sz w:val="22"/>
                <w:szCs w:val="22"/>
              </w:rPr>
              <w:t>A</w:t>
            </w:r>
            <w:r>
              <w:rPr>
                <w:sz w:val="22"/>
                <w:szCs w:val="22"/>
              </w:rPr>
              <w:t>na</w:t>
            </w:r>
            <w:r w:rsidRPr="00FE7711">
              <w:rPr>
                <w:sz w:val="22"/>
                <w:szCs w:val="22"/>
              </w:rPr>
              <w:t xml:space="preserve">. (2000). Desarrollo del lenguaje. Manual para profesionales de la intervención en ambientes educativos. Octaedro: Barcelona. </w:t>
            </w:r>
          </w:p>
          <w:p w:rsidR="00645997" w:rsidRPr="00FE7711" w:rsidRDefault="00645997" w:rsidP="00B20FA7">
            <w:pPr>
              <w:pStyle w:val="Default"/>
              <w:jc w:val="both"/>
              <w:rPr>
                <w:sz w:val="22"/>
                <w:szCs w:val="22"/>
              </w:rPr>
            </w:pPr>
            <w:r w:rsidRPr="00FE7711">
              <w:rPr>
                <w:sz w:val="22"/>
                <w:szCs w:val="22"/>
              </w:rPr>
              <w:t>Martín Espino J</w:t>
            </w:r>
            <w:r>
              <w:rPr>
                <w:sz w:val="22"/>
                <w:szCs w:val="22"/>
              </w:rPr>
              <w:t xml:space="preserve">osé </w:t>
            </w:r>
            <w:r w:rsidRPr="00FE7711">
              <w:rPr>
                <w:sz w:val="22"/>
                <w:szCs w:val="22"/>
              </w:rPr>
              <w:t>D</w:t>
            </w:r>
            <w:r>
              <w:rPr>
                <w:sz w:val="22"/>
                <w:szCs w:val="22"/>
              </w:rPr>
              <w:t xml:space="preserve">omingo </w:t>
            </w:r>
            <w:r w:rsidRPr="00FE7711">
              <w:rPr>
                <w:sz w:val="22"/>
                <w:szCs w:val="22"/>
              </w:rPr>
              <w:t xml:space="preserve">(ed.) (2009). Logopedia escolar y clínica: últimos avances en evaluación e intervención. Madrid: CEPE </w:t>
            </w:r>
          </w:p>
          <w:p w:rsidR="00645997" w:rsidRPr="00FE7711" w:rsidRDefault="00645997" w:rsidP="00B20FA7">
            <w:pPr>
              <w:pStyle w:val="Default"/>
              <w:jc w:val="both"/>
              <w:rPr>
                <w:sz w:val="22"/>
                <w:szCs w:val="22"/>
              </w:rPr>
            </w:pPr>
          </w:p>
          <w:p w:rsidR="00645997" w:rsidRPr="00FE7711" w:rsidRDefault="00645997" w:rsidP="00B20FA7">
            <w:pPr>
              <w:pStyle w:val="Default"/>
              <w:jc w:val="both"/>
              <w:rPr>
                <w:sz w:val="22"/>
                <w:szCs w:val="22"/>
              </w:rPr>
            </w:pPr>
            <w:proofErr w:type="spellStart"/>
            <w:r w:rsidRPr="00FE7711">
              <w:rPr>
                <w:sz w:val="22"/>
                <w:szCs w:val="22"/>
              </w:rPr>
              <w:t>Belinchón</w:t>
            </w:r>
            <w:proofErr w:type="spellEnd"/>
            <w:r w:rsidRPr="00FE7711">
              <w:rPr>
                <w:sz w:val="22"/>
                <w:szCs w:val="22"/>
              </w:rPr>
              <w:t>, M</w:t>
            </w:r>
            <w:r>
              <w:rPr>
                <w:sz w:val="22"/>
                <w:szCs w:val="22"/>
              </w:rPr>
              <w:t>ercedes</w:t>
            </w:r>
            <w:r w:rsidRPr="00FE7711">
              <w:rPr>
                <w:sz w:val="22"/>
                <w:szCs w:val="22"/>
              </w:rPr>
              <w:t xml:space="preserve">, </w:t>
            </w:r>
            <w:proofErr w:type="spellStart"/>
            <w:r w:rsidRPr="00FE7711">
              <w:rPr>
                <w:sz w:val="22"/>
                <w:szCs w:val="22"/>
              </w:rPr>
              <w:t>Igoa</w:t>
            </w:r>
            <w:proofErr w:type="spellEnd"/>
            <w:r w:rsidRPr="00FE7711">
              <w:rPr>
                <w:sz w:val="22"/>
                <w:szCs w:val="22"/>
              </w:rPr>
              <w:t xml:space="preserve"> J</w:t>
            </w:r>
            <w:r>
              <w:rPr>
                <w:sz w:val="22"/>
                <w:szCs w:val="22"/>
              </w:rPr>
              <w:t>osé</w:t>
            </w:r>
            <w:r w:rsidRPr="00FE7711">
              <w:rPr>
                <w:sz w:val="22"/>
                <w:szCs w:val="22"/>
              </w:rPr>
              <w:t xml:space="preserve"> M</w:t>
            </w:r>
            <w:r>
              <w:rPr>
                <w:sz w:val="22"/>
                <w:szCs w:val="22"/>
              </w:rPr>
              <w:t xml:space="preserve">anuel </w:t>
            </w:r>
            <w:r w:rsidRPr="00FE7711">
              <w:rPr>
                <w:sz w:val="22"/>
                <w:szCs w:val="22"/>
              </w:rPr>
              <w:t xml:space="preserve">y </w:t>
            </w:r>
            <w:proofErr w:type="spellStart"/>
            <w:r w:rsidRPr="00FE7711">
              <w:rPr>
                <w:sz w:val="22"/>
                <w:szCs w:val="22"/>
              </w:rPr>
              <w:t>Rivière</w:t>
            </w:r>
            <w:proofErr w:type="spellEnd"/>
            <w:r w:rsidRPr="00FE7711">
              <w:rPr>
                <w:sz w:val="22"/>
                <w:szCs w:val="22"/>
              </w:rPr>
              <w:t xml:space="preserve">, </w:t>
            </w:r>
            <w:proofErr w:type="spellStart"/>
            <w:r w:rsidRPr="00FE7711">
              <w:rPr>
                <w:sz w:val="22"/>
                <w:szCs w:val="22"/>
              </w:rPr>
              <w:t>A</w:t>
            </w:r>
            <w:r>
              <w:rPr>
                <w:sz w:val="22"/>
                <w:szCs w:val="22"/>
              </w:rPr>
              <w:t>ngel</w:t>
            </w:r>
            <w:proofErr w:type="spellEnd"/>
            <w:r w:rsidRPr="00FE7711">
              <w:rPr>
                <w:sz w:val="22"/>
                <w:szCs w:val="22"/>
              </w:rPr>
              <w:t xml:space="preserve"> (1998). Psicología del lenguaje. Investigación y teoría. Trotta: Madrid. </w:t>
            </w:r>
          </w:p>
          <w:p w:rsidR="00645997" w:rsidRDefault="00645997" w:rsidP="00B20FA7">
            <w:pPr>
              <w:pStyle w:val="Default"/>
              <w:jc w:val="both"/>
              <w:rPr>
                <w:sz w:val="22"/>
                <w:szCs w:val="22"/>
              </w:rPr>
            </w:pPr>
          </w:p>
          <w:p w:rsidR="00645997" w:rsidRPr="00FE7711" w:rsidRDefault="00645997" w:rsidP="00B20FA7">
            <w:pPr>
              <w:pStyle w:val="Default"/>
              <w:jc w:val="both"/>
              <w:rPr>
                <w:sz w:val="22"/>
                <w:szCs w:val="22"/>
              </w:rPr>
            </w:pPr>
          </w:p>
        </w:tc>
      </w:tr>
      <w:tr w:rsidR="00645997" w:rsidRPr="00FE7711" w:rsidTr="00B20FA7">
        <w:trPr>
          <w:jc w:val="center"/>
        </w:trPr>
        <w:tc>
          <w:tcPr>
            <w:tcW w:w="9054" w:type="dxa"/>
            <w:gridSpan w:val="4"/>
            <w:vAlign w:val="center"/>
          </w:tcPr>
          <w:p w:rsidR="00645997" w:rsidRPr="00FE7711" w:rsidRDefault="00645997" w:rsidP="00B20FA7">
            <w:pPr>
              <w:rPr>
                <w:rFonts w:cs="Arial"/>
                <w:b/>
              </w:rPr>
            </w:pPr>
            <w:r w:rsidRPr="00FE7711">
              <w:rPr>
                <w:rFonts w:cs="Arial"/>
                <w:b/>
              </w:rPr>
              <w:t>15. Bibliografía Complementaria</w:t>
            </w:r>
          </w:p>
          <w:p w:rsidR="00645997" w:rsidRPr="00FE7711" w:rsidRDefault="00645997" w:rsidP="00B20FA7">
            <w:pPr>
              <w:pStyle w:val="Default"/>
              <w:spacing w:after="200"/>
              <w:rPr>
                <w:sz w:val="22"/>
                <w:szCs w:val="22"/>
              </w:rPr>
            </w:pPr>
            <w:r w:rsidRPr="00FE7711">
              <w:rPr>
                <w:sz w:val="22"/>
                <w:szCs w:val="22"/>
              </w:rPr>
              <w:t>Acosta, V</w:t>
            </w:r>
            <w:r>
              <w:rPr>
                <w:sz w:val="22"/>
                <w:szCs w:val="22"/>
              </w:rPr>
              <w:t>íctor</w:t>
            </w:r>
            <w:r w:rsidRPr="00FE7711">
              <w:rPr>
                <w:sz w:val="22"/>
                <w:szCs w:val="22"/>
              </w:rPr>
              <w:t xml:space="preserve"> (Dir.) (2002). La evaluación del Lenguaje. Teoría y práctica del proceso de evaluación de la conducta lingüística infantil. Aljibe: Málaga. </w:t>
            </w:r>
          </w:p>
          <w:p w:rsidR="00645997" w:rsidRPr="00FE7711" w:rsidRDefault="00645997" w:rsidP="00B20FA7">
            <w:pPr>
              <w:pStyle w:val="Default"/>
              <w:spacing w:after="200"/>
              <w:jc w:val="both"/>
              <w:rPr>
                <w:sz w:val="22"/>
                <w:szCs w:val="22"/>
              </w:rPr>
            </w:pPr>
            <w:r w:rsidRPr="00FE7711">
              <w:rPr>
                <w:sz w:val="22"/>
                <w:szCs w:val="22"/>
              </w:rPr>
              <w:t>Acosta, V</w:t>
            </w:r>
            <w:r>
              <w:rPr>
                <w:sz w:val="22"/>
                <w:szCs w:val="22"/>
              </w:rPr>
              <w:t>íctor</w:t>
            </w:r>
            <w:r w:rsidRPr="00FE7711">
              <w:rPr>
                <w:sz w:val="22"/>
                <w:szCs w:val="22"/>
              </w:rPr>
              <w:t xml:space="preserve"> y otros (2009): Evaluación y </w:t>
            </w:r>
            <w:proofErr w:type="spellStart"/>
            <w:r>
              <w:rPr>
                <w:sz w:val="22"/>
                <w:szCs w:val="22"/>
              </w:rPr>
              <w:t>P</w:t>
            </w:r>
            <w:r w:rsidRPr="00FE7711">
              <w:rPr>
                <w:sz w:val="22"/>
                <w:szCs w:val="22"/>
              </w:rPr>
              <w:t>ostevaluación</w:t>
            </w:r>
            <w:proofErr w:type="spellEnd"/>
            <w:r w:rsidRPr="00FE7711">
              <w:rPr>
                <w:sz w:val="22"/>
                <w:szCs w:val="22"/>
              </w:rPr>
              <w:t xml:space="preserve"> en educación infantil: cómo evaluar y qué hacer después. Madrid: Narcea.</w:t>
            </w:r>
          </w:p>
          <w:p w:rsidR="00645997" w:rsidRPr="00FE7711" w:rsidRDefault="00645997" w:rsidP="00B20FA7">
            <w:pPr>
              <w:pStyle w:val="Default"/>
              <w:spacing w:after="200"/>
              <w:jc w:val="both"/>
              <w:rPr>
                <w:sz w:val="22"/>
                <w:szCs w:val="22"/>
              </w:rPr>
            </w:pPr>
            <w:proofErr w:type="spellStart"/>
            <w:r>
              <w:rPr>
                <w:sz w:val="22"/>
                <w:szCs w:val="22"/>
              </w:rPr>
              <w:t>Friederici</w:t>
            </w:r>
            <w:proofErr w:type="spellEnd"/>
            <w:r>
              <w:rPr>
                <w:sz w:val="22"/>
                <w:szCs w:val="22"/>
              </w:rPr>
              <w:t xml:space="preserve">, </w:t>
            </w:r>
            <w:proofErr w:type="spellStart"/>
            <w:r>
              <w:rPr>
                <w:sz w:val="22"/>
                <w:szCs w:val="22"/>
              </w:rPr>
              <w:t>Angela</w:t>
            </w:r>
            <w:proofErr w:type="spellEnd"/>
            <w:r w:rsidRPr="00FE7711">
              <w:rPr>
                <w:sz w:val="22"/>
                <w:szCs w:val="22"/>
              </w:rPr>
              <w:t xml:space="preserve"> (2003). Procesamiento cerebral del lenguaje. Revista Mente y Cerebro, 5, 26-29. </w:t>
            </w:r>
          </w:p>
          <w:p w:rsidR="00645997" w:rsidRPr="00FE7711" w:rsidRDefault="00645997" w:rsidP="00B20FA7">
            <w:pPr>
              <w:pStyle w:val="Default"/>
              <w:spacing w:after="200"/>
              <w:jc w:val="both"/>
              <w:rPr>
                <w:sz w:val="22"/>
                <w:szCs w:val="22"/>
              </w:rPr>
            </w:pPr>
            <w:proofErr w:type="spellStart"/>
            <w:r w:rsidRPr="00FE7711">
              <w:rPr>
                <w:sz w:val="22"/>
                <w:szCs w:val="22"/>
              </w:rPr>
              <w:t>Krauschke</w:t>
            </w:r>
            <w:proofErr w:type="spellEnd"/>
            <w:r w:rsidRPr="00FE7711">
              <w:rPr>
                <w:sz w:val="22"/>
                <w:szCs w:val="22"/>
              </w:rPr>
              <w:t>, C</w:t>
            </w:r>
            <w:r>
              <w:rPr>
                <w:sz w:val="22"/>
                <w:szCs w:val="22"/>
              </w:rPr>
              <w:t>hristina</w:t>
            </w:r>
            <w:r w:rsidRPr="00FE7711">
              <w:rPr>
                <w:sz w:val="22"/>
                <w:szCs w:val="22"/>
              </w:rPr>
              <w:t xml:space="preserve"> (2007). Tardos en hablar. Revista Mente y Cerebro, 49, 48-52.</w:t>
            </w:r>
          </w:p>
          <w:p w:rsidR="00645997" w:rsidRPr="00FE7711" w:rsidRDefault="00645997" w:rsidP="00B20FA7">
            <w:pPr>
              <w:pStyle w:val="Default"/>
              <w:spacing w:after="200"/>
              <w:jc w:val="both"/>
              <w:rPr>
                <w:sz w:val="22"/>
                <w:szCs w:val="22"/>
              </w:rPr>
            </w:pPr>
            <w:proofErr w:type="spellStart"/>
            <w:r w:rsidRPr="00FE7711">
              <w:rPr>
                <w:sz w:val="22"/>
                <w:szCs w:val="22"/>
              </w:rPr>
              <w:t>Kersebaum</w:t>
            </w:r>
            <w:proofErr w:type="spellEnd"/>
            <w:r w:rsidRPr="00FE7711">
              <w:rPr>
                <w:sz w:val="22"/>
                <w:szCs w:val="22"/>
              </w:rPr>
              <w:t>, S</w:t>
            </w:r>
            <w:r>
              <w:rPr>
                <w:sz w:val="22"/>
                <w:szCs w:val="22"/>
              </w:rPr>
              <w:t>abine</w:t>
            </w:r>
            <w:r w:rsidRPr="00FE7711">
              <w:rPr>
                <w:sz w:val="22"/>
                <w:szCs w:val="22"/>
              </w:rPr>
              <w:t xml:space="preserve"> (2007). Primeros pasos en el desarrollo del habla. Revista Mente y Cerebro, 49, 30-40. </w:t>
            </w:r>
          </w:p>
          <w:p w:rsidR="00645997" w:rsidRPr="00FE7711" w:rsidRDefault="00645997" w:rsidP="00B20FA7">
            <w:pPr>
              <w:pStyle w:val="Default"/>
              <w:spacing w:after="200"/>
              <w:jc w:val="both"/>
              <w:rPr>
                <w:sz w:val="22"/>
                <w:szCs w:val="22"/>
              </w:rPr>
            </w:pPr>
            <w:proofErr w:type="spellStart"/>
            <w:r w:rsidRPr="00FE7711">
              <w:rPr>
                <w:sz w:val="22"/>
                <w:szCs w:val="22"/>
              </w:rPr>
              <w:t>Pauen</w:t>
            </w:r>
            <w:proofErr w:type="spellEnd"/>
            <w:r w:rsidRPr="00FE7711">
              <w:rPr>
                <w:sz w:val="22"/>
                <w:szCs w:val="22"/>
              </w:rPr>
              <w:t>, S</w:t>
            </w:r>
            <w:r>
              <w:rPr>
                <w:sz w:val="22"/>
                <w:szCs w:val="22"/>
              </w:rPr>
              <w:t>abina</w:t>
            </w:r>
            <w:r w:rsidRPr="00FE7711">
              <w:rPr>
                <w:sz w:val="22"/>
                <w:szCs w:val="22"/>
              </w:rPr>
              <w:t xml:space="preserve"> (2007). Antes del saber hablar, los niños pueden pensar. Revista Mente y Cerebro, 49, 14-19. </w:t>
            </w:r>
          </w:p>
          <w:p w:rsidR="00645997" w:rsidRPr="00FE7711" w:rsidRDefault="00645997" w:rsidP="00B20FA7">
            <w:pPr>
              <w:pStyle w:val="Default"/>
              <w:spacing w:after="200"/>
              <w:jc w:val="both"/>
              <w:rPr>
                <w:sz w:val="22"/>
                <w:szCs w:val="22"/>
              </w:rPr>
            </w:pPr>
            <w:r w:rsidRPr="00FE7711">
              <w:rPr>
                <w:sz w:val="22"/>
                <w:szCs w:val="22"/>
              </w:rPr>
              <w:t>Vygotsky, L</w:t>
            </w:r>
            <w:r>
              <w:rPr>
                <w:sz w:val="22"/>
                <w:szCs w:val="22"/>
              </w:rPr>
              <w:t>evs</w:t>
            </w:r>
            <w:r w:rsidRPr="00FE7711">
              <w:rPr>
                <w:sz w:val="22"/>
                <w:szCs w:val="22"/>
              </w:rPr>
              <w:t xml:space="preserve"> (1978). Pensamiento y Lenguaje. </w:t>
            </w:r>
            <w:proofErr w:type="spellStart"/>
            <w:r w:rsidRPr="00FE7711">
              <w:rPr>
                <w:sz w:val="22"/>
                <w:szCs w:val="22"/>
              </w:rPr>
              <w:t>Paidos</w:t>
            </w:r>
            <w:proofErr w:type="spellEnd"/>
            <w:r w:rsidRPr="00FE7711">
              <w:rPr>
                <w:sz w:val="22"/>
                <w:szCs w:val="22"/>
              </w:rPr>
              <w:t xml:space="preserve">: Madrid. </w:t>
            </w:r>
          </w:p>
        </w:tc>
      </w:tr>
      <w:tr w:rsidR="00645997" w:rsidRPr="00FE7711" w:rsidTr="00B20FA7">
        <w:trPr>
          <w:jc w:val="center"/>
        </w:trPr>
        <w:tc>
          <w:tcPr>
            <w:tcW w:w="9054" w:type="dxa"/>
            <w:gridSpan w:val="4"/>
            <w:vAlign w:val="center"/>
          </w:tcPr>
          <w:p w:rsidR="00645997" w:rsidRPr="00FE7711" w:rsidRDefault="00645997" w:rsidP="00B20FA7">
            <w:pPr>
              <w:jc w:val="both"/>
              <w:rPr>
                <w:rFonts w:cs="Arial"/>
                <w:b/>
                <w:bCs/>
                <w:lang w:val="es-ES"/>
              </w:rPr>
            </w:pPr>
            <w:r w:rsidRPr="00FE7711">
              <w:rPr>
                <w:rFonts w:cs="Arial"/>
                <w:b/>
                <w:bCs/>
                <w:lang w:val="es-ES"/>
              </w:rPr>
              <w:lastRenderedPageBreak/>
              <w:t xml:space="preserve">16. Recursos web </w:t>
            </w:r>
          </w:p>
          <w:p w:rsidR="00645997" w:rsidRPr="00FE7711" w:rsidRDefault="00645997" w:rsidP="00B20FA7">
            <w:pPr>
              <w:jc w:val="both"/>
              <w:rPr>
                <w:rFonts w:cs="Arial"/>
                <w:i/>
                <w:color w:val="535353"/>
                <w:lang w:val="es-ES"/>
              </w:rPr>
            </w:pPr>
            <w:r w:rsidRPr="00FE7711">
              <w:rPr>
                <w:rFonts w:cs="Arial"/>
                <w:i/>
                <w:color w:val="535353"/>
                <w:lang w:val="es-ES"/>
              </w:rPr>
              <w:t>(Recursos de referencia para el apoyo del proceso formativo del estudiante; se debe indicar la dirección completa del recurso y una descripción del mismo; CADA RECURSO DEBE IR EN UNA LÍNEA DISTINTA)</w:t>
            </w:r>
          </w:p>
          <w:p w:rsidR="00645997" w:rsidRPr="00FE7711" w:rsidRDefault="00645997" w:rsidP="00645997">
            <w:pPr>
              <w:numPr>
                <w:ilvl w:val="0"/>
                <w:numId w:val="6"/>
              </w:numPr>
              <w:jc w:val="both"/>
              <w:rPr>
                <w:lang w:val="es-ES"/>
              </w:rPr>
            </w:pPr>
            <w:hyperlink r:id="rId5" w:history="1">
              <w:r w:rsidRPr="00FE7711">
                <w:rPr>
                  <w:rStyle w:val="Hipervnculo"/>
                  <w:lang w:val="es-ES"/>
                </w:rPr>
                <w:t>https://www.youtube.com/watch?v=kn-iu1RpChg</w:t>
              </w:r>
            </w:hyperlink>
          </w:p>
          <w:p w:rsidR="00645997" w:rsidRPr="00FE7711" w:rsidRDefault="00645997" w:rsidP="00645997">
            <w:pPr>
              <w:numPr>
                <w:ilvl w:val="0"/>
                <w:numId w:val="6"/>
              </w:numPr>
              <w:jc w:val="both"/>
              <w:rPr>
                <w:rStyle w:val="Hipervnculo"/>
                <w:lang w:val="es-ES"/>
              </w:rPr>
            </w:pPr>
            <w:hyperlink r:id="rId6" w:history="1">
              <w:r w:rsidRPr="00FE7711">
                <w:rPr>
                  <w:rStyle w:val="Hipervnculo"/>
                  <w:lang w:val="es-ES"/>
                </w:rPr>
                <w:t>https://www.youtube.com/watch?v=xFFTZUP3mu0</w:t>
              </w:r>
            </w:hyperlink>
          </w:p>
          <w:p w:rsidR="00645997" w:rsidRPr="00FE7711" w:rsidRDefault="00645997" w:rsidP="00645997">
            <w:pPr>
              <w:numPr>
                <w:ilvl w:val="0"/>
                <w:numId w:val="6"/>
              </w:numPr>
              <w:jc w:val="both"/>
              <w:rPr>
                <w:lang w:val="es-ES"/>
              </w:rPr>
            </w:pPr>
            <w:hyperlink r:id="rId7" w:history="1">
              <w:r w:rsidRPr="00FE7711">
                <w:rPr>
                  <w:rStyle w:val="Hipervnculo"/>
                  <w:lang w:val="es-ES"/>
                </w:rPr>
                <w:t>https://www.youtube.com/watch?v=56Stt9J90F8</w:t>
              </w:r>
            </w:hyperlink>
          </w:p>
          <w:p w:rsidR="00645997" w:rsidRPr="00FE7711" w:rsidRDefault="00645997" w:rsidP="00645997">
            <w:pPr>
              <w:numPr>
                <w:ilvl w:val="0"/>
                <w:numId w:val="6"/>
              </w:numPr>
              <w:jc w:val="both"/>
              <w:rPr>
                <w:lang w:val="es-ES"/>
              </w:rPr>
            </w:pPr>
            <w:hyperlink r:id="rId8" w:history="1">
              <w:r w:rsidRPr="00FE7711">
                <w:rPr>
                  <w:rStyle w:val="Hipervnculo"/>
                  <w:lang w:val="es-ES"/>
                </w:rPr>
                <w:t>https://www.youtube.com/watch?v=kY7QlJu6AO0</w:t>
              </w:r>
            </w:hyperlink>
          </w:p>
        </w:tc>
      </w:tr>
    </w:tbl>
    <w:p w:rsidR="00645997" w:rsidRPr="00FE7711" w:rsidRDefault="00645997" w:rsidP="00645997"/>
    <w:p w:rsidR="00645997" w:rsidRPr="00FE7711" w:rsidRDefault="00645997" w:rsidP="00645997">
      <w:r w:rsidRPr="00FE7711">
        <w:t>Profesora: Valeria Herrera Fernández</w:t>
      </w:r>
    </w:p>
    <w:p w:rsidR="00645997" w:rsidRPr="00FE7711" w:rsidRDefault="00645997" w:rsidP="00645997"/>
    <w:p w:rsidR="00645997" w:rsidRPr="00FE7711" w:rsidRDefault="00645997" w:rsidP="00645997"/>
    <w:p w:rsidR="00450A76" w:rsidRDefault="00450A76"/>
    <w:sectPr w:rsidR="00450A76" w:rsidSect="00A76F11">
      <w:headerReference w:type="default" r:id="rId9"/>
      <w:pgSz w:w="12240" w:h="15840"/>
      <w:pgMar w:top="1417" w:right="1701" w:bottom="1417" w:left="170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11" w:rsidRDefault="00645997" w:rsidP="00A76F11">
    <w:pPr>
      <w:pStyle w:val="Encabezado"/>
      <w:tabs>
        <w:tab w:val="clear" w:pos="4252"/>
        <w:tab w:val="clear" w:pos="8504"/>
        <w:tab w:val="center" w:pos="4419"/>
        <w:tab w:val="right" w:pos="8838"/>
      </w:tabs>
    </w:pPr>
    <w:r>
      <w:rPr>
        <w:noProof/>
        <w:lang w:val="es-CL" w:eastAsia="es-CL"/>
      </w:rPr>
      <w:drawing>
        <wp:inline distT="0" distB="0" distL="0" distR="0" wp14:anchorId="49973C7C" wp14:editId="49F83065">
          <wp:extent cx="1248410" cy="675640"/>
          <wp:effectExtent l="0" t="0" r="8890" b="0"/>
          <wp:docPr id="2" name="Imagen 2" descr="nuevo logo fac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fac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675640"/>
                  </a:xfrm>
                  <a:prstGeom prst="rect">
                    <a:avLst/>
                  </a:prstGeom>
                  <a:noFill/>
                  <a:ln>
                    <a:noFill/>
                  </a:ln>
                </pic:spPr>
              </pic:pic>
            </a:graphicData>
          </a:graphic>
        </wp:inline>
      </w:drawing>
    </w:r>
    <w:r>
      <w:tab/>
    </w:r>
    <w:r>
      <w:tab/>
    </w:r>
    <w:r>
      <w:rPr>
        <w:noProof/>
        <w:lang w:val="es-CL" w:eastAsia="es-CL"/>
      </w:rPr>
      <w:drawing>
        <wp:inline distT="0" distB="0" distL="0" distR="0" wp14:anchorId="51657A3E" wp14:editId="3D0F7769">
          <wp:extent cx="938530" cy="604520"/>
          <wp:effectExtent l="0" t="0" r="0" b="5080"/>
          <wp:docPr id="1" name="Imagen 1" descr="logo edu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ducac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604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716"/>
    <w:multiLevelType w:val="hybridMultilevel"/>
    <w:tmpl w:val="76C62F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C4405FC"/>
    <w:multiLevelType w:val="hybridMultilevel"/>
    <w:tmpl w:val="E6F87A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DE026B8"/>
    <w:multiLevelType w:val="hybridMultilevel"/>
    <w:tmpl w:val="3BA8EF64"/>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CA24062"/>
    <w:multiLevelType w:val="hybridMultilevel"/>
    <w:tmpl w:val="77F0B1F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49B610BA"/>
    <w:multiLevelType w:val="hybridMultilevel"/>
    <w:tmpl w:val="DA906B92"/>
    <w:lvl w:ilvl="0" w:tplc="0AC6A588">
      <w:start w:val="1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916C6F"/>
    <w:multiLevelType w:val="hybridMultilevel"/>
    <w:tmpl w:val="C36696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97"/>
    <w:rsid w:val="00450A76"/>
    <w:rsid w:val="006459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9642"/>
  <w15:chartTrackingRefBased/>
  <w15:docId w15:val="{79D6A5DC-3A33-4A79-830B-B4CC95C6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5997"/>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645997"/>
    <w:rPr>
      <w:rFonts w:ascii="Calibri" w:eastAsia="Calibri" w:hAnsi="Calibri" w:cs="Times New Roman"/>
      <w:lang w:val="es-ES_tradnl"/>
    </w:rPr>
  </w:style>
  <w:style w:type="paragraph" w:customStyle="1" w:styleId="Default">
    <w:name w:val="Default"/>
    <w:rsid w:val="00645997"/>
    <w:pPr>
      <w:autoSpaceDE w:val="0"/>
      <w:autoSpaceDN w:val="0"/>
      <w:adjustRightInd w:val="0"/>
      <w:spacing w:after="0" w:line="240" w:lineRule="auto"/>
    </w:pPr>
    <w:rPr>
      <w:rFonts w:ascii="Calibri" w:eastAsia="Calibri" w:hAnsi="Calibri" w:cs="Calibri"/>
      <w:color w:val="000000"/>
      <w:sz w:val="24"/>
      <w:szCs w:val="24"/>
      <w:lang w:eastAsia="es-CL"/>
    </w:rPr>
  </w:style>
  <w:style w:type="character" w:styleId="Hipervnculo">
    <w:name w:val="Hyperlink"/>
    <w:basedOn w:val="Fuentedeprrafopredeter"/>
    <w:uiPriority w:val="99"/>
    <w:unhideWhenUsed/>
    <w:rsid w:val="00645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7QlJu6AO0" TargetMode="External"/><Relationship Id="rId3" Type="http://schemas.openxmlformats.org/officeDocument/2006/relationships/settings" Target="settings.xml"/><Relationship Id="rId7" Type="http://schemas.openxmlformats.org/officeDocument/2006/relationships/hyperlink" Target="https://www.youtube.com/watch?v=56Stt9J90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FFTZUP3mu0" TargetMode="External"/><Relationship Id="rId11" Type="http://schemas.openxmlformats.org/officeDocument/2006/relationships/theme" Target="theme/theme1.xml"/><Relationship Id="rId5" Type="http://schemas.openxmlformats.org/officeDocument/2006/relationships/hyperlink" Target="https://www.youtube.com/watch?v=kn-iu1RpCh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9146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Retamal</dc:creator>
  <cp:keywords/>
  <dc:description/>
  <cp:lastModifiedBy>Christian Retamal</cp:lastModifiedBy>
  <cp:revision>1</cp:revision>
  <dcterms:created xsi:type="dcterms:W3CDTF">2020-03-23T20:03:00Z</dcterms:created>
  <dcterms:modified xsi:type="dcterms:W3CDTF">2020-03-23T20:04:00Z</dcterms:modified>
</cp:coreProperties>
</file>