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8C4" w:rsidRPr="008F3E81" w:rsidRDefault="005A78C4" w:rsidP="005A78C4">
      <w:pPr>
        <w:spacing w:after="0" w:line="240" w:lineRule="auto"/>
        <w:rPr>
          <w:rFonts w:ascii="Verdana" w:hAnsi="Verdana"/>
          <w:sz w:val="20"/>
          <w:szCs w:val="20"/>
        </w:rPr>
      </w:pPr>
      <w:bookmarkStart w:id="0" w:name="_GoBack"/>
      <w:bookmarkEnd w:id="0"/>
    </w:p>
    <w:p w:rsidR="000B2051" w:rsidRPr="008F3E81" w:rsidRDefault="000B2051" w:rsidP="003F5E7E">
      <w:pPr>
        <w:spacing w:after="0" w:line="360" w:lineRule="auto"/>
        <w:jc w:val="center"/>
        <w:rPr>
          <w:rFonts w:ascii="Verdana" w:hAnsi="Verdana" w:cs="Arial"/>
          <w:b/>
          <w:bCs/>
          <w:sz w:val="20"/>
          <w:szCs w:val="20"/>
          <w:lang w:val="es-ES"/>
        </w:rPr>
      </w:pPr>
      <w:r w:rsidRPr="008F3E81">
        <w:rPr>
          <w:rFonts w:ascii="Verdana" w:hAnsi="Verdana" w:cs="Arial"/>
          <w:b/>
          <w:bCs/>
          <w:sz w:val="20"/>
          <w:szCs w:val="20"/>
          <w:lang w:val="es-ES"/>
        </w:rPr>
        <w:t>PROGRAMA DE ASIGNATURA</w:t>
      </w:r>
    </w:p>
    <w:p w:rsidR="009476B2" w:rsidRPr="008F3E81" w:rsidRDefault="009476B2" w:rsidP="003F5E7E">
      <w:pPr>
        <w:spacing w:after="0" w:line="360" w:lineRule="auto"/>
        <w:jc w:val="center"/>
        <w:rPr>
          <w:rFonts w:ascii="Verdana" w:hAnsi="Verdana" w:cs="Arial"/>
          <w:b/>
          <w:bCs/>
          <w:sz w:val="20"/>
          <w:szCs w:val="20"/>
          <w:lang w:val="es-ES"/>
        </w:rPr>
      </w:pPr>
      <w:r w:rsidRPr="008F3E81">
        <w:rPr>
          <w:rFonts w:ascii="Verdana" w:hAnsi="Verdana" w:cs="Arial"/>
          <w:b/>
          <w:bCs/>
          <w:sz w:val="20"/>
          <w:szCs w:val="20"/>
          <w:lang w:val="es-ES"/>
        </w:rPr>
        <w:t>CUESTIÓN SOCIAL Y DESIGUALDADES</w:t>
      </w:r>
    </w:p>
    <w:p w:rsidR="00AD6853" w:rsidRPr="008F3E81" w:rsidRDefault="00590E63" w:rsidP="003F5E7E">
      <w:pPr>
        <w:spacing w:after="0" w:line="360" w:lineRule="auto"/>
        <w:jc w:val="center"/>
        <w:rPr>
          <w:rFonts w:ascii="Verdana" w:hAnsi="Verdana" w:cs="Arial"/>
          <w:b/>
          <w:bCs/>
          <w:sz w:val="20"/>
          <w:szCs w:val="20"/>
          <w:u w:val="single"/>
          <w:lang w:val="es-ES"/>
        </w:rPr>
      </w:pPr>
      <w:r w:rsidRPr="008F3E81">
        <w:rPr>
          <w:rFonts w:ascii="Verdana" w:hAnsi="Verdana" w:cs="Arial"/>
          <w:b/>
          <w:bCs/>
          <w:sz w:val="20"/>
          <w:szCs w:val="20"/>
          <w:lang w:val="es-ES"/>
        </w:rPr>
        <w:t xml:space="preserve">PROF. </w:t>
      </w:r>
      <w:r w:rsidR="00222903" w:rsidRPr="008F3E81">
        <w:rPr>
          <w:rFonts w:ascii="Verdana" w:hAnsi="Verdana" w:cs="Arial"/>
          <w:b/>
          <w:bCs/>
          <w:sz w:val="20"/>
          <w:szCs w:val="20"/>
          <w:lang w:val="es-ES"/>
        </w:rPr>
        <w:t>LORENA PÉREZ ROA</w:t>
      </w:r>
    </w:p>
    <w:p w:rsidR="000B2051" w:rsidRPr="008F3E81" w:rsidRDefault="000B2051" w:rsidP="005A78C4">
      <w:pPr>
        <w:spacing w:after="0" w:line="240" w:lineRule="auto"/>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4517"/>
      </w:tblGrid>
      <w:tr w:rsidR="000B2051" w:rsidRPr="008F3E81" w:rsidTr="003A7AC6">
        <w:trPr>
          <w:jc w:val="center"/>
        </w:trPr>
        <w:tc>
          <w:tcPr>
            <w:tcW w:w="9054" w:type="dxa"/>
            <w:gridSpan w:val="2"/>
            <w:shd w:val="clear" w:color="auto" w:fill="DBE5F1"/>
          </w:tcPr>
          <w:p w:rsidR="000B2051" w:rsidRPr="008F3E81" w:rsidRDefault="000B2051" w:rsidP="009476B2">
            <w:pPr>
              <w:spacing w:after="0" w:line="240" w:lineRule="auto"/>
              <w:rPr>
                <w:rFonts w:ascii="Verdana" w:hAnsi="Verdana"/>
                <w:b/>
                <w:sz w:val="20"/>
                <w:szCs w:val="20"/>
              </w:rPr>
            </w:pPr>
            <w:r w:rsidRPr="008F3E81">
              <w:rPr>
                <w:rFonts w:ascii="Verdana" w:hAnsi="Verdana"/>
                <w:sz w:val="20"/>
                <w:szCs w:val="20"/>
              </w:rPr>
              <w:t xml:space="preserve">1.Nombre de la actividad curricular: </w:t>
            </w:r>
            <w:r w:rsidR="008F3E81" w:rsidRPr="008F3E81">
              <w:rPr>
                <w:rFonts w:ascii="Verdana" w:hAnsi="Verdana"/>
                <w:b/>
                <w:sz w:val="20"/>
                <w:szCs w:val="20"/>
              </w:rPr>
              <w:t>CUESTIÓN SOCIAL Y DESIGUALDADES</w:t>
            </w:r>
          </w:p>
        </w:tc>
      </w:tr>
      <w:tr w:rsidR="000B2051" w:rsidRPr="008F3E81" w:rsidTr="003A7AC6">
        <w:trPr>
          <w:jc w:val="center"/>
        </w:trPr>
        <w:tc>
          <w:tcPr>
            <w:tcW w:w="9054" w:type="dxa"/>
            <w:gridSpan w:val="2"/>
          </w:tcPr>
          <w:p w:rsidR="000B2051" w:rsidRPr="008F3E81" w:rsidRDefault="000B2051" w:rsidP="009476B2">
            <w:pPr>
              <w:spacing w:after="0" w:line="240" w:lineRule="auto"/>
              <w:rPr>
                <w:rFonts w:ascii="Verdana" w:hAnsi="Verdana"/>
                <w:sz w:val="20"/>
                <w:szCs w:val="20"/>
              </w:rPr>
            </w:pPr>
            <w:r w:rsidRPr="008F3E81">
              <w:rPr>
                <w:rFonts w:ascii="Verdana" w:hAnsi="Verdana"/>
                <w:sz w:val="20"/>
                <w:szCs w:val="20"/>
              </w:rPr>
              <w:t xml:space="preserve">2. Nombre de la actividad curricular en inglés: </w:t>
            </w:r>
          </w:p>
          <w:p w:rsidR="004957A0" w:rsidRPr="008F3E81" w:rsidRDefault="004957A0" w:rsidP="009476B2">
            <w:pPr>
              <w:spacing w:after="0" w:line="240" w:lineRule="auto"/>
              <w:rPr>
                <w:rFonts w:ascii="Verdana" w:hAnsi="Verdana"/>
                <w:b/>
                <w:sz w:val="20"/>
                <w:szCs w:val="20"/>
              </w:rPr>
            </w:pPr>
          </w:p>
        </w:tc>
      </w:tr>
      <w:tr w:rsidR="000B2051" w:rsidRPr="008F3E81" w:rsidTr="003A7AC6">
        <w:trPr>
          <w:jc w:val="center"/>
        </w:trPr>
        <w:tc>
          <w:tcPr>
            <w:tcW w:w="9054" w:type="dxa"/>
            <w:gridSpan w:val="2"/>
          </w:tcPr>
          <w:p w:rsidR="000B2051" w:rsidRPr="008F3E81" w:rsidRDefault="000B2051" w:rsidP="000B2051">
            <w:pPr>
              <w:spacing w:after="0" w:line="240" w:lineRule="auto"/>
              <w:rPr>
                <w:rFonts w:ascii="Verdana" w:hAnsi="Verdana"/>
                <w:b/>
                <w:sz w:val="20"/>
                <w:szCs w:val="20"/>
              </w:rPr>
            </w:pPr>
            <w:r w:rsidRPr="008F3E81">
              <w:rPr>
                <w:rFonts w:ascii="Verdana" w:hAnsi="Verdana"/>
                <w:sz w:val="20"/>
                <w:szCs w:val="20"/>
              </w:rPr>
              <w:t xml:space="preserve">3. Unidad Académica: </w:t>
            </w:r>
            <w:r w:rsidRPr="008F3E81">
              <w:rPr>
                <w:rFonts w:ascii="Verdana" w:hAnsi="Verdana"/>
                <w:b/>
                <w:sz w:val="20"/>
                <w:szCs w:val="20"/>
              </w:rPr>
              <w:t>Trabajo Social</w:t>
            </w:r>
          </w:p>
          <w:p w:rsidR="004957A0" w:rsidRPr="008F3E81" w:rsidRDefault="004957A0" w:rsidP="000B2051">
            <w:pPr>
              <w:spacing w:after="0" w:line="240" w:lineRule="auto"/>
              <w:rPr>
                <w:rFonts w:ascii="Verdana" w:hAnsi="Verdana"/>
                <w:b/>
                <w:sz w:val="20"/>
                <w:szCs w:val="20"/>
              </w:rPr>
            </w:pPr>
          </w:p>
        </w:tc>
      </w:tr>
      <w:tr w:rsidR="000B2051" w:rsidRPr="008F3E81" w:rsidTr="003A7AC6">
        <w:trPr>
          <w:jc w:val="center"/>
        </w:trPr>
        <w:tc>
          <w:tcPr>
            <w:tcW w:w="4537" w:type="dxa"/>
          </w:tcPr>
          <w:p w:rsidR="000B2051" w:rsidRPr="008F3E81" w:rsidRDefault="000B2051" w:rsidP="00006EAE">
            <w:pPr>
              <w:spacing w:after="0" w:line="240" w:lineRule="auto"/>
              <w:rPr>
                <w:rFonts w:ascii="Verdana" w:hAnsi="Verdana"/>
                <w:sz w:val="20"/>
                <w:szCs w:val="20"/>
              </w:rPr>
            </w:pPr>
            <w:r w:rsidRPr="008F3E81">
              <w:rPr>
                <w:rFonts w:ascii="Verdana" w:hAnsi="Verdana"/>
                <w:sz w:val="20"/>
                <w:szCs w:val="20"/>
              </w:rPr>
              <w:t>4. Horas de trabajo presencial y no presencial</w:t>
            </w:r>
          </w:p>
        </w:tc>
        <w:tc>
          <w:tcPr>
            <w:tcW w:w="4517" w:type="dxa"/>
          </w:tcPr>
          <w:p w:rsidR="000B2051" w:rsidRPr="008F3E81" w:rsidRDefault="000B2051" w:rsidP="000B2051">
            <w:pPr>
              <w:spacing w:after="0" w:line="240" w:lineRule="auto"/>
              <w:jc w:val="center"/>
              <w:rPr>
                <w:rFonts w:ascii="Verdana" w:hAnsi="Verdana"/>
                <w:sz w:val="20"/>
                <w:szCs w:val="20"/>
              </w:rPr>
            </w:pPr>
            <w:r w:rsidRPr="008F3E81">
              <w:rPr>
                <w:rFonts w:ascii="Verdana" w:hAnsi="Verdana"/>
                <w:sz w:val="20"/>
                <w:szCs w:val="20"/>
              </w:rPr>
              <w:t>9 hrs (3 presenciales + 6 no presenciales)</w:t>
            </w:r>
          </w:p>
        </w:tc>
      </w:tr>
      <w:tr w:rsidR="000B2051" w:rsidRPr="008F3E81" w:rsidTr="003A7AC6">
        <w:trPr>
          <w:jc w:val="center"/>
        </w:trPr>
        <w:tc>
          <w:tcPr>
            <w:tcW w:w="4537" w:type="dxa"/>
          </w:tcPr>
          <w:p w:rsidR="000B2051" w:rsidRPr="008F3E81" w:rsidRDefault="000B2051" w:rsidP="00006EAE">
            <w:pPr>
              <w:spacing w:after="0" w:line="240" w:lineRule="auto"/>
              <w:rPr>
                <w:rFonts w:ascii="Verdana" w:hAnsi="Verdana"/>
                <w:sz w:val="20"/>
                <w:szCs w:val="20"/>
              </w:rPr>
            </w:pPr>
            <w:r w:rsidRPr="008F3E81">
              <w:rPr>
                <w:rFonts w:ascii="Verdana" w:hAnsi="Verdana"/>
                <w:sz w:val="20"/>
                <w:szCs w:val="20"/>
              </w:rPr>
              <w:t>5. Tipo de créditos</w:t>
            </w:r>
          </w:p>
          <w:p w:rsidR="004957A0" w:rsidRPr="008F3E81" w:rsidRDefault="004957A0" w:rsidP="00006EAE">
            <w:pPr>
              <w:spacing w:after="0" w:line="240" w:lineRule="auto"/>
              <w:rPr>
                <w:rFonts w:ascii="Verdana" w:hAnsi="Verdana"/>
                <w:sz w:val="20"/>
                <w:szCs w:val="20"/>
              </w:rPr>
            </w:pPr>
          </w:p>
        </w:tc>
        <w:tc>
          <w:tcPr>
            <w:tcW w:w="4517" w:type="dxa"/>
          </w:tcPr>
          <w:p w:rsidR="000B2051" w:rsidRPr="008F3E81" w:rsidRDefault="000B2051" w:rsidP="00006EAE">
            <w:pPr>
              <w:spacing w:after="0" w:line="240" w:lineRule="auto"/>
              <w:jc w:val="center"/>
              <w:rPr>
                <w:rFonts w:ascii="Verdana" w:hAnsi="Verdana"/>
                <w:sz w:val="20"/>
                <w:szCs w:val="20"/>
              </w:rPr>
            </w:pPr>
            <w:r w:rsidRPr="008F3E81">
              <w:rPr>
                <w:rFonts w:ascii="Verdana" w:hAnsi="Verdana"/>
                <w:sz w:val="20"/>
                <w:szCs w:val="20"/>
              </w:rPr>
              <w:t>SCT</w:t>
            </w:r>
          </w:p>
        </w:tc>
      </w:tr>
      <w:tr w:rsidR="000B2051" w:rsidRPr="008F3E81" w:rsidTr="003A7AC6">
        <w:trPr>
          <w:jc w:val="center"/>
        </w:trPr>
        <w:tc>
          <w:tcPr>
            <w:tcW w:w="4537" w:type="dxa"/>
          </w:tcPr>
          <w:p w:rsidR="000B2051" w:rsidRPr="008F3E81" w:rsidRDefault="003D0DCF" w:rsidP="00006EAE">
            <w:pPr>
              <w:spacing w:after="0" w:line="240" w:lineRule="auto"/>
              <w:rPr>
                <w:rFonts w:ascii="Verdana" w:hAnsi="Verdana"/>
                <w:sz w:val="20"/>
                <w:szCs w:val="20"/>
              </w:rPr>
            </w:pPr>
            <w:r w:rsidRPr="008F3E81">
              <w:rPr>
                <w:rFonts w:ascii="Verdana" w:hAnsi="Verdana"/>
                <w:sz w:val="20"/>
                <w:szCs w:val="20"/>
              </w:rPr>
              <w:t>6</w:t>
            </w:r>
            <w:r w:rsidR="000B2051" w:rsidRPr="008F3E81">
              <w:rPr>
                <w:rFonts w:ascii="Verdana" w:hAnsi="Verdana"/>
                <w:sz w:val="20"/>
                <w:szCs w:val="20"/>
              </w:rPr>
              <w:t xml:space="preserve">. Número de créditos SCT </w:t>
            </w:r>
            <w:r w:rsidR="004957A0" w:rsidRPr="008F3E81">
              <w:rPr>
                <w:rFonts w:ascii="Verdana" w:hAnsi="Verdana"/>
                <w:sz w:val="20"/>
                <w:szCs w:val="20"/>
              </w:rPr>
              <w:t>–</w:t>
            </w:r>
            <w:r w:rsidR="000B2051" w:rsidRPr="008F3E81">
              <w:rPr>
                <w:rFonts w:ascii="Verdana" w:hAnsi="Verdana"/>
                <w:sz w:val="20"/>
                <w:szCs w:val="20"/>
              </w:rPr>
              <w:t xml:space="preserve"> Chile</w:t>
            </w:r>
          </w:p>
          <w:p w:rsidR="004957A0" w:rsidRPr="008F3E81" w:rsidRDefault="004957A0" w:rsidP="00006EAE">
            <w:pPr>
              <w:spacing w:after="0" w:line="240" w:lineRule="auto"/>
              <w:rPr>
                <w:rFonts w:ascii="Verdana" w:hAnsi="Verdana"/>
                <w:b/>
                <w:sz w:val="20"/>
                <w:szCs w:val="20"/>
              </w:rPr>
            </w:pPr>
          </w:p>
        </w:tc>
        <w:tc>
          <w:tcPr>
            <w:tcW w:w="4517" w:type="dxa"/>
          </w:tcPr>
          <w:p w:rsidR="000B2051" w:rsidRPr="008F3E81" w:rsidRDefault="000B2051" w:rsidP="00006EAE">
            <w:pPr>
              <w:spacing w:after="0" w:line="240" w:lineRule="auto"/>
              <w:jc w:val="center"/>
              <w:rPr>
                <w:rFonts w:ascii="Verdana" w:hAnsi="Verdana"/>
                <w:sz w:val="20"/>
                <w:szCs w:val="20"/>
              </w:rPr>
            </w:pPr>
            <w:r w:rsidRPr="008F3E81">
              <w:rPr>
                <w:rFonts w:ascii="Verdana" w:hAnsi="Verdana"/>
                <w:sz w:val="20"/>
                <w:szCs w:val="20"/>
              </w:rPr>
              <w:t>5 SCT</w:t>
            </w:r>
          </w:p>
        </w:tc>
      </w:tr>
      <w:tr w:rsidR="008E0571" w:rsidRPr="008F3E81" w:rsidTr="003A7AC6">
        <w:trPr>
          <w:jc w:val="center"/>
        </w:trPr>
        <w:tc>
          <w:tcPr>
            <w:tcW w:w="4537" w:type="dxa"/>
          </w:tcPr>
          <w:p w:rsidR="008E0571" w:rsidRPr="008F3E81" w:rsidRDefault="008E0571" w:rsidP="00006EAE">
            <w:pPr>
              <w:spacing w:after="0" w:line="240" w:lineRule="auto"/>
              <w:rPr>
                <w:rFonts w:ascii="Verdana" w:hAnsi="Verdana"/>
                <w:sz w:val="20"/>
                <w:szCs w:val="20"/>
              </w:rPr>
            </w:pPr>
            <w:r w:rsidRPr="008F3E81">
              <w:rPr>
                <w:rFonts w:ascii="Verdana" w:hAnsi="Verdana"/>
                <w:sz w:val="20"/>
                <w:szCs w:val="20"/>
              </w:rPr>
              <w:t>7. Horario</w:t>
            </w:r>
            <w:r w:rsidR="00DC7C2B" w:rsidRPr="008F3E81">
              <w:rPr>
                <w:rFonts w:ascii="Verdana" w:hAnsi="Verdana"/>
                <w:sz w:val="20"/>
                <w:szCs w:val="20"/>
              </w:rPr>
              <w:t>s</w:t>
            </w:r>
          </w:p>
          <w:p w:rsidR="004957A0" w:rsidRPr="008F3E81" w:rsidRDefault="004957A0" w:rsidP="00006EAE">
            <w:pPr>
              <w:spacing w:after="0" w:line="240" w:lineRule="auto"/>
              <w:rPr>
                <w:rFonts w:ascii="Verdana" w:hAnsi="Verdana"/>
                <w:sz w:val="20"/>
                <w:szCs w:val="20"/>
              </w:rPr>
            </w:pPr>
          </w:p>
        </w:tc>
        <w:tc>
          <w:tcPr>
            <w:tcW w:w="4517" w:type="dxa"/>
          </w:tcPr>
          <w:p w:rsidR="00DC7C2B" w:rsidRPr="008F3E81" w:rsidRDefault="009476B2" w:rsidP="003F5E7E">
            <w:pPr>
              <w:spacing w:after="0" w:line="240" w:lineRule="auto"/>
              <w:jc w:val="center"/>
              <w:rPr>
                <w:rFonts w:ascii="Verdana" w:hAnsi="Verdana"/>
                <w:sz w:val="20"/>
                <w:szCs w:val="20"/>
              </w:rPr>
            </w:pPr>
            <w:r w:rsidRPr="008F3E81">
              <w:rPr>
                <w:rFonts w:ascii="Verdana" w:hAnsi="Verdana"/>
                <w:sz w:val="20"/>
                <w:szCs w:val="20"/>
              </w:rPr>
              <w:t>Viernes 8:30 a 11:40</w:t>
            </w:r>
          </w:p>
        </w:tc>
      </w:tr>
      <w:tr w:rsidR="008E0571" w:rsidRPr="008F3E81" w:rsidTr="003A7AC6">
        <w:trPr>
          <w:jc w:val="center"/>
        </w:trPr>
        <w:tc>
          <w:tcPr>
            <w:tcW w:w="4537" w:type="dxa"/>
          </w:tcPr>
          <w:p w:rsidR="008E0571" w:rsidRPr="008F3E81" w:rsidRDefault="008E0571" w:rsidP="00006EAE">
            <w:pPr>
              <w:spacing w:after="0" w:line="240" w:lineRule="auto"/>
              <w:rPr>
                <w:rFonts w:ascii="Verdana" w:hAnsi="Verdana"/>
                <w:sz w:val="20"/>
                <w:szCs w:val="20"/>
              </w:rPr>
            </w:pPr>
            <w:r w:rsidRPr="008F3E81">
              <w:rPr>
                <w:rFonts w:ascii="Verdana" w:hAnsi="Verdana"/>
                <w:sz w:val="20"/>
                <w:szCs w:val="20"/>
              </w:rPr>
              <w:t>8. Sala</w:t>
            </w:r>
            <w:r w:rsidR="00DC7C2B" w:rsidRPr="008F3E81">
              <w:rPr>
                <w:rFonts w:ascii="Verdana" w:hAnsi="Verdana"/>
                <w:sz w:val="20"/>
                <w:szCs w:val="20"/>
              </w:rPr>
              <w:t>s</w:t>
            </w:r>
          </w:p>
          <w:p w:rsidR="004957A0" w:rsidRPr="008F3E81" w:rsidRDefault="004957A0" w:rsidP="00006EAE">
            <w:pPr>
              <w:spacing w:after="0" w:line="240" w:lineRule="auto"/>
              <w:rPr>
                <w:rFonts w:ascii="Verdana" w:hAnsi="Verdana"/>
                <w:sz w:val="20"/>
                <w:szCs w:val="20"/>
              </w:rPr>
            </w:pPr>
          </w:p>
        </w:tc>
        <w:tc>
          <w:tcPr>
            <w:tcW w:w="4517" w:type="dxa"/>
          </w:tcPr>
          <w:p w:rsidR="00C466C9" w:rsidRPr="008F3E81" w:rsidRDefault="003F5E7E" w:rsidP="003F5E7E">
            <w:pPr>
              <w:spacing w:after="0" w:line="240" w:lineRule="auto"/>
              <w:jc w:val="center"/>
              <w:rPr>
                <w:rFonts w:ascii="Verdana" w:hAnsi="Verdana"/>
                <w:i/>
                <w:color w:val="7F7F7F"/>
                <w:sz w:val="20"/>
                <w:szCs w:val="20"/>
              </w:rPr>
            </w:pPr>
            <w:r w:rsidRPr="008F3E81">
              <w:rPr>
                <w:rFonts w:ascii="Verdana" w:hAnsi="Verdana"/>
                <w:i/>
                <w:color w:val="7F7F7F"/>
                <w:sz w:val="20"/>
                <w:szCs w:val="20"/>
              </w:rPr>
              <w:t>Por definir</w:t>
            </w:r>
          </w:p>
        </w:tc>
      </w:tr>
      <w:tr w:rsidR="000B2051" w:rsidRPr="008F3E81" w:rsidTr="003A7AC6">
        <w:trPr>
          <w:jc w:val="center"/>
        </w:trPr>
        <w:tc>
          <w:tcPr>
            <w:tcW w:w="9054" w:type="dxa"/>
            <w:gridSpan w:val="2"/>
            <w:shd w:val="clear" w:color="auto" w:fill="DBE5F1"/>
          </w:tcPr>
          <w:p w:rsidR="000B2051" w:rsidRPr="008F3E81" w:rsidRDefault="008E0571" w:rsidP="00006EAE">
            <w:pPr>
              <w:spacing w:after="0" w:line="240" w:lineRule="auto"/>
              <w:jc w:val="both"/>
              <w:rPr>
                <w:rFonts w:ascii="Verdana" w:hAnsi="Verdana"/>
                <w:sz w:val="20"/>
                <w:szCs w:val="20"/>
              </w:rPr>
            </w:pPr>
            <w:r w:rsidRPr="008F3E81">
              <w:rPr>
                <w:rFonts w:ascii="Verdana" w:hAnsi="Verdana"/>
                <w:sz w:val="20"/>
                <w:szCs w:val="20"/>
              </w:rPr>
              <w:t>9</w:t>
            </w:r>
            <w:r w:rsidR="000B2051" w:rsidRPr="008F3E81">
              <w:rPr>
                <w:rFonts w:ascii="Verdana" w:hAnsi="Verdana"/>
                <w:sz w:val="20"/>
                <w:szCs w:val="20"/>
              </w:rPr>
              <w:t xml:space="preserve">. </w:t>
            </w:r>
            <w:r w:rsidR="000B2051" w:rsidRPr="008F3E81">
              <w:rPr>
                <w:rFonts w:ascii="Verdana" w:hAnsi="Verdana"/>
                <w:b/>
                <w:sz w:val="20"/>
                <w:szCs w:val="20"/>
              </w:rPr>
              <w:t>Propósito general del curso</w:t>
            </w:r>
          </w:p>
        </w:tc>
      </w:tr>
      <w:tr w:rsidR="000B2051" w:rsidRPr="008F3E81" w:rsidTr="003A7AC6">
        <w:trPr>
          <w:jc w:val="center"/>
        </w:trPr>
        <w:tc>
          <w:tcPr>
            <w:tcW w:w="9054" w:type="dxa"/>
            <w:gridSpan w:val="2"/>
          </w:tcPr>
          <w:p w:rsidR="00CE4943" w:rsidRPr="008F3E81" w:rsidRDefault="004957A0" w:rsidP="00CE4943">
            <w:pPr>
              <w:jc w:val="both"/>
              <w:rPr>
                <w:rFonts w:ascii="Verdana" w:hAnsi="Verdana"/>
                <w:sz w:val="20"/>
                <w:szCs w:val="20"/>
              </w:rPr>
            </w:pPr>
            <w:r w:rsidRPr="008F3E81">
              <w:rPr>
                <w:rFonts w:ascii="Verdana" w:hAnsi="Verdana"/>
                <w:sz w:val="20"/>
                <w:szCs w:val="20"/>
              </w:rPr>
              <w:t xml:space="preserve">El curso busca promover el desarrollo de lecturas analíticas </w:t>
            </w:r>
            <w:r w:rsidR="00A539A6">
              <w:rPr>
                <w:rFonts w:ascii="Verdana" w:hAnsi="Verdana"/>
                <w:sz w:val="20"/>
                <w:szCs w:val="20"/>
              </w:rPr>
              <w:t xml:space="preserve">estudiantes acerca de la </w:t>
            </w:r>
            <w:r w:rsidRPr="008F3E81">
              <w:rPr>
                <w:rFonts w:ascii="Verdana" w:hAnsi="Verdana"/>
                <w:sz w:val="20"/>
                <w:szCs w:val="20"/>
              </w:rPr>
              <w:t>Cuestión Social y la  desigualdad para entender las</w:t>
            </w:r>
            <w:r w:rsidR="006D216E" w:rsidRPr="008F3E81">
              <w:rPr>
                <w:rFonts w:ascii="Verdana" w:hAnsi="Verdana"/>
                <w:sz w:val="20"/>
                <w:szCs w:val="20"/>
              </w:rPr>
              <w:t xml:space="preserve"> tensiones y conflictos en</w:t>
            </w:r>
            <w:r w:rsidRPr="008F3E81">
              <w:rPr>
                <w:rFonts w:ascii="Verdana" w:hAnsi="Verdana"/>
                <w:sz w:val="20"/>
                <w:szCs w:val="20"/>
              </w:rPr>
              <w:t xml:space="preserve"> </w:t>
            </w:r>
            <w:r w:rsidR="00CE4943" w:rsidRPr="008F3E81">
              <w:rPr>
                <w:rFonts w:ascii="Verdana" w:hAnsi="Verdana"/>
                <w:sz w:val="20"/>
                <w:szCs w:val="20"/>
              </w:rPr>
              <w:t>el Chile actual</w:t>
            </w:r>
            <w:r w:rsidR="006D216E" w:rsidRPr="008F3E81">
              <w:rPr>
                <w:rFonts w:ascii="Verdana" w:hAnsi="Verdana"/>
                <w:sz w:val="20"/>
                <w:szCs w:val="20"/>
              </w:rPr>
              <w:t xml:space="preserve">. </w:t>
            </w:r>
            <w:r w:rsidR="00CE4943" w:rsidRPr="008F3E81">
              <w:rPr>
                <w:rFonts w:ascii="Verdana" w:hAnsi="Verdana"/>
                <w:sz w:val="20"/>
                <w:szCs w:val="20"/>
              </w:rPr>
              <w:t>E</w:t>
            </w:r>
            <w:r w:rsidR="006D216E" w:rsidRPr="008F3E81">
              <w:rPr>
                <w:rFonts w:ascii="Verdana" w:hAnsi="Verdana"/>
                <w:sz w:val="20"/>
                <w:szCs w:val="20"/>
              </w:rPr>
              <w:t>l curso se propone revisar las desigualdades como clave interpretati</w:t>
            </w:r>
            <w:r w:rsidR="00CE4943" w:rsidRPr="008F3E81">
              <w:rPr>
                <w:rFonts w:ascii="Verdana" w:hAnsi="Verdana"/>
                <w:sz w:val="20"/>
                <w:szCs w:val="20"/>
              </w:rPr>
              <w:t>va para entender las tensiones y conflictos que viven los individuos cotidianamente. Revisaremos en particular, el campo de</w:t>
            </w:r>
            <w:r w:rsidR="00A539A6">
              <w:rPr>
                <w:rFonts w:ascii="Verdana" w:hAnsi="Verdana"/>
                <w:sz w:val="20"/>
                <w:szCs w:val="20"/>
              </w:rPr>
              <w:t xml:space="preserve"> </w:t>
            </w:r>
            <w:r w:rsidR="00CE4943" w:rsidRPr="008F3E81">
              <w:rPr>
                <w:rFonts w:ascii="Verdana" w:hAnsi="Verdana"/>
                <w:sz w:val="20"/>
                <w:szCs w:val="20"/>
              </w:rPr>
              <w:t>l</w:t>
            </w:r>
            <w:r w:rsidR="00A539A6">
              <w:rPr>
                <w:rFonts w:ascii="Verdana" w:hAnsi="Verdana"/>
                <w:sz w:val="20"/>
                <w:szCs w:val="20"/>
              </w:rPr>
              <w:t>a</w:t>
            </w:r>
            <w:r w:rsidR="00DF258C">
              <w:rPr>
                <w:rFonts w:ascii="Verdana" w:hAnsi="Verdana"/>
                <w:sz w:val="20"/>
                <w:szCs w:val="20"/>
              </w:rPr>
              <w:t>s desigualdades socieconómicas, la</w:t>
            </w:r>
            <w:r w:rsidR="00A539A6">
              <w:rPr>
                <w:rFonts w:ascii="Verdana" w:hAnsi="Verdana"/>
                <w:sz w:val="20"/>
                <w:szCs w:val="20"/>
              </w:rPr>
              <w:t xml:space="preserve"> estratificación social, las clases sociales, </w:t>
            </w:r>
            <w:r w:rsidR="00DF258C">
              <w:rPr>
                <w:rFonts w:ascii="Verdana" w:hAnsi="Verdana"/>
                <w:sz w:val="20"/>
                <w:szCs w:val="20"/>
              </w:rPr>
              <w:t>el debate por la meritocracia, la desiguladad en el campo de</w:t>
            </w:r>
            <w:r w:rsidR="00A539A6">
              <w:rPr>
                <w:rFonts w:ascii="Verdana" w:hAnsi="Verdana"/>
                <w:sz w:val="20"/>
                <w:szCs w:val="20"/>
              </w:rPr>
              <w:t>l</w:t>
            </w:r>
            <w:r w:rsidR="00CE4943" w:rsidRPr="008F3E81">
              <w:rPr>
                <w:rFonts w:ascii="Verdana" w:hAnsi="Verdana"/>
                <w:sz w:val="20"/>
                <w:szCs w:val="20"/>
              </w:rPr>
              <w:t xml:space="preserve"> trabajo, la familia y los efectos de la financiarización</w:t>
            </w:r>
            <w:r w:rsidR="00A539A6">
              <w:rPr>
                <w:rFonts w:ascii="Verdana" w:hAnsi="Verdana"/>
                <w:sz w:val="20"/>
                <w:szCs w:val="20"/>
              </w:rPr>
              <w:t xml:space="preserve"> y la deuda en</w:t>
            </w:r>
            <w:r w:rsidR="00CE4943" w:rsidRPr="008F3E81">
              <w:rPr>
                <w:rFonts w:ascii="Verdana" w:hAnsi="Verdana"/>
                <w:sz w:val="20"/>
                <w:szCs w:val="20"/>
              </w:rPr>
              <w:t xml:space="preserve"> las relaciones económicas.</w:t>
            </w:r>
          </w:p>
          <w:p w:rsidR="00DA1287" w:rsidRPr="008F3E81" w:rsidRDefault="001420A7" w:rsidP="00CE4943">
            <w:pPr>
              <w:jc w:val="both"/>
              <w:rPr>
                <w:rFonts w:ascii="Verdana" w:hAnsi="Verdana"/>
                <w:sz w:val="20"/>
                <w:szCs w:val="20"/>
              </w:rPr>
            </w:pPr>
            <w:r w:rsidRPr="008F3E81">
              <w:rPr>
                <w:rFonts w:ascii="Verdana" w:hAnsi="Verdana"/>
                <w:sz w:val="20"/>
                <w:szCs w:val="20"/>
              </w:rPr>
              <w:t xml:space="preserve">Se espera a su vez que los estudiantes logren problematizar </w:t>
            </w:r>
            <w:r w:rsidR="00DD3CE6" w:rsidRPr="008F3E81">
              <w:rPr>
                <w:rFonts w:ascii="Verdana" w:hAnsi="Verdana"/>
                <w:sz w:val="20"/>
                <w:szCs w:val="20"/>
              </w:rPr>
              <w:t xml:space="preserve">la intervención </w:t>
            </w:r>
            <w:r w:rsidR="004957A0" w:rsidRPr="008F3E81">
              <w:rPr>
                <w:rFonts w:ascii="Verdana" w:hAnsi="Verdana"/>
                <w:sz w:val="20"/>
                <w:szCs w:val="20"/>
              </w:rPr>
              <w:t xml:space="preserve">desde </w:t>
            </w:r>
            <w:r w:rsidR="00DD3CE6" w:rsidRPr="008F3E81">
              <w:rPr>
                <w:rFonts w:ascii="Verdana" w:hAnsi="Verdana"/>
                <w:sz w:val="20"/>
                <w:szCs w:val="20"/>
              </w:rPr>
              <w:t>aspectos de la Cuestión Social contemporánea</w:t>
            </w:r>
            <w:r w:rsidR="004957A0" w:rsidRPr="008F3E81">
              <w:rPr>
                <w:rFonts w:ascii="Verdana" w:hAnsi="Verdana"/>
                <w:sz w:val="20"/>
                <w:szCs w:val="20"/>
              </w:rPr>
              <w:t xml:space="preserve"> y la desigualdad social</w:t>
            </w:r>
            <w:r w:rsidR="00DD3CE6" w:rsidRPr="008F3E81">
              <w:rPr>
                <w:rFonts w:ascii="Verdana" w:hAnsi="Verdana"/>
                <w:sz w:val="20"/>
                <w:szCs w:val="20"/>
              </w:rPr>
              <w:t>.</w:t>
            </w:r>
            <w:r w:rsidR="006D216E" w:rsidRPr="008F3E81">
              <w:rPr>
                <w:rFonts w:ascii="Verdana" w:hAnsi="Verdana"/>
                <w:sz w:val="20"/>
                <w:szCs w:val="20"/>
              </w:rPr>
              <w:t xml:space="preserve"> Para ello el curso propone revisar intervenciones sociales que aborden las desigualdades, observando la manera en que socialmente se construye el fenómeno de la desi</w:t>
            </w:r>
            <w:r w:rsidR="00CE4943" w:rsidRPr="008F3E81">
              <w:rPr>
                <w:rFonts w:ascii="Verdana" w:hAnsi="Verdana"/>
                <w:sz w:val="20"/>
                <w:szCs w:val="20"/>
              </w:rPr>
              <w:t xml:space="preserve">gualdad y las formas en que los individuos la experimentan. </w:t>
            </w:r>
          </w:p>
        </w:tc>
      </w:tr>
      <w:tr w:rsidR="000B2051" w:rsidRPr="008F3E81" w:rsidTr="003A7AC6">
        <w:trPr>
          <w:jc w:val="center"/>
        </w:trPr>
        <w:tc>
          <w:tcPr>
            <w:tcW w:w="9054" w:type="dxa"/>
            <w:gridSpan w:val="2"/>
            <w:shd w:val="clear" w:color="auto" w:fill="FFFFFF"/>
          </w:tcPr>
          <w:p w:rsidR="000B2051" w:rsidRPr="008F3E81" w:rsidRDefault="008E0571" w:rsidP="008372C6">
            <w:pPr>
              <w:shd w:val="clear" w:color="auto" w:fill="FFFFFF"/>
              <w:spacing w:after="0" w:line="240" w:lineRule="auto"/>
              <w:jc w:val="both"/>
              <w:rPr>
                <w:rFonts w:ascii="Verdana" w:hAnsi="Verdana"/>
                <w:b/>
                <w:sz w:val="20"/>
                <w:szCs w:val="20"/>
              </w:rPr>
            </w:pPr>
            <w:r w:rsidRPr="008F3E81">
              <w:rPr>
                <w:rFonts w:ascii="Verdana" w:hAnsi="Verdana"/>
                <w:b/>
                <w:sz w:val="20"/>
                <w:szCs w:val="20"/>
              </w:rPr>
              <w:t>10</w:t>
            </w:r>
            <w:r w:rsidR="000B2051" w:rsidRPr="00EA5B80">
              <w:rPr>
                <w:rFonts w:ascii="Verdana" w:hAnsi="Verdana"/>
                <w:b/>
                <w:sz w:val="20"/>
                <w:szCs w:val="20"/>
              </w:rPr>
              <w:t>. Competencias a las que contribuye el curso</w:t>
            </w:r>
          </w:p>
        </w:tc>
      </w:tr>
      <w:tr w:rsidR="000B2051" w:rsidRPr="008F3E81" w:rsidTr="003A7AC6">
        <w:trPr>
          <w:jc w:val="center"/>
        </w:trPr>
        <w:tc>
          <w:tcPr>
            <w:tcW w:w="9054" w:type="dxa"/>
            <w:gridSpan w:val="2"/>
          </w:tcPr>
          <w:p w:rsidR="00CE4943" w:rsidRPr="008F3E81" w:rsidRDefault="00CE4943" w:rsidP="008372C6">
            <w:pPr>
              <w:shd w:val="clear" w:color="auto" w:fill="FFFFFF"/>
              <w:spacing w:after="0" w:line="240" w:lineRule="auto"/>
              <w:jc w:val="both"/>
              <w:rPr>
                <w:rFonts w:ascii="Verdana" w:hAnsi="Verdana"/>
                <w:sz w:val="20"/>
                <w:szCs w:val="20"/>
              </w:rPr>
            </w:pPr>
          </w:p>
          <w:p w:rsidR="00AD281A" w:rsidRPr="008F3E81" w:rsidRDefault="00CE4943" w:rsidP="008372C6">
            <w:pPr>
              <w:shd w:val="clear" w:color="auto" w:fill="FFFFFF"/>
              <w:spacing w:after="0" w:line="240" w:lineRule="auto"/>
              <w:jc w:val="both"/>
              <w:rPr>
                <w:rFonts w:ascii="Verdana" w:hAnsi="Verdana"/>
                <w:sz w:val="20"/>
                <w:szCs w:val="20"/>
              </w:rPr>
            </w:pPr>
            <w:r w:rsidRPr="008F3E81">
              <w:rPr>
                <w:rFonts w:ascii="Verdana" w:hAnsi="Verdana"/>
                <w:sz w:val="20"/>
                <w:szCs w:val="20"/>
              </w:rPr>
              <w:t>Desarrollo de herramientas analíticas de comprensión de los fenómenos sociales desde un eje de la desigualdad y la cuestión social.</w:t>
            </w:r>
          </w:p>
          <w:p w:rsidR="004F7F1D" w:rsidRDefault="004F7F1D" w:rsidP="008372C6">
            <w:pPr>
              <w:shd w:val="clear" w:color="auto" w:fill="FFFFFF"/>
              <w:spacing w:after="0" w:line="240" w:lineRule="auto"/>
              <w:jc w:val="both"/>
              <w:rPr>
                <w:rFonts w:ascii="Verdana" w:hAnsi="Verdana"/>
                <w:sz w:val="20"/>
                <w:szCs w:val="20"/>
              </w:rPr>
            </w:pPr>
          </w:p>
          <w:p w:rsidR="00AD281A" w:rsidRPr="008F3E81" w:rsidRDefault="00CE4943" w:rsidP="008372C6">
            <w:pPr>
              <w:shd w:val="clear" w:color="auto" w:fill="FFFFFF"/>
              <w:spacing w:after="0" w:line="240" w:lineRule="auto"/>
              <w:jc w:val="both"/>
              <w:rPr>
                <w:rFonts w:ascii="Verdana" w:hAnsi="Verdana"/>
                <w:sz w:val="20"/>
                <w:szCs w:val="20"/>
              </w:rPr>
            </w:pPr>
            <w:r w:rsidRPr="008F3E81">
              <w:rPr>
                <w:rFonts w:ascii="Verdana" w:hAnsi="Verdana"/>
                <w:sz w:val="20"/>
                <w:szCs w:val="20"/>
              </w:rPr>
              <w:t>Desarrollo de herramientas para el análisis de intervenciones sociales</w:t>
            </w:r>
            <w:r w:rsidR="004F7F1D">
              <w:rPr>
                <w:rFonts w:ascii="Verdana" w:hAnsi="Verdana"/>
                <w:sz w:val="20"/>
                <w:szCs w:val="20"/>
              </w:rPr>
              <w:t xml:space="preserve"> desde la desigualdad como clave interpretativa</w:t>
            </w:r>
            <w:r w:rsidRPr="008F3E81">
              <w:rPr>
                <w:rFonts w:ascii="Verdana" w:hAnsi="Verdana"/>
                <w:sz w:val="20"/>
                <w:szCs w:val="20"/>
              </w:rPr>
              <w:t>.</w:t>
            </w:r>
          </w:p>
          <w:p w:rsidR="003F5E7E" w:rsidRPr="008F3E81" w:rsidRDefault="003F5E7E" w:rsidP="00AD281A">
            <w:pPr>
              <w:shd w:val="clear" w:color="auto" w:fill="FFFFFF"/>
              <w:spacing w:after="0" w:line="240" w:lineRule="auto"/>
              <w:jc w:val="both"/>
              <w:rPr>
                <w:rFonts w:ascii="Verdana" w:hAnsi="Verdana"/>
                <w:sz w:val="20"/>
                <w:szCs w:val="20"/>
              </w:rPr>
            </w:pPr>
          </w:p>
        </w:tc>
      </w:tr>
      <w:tr w:rsidR="000B2051" w:rsidRPr="008F3E81" w:rsidTr="003A7AC6">
        <w:trPr>
          <w:jc w:val="center"/>
        </w:trPr>
        <w:tc>
          <w:tcPr>
            <w:tcW w:w="9054" w:type="dxa"/>
            <w:gridSpan w:val="2"/>
            <w:shd w:val="clear" w:color="auto" w:fill="FFFFFF"/>
          </w:tcPr>
          <w:p w:rsidR="000B2051" w:rsidRPr="008F3E81" w:rsidRDefault="008E0571" w:rsidP="008372C6">
            <w:pPr>
              <w:shd w:val="clear" w:color="auto" w:fill="FFFFFF"/>
              <w:spacing w:after="0" w:line="240" w:lineRule="auto"/>
              <w:rPr>
                <w:rFonts w:ascii="Verdana" w:hAnsi="Verdana"/>
                <w:b/>
                <w:sz w:val="20"/>
                <w:szCs w:val="20"/>
              </w:rPr>
            </w:pPr>
            <w:r w:rsidRPr="008F3E81">
              <w:rPr>
                <w:rFonts w:ascii="Verdana" w:hAnsi="Verdana"/>
                <w:b/>
                <w:sz w:val="20"/>
                <w:szCs w:val="20"/>
              </w:rPr>
              <w:t>11</w:t>
            </w:r>
            <w:r w:rsidR="000B2051" w:rsidRPr="008F3E81">
              <w:rPr>
                <w:rFonts w:ascii="Verdana" w:hAnsi="Verdana"/>
                <w:b/>
                <w:sz w:val="20"/>
                <w:szCs w:val="20"/>
              </w:rPr>
              <w:t>. Resultados de Aprendizaje</w:t>
            </w:r>
            <w:r w:rsidR="00590E63" w:rsidRPr="008F3E81">
              <w:rPr>
                <w:rFonts w:ascii="Verdana" w:hAnsi="Verdana"/>
                <w:b/>
                <w:sz w:val="20"/>
                <w:szCs w:val="20"/>
              </w:rPr>
              <w:t>: Objetivos</w:t>
            </w:r>
            <w:r w:rsidR="001270D6" w:rsidRPr="008F3E81">
              <w:rPr>
                <w:rFonts w:ascii="Verdana" w:hAnsi="Verdana"/>
                <w:b/>
                <w:sz w:val="20"/>
                <w:szCs w:val="20"/>
              </w:rPr>
              <w:t>.</w:t>
            </w:r>
          </w:p>
        </w:tc>
      </w:tr>
      <w:tr w:rsidR="000B2051" w:rsidRPr="008F3E81" w:rsidTr="003A7AC6">
        <w:trPr>
          <w:jc w:val="center"/>
        </w:trPr>
        <w:tc>
          <w:tcPr>
            <w:tcW w:w="9054" w:type="dxa"/>
            <w:gridSpan w:val="2"/>
          </w:tcPr>
          <w:p w:rsidR="00590E63" w:rsidRPr="008F3E81" w:rsidRDefault="00590E63" w:rsidP="008372C6">
            <w:pPr>
              <w:pStyle w:val="NormalTere"/>
              <w:shd w:val="clear" w:color="auto" w:fill="FFFFFF"/>
              <w:rPr>
                <w:rFonts w:ascii="Verdana" w:hAnsi="Verdana" w:cs="Arial"/>
                <w:sz w:val="20"/>
                <w:lang w:val="es-ES"/>
              </w:rPr>
            </w:pPr>
          </w:p>
          <w:p w:rsidR="001270D6" w:rsidRPr="008F3E81" w:rsidRDefault="003B347C" w:rsidP="008372C6">
            <w:pPr>
              <w:pStyle w:val="NormalTere"/>
              <w:shd w:val="clear" w:color="auto" w:fill="FFFFFF"/>
              <w:rPr>
                <w:rFonts w:ascii="Verdana" w:hAnsi="Verdana" w:cs="Arial"/>
                <w:sz w:val="20"/>
                <w:lang w:val="es-ES"/>
              </w:rPr>
            </w:pPr>
            <w:r w:rsidRPr="008F3E81">
              <w:rPr>
                <w:rFonts w:ascii="Verdana" w:hAnsi="Verdana" w:cs="Arial"/>
                <w:sz w:val="20"/>
                <w:lang w:val="es-ES"/>
              </w:rPr>
              <w:t>Al término del curso se espera que los estudiantes:</w:t>
            </w:r>
            <w:r w:rsidR="001270D6" w:rsidRPr="008F3E81">
              <w:rPr>
                <w:rFonts w:ascii="Verdana" w:hAnsi="Verdana" w:cs="Arial"/>
                <w:sz w:val="20"/>
                <w:lang w:val="es-ES"/>
              </w:rPr>
              <w:t xml:space="preserve"> </w:t>
            </w:r>
          </w:p>
          <w:p w:rsidR="00AD281A" w:rsidRPr="008F3E81" w:rsidRDefault="00AD281A" w:rsidP="00AD281A">
            <w:pPr>
              <w:shd w:val="clear" w:color="auto" w:fill="FFFFFF"/>
              <w:spacing w:after="0" w:line="240" w:lineRule="auto"/>
              <w:jc w:val="both"/>
              <w:rPr>
                <w:rFonts w:ascii="Verdana" w:hAnsi="Verdana"/>
                <w:sz w:val="20"/>
                <w:szCs w:val="20"/>
              </w:rPr>
            </w:pPr>
          </w:p>
          <w:p w:rsidR="00B05F7F" w:rsidRPr="008F3E81" w:rsidRDefault="00B05F7F" w:rsidP="00DF258C">
            <w:pPr>
              <w:pStyle w:val="NormalTere"/>
              <w:numPr>
                <w:ilvl w:val="0"/>
                <w:numId w:val="3"/>
              </w:numPr>
              <w:shd w:val="clear" w:color="auto" w:fill="FFFFFF"/>
              <w:spacing w:line="276" w:lineRule="auto"/>
              <w:rPr>
                <w:rFonts w:ascii="Verdana" w:hAnsi="Verdana" w:cs="Arial"/>
                <w:sz w:val="20"/>
                <w:lang w:val="es-ES"/>
              </w:rPr>
            </w:pPr>
            <w:r w:rsidRPr="008F3E81">
              <w:rPr>
                <w:rFonts w:ascii="Verdana" w:hAnsi="Verdana" w:cs="Arial"/>
                <w:sz w:val="20"/>
                <w:lang w:val="es-ES"/>
              </w:rPr>
              <w:t>Comprender los principales elementos de la</w:t>
            </w:r>
            <w:r w:rsidR="009C778D">
              <w:rPr>
                <w:rFonts w:ascii="Verdana" w:hAnsi="Verdana" w:cs="Arial"/>
                <w:sz w:val="20"/>
                <w:lang w:val="es-ES"/>
              </w:rPr>
              <w:t>s</w:t>
            </w:r>
            <w:r w:rsidRPr="008F3E81">
              <w:rPr>
                <w:rFonts w:ascii="Verdana" w:hAnsi="Verdana" w:cs="Arial"/>
                <w:sz w:val="20"/>
                <w:lang w:val="es-ES"/>
              </w:rPr>
              <w:t xml:space="preserve"> </w:t>
            </w:r>
            <w:r w:rsidR="00A539A6">
              <w:rPr>
                <w:rFonts w:ascii="Verdana" w:hAnsi="Verdana" w:cs="Arial"/>
                <w:sz w:val="20"/>
                <w:lang w:val="es-ES"/>
              </w:rPr>
              <w:t>desigualdad</w:t>
            </w:r>
            <w:r w:rsidR="009C778D">
              <w:rPr>
                <w:rFonts w:ascii="Verdana" w:hAnsi="Verdana" w:cs="Arial"/>
                <w:sz w:val="20"/>
                <w:lang w:val="es-ES"/>
              </w:rPr>
              <w:t>es</w:t>
            </w:r>
            <w:r w:rsidR="00A539A6">
              <w:rPr>
                <w:rFonts w:ascii="Verdana" w:hAnsi="Verdana" w:cs="Arial"/>
                <w:sz w:val="20"/>
                <w:lang w:val="es-ES"/>
              </w:rPr>
              <w:t xml:space="preserve"> </w:t>
            </w:r>
            <w:r w:rsidRPr="008F3E81">
              <w:rPr>
                <w:rFonts w:ascii="Verdana" w:hAnsi="Verdana" w:cs="Arial"/>
                <w:sz w:val="20"/>
                <w:lang w:val="es-ES"/>
              </w:rPr>
              <w:t xml:space="preserve">en Chile y sus vínculos con el Trabajo Social. </w:t>
            </w:r>
          </w:p>
          <w:p w:rsidR="00B05F7F" w:rsidRPr="008F3E81" w:rsidRDefault="00B05F7F" w:rsidP="00DF258C">
            <w:pPr>
              <w:pStyle w:val="NormalTere"/>
              <w:numPr>
                <w:ilvl w:val="0"/>
                <w:numId w:val="3"/>
              </w:numPr>
              <w:shd w:val="clear" w:color="auto" w:fill="FFFFFF"/>
              <w:spacing w:line="276" w:lineRule="auto"/>
              <w:rPr>
                <w:rFonts w:ascii="Verdana" w:hAnsi="Verdana" w:cs="Arial"/>
                <w:sz w:val="20"/>
                <w:lang w:val="es-ES"/>
              </w:rPr>
            </w:pPr>
            <w:r w:rsidRPr="008F3E81">
              <w:rPr>
                <w:rFonts w:ascii="Verdana" w:hAnsi="Verdana" w:cs="Arial"/>
                <w:sz w:val="20"/>
                <w:lang w:val="es-ES"/>
              </w:rPr>
              <w:t>Cono</w:t>
            </w:r>
            <w:r w:rsidR="00DF258C">
              <w:rPr>
                <w:rFonts w:ascii="Verdana" w:hAnsi="Verdana" w:cs="Arial"/>
                <w:sz w:val="20"/>
                <w:lang w:val="es-ES"/>
              </w:rPr>
              <w:t>cer</w:t>
            </w:r>
            <w:r w:rsidRPr="008F3E81">
              <w:rPr>
                <w:rFonts w:ascii="Verdana" w:hAnsi="Verdana" w:cs="Arial"/>
                <w:sz w:val="20"/>
                <w:lang w:val="es-ES"/>
              </w:rPr>
              <w:t xml:space="preserve"> los principales enfoques para la comprensión </w:t>
            </w:r>
            <w:r w:rsidR="00A539A6">
              <w:rPr>
                <w:rFonts w:ascii="Verdana" w:hAnsi="Verdana" w:cs="Arial"/>
                <w:sz w:val="20"/>
                <w:lang w:val="es-ES"/>
              </w:rPr>
              <w:t xml:space="preserve">de </w:t>
            </w:r>
            <w:r w:rsidRPr="008F3E81">
              <w:rPr>
                <w:rFonts w:ascii="Verdana" w:hAnsi="Verdana" w:cs="Arial"/>
                <w:sz w:val="20"/>
                <w:lang w:val="es-ES"/>
              </w:rPr>
              <w:t>las desigualdades</w:t>
            </w:r>
            <w:r w:rsidR="00DF258C">
              <w:rPr>
                <w:rFonts w:ascii="Verdana" w:hAnsi="Verdana" w:cs="Arial"/>
                <w:sz w:val="20"/>
                <w:lang w:val="es-ES"/>
              </w:rPr>
              <w:t xml:space="preserve"> socieconómicas</w:t>
            </w:r>
            <w:r w:rsidRPr="008F3E81">
              <w:rPr>
                <w:rFonts w:ascii="Verdana" w:hAnsi="Verdana" w:cs="Arial"/>
                <w:sz w:val="20"/>
                <w:lang w:val="es-ES"/>
              </w:rPr>
              <w:t>.</w:t>
            </w:r>
          </w:p>
          <w:p w:rsidR="00B05F7F" w:rsidRPr="008F3E81" w:rsidRDefault="00B05F7F" w:rsidP="00DF258C">
            <w:pPr>
              <w:pStyle w:val="NormalTere"/>
              <w:numPr>
                <w:ilvl w:val="0"/>
                <w:numId w:val="3"/>
              </w:numPr>
              <w:shd w:val="clear" w:color="auto" w:fill="FFFFFF"/>
              <w:spacing w:line="276" w:lineRule="auto"/>
              <w:rPr>
                <w:rFonts w:ascii="Verdana" w:hAnsi="Verdana" w:cs="Arial"/>
                <w:sz w:val="20"/>
                <w:lang w:val="es-ES"/>
              </w:rPr>
            </w:pPr>
            <w:r w:rsidRPr="008F3E81">
              <w:rPr>
                <w:rFonts w:ascii="Verdana" w:hAnsi="Verdana" w:cs="Arial"/>
                <w:sz w:val="20"/>
                <w:lang w:val="es-ES"/>
              </w:rPr>
              <w:t>Identifiquen la desigualdad como clave interpretativa para la comprensión de los fenómenos sociales contemporáneos.</w:t>
            </w:r>
          </w:p>
          <w:p w:rsidR="00B05F7F" w:rsidRPr="008F3E81" w:rsidRDefault="00B05F7F" w:rsidP="00DF258C">
            <w:pPr>
              <w:pStyle w:val="NormalTere"/>
              <w:numPr>
                <w:ilvl w:val="0"/>
                <w:numId w:val="3"/>
              </w:numPr>
              <w:shd w:val="clear" w:color="auto" w:fill="FFFFFF"/>
              <w:spacing w:line="276" w:lineRule="auto"/>
              <w:rPr>
                <w:rFonts w:ascii="Verdana" w:hAnsi="Verdana" w:cs="Arial"/>
                <w:sz w:val="20"/>
                <w:lang w:val="es-ES"/>
              </w:rPr>
            </w:pPr>
            <w:r w:rsidRPr="008F3E81">
              <w:rPr>
                <w:rFonts w:ascii="Verdana" w:hAnsi="Verdana" w:cs="Arial"/>
                <w:sz w:val="20"/>
                <w:lang w:val="es-ES"/>
              </w:rPr>
              <w:t>Anali</w:t>
            </w:r>
            <w:r w:rsidR="00DF258C">
              <w:rPr>
                <w:rFonts w:ascii="Verdana" w:hAnsi="Verdana" w:cs="Arial"/>
                <w:sz w:val="20"/>
                <w:lang w:val="es-ES"/>
              </w:rPr>
              <w:t>zar</w:t>
            </w:r>
            <w:r w:rsidRPr="008F3E81">
              <w:rPr>
                <w:rFonts w:ascii="Verdana" w:hAnsi="Verdana" w:cs="Arial"/>
                <w:sz w:val="20"/>
                <w:lang w:val="es-ES"/>
              </w:rPr>
              <w:t xml:space="preserve"> las intervenciones sociales desde una perspectiva de la desigualdad.  </w:t>
            </w:r>
          </w:p>
          <w:p w:rsidR="00B05F7F" w:rsidRPr="008F3E81" w:rsidRDefault="00B05F7F" w:rsidP="008372C6">
            <w:pPr>
              <w:pStyle w:val="NormalTere"/>
              <w:shd w:val="clear" w:color="auto" w:fill="FFFFFF"/>
              <w:rPr>
                <w:rFonts w:ascii="Verdana" w:hAnsi="Verdana" w:cs="Arial"/>
                <w:sz w:val="20"/>
                <w:lang w:val="es-ES"/>
              </w:rPr>
            </w:pPr>
          </w:p>
          <w:p w:rsidR="00B05F7F" w:rsidRPr="008F3E81" w:rsidRDefault="00B05F7F" w:rsidP="008372C6">
            <w:pPr>
              <w:pStyle w:val="NormalTere"/>
              <w:shd w:val="clear" w:color="auto" w:fill="FFFFFF"/>
              <w:rPr>
                <w:rFonts w:ascii="Verdana" w:hAnsi="Verdana" w:cs="Arial"/>
                <w:sz w:val="20"/>
                <w:lang w:val="es-ES"/>
              </w:rPr>
            </w:pPr>
          </w:p>
          <w:p w:rsidR="000B2051" w:rsidRPr="008F3E81" w:rsidRDefault="000B2051" w:rsidP="00222903">
            <w:pPr>
              <w:pStyle w:val="NormalTere"/>
              <w:shd w:val="clear" w:color="auto" w:fill="FFFFFF"/>
              <w:rPr>
                <w:rFonts w:ascii="Verdana" w:hAnsi="Verdana" w:cs="Arial"/>
                <w:sz w:val="20"/>
                <w:lang w:val="es-ES"/>
              </w:rPr>
            </w:pPr>
          </w:p>
        </w:tc>
      </w:tr>
      <w:tr w:rsidR="003D0DCF" w:rsidRPr="008F3E81" w:rsidTr="003A7AC6">
        <w:trPr>
          <w:jc w:val="center"/>
        </w:trPr>
        <w:tc>
          <w:tcPr>
            <w:tcW w:w="9054" w:type="dxa"/>
            <w:gridSpan w:val="2"/>
            <w:shd w:val="clear" w:color="auto" w:fill="FFFFFF"/>
          </w:tcPr>
          <w:p w:rsidR="003D0DCF" w:rsidRPr="008F3E81" w:rsidRDefault="003D0DCF" w:rsidP="008372C6">
            <w:pPr>
              <w:shd w:val="clear" w:color="auto" w:fill="FFFFFF"/>
              <w:spacing w:after="0" w:line="240" w:lineRule="auto"/>
              <w:rPr>
                <w:rFonts w:ascii="Verdana" w:hAnsi="Verdana"/>
                <w:b/>
                <w:sz w:val="20"/>
                <w:szCs w:val="20"/>
              </w:rPr>
            </w:pPr>
            <w:r w:rsidRPr="008F3E81">
              <w:rPr>
                <w:rFonts w:ascii="Verdana" w:hAnsi="Verdana"/>
                <w:b/>
                <w:sz w:val="20"/>
                <w:szCs w:val="20"/>
              </w:rPr>
              <w:lastRenderedPageBreak/>
              <w:t>1</w:t>
            </w:r>
            <w:r w:rsidR="008E0571" w:rsidRPr="008F3E81">
              <w:rPr>
                <w:rFonts w:ascii="Verdana" w:hAnsi="Verdana"/>
                <w:b/>
                <w:sz w:val="20"/>
                <w:szCs w:val="20"/>
              </w:rPr>
              <w:t>2</w:t>
            </w:r>
            <w:r w:rsidR="00590E63" w:rsidRPr="008F3E81">
              <w:rPr>
                <w:rFonts w:ascii="Verdana" w:hAnsi="Verdana"/>
                <w:b/>
                <w:sz w:val="20"/>
                <w:szCs w:val="20"/>
              </w:rPr>
              <w:t>. C</w:t>
            </w:r>
            <w:r w:rsidRPr="008F3E81">
              <w:rPr>
                <w:rFonts w:ascii="Verdana" w:hAnsi="Verdana"/>
                <w:b/>
                <w:sz w:val="20"/>
                <w:szCs w:val="20"/>
              </w:rPr>
              <w:t>ontenidos</w:t>
            </w:r>
          </w:p>
          <w:p w:rsidR="004910C7" w:rsidRPr="008F3E81" w:rsidRDefault="004910C7" w:rsidP="008372C6">
            <w:pPr>
              <w:shd w:val="clear" w:color="auto" w:fill="FFFFFF"/>
              <w:spacing w:after="0" w:line="240" w:lineRule="auto"/>
              <w:rPr>
                <w:rFonts w:ascii="Verdana" w:hAnsi="Verdana"/>
                <w:sz w:val="20"/>
                <w:szCs w:val="20"/>
              </w:rPr>
            </w:pPr>
          </w:p>
          <w:p w:rsidR="00364088" w:rsidRPr="008F3E81" w:rsidRDefault="00A539A6" w:rsidP="00364088">
            <w:pPr>
              <w:shd w:val="clear" w:color="auto" w:fill="FFFFFF"/>
              <w:spacing w:after="0" w:line="240" w:lineRule="auto"/>
              <w:rPr>
                <w:rFonts w:ascii="Verdana" w:eastAsia="Times New Roman" w:hAnsi="Verdana" w:cs="Arial"/>
                <w:b/>
                <w:color w:val="222222"/>
                <w:sz w:val="20"/>
                <w:szCs w:val="20"/>
                <w:shd w:val="clear" w:color="auto" w:fill="FFFFFF"/>
                <w:lang w:eastAsia="es-ES"/>
              </w:rPr>
            </w:pPr>
            <w:r>
              <w:rPr>
                <w:rFonts w:ascii="Verdana" w:eastAsia="Times New Roman" w:hAnsi="Verdana" w:cs="Arial"/>
                <w:b/>
                <w:color w:val="222222"/>
                <w:sz w:val="20"/>
                <w:szCs w:val="20"/>
                <w:shd w:val="clear" w:color="auto" w:fill="FFFFFF"/>
                <w:lang w:eastAsia="es-ES"/>
              </w:rPr>
              <w:t>Unidad 1</w:t>
            </w:r>
            <w:r w:rsidR="00364088" w:rsidRPr="008F3E81">
              <w:rPr>
                <w:rFonts w:ascii="Verdana" w:eastAsia="Times New Roman" w:hAnsi="Verdana" w:cs="Arial"/>
                <w:b/>
                <w:color w:val="222222"/>
                <w:sz w:val="20"/>
                <w:szCs w:val="20"/>
                <w:shd w:val="clear" w:color="auto" w:fill="FFFFFF"/>
                <w:lang w:eastAsia="es-ES"/>
              </w:rPr>
              <w:t xml:space="preserve">: </w:t>
            </w:r>
            <w:r w:rsidR="00123AE5" w:rsidRPr="008F3E81">
              <w:rPr>
                <w:rFonts w:ascii="Verdana" w:eastAsia="Times New Roman" w:hAnsi="Verdana" w:cs="Arial"/>
                <w:b/>
                <w:color w:val="222222"/>
                <w:sz w:val="20"/>
                <w:szCs w:val="20"/>
                <w:shd w:val="clear" w:color="auto" w:fill="FFFFFF"/>
                <w:lang w:eastAsia="es-ES"/>
              </w:rPr>
              <w:t xml:space="preserve">La </w:t>
            </w:r>
            <w:r w:rsidR="00EA5B80">
              <w:rPr>
                <w:rFonts w:ascii="Verdana" w:eastAsia="Times New Roman" w:hAnsi="Verdana" w:cs="Arial"/>
                <w:b/>
                <w:color w:val="222222"/>
                <w:sz w:val="20"/>
                <w:szCs w:val="20"/>
                <w:shd w:val="clear" w:color="auto" w:fill="FFFFFF"/>
                <w:lang w:eastAsia="es-ES"/>
              </w:rPr>
              <w:t xml:space="preserve">cuestión social y la </w:t>
            </w:r>
            <w:r w:rsidR="00123AE5" w:rsidRPr="008F3E81">
              <w:rPr>
                <w:rFonts w:ascii="Verdana" w:eastAsia="Times New Roman" w:hAnsi="Verdana" w:cs="Arial"/>
                <w:b/>
                <w:color w:val="222222"/>
                <w:sz w:val="20"/>
                <w:szCs w:val="20"/>
                <w:shd w:val="clear" w:color="auto" w:fill="FFFFFF"/>
                <w:lang w:eastAsia="es-ES"/>
              </w:rPr>
              <w:t xml:space="preserve">desigualdad como clave interpretativa.  </w:t>
            </w:r>
            <w:r w:rsidR="00367C3E" w:rsidRPr="008F3E81">
              <w:rPr>
                <w:rFonts w:ascii="Verdana" w:hAnsi="Verdana"/>
                <w:b/>
                <w:sz w:val="20"/>
                <w:szCs w:val="20"/>
              </w:rPr>
              <w:t>Aproximaciones conceptuales</w:t>
            </w:r>
            <w:r>
              <w:rPr>
                <w:rFonts w:ascii="Verdana" w:hAnsi="Verdana"/>
                <w:b/>
                <w:sz w:val="20"/>
                <w:szCs w:val="20"/>
              </w:rPr>
              <w:t xml:space="preserve"> e históricas</w:t>
            </w:r>
            <w:r w:rsidR="00367C3E" w:rsidRPr="008F3E81">
              <w:rPr>
                <w:rFonts w:ascii="Verdana" w:hAnsi="Verdana"/>
                <w:b/>
                <w:sz w:val="20"/>
                <w:szCs w:val="20"/>
              </w:rPr>
              <w:t>.</w:t>
            </w:r>
          </w:p>
          <w:p w:rsidR="006D216E" w:rsidRPr="008F3E81" w:rsidRDefault="006D216E" w:rsidP="00364088">
            <w:pPr>
              <w:shd w:val="clear" w:color="auto" w:fill="FFFFFF"/>
              <w:spacing w:after="0" w:line="240" w:lineRule="auto"/>
              <w:rPr>
                <w:rFonts w:ascii="Verdana" w:eastAsia="Times New Roman" w:hAnsi="Verdana" w:cs="Arial"/>
                <w:b/>
                <w:color w:val="222222"/>
                <w:sz w:val="20"/>
                <w:szCs w:val="20"/>
                <w:shd w:val="clear" w:color="auto" w:fill="FFFFFF"/>
                <w:lang w:eastAsia="es-ES"/>
              </w:rPr>
            </w:pPr>
          </w:p>
          <w:p w:rsidR="006D216E" w:rsidRDefault="00EA5B80" w:rsidP="00AF09E6">
            <w:pPr>
              <w:numPr>
                <w:ilvl w:val="0"/>
                <w:numId w:val="2"/>
              </w:numPr>
              <w:shd w:val="clear" w:color="auto" w:fill="FFFFFF"/>
              <w:spacing w:after="0" w:line="240" w:lineRule="auto"/>
              <w:rPr>
                <w:rFonts w:ascii="Verdana" w:eastAsia="Times New Roman" w:hAnsi="Verdana" w:cs="Arial"/>
                <w:color w:val="222222"/>
                <w:sz w:val="20"/>
                <w:szCs w:val="20"/>
                <w:shd w:val="clear" w:color="auto" w:fill="FFFFFF"/>
                <w:lang w:eastAsia="es-ES"/>
              </w:rPr>
            </w:pPr>
            <w:r w:rsidRPr="008F3E81">
              <w:rPr>
                <w:rFonts w:ascii="Verdana" w:hAnsi="Verdana"/>
                <w:sz w:val="20"/>
                <w:szCs w:val="20"/>
              </w:rPr>
              <w:t xml:space="preserve">La cuestión social </w:t>
            </w:r>
            <w:r>
              <w:rPr>
                <w:rFonts w:ascii="Verdana" w:hAnsi="Verdana"/>
                <w:sz w:val="20"/>
                <w:szCs w:val="20"/>
              </w:rPr>
              <w:t xml:space="preserve">y la desigualdad </w:t>
            </w:r>
            <w:r w:rsidRPr="008F3E81">
              <w:rPr>
                <w:rFonts w:ascii="Verdana" w:hAnsi="Verdana"/>
                <w:sz w:val="20"/>
                <w:szCs w:val="20"/>
              </w:rPr>
              <w:t>en Chile y Latinoamérica. Aproximaciones</w:t>
            </w:r>
            <w:r w:rsidR="00026549">
              <w:rPr>
                <w:rFonts w:ascii="Verdana" w:hAnsi="Verdana"/>
                <w:sz w:val="20"/>
                <w:szCs w:val="20"/>
              </w:rPr>
              <w:t xml:space="preserve"> históricas</w:t>
            </w:r>
            <w:r w:rsidRPr="008F3E81">
              <w:rPr>
                <w:rFonts w:ascii="Verdana" w:hAnsi="Verdana"/>
                <w:sz w:val="20"/>
                <w:szCs w:val="20"/>
              </w:rPr>
              <w:t xml:space="preserve"> </w:t>
            </w:r>
          </w:p>
          <w:p w:rsidR="00A539A6" w:rsidRPr="008F3E81" w:rsidRDefault="00A539A6" w:rsidP="00AF09E6">
            <w:pPr>
              <w:numPr>
                <w:ilvl w:val="0"/>
                <w:numId w:val="2"/>
              </w:numPr>
              <w:shd w:val="clear" w:color="auto" w:fill="FFFFFF"/>
              <w:spacing w:after="0" w:line="240" w:lineRule="auto"/>
              <w:rPr>
                <w:rFonts w:ascii="Verdana" w:eastAsia="Times New Roman" w:hAnsi="Verdana" w:cs="Arial"/>
                <w:color w:val="222222"/>
                <w:sz w:val="20"/>
                <w:szCs w:val="20"/>
                <w:shd w:val="clear" w:color="auto" w:fill="FFFFFF"/>
                <w:lang w:eastAsia="es-ES"/>
              </w:rPr>
            </w:pPr>
            <w:r w:rsidRPr="008F3E81">
              <w:rPr>
                <w:rFonts w:ascii="Verdana" w:eastAsia="Times New Roman" w:hAnsi="Verdana" w:cs="Arial"/>
                <w:color w:val="222222"/>
                <w:sz w:val="20"/>
                <w:szCs w:val="20"/>
                <w:shd w:val="clear" w:color="auto" w:fill="FFFFFF"/>
                <w:lang w:eastAsia="es-ES"/>
              </w:rPr>
              <w:t>La desigualdad y la estructura socioeconómica</w:t>
            </w:r>
            <w:r w:rsidR="000E25F1">
              <w:rPr>
                <w:rFonts w:ascii="Verdana" w:eastAsia="Times New Roman" w:hAnsi="Verdana" w:cs="Arial"/>
                <w:color w:val="222222"/>
                <w:sz w:val="20"/>
                <w:szCs w:val="20"/>
                <w:shd w:val="clear" w:color="auto" w:fill="FFFFFF"/>
                <w:lang w:eastAsia="es-ES"/>
              </w:rPr>
              <w:t>.</w:t>
            </w:r>
          </w:p>
          <w:p w:rsidR="006D216E" w:rsidRPr="008F3E81" w:rsidRDefault="006D216E" w:rsidP="00AF09E6">
            <w:pPr>
              <w:numPr>
                <w:ilvl w:val="0"/>
                <w:numId w:val="2"/>
              </w:numPr>
              <w:shd w:val="clear" w:color="auto" w:fill="FFFFFF"/>
              <w:spacing w:after="0" w:line="240" w:lineRule="auto"/>
              <w:rPr>
                <w:rFonts w:ascii="Verdana" w:eastAsia="Times New Roman" w:hAnsi="Verdana" w:cs="Arial"/>
                <w:color w:val="222222"/>
                <w:sz w:val="20"/>
                <w:szCs w:val="20"/>
                <w:shd w:val="clear" w:color="auto" w:fill="FFFFFF"/>
                <w:lang w:eastAsia="es-ES"/>
              </w:rPr>
            </w:pPr>
            <w:r w:rsidRPr="008F3E81">
              <w:rPr>
                <w:rFonts w:ascii="Verdana" w:eastAsia="Times New Roman" w:hAnsi="Verdana" w:cs="Arial"/>
                <w:color w:val="222222"/>
                <w:sz w:val="20"/>
                <w:szCs w:val="20"/>
                <w:shd w:val="clear" w:color="auto" w:fill="FFFFFF"/>
                <w:lang w:eastAsia="es-ES"/>
              </w:rPr>
              <w:t xml:space="preserve">La desigualdad como </w:t>
            </w:r>
            <w:r w:rsidR="00511B58" w:rsidRPr="008F3E81">
              <w:rPr>
                <w:rFonts w:ascii="Verdana" w:eastAsia="Times New Roman" w:hAnsi="Verdana" w:cs="Arial"/>
                <w:color w:val="222222"/>
                <w:sz w:val="20"/>
                <w:szCs w:val="20"/>
                <w:shd w:val="clear" w:color="auto" w:fill="FFFFFF"/>
                <w:lang w:eastAsia="es-ES"/>
              </w:rPr>
              <w:t>dato. Evolución histórica y formas de medición</w:t>
            </w:r>
            <w:r w:rsidR="00E76ECF" w:rsidRPr="008F3E81">
              <w:rPr>
                <w:rFonts w:ascii="Verdana" w:eastAsia="Times New Roman" w:hAnsi="Verdana" w:cs="Arial"/>
                <w:color w:val="222222"/>
                <w:sz w:val="20"/>
                <w:szCs w:val="20"/>
                <w:shd w:val="clear" w:color="auto" w:fill="FFFFFF"/>
                <w:lang w:eastAsia="es-ES"/>
              </w:rPr>
              <w:t>.</w:t>
            </w:r>
          </w:p>
          <w:p w:rsidR="006D216E" w:rsidRPr="008F3E81" w:rsidRDefault="006D216E" w:rsidP="00364088">
            <w:pPr>
              <w:shd w:val="clear" w:color="auto" w:fill="FFFFFF"/>
              <w:spacing w:after="0" w:line="240" w:lineRule="auto"/>
              <w:rPr>
                <w:rFonts w:ascii="Verdana" w:eastAsia="Times New Roman" w:hAnsi="Verdana" w:cs="Arial"/>
                <w:b/>
                <w:color w:val="222222"/>
                <w:sz w:val="20"/>
                <w:szCs w:val="20"/>
                <w:shd w:val="clear" w:color="auto" w:fill="FFFFFF"/>
                <w:lang w:eastAsia="es-ES"/>
              </w:rPr>
            </w:pPr>
          </w:p>
          <w:p w:rsidR="00A539A6" w:rsidRDefault="00A539A6" w:rsidP="00364088">
            <w:pPr>
              <w:shd w:val="clear" w:color="auto" w:fill="FFFFFF"/>
              <w:spacing w:after="0" w:line="240" w:lineRule="auto"/>
              <w:rPr>
                <w:rFonts w:ascii="Verdana" w:eastAsia="Times New Roman" w:hAnsi="Verdana" w:cs="Arial"/>
                <w:b/>
                <w:color w:val="222222"/>
                <w:sz w:val="20"/>
                <w:szCs w:val="20"/>
                <w:shd w:val="clear" w:color="auto" w:fill="FFFFFF"/>
                <w:lang w:eastAsia="es-ES"/>
              </w:rPr>
            </w:pPr>
            <w:r>
              <w:rPr>
                <w:rFonts w:ascii="Verdana" w:eastAsia="Times New Roman" w:hAnsi="Verdana" w:cs="Arial"/>
                <w:b/>
                <w:color w:val="222222"/>
                <w:sz w:val="20"/>
                <w:szCs w:val="20"/>
                <w:shd w:val="clear" w:color="auto" w:fill="FFFFFF"/>
                <w:lang w:eastAsia="es-ES"/>
              </w:rPr>
              <w:t>Unidad 2</w:t>
            </w:r>
            <w:r w:rsidR="00634827" w:rsidRPr="008F3E81">
              <w:rPr>
                <w:rFonts w:ascii="Verdana" w:eastAsia="Times New Roman" w:hAnsi="Verdana" w:cs="Arial"/>
                <w:b/>
                <w:color w:val="222222"/>
                <w:sz w:val="20"/>
                <w:szCs w:val="20"/>
                <w:shd w:val="clear" w:color="auto" w:fill="FFFFFF"/>
                <w:lang w:eastAsia="es-ES"/>
              </w:rPr>
              <w:t xml:space="preserve">: </w:t>
            </w:r>
            <w:r>
              <w:rPr>
                <w:rFonts w:ascii="Verdana" w:eastAsia="Times New Roman" w:hAnsi="Verdana" w:cs="Arial"/>
                <w:b/>
                <w:color w:val="222222"/>
                <w:sz w:val="20"/>
                <w:szCs w:val="20"/>
                <w:shd w:val="clear" w:color="auto" w:fill="FFFFFF"/>
                <w:lang w:eastAsia="es-ES"/>
              </w:rPr>
              <w:t>Vivir en un país desigual</w:t>
            </w:r>
          </w:p>
          <w:p w:rsidR="00026549" w:rsidRDefault="00026549" w:rsidP="00364088">
            <w:pPr>
              <w:shd w:val="clear" w:color="auto" w:fill="FFFFFF"/>
              <w:spacing w:after="0" w:line="240" w:lineRule="auto"/>
              <w:rPr>
                <w:rFonts w:ascii="Verdana" w:eastAsia="Times New Roman" w:hAnsi="Verdana" w:cs="Arial"/>
                <w:b/>
                <w:color w:val="222222"/>
                <w:sz w:val="20"/>
                <w:szCs w:val="20"/>
                <w:shd w:val="clear" w:color="auto" w:fill="FFFFFF"/>
                <w:lang w:eastAsia="es-ES"/>
              </w:rPr>
            </w:pPr>
          </w:p>
          <w:p w:rsidR="003858F1" w:rsidRPr="008F3E81" w:rsidRDefault="003858F1" w:rsidP="00AF09E6">
            <w:pPr>
              <w:numPr>
                <w:ilvl w:val="0"/>
                <w:numId w:val="2"/>
              </w:numPr>
              <w:shd w:val="clear" w:color="auto" w:fill="FFFFFF"/>
              <w:spacing w:after="0" w:line="240" w:lineRule="auto"/>
              <w:rPr>
                <w:rFonts w:ascii="Verdana" w:eastAsia="Times New Roman" w:hAnsi="Verdana" w:cs="Arial"/>
                <w:color w:val="222222"/>
                <w:sz w:val="20"/>
                <w:szCs w:val="20"/>
                <w:shd w:val="clear" w:color="auto" w:fill="FFFFFF"/>
                <w:lang w:eastAsia="es-ES"/>
              </w:rPr>
            </w:pPr>
            <w:r w:rsidRPr="008F3E81">
              <w:rPr>
                <w:rFonts w:ascii="Verdana" w:eastAsia="Times New Roman" w:hAnsi="Verdana" w:cs="Arial"/>
                <w:color w:val="222222"/>
                <w:sz w:val="20"/>
                <w:szCs w:val="20"/>
                <w:shd w:val="clear" w:color="auto" w:fill="FFFFFF"/>
                <w:lang w:eastAsia="es-ES"/>
              </w:rPr>
              <w:t>La experiencia de injusticia y la legitimación de la desigualdad.</w:t>
            </w:r>
          </w:p>
          <w:p w:rsidR="00A539A6" w:rsidRPr="008F3E81" w:rsidRDefault="00A539A6" w:rsidP="00AF09E6">
            <w:pPr>
              <w:numPr>
                <w:ilvl w:val="0"/>
                <w:numId w:val="2"/>
              </w:numPr>
              <w:shd w:val="clear" w:color="auto" w:fill="FFFFFF"/>
              <w:spacing w:after="0" w:line="240" w:lineRule="auto"/>
              <w:rPr>
                <w:rFonts w:ascii="Verdana" w:eastAsia="Times New Roman" w:hAnsi="Verdana" w:cs="Arial"/>
                <w:color w:val="222222"/>
                <w:sz w:val="20"/>
                <w:szCs w:val="20"/>
                <w:shd w:val="clear" w:color="auto" w:fill="FFFFFF"/>
                <w:lang w:eastAsia="es-ES"/>
              </w:rPr>
            </w:pPr>
            <w:r w:rsidRPr="008F3E81">
              <w:rPr>
                <w:rFonts w:ascii="Verdana" w:eastAsia="Times New Roman" w:hAnsi="Verdana" w:cs="Arial"/>
                <w:color w:val="222222"/>
                <w:sz w:val="20"/>
                <w:szCs w:val="20"/>
                <w:shd w:val="clear" w:color="auto" w:fill="FFFFFF"/>
                <w:lang w:eastAsia="es-ES"/>
              </w:rPr>
              <w:t>La desigualdad vivida: las pruebas del individuo.</w:t>
            </w:r>
          </w:p>
          <w:p w:rsidR="00A539A6" w:rsidRPr="008F3E81" w:rsidRDefault="00A539A6" w:rsidP="00AF09E6">
            <w:pPr>
              <w:numPr>
                <w:ilvl w:val="0"/>
                <w:numId w:val="2"/>
              </w:numPr>
              <w:shd w:val="clear" w:color="auto" w:fill="FFFFFF"/>
              <w:spacing w:after="0" w:line="240" w:lineRule="auto"/>
              <w:rPr>
                <w:rFonts w:ascii="Verdana" w:eastAsia="Times New Roman" w:hAnsi="Verdana" w:cs="Arial"/>
                <w:color w:val="222222"/>
                <w:sz w:val="20"/>
                <w:szCs w:val="20"/>
                <w:shd w:val="clear" w:color="auto" w:fill="FFFFFF"/>
                <w:lang w:eastAsia="es-ES"/>
              </w:rPr>
            </w:pPr>
            <w:r w:rsidRPr="008F3E81">
              <w:rPr>
                <w:rFonts w:ascii="Verdana" w:eastAsia="Times New Roman" w:hAnsi="Verdana" w:cs="Arial"/>
                <w:color w:val="222222"/>
                <w:sz w:val="20"/>
                <w:szCs w:val="20"/>
                <w:shd w:val="clear" w:color="auto" w:fill="FFFFFF"/>
                <w:lang w:eastAsia="es-ES"/>
              </w:rPr>
              <w:t>Desposesión y  trabajo.</w:t>
            </w:r>
          </w:p>
          <w:p w:rsidR="00A539A6" w:rsidRPr="008F3E81" w:rsidRDefault="00A539A6" w:rsidP="00AF09E6">
            <w:pPr>
              <w:numPr>
                <w:ilvl w:val="0"/>
                <w:numId w:val="2"/>
              </w:numPr>
              <w:shd w:val="clear" w:color="auto" w:fill="FFFFFF"/>
              <w:spacing w:after="0" w:line="240" w:lineRule="auto"/>
              <w:rPr>
                <w:rFonts w:ascii="Verdana" w:eastAsia="Times New Roman" w:hAnsi="Verdana" w:cs="Arial"/>
                <w:color w:val="222222"/>
                <w:sz w:val="20"/>
                <w:szCs w:val="20"/>
                <w:shd w:val="clear" w:color="auto" w:fill="FFFFFF"/>
                <w:lang w:eastAsia="es-ES"/>
              </w:rPr>
            </w:pPr>
            <w:r w:rsidRPr="008F3E81">
              <w:rPr>
                <w:rFonts w:ascii="Verdana" w:eastAsia="Times New Roman" w:hAnsi="Verdana" w:cs="Arial"/>
                <w:color w:val="222222"/>
                <w:sz w:val="20"/>
                <w:szCs w:val="20"/>
                <w:shd w:val="clear" w:color="auto" w:fill="FFFFFF"/>
                <w:lang w:eastAsia="es-ES"/>
              </w:rPr>
              <w:t>El lugar de la familia y de los espacios de intimidad.</w:t>
            </w:r>
          </w:p>
          <w:p w:rsidR="00A539A6" w:rsidRPr="008F3E81" w:rsidRDefault="00A539A6" w:rsidP="00AF09E6">
            <w:pPr>
              <w:numPr>
                <w:ilvl w:val="0"/>
                <w:numId w:val="2"/>
              </w:numPr>
              <w:shd w:val="clear" w:color="auto" w:fill="FFFFFF"/>
              <w:spacing w:after="0" w:line="240" w:lineRule="auto"/>
              <w:rPr>
                <w:rFonts w:ascii="Verdana" w:eastAsia="Times New Roman" w:hAnsi="Verdana" w:cs="Arial"/>
                <w:color w:val="222222"/>
                <w:sz w:val="20"/>
                <w:szCs w:val="20"/>
                <w:shd w:val="clear" w:color="auto" w:fill="FFFFFF"/>
                <w:lang w:eastAsia="es-ES"/>
              </w:rPr>
            </w:pPr>
            <w:r w:rsidRPr="008F3E81">
              <w:rPr>
                <w:rFonts w:ascii="Verdana" w:eastAsia="Times New Roman" w:hAnsi="Verdana" w:cs="Arial"/>
                <w:color w:val="222222"/>
                <w:sz w:val="20"/>
                <w:szCs w:val="20"/>
                <w:shd w:val="clear" w:color="auto" w:fill="FFFFFF"/>
                <w:lang w:eastAsia="es-ES"/>
              </w:rPr>
              <w:t>Financiarización, deuda y relaciones económicas.</w:t>
            </w:r>
          </w:p>
          <w:p w:rsidR="00A539A6" w:rsidRPr="00A539A6" w:rsidRDefault="00A539A6" w:rsidP="00AF09E6">
            <w:pPr>
              <w:numPr>
                <w:ilvl w:val="0"/>
                <w:numId w:val="2"/>
              </w:numPr>
              <w:shd w:val="clear" w:color="auto" w:fill="FFFFFF"/>
              <w:spacing w:after="0" w:line="240" w:lineRule="auto"/>
              <w:rPr>
                <w:rFonts w:ascii="Verdana" w:eastAsia="Times New Roman" w:hAnsi="Verdana" w:cs="Arial"/>
                <w:color w:val="222222"/>
                <w:sz w:val="20"/>
                <w:szCs w:val="20"/>
                <w:shd w:val="clear" w:color="auto" w:fill="FFFFFF"/>
                <w:lang w:eastAsia="es-ES"/>
              </w:rPr>
            </w:pPr>
            <w:r w:rsidRPr="008F3E81">
              <w:rPr>
                <w:rFonts w:ascii="Verdana" w:eastAsia="Times New Roman" w:hAnsi="Verdana" w:cs="Arial"/>
                <w:color w:val="222222"/>
                <w:sz w:val="20"/>
                <w:szCs w:val="20"/>
                <w:shd w:val="clear" w:color="auto" w:fill="FFFFFF"/>
                <w:lang w:eastAsia="es-ES"/>
              </w:rPr>
              <w:t>Clases</w:t>
            </w:r>
            <w:r>
              <w:rPr>
                <w:rFonts w:ascii="Verdana" w:eastAsia="Times New Roman" w:hAnsi="Verdana" w:cs="Arial"/>
                <w:color w:val="222222"/>
                <w:sz w:val="20"/>
                <w:szCs w:val="20"/>
                <w:shd w:val="clear" w:color="auto" w:fill="FFFFFF"/>
                <w:lang w:eastAsia="es-ES"/>
              </w:rPr>
              <w:t xml:space="preserve"> sociales, estratificación social</w:t>
            </w:r>
            <w:r w:rsidRPr="008F3E81">
              <w:rPr>
                <w:rFonts w:ascii="Verdana" w:eastAsia="Times New Roman" w:hAnsi="Verdana" w:cs="Arial"/>
                <w:color w:val="222222"/>
                <w:sz w:val="20"/>
                <w:szCs w:val="20"/>
                <w:shd w:val="clear" w:color="auto" w:fill="FFFFFF"/>
                <w:lang w:eastAsia="es-ES"/>
              </w:rPr>
              <w:t xml:space="preserve"> el fantasma de la movilidad social   </w:t>
            </w:r>
          </w:p>
          <w:p w:rsidR="00A539A6" w:rsidRDefault="00A539A6" w:rsidP="00364088">
            <w:pPr>
              <w:shd w:val="clear" w:color="auto" w:fill="FFFFFF"/>
              <w:spacing w:after="0" w:line="240" w:lineRule="auto"/>
              <w:rPr>
                <w:rFonts w:ascii="Verdana" w:eastAsia="Times New Roman" w:hAnsi="Verdana" w:cs="Arial"/>
                <w:b/>
                <w:color w:val="222222"/>
                <w:sz w:val="20"/>
                <w:szCs w:val="20"/>
                <w:shd w:val="clear" w:color="auto" w:fill="FFFFFF"/>
                <w:lang w:eastAsia="es-ES"/>
              </w:rPr>
            </w:pPr>
          </w:p>
          <w:p w:rsidR="00634827" w:rsidRPr="008F3E81" w:rsidRDefault="00A539A6" w:rsidP="00364088">
            <w:pPr>
              <w:shd w:val="clear" w:color="auto" w:fill="FFFFFF"/>
              <w:spacing w:after="0" w:line="240" w:lineRule="auto"/>
              <w:rPr>
                <w:rFonts w:ascii="Verdana" w:eastAsia="Times New Roman" w:hAnsi="Verdana" w:cs="Arial"/>
                <w:b/>
                <w:color w:val="222222"/>
                <w:sz w:val="20"/>
                <w:szCs w:val="20"/>
                <w:shd w:val="clear" w:color="auto" w:fill="FFFFFF"/>
                <w:lang w:eastAsia="es-ES"/>
              </w:rPr>
            </w:pPr>
            <w:r>
              <w:rPr>
                <w:rFonts w:ascii="Verdana" w:eastAsia="Times New Roman" w:hAnsi="Verdana" w:cs="Arial"/>
                <w:b/>
                <w:color w:val="222222"/>
                <w:sz w:val="20"/>
                <w:szCs w:val="20"/>
                <w:shd w:val="clear" w:color="auto" w:fill="FFFFFF"/>
                <w:lang w:eastAsia="es-ES"/>
              </w:rPr>
              <w:t xml:space="preserve">Unidad 3: </w:t>
            </w:r>
            <w:r w:rsidR="001420A7" w:rsidRPr="008F3E81">
              <w:rPr>
                <w:rFonts w:ascii="Verdana" w:eastAsia="Times New Roman" w:hAnsi="Verdana" w:cs="Arial"/>
                <w:b/>
                <w:color w:val="222222"/>
                <w:sz w:val="20"/>
                <w:szCs w:val="20"/>
                <w:shd w:val="clear" w:color="auto" w:fill="FFFFFF"/>
                <w:lang w:eastAsia="es-ES"/>
              </w:rPr>
              <w:t xml:space="preserve">Pensar el </w:t>
            </w:r>
            <w:r w:rsidR="00634827" w:rsidRPr="008F3E81">
              <w:rPr>
                <w:rFonts w:ascii="Verdana" w:eastAsia="Times New Roman" w:hAnsi="Verdana" w:cs="Arial"/>
                <w:b/>
                <w:color w:val="222222"/>
                <w:sz w:val="20"/>
                <w:szCs w:val="20"/>
                <w:shd w:val="clear" w:color="auto" w:fill="FFFFFF"/>
                <w:lang w:eastAsia="es-ES"/>
              </w:rPr>
              <w:t>Trabajo Social</w:t>
            </w:r>
            <w:r w:rsidR="001420A7" w:rsidRPr="008F3E81">
              <w:rPr>
                <w:rFonts w:ascii="Verdana" w:eastAsia="Times New Roman" w:hAnsi="Verdana" w:cs="Arial"/>
                <w:b/>
                <w:color w:val="222222"/>
                <w:sz w:val="20"/>
                <w:szCs w:val="20"/>
                <w:shd w:val="clear" w:color="auto" w:fill="FFFFFF"/>
                <w:lang w:eastAsia="es-ES"/>
              </w:rPr>
              <w:t xml:space="preserve"> y la intervención social</w:t>
            </w:r>
            <w:r>
              <w:rPr>
                <w:rFonts w:ascii="Verdana" w:eastAsia="Times New Roman" w:hAnsi="Verdana" w:cs="Arial"/>
                <w:b/>
                <w:color w:val="222222"/>
                <w:sz w:val="20"/>
                <w:szCs w:val="20"/>
                <w:shd w:val="clear" w:color="auto" w:fill="FFFFFF"/>
                <w:lang w:eastAsia="es-ES"/>
              </w:rPr>
              <w:t xml:space="preserve"> en el campo de </w:t>
            </w:r>
            <w:r w:rsidR="00634827" w:rsidRPr="008F3E81">
              <w:rPr>
                <w:rFonts w:ascii="Verdana" w:eastAsia="Times New Roman" w:hAnsi="Verdana" w:cs="Arial"/>
                <w:b/>
                <w:color w:val="222222"/>
                <w:sz w:val="20"/>
                <w:szCs w:val="20"/>
                <w:shd w:val="clear" w:color="auto" w:fill="FFFFFF"/>
                <w:lang w:eastAsia="es-ES"/>
              </w:rPr>
              <w:t xml:space="preserve">las desigualdades. </w:t>
            </w:r>
          </w:p>
          <w:p w:rsidR="006D216E" w:rsidRPr="008F3E81" w:rsidRDefault="006D216E" w:rsidP="00364088">
            <w:pPr>
              <w:shd w:val="clear" w:color="auto" w:fill="FFFFFF"/>
              <w:spacing w:after="0" w:line="240" w:lineRule="auto"/>
              <w:rPr>
                <w:rFonts w:ascii="Verdana" w:hAnsi="Verdana"/>
                <w:sz w:val="20"/>
                <w:szCs w:val="20"/>
              </w:rPr>
            </w:pPr>
          </w:p>
          <w:p w:rsidR="00CE4943" w:rsidRPr="008F3E81" w:rsidRDefault="00CE4943" w:rsidP="00AF09E6">
            <w:pPr>
              <w:numPr>
                <w:ilvl w:val="0"/>
                <w:numId w:val="2"/>
              </w:numPr>
              <w:shd w:val="clear" w:color="auto" w:fill="FFFFFF"/>
              <w:spacing w:after="0" w:line="240" w:lineRule="auto"/>
              <w:rPr>
                <w:rFonts w:ascii="Verdana" w:hAnsi="Verdana"/>
                <w:sz w:val="20"/>
                <w:szCs w:val="20"/>
              </w:rPr>
            </w:pPr>
            <w:r w:rsidRPr="008F3E81">
              <w:rPr>
                <w:rFonts w:ascii="Verdana" w:hAnsi="Verdana"/>
                <w:sz w:val="20"/>
                <w:szCs w:val="20"/>
              </w:rPr>
              <w:t xml:space="preserve">La </w:t>
            </w:r>
            <w:r w:rsidR="00E76ECF" w:rsidRPr="008F3E81">
              <w:rPr>
                <w:rFonts w:ascii="Verdana" w:hAnsi="Verdana"/>
                <w:sz w:val="20"/>
                <w:szCs w:val="20"/>
              </w:rPr>
              <w:t xml:space="preserve">cuestión </w:t>
            </w:r>
            <w:r w:rsidR="003858F1">
              <w:rPr>
                <w:rFonts w:ascii="Verdana" w:hAnsi="Verdana"/>
                <w:sz w:val="20"/>
                <w:szCs w:val="20"/>
              </w:rPr>
              <w:t>social y</w:t>
            </w:r>
            <w:r w:rsidR="00E76ECF" w:rsidRPr="008F3E81">
              <w:rPr>
                <w:rFonts w:ascii="Verdana" w:hAnsi="Verdana"/>
                <w:sz w:val="20"/>
                <w:szCs w:val="20"/>
              </w:rPr>
              <w:t xml:space="preserve"> la </w:t>
            </w:r>
            <w:r w:rsidRPr="008F3E81">
              <w:rPr>
                <w:rFonts w:ascii="Verdana" w:hAnsi="Verdana"/>
                <w:sz w:val="20"/>
                <w:szCs w:val="20"/>
              </w:rPr>
              <w:t xml:space="preserve">desigualdad </w:t>
            </w:r>
            <w:r w:rsidR="00E76ECF" w:rsidRPr="008F3E81">
              <w:rPr>
                <w:rFonts w:ascii="Verdana" w:hAnsi="Verdana"/>
                <w:sz w:val="20"/>
                <w:szCs w:val="20"/>
              </w:rPr>
              <w:t xml:space="preserve">en </w:t>
            </w:r>
            <w:r w:rsidRPr="008F3E81">
              <w:rPr>
                <w:rFonts w:ascii="Verdana" w:hAnsi="Verdana"/>
                <w:sz w:val="20"/>
                <w:szCs w:val="20"/>
              </w:rPr>
              <w:t xml:space="preserve">el campo de la intervención. </w:t>
            </w:r>
          </w:p>
          <w:p w:rsidR="00880FE3" w:rsidRPr="00026549" w:rsidRDefault="00026549" w:rsidP="00026549">
            <w:pPr>
              <w:numPr>
                <w:ilvl w:val="0"/>
                <w:numId w:val="2"/>
              </w:numPr>
              <w:shd w:val="clear" w:color="auto" w:fill="FFFFFF"/>
              <w:spacing w:after="0" w:line="240" w:lineRule="auto"/>
              <w:rPr>
                <w:rFonts w:ascii="Verdana" w:eastAsia="Times New Roman" w:hAnsi="Verdana" w:cs="Arial"/>
                <w:color w:val="222222"/>
                <w:sz w:val="20"/>
                <w:szCs w:val="20"/>
                <w:shd w:val="clear" w:color="auto" w:fill="FFFFFF"/>
                <w:lang w:val="es-ES_tradnl" w:eastAsia="es-ES"/>
              </w:rPr>
            </w:pPr>
            <w:r>
              <w:rPr>
                <w:rFonts w:ascii="Verdana" w:eastAsia="Times New Roman" w:hAnsi="Verdana" w:cs="Arial"/>
                <w:color w:val="222222"/>
                <w:sz w:val="20"/>
                <w:szCs w:val="20"/>
                <w:shd w:val="clear" w:color="auto" w:fill="FFFFFF"/>
                <w:lang w:eastAsia="es-ES"/>
              </w:rPr>
              <w:t xml:space="preserve">Análisis de intervenciones sociales desde el campo de la desigualdad. </w:t>
            </w:r>
          </w:p>
          <w:p w:rsidR="00026549" w:rsidRPr="008F3E81" w:rsidRDefault="00026549" w:rsidP="00026549">
            <w:pPr>
              <w:shd w:val="clear" w:color="auto" w:fill="FFFFFF"/>
              <w:spacing w:after="0" w:line="240" w:lineRule="auto"/>
              <w:ind w:left="720"/>
              <w:rPr>
                <w:rFonts w:ascii="Verdana" w:eastAsia="Times New Roman" w:hAnsi="Verdana" w:cs="Arial"/>
                <w:color w:val="222222"/>
                <w:sz w:val="20"/>
                <w:szCs w:val="20"/>
                <w:shd w:val="clear" w:color="auto" w:fill="FFFFFF"/>
                <w:lang w:val="es-ES_tradnl" w:eastAsia="es-ES"/>
              </w:rPr>
            </w:pPr>
          </w:p>
        </w:tc>
      </w:tr>
      <w:tr w:rsidR="003D0DCF" w:rsidRPr="008F3E81" w:rsidTr="003A7AC6">
        <w:trPr>
          <w:jc w:val="center"/>
        </w:trPr>
        <w:tc>
          <w:tcPr>
            <w:tcW w:w="9054" w:type="dxa"/>
            <w:gridSpan w:val="2"/>
            <w:shd w:val="clear" w:color="auto" w:fill="FFFFFF"/>
            <w:vAlign w:val="center"/>
          </w:tcPr>
          <w:p w:rsidR="003D0DCF" w:rsidRPr="008F3E81" w:rsidRDefault="003D0DCF" w:rsidP="008372C6">
            <w:pPr>
              <w:shd w:val="clear" w:color="auto" w:fill="FFFFFF"/>
              <w:spacing w:after="0" w:line="240" w:lineRule="auto"/>
              <w:rPr>
                <w:rFonts w:ascii="Verdana" w:hAnsi="Verdana"/>
                <w:b/>
                <w:sz w:val="20"/>
                <w:szCs w:val="20"/>
              </w:rPr>
            </w:pPr>
            <w:r w:rsidRPr="008F3E81">
              <w:rPr>
                <w:rFonts w:ascii="Verdana" w:hAnsi="Verdana"/>
                <w:b/>
                <w:sz w:val="20"/>
                <w:szCs w:val="20"/>
              </w:rPr>
              <w:t>1</w:t>
            </w:r>
            <w:r w:rsidR="008E0571" w:rsidRPr="008F3E81">
              <w:rPr>
                <w:rFonts w:ascii="Verdana" w:hAnsi="Verdana"/>
                <w:b/>
                <w:sz w:val="20"/>
                <w:szCs w:val="20"/>
              </w:rPr>
              <w:t>3</w:t>
            </w:r>
            <w:r w:rsidRPr="008F3E81">
              <w:rPr>
                <w:rFonts w:ascii="Verdana" w:hAnsi="Verdana"/>
                <w:b/>
                <w:sz w:val="20"/>
                <w:szCs w:val="20"/>
              </w:rPr>
              <w:t>. Metodología</w:t>
            </w:r>
          </w:p>
          <w:p w:rsidR="00880FE3" w:rsidRPr="008F3E81" w:rsidRDefault="00880FE3" w:rsidP="008372C6">
            <w:pPr>
              <w:shd w:val="clear" w:color="auto" w:fill="FFFFFF"/>
              <w:spacing w:after="0" w:line="240" w:lineRule="auto"/>
              <w:rPr>
                <w:rFonts w:ascii="Verdana" w:hAnsi="Verdana"/>
                <w:sz w:val="20"/>
                <w:szCs w:val="20"/>
              </w:rPr>
            </w:pPr>
          </w:p>
          <w:p w:rsidR="003808F9" w:rsidRDefault="00880FE3" w:rsidP="003808F9">
            <w:pPr>
              <w:shd w:val="clear" w:color="auto" w:fill="FFFFFF"/>
              <w:spacing w:after="0" w:line="240" w:lineRule="auto"/>
              <w:jc w:val="both"/>
              <w:rPr>
                <w:rFonts w:ascii="Verdana" w:hAnsi="Verdana"/>
                <w:sz w:val="20"/>
                <w:szCs w:val="20"/>
              </w:rPr>
            </w:pPr>
            <w:r w:rsidRPr="008F3E81">
              <w:rPr>
                <w:rFonts w:ascii="Verdana" w:hAnsi="Verdana"/>
                <w:sz w:val="20"/>
                <w:szCs w:val="20"/>
              </w:rPr>
              <w:t xml:space="preserve">El curso </w:t>
            </w:r>
            <w:r w:rsidR="002E4850" w:rsidRPr="008F3E81">
              <w:rPr>
                <w:rFonts w:ascii="Verdana" w:hAnsi="Verdana"/>
                <w:sz w:val="20"/>
                <w:szCs w:val="20"/>
              </w:rPr>
              <w:t>contempla actividades lectivas desarrolladas a partir de las lecturas sugeridas, las reflexiones gr</w:t>
            </w:r>
            <w:r w:rsidR="003808F9" w:rsidRPr="008F3E81">
              <w:rPr>
                <w:rFonts w:ascii="Verdana" w:hAnsi="Verdana"/>
                <w:sz w:val="20"/>
                <w:szCs w:val="20"/>
              </w:rPr>
              <w:t>upales y el estudio de caso. Se promueve la lectura obligatoria por sesión. Cada estudiante deberá elegir dos textos que presentará en la sesión que corresponda. Cada texto deberá acompañarse de una ficha de lectura.</w:t>
            </w:r>
          </w:p>
          <w:p w:rsidR="00DF258C" w:rsidRPr="008F3E81" w:rsidRDefault="00DF258C" w:rsidP="003808F9">
            <w:pPr>
              <w:shd w:val="clear" w:color="auto" w:fill="FFFFFF"/>
              <w:spacing w:after="0" w:line="240" w:lineRule="auto"/>
              <w:jc w:val="both"/>
              <w:rPr>
                <w:rFonts w:ascii="Verdana" w:hAnsi="Verdana"/>
                <w:sz w:val="20"/>
                <w:szCs w:val="20"/>
              </w:rPr>
            </w:pPr>
          </w:p>
          <w:p w:rsidR="00DF258C" w:rsidRDefault="003808F9" w:rsidP="003808F9">
            <w:pPr>
              <w:shd w:val="clear" w:color="auto" w:fill="FFFFFF"/>
              <w:spacing w:after="0" w:line="240" w:lineRule="auto"/>
              <w:jc w:val="both"/>
              <w:rPr>
                <w:rFonts w:ascii="Verdana" w:hAnsi="Verdana"/>
                <w:sz w:val="20"/>
                <w:szCs w:val="20"/>
              </w:rPr>
            </w:pPr>
            <w:r w:rsidRPr="008F3E81">
              <w:rPr>
                <w:rFonts w:ascii="Verdana" w:hAnsi="Verdana"/>
                <w:sz w:val="20"/>
                <w:szCs w:val="20"/>
              </w:rPr>
              <w:t>Para el análisis de la intervención social en clave desigualdad. Cada grupo de</w:t>
            </w:r>
            <w:r w:rsidR="003F6318" w:rsidRPr="008F3E81">
              <w:rPr>
                <w:rFonts w:ascii="Verdana" w:hAnsi="Verdana"/>
                <w:sz w:val="20"/>
                <w:szCs w:val="20"/>
              </w:rPr>
              <w:t xml:space="preserve"> </w:t>
            </w:r>
            <w:r w:rsidR="00DF258C">
              <w:rPr>
                <w:rFonts w:ascii="Verdana" w:hAnsi="Verdana"/>
                <w:sz w:val="20"/>
                <w:szCs w:val="20"/>
              </w:rPr>
              <w:t>4</w:t>
            </w:r>
            <w:r w:rsidRPr="008F3E81">
              <w:rPr>
                <w:rFonts w:ascii="Verdana" w:hAnsi="Verdana"/>
                <w:sz w:val="20"/>
                <w:szCs w:val="20"/>
              </w:rPr>
              <w:t xml:space="preserve"> personas, debe presentar</w:t>
            </w:r>
            <w:r w:rsidR="003F6318" w:rsidRPr="008F3E81">
              <w:rPr>
                <w:rFonts w:ascii="Verdana" w:hAnsi="Verdana"/>
                <w:sz w:val="20"/>
                <w:szCs w:val="20"/>
              </w:rPr>
              <w:t xml:space="preserve"> un fenómeno social desde el enfoque de la desigualdad social</w:t>
            </w:r>
            <w:r w:rsidR="00D6782A">
              <w:rPr>
                <w:rFonts w:ascii="Verdana" w:hAnsi="Verdana"/>
                <w:sz w:val="20"/>
                <w:szCs w:val="20"/>
              </w:rPr>
              <w:t>. Esta presentación es individual y el fenomeno trabajado es colecti</w:t>
            </w:r>
            <w:r w:rsidR="00660CCE">
              <w:rPr>
                <w:rFonts w:ascii="Verdana" w:hAnsi="Verdana"/>
                <w:sz w:val="20"/>
                <w:szCs w:val="20"/>
              </w:rPr>
              <w:t>v</w:t>
            </w:r>
            <w:r w:rsidR="00D6782A">
              <w:rPr>
                <w:rFonts w:ascii="Verdana" w:hAnsi="Verdana"/>
                <w:sz w:val="20"/>
                <w:szCs w:val="20"/>
              </w:rPr>
              <w:t xml:space="preserve">o. </w:t>
            </w:r>
            <w:r w:rsidR="003F6318" w:rsidRPr="008F3E81">
              <w:rPr>
                <w:rFonts w:ascii="Verdana" w:hAnsi="Verdana"/>
                <w:sz w:val="20"/>
                <w:szCs w:val="20"/>
              </w:rPr>
              <w:t xml:space="preserve"> </w:t>
            </w:r>
            <w:r w:rsidR="00D6782A">
              <w:rPr>
                <w:rFonts w:ascii="Verdana" w:hAnsi="Verdana"/>
                <w:sz w:val="20"/>
                <w:szCs w:val="20"/>
              </w:rPr>
              <w:t>E</w:t>
            </w:r>
            <w:r w:rsidR="003F6318" w:rsidRPr="008F3E81">
              <w:rPr>
                <w:rFonts w:ascii="Verdana" w:hAnsi="Verdana"/>
                <w:sz w:val="20"/>
                <w:szCs w:val="20"/>
              </w:rPr>
              <w:t xml:space="preserve">n un segundo momento, trabajarlo desde una intervención social en específica. </w:t>
            </w:r>
            <w:r w:rsidR="00DF258C">
              <w:rPr>
                <w:rFonts w:ascii="Verdana" w:hAnsi="Verdana"/>
                <w:sz w:val="20"/>
                <w:szCs w:val="20"/>
              </w:rPr>
              <w:t xml:space="preserve">Este trabajo se presentará en el II seminario de estudiantes: “pensar la intervención social en clave desiguladad” a realizarse las dos últimas sesiones de clase. </w:t>
            </w:r>
            <w:r w:rsidR="00DF258C" w:rsidRPr="00DF258C">
              <w:rPr>
                <w:rFonts w:ascii="Verdana" w:hAnsi="Verdana"/>
                <w:b/>
                <w:sz w:val="20"/>
                <w:szCs w:val="20"/>
              </w:rPr>
              <w:t>La participación en esta actividad es obligatoria</w:t>
            </w:r>
            <w:r w:rsidR="00DF258C">
              <w:rPr>
                <w:rFonts w:ascii="Verdana" w:hAnsi="Verdana"/>
                <w:sz w:val="20"/>
                <w:szCs w:val="20"/>
              </w:rPr>
              <w:t>.</w:t>
            </w:r>
          </w:p>
          <w:p w:rsidR="00DF258C" w:rsidRDefault="00DF258C" w:rsidP="003808F9">
            <w:pPr>
              <w:shd w:val="clear" w:color="auto" w:fill="FFFFFF"/>
              <w:spacing w:after="0" w:line="240" w:lineRule="auto"/>
              <w:jc w:val="both"/>
              <w:rPr>
                <w:rFonts w:ascii="Verdana" w:hAnsi="Verdana"/>
                <w:sz w:val="20"/>
                <w:szCs w:val="20"/>
              </w:rPr>
            </w:pPr>
          </w:p>
          <w:p w:rsidR="003808F9" w:rsidRPr="008F3E81" w:rsidRDefault="003F6318" w:rsidP="003808F9">
            <w:pPr>
              <w:shd w:val="clear" w:color="auto" w:fill="FFFFFF"/>
              <w:spacing w:after="0" w:line="240" w:lineRule="auto"/>
              <w:jc w:val="both"/>
              <w:rPr>
                <w:rFonts w:ascii="Verdana" w:hAnsi="Verdana"/>
                <w:sz w:val="20"/>
                <w:szCs w:val="20"/>
              </w:rPr>
            </w:pPr>
            <w:r w:rsidRPr="008F3E81">
              <w:rPr>
                <w:rFonts w:ascii="Verdana" w:hAnsi="Verdana"/>
                <w:sz w:val="20"/>
                <w:szCs w:val="20"/>
              </w:rPr>
              <w:t xml:space="preserve">Metodológicamente se busca situar la discusión conceptual sobre la cuestión social y las desigualdades en/desde el espacio de la intervención social.   </w:t>
            </w:r>
            <w:r w:rsidR="003808F9" w:rsidRPr="008F3E81">
              <w:rPr>
                <w:rFonts w:ascii="Verdana" w:hAnsi="Verdana"/>
                <w:sz w:val="20"/>
                <w:szCs w:val="20"/>
              </w:rPr>
              <w:t xml:space="preserve">  </w:t>
            </w:r>
          </w:p>
          <w:p w:rsidR="00880FE3" w:rsidRPr="008F3E81" w:rsidRDefault="003808F9" w:rsidP="008372C6">
            <w:pPr>
              <w:shd w:val="clear" w:color="auto" w:fill="FFFFFF"/>
              <w:spacing w:after="0" w:line="240" w:lineRule="auto"/>
              <w:rPr>
                <w:rFonts w:ascii="Verdana" w:hAnsi="Verdana"/>
                <w:sz w:val="20"/>
                <w:szCs w:val="20"/>
              </w:rPr>
            </w:pPr>
            <w:r w:rsidRPr="008F3E81">
              <w:rPr>
                <w:rFonts w:ascii="Verdana" w:hAnsi="Verdana"/>
                <w:sz w:val="20"/>
                <w:szCs w:val="20"/>
              </w:rPr>
              <w:t xml:space="preserve"> </w:t>
            </w:r>
          </w:p>
          <w:p w:rsidR="00880FE3" w:rsidRPr="008F3E81" w:rsidRDefault="00880FE3" w:rsidP="008372C6">
            <w:pPr>
              <w:shd w:val="clear" w:color="auto" w:fill="FFFFFF"/>
              <w:spacing w:after="0" w:line="240" w:lineRule="auto"/>
              <w:rPr>
                <w:rFonts w:ascii="Verdana" w:hAnsi="Verdana"/>
                <w:b/>
                <w:sz w:val="20"/>
                <w:szCs w:val="20"/>
              </w:rPr>
            </w:pPr>
          </w:p>
        </w:tc>
      </w:tr>
      <w:tr w:rsidR="003D0DCF" w:rsidRPr="008F3E81" w:rsidTr="003A7AC6">
        <w:trPr>
          <w:jc w:val="center"/>
        </w:trPr>
        <w:tc>
          <w:tcPr>
            <w:tcW w:w="9054" w:type="dxa"/>
            <w:gridSpan w:val="2"/>
            <w:shd w:val="clear" w:color="auto" w:fill="FFFFFF"/>
            <w:vAlign w:val="center"/>
          </w:tcPr>
          <w:p w:rsidR="003D0DCF" w:rsidRPr="008F3E81" w:rsidRDefault="003D0DCF" w:rsidP="008372C6">
            <w:pPr>
              <w:shd w:val="clear" w:color="auto" w:fill="FFFFFF"/>
              <w:spacing w:after="0" w:line="240" w:lineRule="auto"/>
              <w:jc w:val="both"/>
              <w:rPr>
                <w:rFonts w:ascii="Verdana" w:hAnsi="Verdana"/>
                <w:b/>
                <w:sz w:val="20"/>
                <w:szCs w:val="20"/>
              </w:rPr>
            </w:pPr>
            <w:r w:rsidRPr="008F3E81">
              <w:rPr>
                <w:rFonts w:ascii="Verdana" w:hAnsi="Verdana"/>
                <w:b/>
                <w:sz w:val="20"/>
                <w:szCs w:val="20"/>
              </w:rPr>
              <w:lastRenderedPageBreak/>
              <w:t>1</w:t>
            </w:r>
            <w:r w:rsidR="008E0571" w:rsidRPr="008F3E81">
              <w:rPr>
                <w:rFonts w:ascii="Verdana" w:hAnsi="Verdana"/>
                <w:b/>
                <w:sz w:val="20"/>
                <w:szCs w:val="20"/>
              </w:rPr>
              <w:t>4</w:t>
            </w:r>
            <w:r w:rsidRPr="008F3E81">
              <w:rPr>
                <w:rFonts w:ascii="Verdana" w:hAnsi="Verdana"/>
                <w:b/>
                <w:sz w:val="20"/>
                <w:szCs w:val="20"/>
              </w:rPr>
              <w:t>. Evaluación</w:t>
            </w:r>
          </w:p>
        </w:tc>
      </w:tr>
      <w:tr w:rsidR="000B2051" w:rsidRPr="008F3E81" w:rsidTr="003A7AC6">
        <w:trPr>
          <w:trHeight w:val="1726"/>
          <w:jc w:val="center"/>
        </w:trPr>
        <w:tc>
          <w:tcPr>
            <w:tcW w:w="9054" w:type="dxa"/>
            <w:gridSpan w:val="2"/>
            <w:vAlign w:val="center"/>
          </w:tcPr>
          <w:p w:rsidR="00D879A8" w:rsidRPr="008F3E81" w:rsidRDefault="00D879A8" w:rsidP="00D879A8">
            <w:pPr>
              <w:shd w:val="clear" w:color="auto" w:fill="FFFFFF"/>
              <w:spacing w:after="0" w:line="240" w:lineRule="auto"/>
              <w:ind w:left="720"/>
              <w:jc w:val="both"/>
              <w:rPr>
                <w:rFonts w:ascii="Verdana" w:hAnsi="Verdana"/>
                <w:sz w:val="20"/>
                <w:szCs w:val="20"/>
              </w:rPr>
            </w:pPr>
          </w:p>
          <w:p w:rsidR="003B347C" w:rsidRPr="008F3E81" w:rsidRDefault="00026549" w:rsidP="00863F8E">
            <w:pPr>
              <w:numPr>
                <w:ilvl w:val="0"/>
                <w:numId w:val="1"/>
              </w:numPr>
              <w:shd w:val="clear" w:color="auto" w:fill="FFFFFF"/>
              <w:spacing w:after="0" w:line="240" w:lineRule="auto"/>
              <w:jc w:val="both"/>
              <w:rPr>
                <w:rFonts w:ascii="Verdana" w:hAnsi="Verdana"/>
                <w:sz w:val="20"/>
                <w:szCs w:val="20"/>
              </w:rPr>
            </w:pPr>
            <w:r>
              <w:rPr>
                <w:rFonts w:ascii="Verdana" w:hAnsi="Verdana"/>
                <w:b/>
                <w:sz w:val="20"/>
                <w:szCs w:val="20"/>
              </w:rPr>
              <w:t xml:space="preserve"> 2 </w:t>
            </w:r>
            <w:r w:rsidR="002E4850" w:rsidRPr="00863F8E">
              <w:rPr>
                <w:rFonts w:ascii="Verdana" w:hAnsi="Verdana"/>
                <w:b/>
                <w:sz w:val="20"/>
                <w:szCs w:val="20"/>
              </w:rPr>
              <w:t>Fichas de lectura</w:t>
            </w:r>
            <w:r w:rsidR="00863F8E">
              <w:rPr>
                <w:rFonts w:ascii="Verdana" w:hAnsi="Verdana"/>
                <w:sz w:val="20"/>
                <w:szCs w:val="20"/>
              </w:rPr>
              <w:t xml:space="preserve"> </w:t>
            </w:r>
            <w:r w:rsidR="00660CCE">
              <w:rPr>
                <w:rFonts w:ascii="Verdana" w:hAnsi="Verdana"/>
                <w:b/>
                <w:sz w:val="20"/>
                <w:szCs w:val="20"/>
              </w:rPr>
              <w:t>25</w:t>
            </w:r>
            <w:r w:rsidR="00863F8E" w:rsidRPr="00660CCE">
              <w:rPr>
                <w:rFonts w:ascii="Verdana" w:hAnsi="Verdana"/>
                <w:b/>
                <w:sz w:val="20"/>
                <w:szCs w:val="20"/>
              </w:rPr>
              <w:t>%.</w:t>
            </w:r>
            <w:r w:rsidR="00863F8E">
              <w:rPr>
                <w:rFonts w:ascii="Verdana" w:hAnsi="Verdana"/>
                <w:sz w:val="20"/>
                <w:szCs w:val="20"/>
              </w:rPr>
              <w:t xml:space="preserve"> Ver ejemplos de ficha de lectura: </w:t>
            </w:r>
            <w:hyperlink r:id="rId8" w:history="1">
              <w:r w:rsidR="00863F8E" w:rsidRPr="004149EB">
                <w:rPr>
                  <w:rStyle w:val="Hipervnculo"/>
                  <w:rFonts w:ascii="Verdana" w:hAnsi="Verdana"/>
                  <w:sz w:val="20"/>
                  <w:szCs w:val="20"/>
                </w:rPr>
                <w:t>http://www.ucn.edu.co/sistema-investigacion/Documents/modelo_ficha_lectura-investigacion.pdf</w:t>
              </w:r>
            </w:hyperlink>
            <w:r w:rsidR="00DF258C">
              <w:rPr>
                <w:rFonts w:ascii="Verdana" w:hAnsi="Verdana"/>
                <w:sz w:val="20"/>
                <w:szCs w:val="20"/>
              </w:rPr>
              <w:t xml:space="preserve">. Las fichas de lectura DEBEN ser entregadas el miercóles que antecede la clase </w:t>
            </w:r>
            <w:r w:rsidR="00D6782A">
              <w:rPr>
                <w:rFonts w:ascii="Verdana" w:hAnsi="Verdana"/>
                <w:sz w:val="20"/>
                <w:szCs w:val="20"/>
              </w:rPr>
              <w:t>en que el texto se trabajará. Las fichas se suben a la plataforma virtual para que todxs los estudiantes tengan acceso a ella. Las fichas son individuales y el atraso en su entrega será penalizado bajando</w:t>
            </w:r>
            <w:r w:rsidR="00660CCE">
              <w:rPr>
                <w:rFonts w:ascii="Verdana" w:hAnsi="Verdana"/>
                <w:sz w:val="20"/>
                <w:szCs w:val="20"/>
              </w:rPr>
              <w:t xml:space="preserve"> </w:t>
            </w:r>
            <w:r w:rsidR="00D6782A">
              <w:rPr>
                <w:rFonts w:ascii="Verdana" w:hAnsi="Verdana"/>
                <w:sz w:val="20"/>
                <w:szCs w:val="20"/>
              </w:rPr>
              <w:t>un punto por</w:t>
            </w:r>
            <w:r w:rsidR="00660CCE">
              <w:rPr>
                <w:rFonts w:ascii="Verdana" w:hAnsi="Verdana"/>
                <w:sz w:val="20"/>
                <w:szCs w:val="20"/>
              </w:rPr>
              <w:t xml:space="preserve"> día de atraso</w:t>
            </w:r>
            <w:r w:rsidR="00D6782A">
              <w:rPr>
                <w:rFonts w:ascii="Verdana" w:hAnsi="Verdana"/>
                <w:sz w:val="20"/>
                <w:szCs w:val="20"/>
              </w:rPr>
              <w:t>.</w:t>
            </w:r>
            <w:r w:rsidR="00660CCE">
              <w:rPr>
                <w:rFonts w:ascii="Verdana" w:hAnsi="Verdana"/>
                <w:sz w:val="20"/>
                <w:szCs w:val="20"/>
              </w:rPr>
              <w:t xml:space="preserve"> Las lecturas serán asignadas durante la primera hora de clases,</w:t>
            </w:r>
            <w:r w:rsidR="00D6782A">
              <w:rPr>
                <w:rFonts w:ascii="Verdana" w:hAnsi="Verdana"/>
                <w:sz w:val="20"/>
                <w:szCs w:val="20"/>
              </w:rPr>
              <w:t xml:space="preserve"> </w:t>
            </w:r>
          </w:p>
          <w:p w:rsidR="00D879A8" w:rsidRPr="008F3E81" w:rsidRDefault="00660CCE" w:rsidP="00AF09E6">
            <w:pPr>
              <w:numPr>
                <w:ilvl w:val="0"/>
                <w:numId w:val="1"/>
              </w:numPr>
              <w:shd w:val="clear" w:color="auto" w:fill="FFFFFF"/>
              <w:spacing w:after="0" w:line="240" w:lineRule="auto"/>
              <w:jc w:val="both"/>
              <w:rPr>
                <w:rFonts w:ascii="Verdana" w:hAnsi="Verdana"/>
                <w:sz w:val="20"/>
                <w:szCs w:val="20"/>
              </w:rPr>
            </w:pPr>
            <w:r>
              <w:rPr>
                <w:rFonts w:ascii="Verdana" w:hAnsi="Verdana"/>
                <w:b/>
                <w:sz w:val="20"/>
                <w:szCs w:val="20"/>
              </w:rPr>
              <w:t>Prueba 1</w:t>
            </w:r>
            <w:r w:rsidR="003808F9" w:rsidRPr="00863F8E">
              <w:rPr>
                <w:rFonts w:ascii="Verdana" w:hAnsi="Verdana"/>
                <w:b/>
                <w:sz w:val="20"/>
                <w:szCs w:val="20"/>
              </w:rPr>
              <w:t>:</w:t>
            </w:r>
            <w:r w:rsidR="003808F9" w:rsidRPr="008F3E81">
              <w:rPr>
                <w:rFonts w:ascii="Verdana" w:hAnsi="Verdana"/>
                <w:sz w:val="20"/>
                <w:szCs w:val="20"/>
              </w:rPr>
              <w:t xml:space="preserve"> Presentación de un fenómeno social en clave desigualdad social. </w:t>
            </w:r>
            <w:r w:rsidR="003808F9" w:rsidRPr="00660CCE">
              <w:rPr>
                <w:rFonts w:ascii="Verdana" w:hAnsi="Verdana"/>
                <w:b/>
                <w:sz w:val="20"/>
                <w:szCs w:val="20"/>
              </w:rPr>
              <w:t>30%</w:t>
            </w:r>
            <w:r w:rsidR="00863F8E">
              <w:rPr>
                <w:rFonts w:ascii="Verdana" w:hAnsi="Verdana"/>
                <w:sz w:val="20"/>
                <w:szCs w:val="20"/>
              </w:rPr>
              <w:t xml:space="preserve"> </w:t>
            </w:r>
            <w:r w:rsidR="00863F8E" w:rsidRPr="00660CCE">
              <w:rPr>
                <w:rFonts w:ascii="Verdana" w:hAnsi="Verdana"/>
                <w:b/>
                <w:sz w:val="20"/>
                <w:szCs w:val="20"/>
              </w:rPr>
              <w:t>2</w:t>
            </w:r>
            <w:r w:rsidRPr="00660CCE">
              <w:rPr>
                <w:rFonts w:ascii="Verdana" w:hAnsi="Verdana"/>
                <w:b/>
                <w:sz w:val="20"/>
                <w:szCs w:val="20"/>
              </w:rPr>
              <w:t>6</w:t>
            </w:r>
            <w:r w:rsidR="00863F8E" w:rsidRPr="00660CCE">
              <w:rPr>
                <w:rFonts w:ascii="Verdana" w:hAnsi="Verdana"/>
                <w:b/>
                <w:sz w:val="20"/>
                <w:szCs w:val="20"/>
              </w:rPr>
              <w:t xml:space="preserve"> de Abril</w:t>
            </w:r>
          </w:p>
          <w:p w:rsidR="000E25F1" w:rsidRDefault="003808F9" w:rsidP="00AF09E6">
            <w:pPr>
              <w:numPr>
                <w:ilvl w:val="0"/>
                <w:numId w:val="1"/>
              </w:numPr>
              <w:shd w:val="clear" w:color="auto" w:fill="FFFFFF"/>
              <w:spacing w:after="0" w:line="240" w:lineRule="auto"/>
              <w:jc w:val="both"/>
              <w:rPr>
                <w:rFonts w:ascii="Verdana" w:hAnsi="Verdana"/>
                <w:sz w:val="20"/>
                <w:szCs w:val="20"/>
              </w:rPr>
            </w:pPr>
            <w:r w:rsidRPr="00863F8E">
              <w:rPr>
                <w:rFonts w:ascii="Verdana" w:hAnsi="Verdana"/>
                <w:b/>
                <w:sz w:val="20"/>
                <w:szCs w:val="20"/>
              </w:rPr>
              <w:t>T</w:t>
            </w:r>
            <w:r w:rsidR="00D879A8" w:rsidRPr="00863F8E">
              <w:rPr>
                <w:rFonts w:ascii="Verdana" w:hAnsi="Verdana"/>
                <w:b/>
                <w:sz w:val="20"/>
                <w:szCs w:val="20"/>
              </w:rPr>
              <w:t>rabajo</w:t>
            </w:r>
            <w:r w:rsidRPr="00863F8E">
              <w:rPr>
                <w:rFonts w:ascii="Verdana" w:hAnsi="Verdana"/>
                <w:b/>
                <w:sz w:val="20"/>
                <w:szCs w:val="20"/>
              </w:rPr>
              <w:t xml:space="preserve"> 2:</w:t>
            </w:r>
            <w:r w:rsidRPr="008F3E81">
              <w:rPr>
                <w:rFonts w:ascii="Verdana" w:hAnsi="Verdana"/>
                <w:sz w:val="20"/>
                <w:szCs w:val="20"/>
              </w:rPr>
              <w:t xml:space="preserve"> Análisis de una intervención social en clave desigualdad. Análisis del fenómeno, entrevista a los usuarios y propuestas para la intervención </w:t>
            </w:r>
            <w:r w:rsidR="00660CCE" w:rsidRPr="000E25F1">
              <w:rPr>
                <w:rFonts w:ascii="Verdana" w:hAnsi="Verdana"/>
                <w:b/>
                <w:sz w:val="20"/>
                <w:szCs w:val="20"/>
              </w:rPr>
              <w:t>3</w:t>
            </w:r>
            <w:r w:rsidR="00D879A8" w:rsidRPr="000E25F1">
              <w:rPr>
                <w:rFonts w:ascii="Verdana" w:hAnsi="Verdana"/>
                <w:b/>
                <w:sz w:val="20"/>
                <w:szCs w:val="20"/>
              </w:rPr>
              <w:t>0%</w:t>
            </w:r>
            <w:r w:rsidR="00863F8E">
              <w:rPr>
                <w:rFonts w:ascii="Verdana" w:hAnsi="Verdana"/>
                <w:sz w:val="20"/>
                <w:szCs w:val="20"/>
              </w:rPr>
              <w:t xml:space="preserve"> </w:t>
            </w:r>
            <w:r w:rsidR="000E25F1">
              <w:rPr>
                <w:rFonts w:ascii="Verdana" w:hAnsi="Verdana"/>
                <w:sz w:val="20"/>
                <w:szCs w:val="20"/>
              </w:rPr>
              <w:t>E</w:t>
            </w:r>
            <w:r w:rsidR="00863F8E">
              <w:rPr>
                <w:rFonts w:ascii="Verdana" w:hAnsi="Verdana"/>
                <w:sz w:val="20"/>
                <w:szCs w:val="20"/>
              </w:rPr>
              <w:t xml:space="preserve">ntrega </w:t>
            </w:r>
            <w:r w:rsidR="00863F8E" w:rsidRPr="000E25F1">
              <w:rPr>
                <w:rFonts w:ascii="Verdana" w:hAnsi="Verdana"/>
                <w:b/>
                <w:sz w:val="20"/>
                <w:szCs w:val="20"/>
              </w:rPr>
              <w:t>1</w:t>
            </w:r>
            <w:r w:rsidR="000E25F1" w:rsidRPr="000E25F1">
              <w:rPr>
                <w:rFonts w:ascii="Verdana" w:hAnsi="Verdana"/>
                <w:b/>
                <w:sz w:val="20"/>
                <w:szCs w:val="20"/>
              </w:rPr>
              <w:t>4</w:t>
            </w:r>
            <w:r w:rsidR="00863F8E" w:rsidRPr="000E25F1">
              <w:rPr>
                <w:rFonts w:ascii="Verdana" w:hAnsi="Verdana"/>
                <w:b/>
                <w:sz w:val="20"/>
                <w:szCs w:val="20"/>
              </w:rPr>
              <w:t xml:space="preserve"> de junio</w:t>
            </w:r>
            <w:r w:rsidR="000E25F1">
              <w:rPr>
                <w:rFonts w:ascii="Verdana" w:hAnsi="Verdana"/>
                <w:sz w:val="20"/>
                <w:szCs w:val="20"/>
              </w:rPr>
              <w:t xml:space="preserve">. </w:t>
            </w:r>
          </w:p>
          <w:p w:rsidR="003B347C" w:rsidRPr="008F3E81" w:rsidRDefault="000E25F1" w:rsidP="00AF09E6">
            <w:pPr>
              <w:numPr>
                <w:ilvl w:val="0"/>
                <w:numId w:val="1"/>
              </w:numPr>
              <w:shd w:val="clear" w:color="auto" w:fill="FFFFFF"/>
              <w:spacing w:after="0" w:line="240" w:lineRule="auto"/>
              <w:jc w:val="both"/>
              <w:rPr>
                <w:rFonts w:ascii="Verdana" w:hAnsi="Verdana"/>
                <w:sz w:val="20"/>
                <w:szCs w:val="20"/>
              </w:rPr>
            </w:pPr>
            <w:r>
              <w:rPr>
                <w:rFonts w:ascii="Verdana" w:hAnsi="Verdana"/>
                <w:b/>
                <w:sz w:val="20"/>
                <w:szCs w:val="20"/>
              </w:rPr>
              <w:t xml:space="preserve">Presentación final: </w:t>
            </w:r>
            <w:r w:rsidR="00863F8E" w:rsidRPr="000E25F1">
              <w:rPr>
                <w:rFonts w:ascii="Verdana" w:hAnsi="Verdana"/>
                <w:sz w:val="20"/>
                <w:szCs w:val="20"/>
              </w:rPr>
              <w:t>2</w:t>
            </w:r>
            <w:r w:rsidRPr="000E25F1">
              <w:rPr>
                <w:rFonts w:ascii="Verdana" w:hAnsi="Verdana"/>
                <w:sz w:val="20"/>
                <w:szCs w:val="20"/>
              </w:rPr>
              <w:t>1</w:t>
            </w:r>
            <w:r w:rsidR="00863F8E" w:rsidRPr="000E25F1">
              <w:rPr>
                <w:rFonts w:ascii="Verdana" w:hAnsi="Verdana"/>
                <w:sz w:val="20"/>
                <w:szCs w:val="20"/>
              </w:rPr>
              <w:t xml:space="preserve"> y 29 de junio</w:t>
            </w:r>
            <w:r w:rsidRPr="000E25F1">
              <w:rPr>
                <w:rFonts w:ascii="Verdana" w:hAnsi="Verdana"/>
                <w:b/>
                <w:sz w:val="20"/>
                <w:szCs w:val="20"/>
              </w:rPr>
              <w:t xml:space="preserve"> 1</w:t>
            </w:r>
            <w:r>
              <w:rPr>
                <w:rFonts w:ascii="Verdana" w:hAnsi="Verdana"/>
                <w:b/>
                <w:sz w:val="20"/>
                <w:szCs w:val="20"/>
              </w:rPr>
              <w:t>5</w:t>
            </w:r>
            <w:r w:rsidRPr="000E25F1">
              <w:rPr>
                <w:rFonts w:ascii="Verdana" w:hAnsi="Verdana"/>
                <w:b/>
                <w:sz w:val="20"/>
                <w:szCs w:val="20"/>
              </w:rPr>
              <w:t>%</w:t>
            </w:r>
          </w:p>
          <w:p w:rsidR="00D879A8" w:rsidRPr="008F3E81" w:rsidRDefault="00D879A8" w:rsidP="00AF09E6">
            <w:pPr>
              <w:numPr>
                <w:ilvl w:val="0"/>
                <w:numId w:val="1"/>
              </w:numPr>
              <w:shd w:val="clear" w:color="auto" w:fill="FFFFFF"/>
              <w:spacing w:after="0" w:line="240" w:lineRule="auto"/>
              <w:jc w:val="both"/>
              <w:rPr>
                <w:rFonts w:ascii="Verdana" w:hAnsi="Verdana"/>
                <w:sz w:val="20"/>
                <w:szCs w:val="20"/>
              </w:rPr>
            </w:pPr>
            <w:r w:rsidRPr="00863F8E">
              <w:rPr>
                <w:rFonts w:ascii="Verdana" w:hAnsi="Verdana"/>
                <w:b/>
                <w:sz w:val="20"/>
                <w:szCs w:val="20"/>
              </w:rPr>
              <w:t>Examen de contenidos</w:t>
            </w:r>
            <w:r w:rsidRPr="008F3E81">
              <w:rPr>
                <w:rFonts w:ascii="Verdana" w:hAnsi="Verdana"/>
                <w:sz w:val="20"/>
                <w:szCs w:val="20"/>
              </w:rPr>
              <w:t>. Eximición 5,5</w:t>
            </w:r>
          </w:p>
          <w:p w:rsidR="00D879A8" w:rsidRPr="008F3E81" w:rsidRDefault="00D879A8" w:rsidP="00D879A8">
            <w:pPr>
              <w:shd w:val="clear" w:color="auto" w:fill="FFFFFF"/>
              <w:spacing w:after="0" w:line="240" w:lineRule="auto"/>
              <w:ind w:left="360"/>
              <w:jc w:val="both"/>
              <w:rPr>
                <w:rFonts w:ascii="Verdana" w:hAnsi="Verdana"/>
                <w:sz w:val="20"/>
                <w:szCs w:val="20"/>
              </w:rPr>
            </w:pPr>
          </w:p>
          <w:p w:rsidR="000B2051" w:rsidRPr="008F3E81" w:rsidRDefault="003B347C" w:rsidP="008372C6">
            <w:pPr>
              <w:shd w:val="clear" w:color="auto" w:fill="FFFFFF"/>
              <w:spacing w:after="0" w:line="240" w:lineRule="auto"/>
              <w:jc w:val="both"/>
              <w:rPr>
                <w:rFonts w:ascii="Verdana" w:hAnsi="Verdana"/>
                <w:sz w:val="20"/>
                <w:szCs w:val="20"/>
              </w:rPr>
            </w:pPr>
            <w:r w:rsidRPr="008F3E81">
              <w:rPr>
                <w:rFonts w:ascii="Verdana" w:hAnsi="Verdana"/>
                <w:sz w:val="20"/>
                <w:szCs w:val="20"/>
              </w:rPr>
              <w:t xml:space="preserve"> </w:t>
            </w:r>
          </w:p>
        </w:tc>
      </w:tr>
      <w:tr w:rsidR="003D0DCF" w:rsidRPr="008F3E81" w:rsidTr="003A7AC6">
        <w:trPr>
          <w:jc w:val="center"/>
        </w:trPr>
        <w:tc>
          <w:tcPr>
            <w:tcW w:w="9054" w:type="dxa"/>
            <w:gridSpan w:val="2"/>
            <w:shd w:val="clear" w:color="auto" w:fill="FFFFFF"/>
            <w:vAlign w:val="center"/>
          </w:tcPr>
          <w:p w:rsidR="00E053B2" w:rsidRPr="008F3E81" w:rsidRDefault="003D0DCF" w:rsidP="008372C6">
            <w:pPr>
              <w:shd w:val="clear" w:color="auto" w:fill="FFFFFF"/>
              <w:spacing w:after="0" w:line="240" w:lineRule="auto"/>
              <w:rPr>
                <w:rFonts w:ascii="Verdana" w:hAnsi="Verdana"/>
                <w:b/>
                <w:sz w:val="20"/>
                <w:szCs w:val="20"/>
              </w:rPr>
            </w:pPr>
            <w:r w:rsidRPr="008F3E81">
              <w:rPr>
                <w:rFonts w:ascii="Verdana" w:hAnsi="Verdana"/>
                <w:b/>
                <w:sz w:val="20"/>
                <w:szCs w:val="20"/>
              </w:rPr>
              <w:t>1</w:t>
            </w:r>
            <w:r w:rsidR="008E0571" w:rsidRPr="008F3E81">
              <w:rPr>
                <w:rFonts w:ascii="Verdana" w:hAnsi="Verdana"/>
                <w:b/>
                <w:sz w:val="20"/>
                <w:szCs w:val="20"/>
              </w:rPr>
              <w:t>6</w:t>
            </w:r>
            <w:r w:rsidR="003F6318" w:rsidRPr="008F3E81">
              <w:rPr>
                <w:rFonts w:ascii="Verdana" w:hAnsi="Verdana"/>
                <w:b/>
                <w:sz w:val="20"/>
                <w:szCs w:val="20"/>
              </w:rPr>
              <w:t>. Palabras Claves:</w:t>
            </w:r>
          </w:p>
          <w:p w:rsidR="003F6318" w:rsidRPr="008F3E81" w:rsidRDefault="003F6318" w:rsidP="008372C6">
            <w:pPr>
              <w:shd w:val="clear" w:color="auto" w:fill="FFFFFF"/>
              <w:spacing w:after="0" w:line="240" w:lineRule="auto"/>
              <w:rPr>
                <w:rFonts w:ascii="Verdana" w:hAnsi="Verdana"/>
                <w:sz w:val="20"/>
                <w:szCs w:val="20"/>
              </w:rPr>
            </w:pPr>
          </w:p>
          <w:p w:rsidR="003F6318" w:rsidRPr="008F3E81" w:rsidRDefault="003F6318" w:rsidP="008372C6">
            <w:pPr>
              <w:shd w:val="clear" w:color="auto" w:fill="FFFFFF"/>
              <w:spacing w:after="0" w:line="240" w:lineRule="auto"/>
              <w:rPr>
                <w:rFonts w:ascii="Verdana" w:hAnsi="Verdana"/>
                <w:sz w:val="20"/>
                <w:szCs w:val="20"/>
              </w:rPr>
            </w:pPr>
            <w:r w:rsidRPr="008F3E81">
              <w:rPr>
                <w:rFonts w:ascii="Verdana" w:hAnsi="Verdana"/>
                <w:sz w:val="20"/>
                <w:szCs w:val="20"/>
              </w:rPr>
              <w:t xml:space="preserve">Cuestión social, desigualdades sociales, Trabajo Social. </w:t>
            </w:r>
          </w:p>
        </w:tc>
      </w:tr>
      <w:tr w:rsidR="00380CDF" w:rsidRPr="008F3E81" w:rsidTr="003A7AC6">
        <w:trPr>
          <w:trHeight w:val="372"/>
          <w:jc w:val="center"/>
        </w:trPr>
        <w:tc>
          <w:tcPr>
            <w:tcW w:w="9054" w:type="dxa"/>
            <w:gridSpan w:val="2"/>
            <w:shd w:val="clear" w:color="auto" w:fill="FFFFFF"/>
            <w:vAlign w:val="center"/>
          </w:tcPr>
          <w:p w:rsidR="00380CDF" w:rsidRPr="008F3E81" w:rsidRDefault="00380CDF" w:rsidP="008372C6">
            <w:pPr>
              <w:shd w:val="clear" w:color="auto" w:fill="FFFFFF"/>
              <w:jc w:val="both"/>
              <w:rPr>
                <w:rFonts w:ascii="Verdana" w:hAnsi="Verdana" w:cs="Arial"/>
                <w:b/>
                <w:bCs/>
                <w:sz w:val="20"/>
                <w:szCs w:val="20"/>
                <w:lang w:val="es-ES"/>
              </w:rPr>
            </w:pPr>
            <w:r w:rsidRPr="008F3E81">
              <w:rPr>
                <w:rFonts w:ascii="Verdana" w:hAnsi="Verdana" w:cs="Arial"/>
                <w:b/>
                <w:bCs/>
                <w:sz w:val="20"/>
                <w:szCs w:val="20"/>
                <w:lang w:val="es-ES"/>
              </w:rPr>
              <w:t>1</w:t>
            </w:r>
            <w:r w:rsidR="008E0571" w:rsidRPr="008F3E81">
              <w:rPr>
                <w:rFonts w:ascii="Verdana" w:hAnsi="Verdana" w:cs="Arial"/>
                <w:b/>
                <w:bCs/>
                <w:sz w:val="20"/>
                <w:szCs w:val="20"/>
                <w:lang w:val="es-ES"/>
              </w:rPr>
              <w:t>7</w:t>
            </w:r>
            <w:r w:rsidRPr="008F3E81">
              <w:rPr>
                <w:rFonts w:ascii="Verdana" w:hAnsi="Verdana" w:cs="Arial"/>
                <w:b/>
                <w:bCs/>
                <w:sz w:val="20"/>
                <w:szCs w:val="20"/>
                <w:lang w:val="es-ES"/>
              </w:rPr>
              <w:t>. Cronograma y bibliografía</w:t>
            </w:r>
          </w:p>
        </w:tc>
      </w:tr>
      <w:tr w:rsidR="00380CDF" w:rsidRPr="008F3E81" w:rsidTr="003A7AC6">
        <w:trPr>
          <w:trHeight w:val="851"/>
          <w:jc w:val="center"/>
        </w:trPr>
        <w:tc>
          <w:tcPr>
            <w:tcW w:w="9054" w:type="dxa"/>
            <w:gridSpan w:val="2"/>
            <w:vAlign w:val="center"/>
          </w:tcPr>
          <w:p w:rsidR="00380CDF" w:rsidRPr="008F3E81" w:rsidRDefault="00380CDF" w:rsidP="008372C6">
            <w:pPr>
              <w:shd w:val="clear" w:color="auto" w:fill="FFFFFF"/>
              <w:jc w:val="both"/>
              <w:rPr>
                <w:rFonts w:ascii="Verdana" w:eastAsia="Times New Roman" w:hAnsi="Verdana" w:cs="Arial"/>
                <w:color w:val="222222"/>
                <w:sz w:val="20"/>
                <w:szCs w:val="20"/>
                <w:shd w:val="clear" w:color="auto" w:fill="FFFFFF"/>
              </w:rPr>
            </w:pPr>
            <w:r w:rsidRPr="008F3E81">
              <w:rPr>
                <w:rFonts w:ascii="Verdana" w:eastAsia="Times New Roman" w:hAnsi="Verdana" w:cs="Arial"/>
                <w:color w:val="222222"/>
                <w:sz w:val="20"/>
                <w:szCs w:val="20"/>
                <w:shd w:val="clear" w:color="auto" w:fill="FFFFFF"/>
              </w:rPr>
              <w:t>Estructurado en 16 sesiones de clase y los respectivos exámenes de primera y segunda vía.</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97"/>
              <w:gridCol w:w="3006"/>
              <w:gridCol w:w="4211"/>
            </w:tblGrid>
            <w:tr w:rsidR="00380CDF" w:rsidRPr="008F3E81" w:rsidTr="003A7AC6">
              <w:tc>
                <w:tcPr>
                  <w:tcW w:w="1497" w:type="dxa"/>
                  <w:tcBorders>
                    <w:top w:val="single" w:sz="8" w:space="0" w:color="000000"/>
                    <w:left w:val="single" w:sz="8" w:space="0" w:color="000000"/>
                    <w:bottom w:val="single" w:sz="18" w:space="0" w:color="000000"/>
                    <w:right w:val="single" w:sz="8" w:space="0" w:color="000000"/>
                  </w:tcBorders>
                  <w:shd w:val="clear" w:color="auto" w:fill="auto"/>
                </w:tcPr>
                <w:p w:rsidR="00380CDF" w:rsidRPr="008F3E81" w:rsidRDefault="00380CDF" w:rsidP="008372C6">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r w:rsidRPr="008F3E81">
                    <w:rPr>
                      <w:rFonts w:ascii="Verdana" w:eastAsia="Times New Roman" w:hAnsi="Verdana" w:cs="Arial"/>
                      <w:b/>
                      <w:bCs/>
                      <w:color w:val="222222"/>
                      <w:sz w:val="20"/>
                      <w:szCs w:val="20"/>
                      <w:shd w:val="clear" w:color="auto" w:fill="FFFFFF"/>
                      <w:lang w:val="es-ES_tradnl" w:eastAsia="es-ES"/>
                    </w:rPr>
                    <w:t>Fecha</w:t>
                  </w:r>
                </w:p>
              </w:tc>
              <w:tc>
                <w:tcPr>
                  <w:tcW w:w="3006" w:type="dxa"/>
                  <w:tcBorders>
                    <w:top w:val="single" w:sz="8" w:space="0" w:color="000000"/>
                    <w:left w:val="single" w:sz="8" w:space="0" w:color="000000"/>
                    <w:bottom w:val="single" w:sz="18" w:space="0" w:color="000000"/>
                    <w:right w:val="single" w:sz="8" w:space="0" w:color="000000"/>
                  </w:tcBorders>
                  <w:shd w:val="clear" w:color="auto" w:fill="auto"/>
                </w:tcPr>
                <w:p w:rsidR="00380CDF" w:rsidRPr="008F3E81" w:rsidRDefault="00380CDF" w:rsidP="008372C6">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r w:rsidRPr="008F3E81">
                    <w:rPr>
                      <w:rFonts w:ascii="Verdana" w:eastAsia="Times New Roman" w:hAnsi="Verdana" w:cs="Arial"/>
                      <w:b/>
                      <w:bCs/>
                      <w:color w:val="222222"/>
                      <w:sz w:val="20"/>
                      <w:szCs w:val="20"/>
                      <w:shd w:val="clear" w:color="auto" w:fill="FFFFFF"/>
                      <w:lang w:val="es-ES_tradnl" w:eastAsia="es-ES"/>
                    </w:rPr>
                    <w:t>Contenido</w:t>
                  </w:r>
                </w:p>
              </w:tc>
              <w:tc>
                <w:tcPr>
                  <w:tcW w:w="4211" w:type="dxa"/>
                  <w:tcBorders>
                    <w:top w:val="single" w:sz="8" w:space="0" w:color="000000"/>
                    <w:left w:val="single" w:sz="8" w:space="0" w:color="000000"/>
                    <w:bottom w:val="single" w:sz="18" w:space="0" w:color="000000"/>
                    <w:right w:val="single" w:sz="8" w:space="0" w:color="000000"/>
                  </w:tcBorders>
                  <w:shd w:val="clear" w:color="auto" w:fill="auto"/>
                </w:tcPr>
                <w:p w:rsidR="00380CDF" w:rsidRPr="008F3E81" w:rsidRDefault="00380CDF" w:rsidP="008372C6">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r w:rsidRPr="008F3E81">
                    <w:rPr>
                      <w:rFonts w:ascii="Verdana" w:eastAsia="Times New Roman" w:hAnsi="Verdana" w:cs="Arial"/>
                      <w:b/>
                      <w:bCs/>
                      <w:color w:val="222222"/>
                      <w:sz w:val="20"/>
                      <w:szCs w:val="20"/>
                      <w:shd w:val="clear" w:color="auto" w:fill="FFFFFF"/>
                      <w:lang w:val="es-ES_tradnl" w:eastAsia="es-ES"/>
                    </w:rPr>
                    <w:t>Bibliografía</w:t>
                  </w:r>
                </w:p>
              </w:tc>
            </w:tr>
            <w:tr w:rsidR="00380CDF" w:rsidRPr="008F3E81" w:rsidTr="003A7AC6">
              <w:tc>
                <w:tcPr>
                  <w:tcW w:w="1497" w:type="dxa"/>
                  <w:tcBorders>
                    <w:top w:val="single" w:sz="8" w:space="0" w:color="000000"/>
                    <w:left w:val="single" w:sz="8" w:space="0" w:color="000000"/>
                    <w:bottom w:val="single" w:sz="8" w:space="0" w:color="000000"/>
                    <w:right w:val="single" w:sz="8" w:space="0" w:color="000000"/>
                  </w:tcBorders>
                  <w:shd w:val="clear" w:color="auto" w:fill="FFFFFF"/>
                </w:tcPr>
                <w:p w:rsidR="00380CDF" w:rsidRPr="008F3E81" w:rsidRDefault="006B4812" w:rsidP="008372C6">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r w:rsidRPr="008F3E81">
                    <w:rPr>
                      <w:rFonts w:ascii="Verdana" w:eastAsia="Times New Roman" w:hAnsi="Verdana" w:cs="Arial"/>
                      <w:b/>
                      <w:bCs/>
                      <w:color w:val="222222"/>
                      <w:sz w:val="20"/>
                      <w:szCs w:val="20"/>
                      <w:shd w:val="clear" w:color="auto" w:fill="FFFFFF"/>
                      <w:lang w:val="es-ES_tradnl" w:eastAsia="es-ES"/>
                    </w:rPr>
                    <w:t>1</w:t>
                  </w:r>
                  <w:r w:rsidR="000E25F1">
                    <w:rPr>
                      <w:rFonts w:ascii="Verdana" w:eastAsia="Times New Roman" w:hAnsi="Verdana" w:cs="Arial"/>
                      <w:b/>
                      <w:bCs/>
                      <w:color w:val="222222"/>
                      <w:sz w:val="20"/>
                      <w:szCs w:val="20"/>
                      <w:shd w:val="clear" w:color="auto" w:fill="FFFFFF"/>
                      <w:lang w:val="es-ES_tradnl" w:eastAsia="es-ES"/>
                    </w:rPr>
                    <w:t>5</w:t>
                  </w:r>
                  <w:r w:rsidR="00A43F24" w:rsidRPr="008F3E81">
                    <w:rPr>
                      <w:rFonts w:ascii="Verdana" w:eastAsia="Times New Roman" w:hAnsi="Verdana" w:cs="Arial"/>
                      <w:b/>
                      <w:bCs/>
                      <w:color w:val="222222"/>
                      <w:sz w:val="20"/>
                      <w:szCs w:val="20"/>
                      <w:shd w:val="clear" w:color="auto" w:fill="FFFFFF"/>
                      <w:lang w:val="es-ES_tradnl" w:eastAsia="es-ES"/>
                    </w:rPr>
                    <w:t xml:space="preserve"> de marzo</w:t>
                  </w:r>
                </w:p>
              </w:tc>
              <w:tc>
                <w:tcPr>
                  <w:tcW w:w="3006" w:type="dxa"/>
                  <w:tcBorders>
                    <w:top w:val="single" w:sz="8" w:space="0" w:color="000000"/>
                    <w:left w:val="single" w:sz="8" w:space="0" w:color="000000"/>
                    <w:bottom w:val="single" w:sz="8" w:space="0" w:color="000000"/>
                    <w:right w:val="single" w:sz="8" w:space="0" w:color="000000"/>
                  </w:tcBorders>
                  <w:shd w:val="clear" w:color="auto" w:fill="FFFFFF"/>
                </w:tcPr>
                <w:p w:rsidR="00232768" w:rsidRPr="008F3E81" w:rsidRDefault="00A43F24" w:rsidP="008372C6">
                  <w:pPr>
                    <w:shd w:val="clear" w:color="auto" w:fill="FFFFFF"/>
                    <w:spacing w:after="0" w:line="240" w:lineRule="auto"/>
                    <w:jc w:val="both"/>
                    <w:rPr>
                      <w:rFonts w:ascii="Verdana" w:eastAsia="Times New Roman" w:hAnsi="Verdana" w:cs="Arial"/>
                      <w:color w:val="222222"/>
                      <w:sz w:val="20"/>
                      <w:szCs w:val="20"/>
                      <w:shd w:val="clear" w:color="auto" w:fill="FFFFFF"/>
                      <w:lang w:val="es-ES_tradnl" w:eastAsia="es-ES"/>
                    </w:rPr>
                  </w:pPr>
                  <w:r w:rsidRPr="008F3E81">
                    <w:rPr>
                      <w:rFonts w:ascii="Verdana" w:eastAsia="Times New Roman" w:hAnsi="Verdana" w:cs="Arial"/>
                      <w:color w:val="222222"/>
                      <w:sz w:val="20"/>
                      <w:szCs w:val="20"/>
                      <w:shd w:val="clear" w:color="auto" w:fill="FFFFFF"/>
                      <w:lang w:val="es-ES_tradnl" w:eastAsia="es-ES"/>
                    </w:rPr>
                    <w:t>Presentación del programa y organización del curso.</w:t>
                  </w:r>
                </w:p>
                <w:p w:rsidR="00A43F24" w:rsidRPr="008F3E81" w:rsidRDefault="00A43F24" w:rsidP="008372C6">
                  <w:pPr>
                    <w:shd w:val="clear" w:color="auto" w:fill="FFFFFF"/>
                    <w:spacing w:after="0" w:line="240" w:lineRule="auto"/>
                    <w:jc w:val="both"/>
                    <w:rPr>
                      <w:rFonts w:ascii="Verdana" w:eastAsia="Times New Roman" w:hAnsi="Verdana" w:cs="Arial"/>
                      <w:color w:val="222222"/>
                      <w:sz w:val="20"/>
                      <w:szCs w:val="20"/>
                      <w:shd w:val="clear" w:color="auto" w:fill="FFFFFF"/>
                      <w:lang w:val="es-ES_tradnl" w:eastAsia="es-ES"/>
                    </w:rPr>
                  </w:pPr>
                </w:p>
              </w:tc>
              <w:tc>
                <w:tcPr>
                  <w:tcW w:w="4211" w:type="dxa"/>
                  <w:tcBorders>
                    <w:top w:val="single" w:sz="8" w:space="0" w:color="000000"/>
                    <w:left w:val="single" w:sz="8" w:space="0" w:color="000000"/>
                    <w:bottom w:val="single" w:sz="8" w:space="0" w:color="000000"/>
                    <w:right w:val="single" w:sz="8" w:space="0" w:color="000000"/>
                  </w:tcBorders>
                  <w:shd w:val="clear" w:color="auto" w:fill="FFFFFF"/>
                </w:tcPr>
                <w:p w:rsidR="00232768" w:rsidRPr="008F3E81" w:rsidRDefault="00232768" w:rsidP="003F6318">
                  <w:pPr>
                    <w:shd w:val="clear" w:color="auto" w:fill="FFFFFF"/>
                    <w:spacing w:after="0" w:line="240" w:lineRule="auto"/>
                    <w:jc w:val="both"/>
                    <w:rPr>
                      <w:rFonts w:ascii="Verdana" w:eastAsia="MS Mincho" w:hAnsi="Verdana" w:cs="Arial"/>
                      <w:sz w:val="20"/>
                      <w:szCs w:val="20"/>
                      <w:lang w:val="es-ES_tradnl" w:eastAsia="es-ES"/>
                    </w:rPr>
                  </w:pPr>
                </w:p>
              </w:tc>
            </w:tr>
          </w:tbl>
          <w:p w:rsidR="006825B9" w:rsidRPr="008F3E81" w:rsidRDefault="00634827" w:rsidP="006825B9">
            <w:pPr>
              <w:jc w:val="center"/>
              <w:rPr>
                <w:rFonts w:ascii="Verdana" w:hAnsi="Verdana"/>
                <w:b/>
                <w:sz w:val="20"/>
                <w:szCs w:val="20"/>
              </w:rPr>
            </w:pPr>
            <w:r w:rsidRPr="008F3E81">
              <w:rPr>
                <w:rFonts w:ascii="Verdana" w:hAnsi="Verdana"/>
                <w:b/>
                <w:sz w:val="20"/>
                <w:szCs w:val="20"/>
              </w:rPr>
              <w:t xml:space="preserve">UNIDAD 1: </w:t>
            </w:r>
            <w:r w:rsidR="00A539A6" w:rsidRPr="008F3E81">
              <w:rPr>
                <w:rFonts w:ascii="Verdana" w:eastAsia="Times New Roman" w:hAnsi="Verdana" w:cs="Arial"/>
                <w:b/>
                <w:color w:val="222222"/>
                <w:sz w:val="20"/>
                <w:szCs w:val="20"/>
                <w:shd w:val="clear" w:color="auto" w:fill="FFFFFF"/>
                <w:lang w:eastAsia="es-ES"/>
              </w:rPr>
              <w:t>LA DESIGUALDAD COMO CLAVE INTERPRETATIVA</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08"/>
              <w:gridCol w:w="3118"/>
              <w:gridCol w:w="4292"/>
            </w:tblGrid>
            <w:tr w:rsidR="00903800" w:rsidRPr="008F3E81" w:rsidTr="003A7AC6">
              <w:trPr>
                <w:trHeight w:val="480"/>
              </w:trPr>
              <w:tc>
                <w:tcPr>
                  <w:tcW w:w="1408" w:type="dxa"/>
                  <w:tcBorders>
                    <w:top w:val="single" w:sz="8" w:space="0" w:color="000000"/>
                    <w:left w:val="single" w:sz="8" w:space="0" w:color="000000"/>
                    <w:bottom w:val="single" w:sz="8" w:space="0" w:color="000000"/>
                    <w:right w:val="single" w:sz="8" w:space="0" w:color="000000"/>
                  </w:tcBorders>
                  <w:shd w:val="clear" w:color="auto" w:fill="auto"/>
                </w:tcPr>
                <w:p w:rsidR="00903800" w:rsidRPr="008F3E81" w:rsidRDefault="006B4812" w:rsidP="008372C6">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r w:rsidRPr="008F3E81">
                    <w:rPr>
                      <w:rFonts w:ascii="Verdana" w:eastAsia="Times New Roman" w:hAnsi="Verdana" w:cs="Arial"/>
                      <w:b/>
                      <w:bCs/>
                      <w:color w:val="222222"/>
                      <w:sz w:val="20"/>
                      <w:szCs w:val="20"/>
                      <w:shd w:val="clear" w:color="auto" w:fill="FFFFFF"/>
                      <w:lang w:val="es-ES_tradnl" w:eastAsia="es-ES"/>
                    </w:rPr>
                    <w:t>2</w:t>
                  </w:r>
                  <w:r w:rsidR="000E25F1">
                    <w:rPr>
                      <w:rFonts w:ascii="Verdana" w:eastAsia="Times New Roman" w:hAnsi="Verdana" w:cs="Arial"/>
                      <w:b/>
                      <w:bCs/>
                      <w:color w:val="222222"/>
                      <w:sz w:val="20"/>
                      <w:szCs w:val="20"/>
                      <w:shd w:val="clear" w:color="auto" w:fill="FFFFFF"/>
                      <w:lang w:val="es-ES_tradnl" w:eastAsia="es-ES"/>
                    </w:rPr>
                    <w:t>2</w:t>
                  </w:r>
                  <w:r w:rsidR="00903800" w:rsidRPr="008F3E81">
                    <w:rPr>
                      <w:rFonts w:ascii="Verdana" w:eastAsia="Times New Roman" w:hAnsi="Verdana" w:cs="Arial"/>
                      <w:b/>
                      <w:bCs/>
                      <w:color w:val="222222"/>
                      <w:sz w:val="20"/>
                      <w:szCs w:val="20"/>
                      <w:shd w:val="clear" w:color="auto" w:fill="FFFFFF"/>
                      <w:lang w:val="es-ES_tradnl" w:eastAsia="es-ES"/>
                    </w:rPr>
                    <w:t xml:space="preserve"> de marzo</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903800" w:rsidRPr="008F3E81" w:rsidRDefault="00EA5B80" w:rsidP="00830BE7">
                  <w:pPr>
                    <w:shd w:val="clear" w:color="auto" w:fill="FFFFFF"/>
                    <w:spacing w:after="0" w:line="240" w:lineRule="auto"/>
                    <w:rPr>
                      <w:rFonts w:ascii="Verdana" w:eastAsia="Times New Roman" w:hAnsi="Verdana" w:cs="Arial"/>
                      <w:color w:val="222222"/>
                      <w:sz w:val="20"/>
                      <w:szCs w:val="20"/>
                      <w:shd w:val="clear" w:color="auto" w:fill="FFFFFF"/>
                      <w:lang w:val="es-ES_tradnl" w:eastAsia="es-ES"/>
                    </w:rPr>
                  </w:pPr>
                  <w:r>
                    <w:rPr>
                      <w:rFonts w:ascii="Verdana" w:eastAsia="Times New Roman" w:hAnsi="Verdana" w:cs="Arial"/>
                      <w:color w:val="222222"/>
                      <w:sz w:val="20"/>
                      <w:szCs w:val="20"/>
                      <w:shd w:val="clear" w:color="auto" w:fill="FFFFFF"/>
                      <w:lang w:eastAsia="es-ES"/>
                    </w:rPr>
                    <w:t>La cuestión social y la d</w:t>
                  </w:r>
                  <w:r w:rsidR="00A539A6" w:rsidRPr="008F3E81">
                    <w:rPr>
                      <w:rFonts w:ascii="Verdana" w:eastAsia="Times New Roman" w:hAnsi="Verdana" w:cs="Arial"/>
                      <w:color w:val="222222"/>
                      <w:sz w:val="20"/>
                      <w:szCs w:val="20"/>
                      <w:shd w:val="clear" w:color="auto" w:fill="FFFFFF"/>
                      <w:lang w:eastAsia="es-ES"/>
                    </w:rPr>
                    <w:t>esigualdad: definiciones y aproximaciones</w:t>
                  </w:r>
                  <w:r w:rsidR="00A539A6">
                    <w:rPr>
                      <w:rFonts w:ascii="Verdana" w:eastAsia="Times New Roman" w:hAnsi="Verdana" w:cs="Arial"/>
                      <w:color w:val="222222"/>
                      <w:sz w:val="20"/>
                      <w:szCs w:val="20"/>
                      <w:shd w:val="clear" w:color="auto" w:fill="FFFFFF"/>
                      <w:lang w:eastAsia="es-ES"/>
                    </w:rPr>
                    <w:t xml:space="preserve"> históricas</w:t>
                  </w:r>
                </w:p>
              </w:tc>
              <w:tc>
                <w:tcPr>
                  <w:tcW w:w="4292" w:type="dxa"/>
                  <w:tcBorders>
                    <w:top w:val="single" w:sz="8" w:space="0" w:color="000000"/>
                    <w:left w:val="single" w:sz="8" w:space="0" w:color="000000"/>
                    <w:right w:val="single" w:sz="8" w:space="0" w:color="000000"/>
                  </w:tcBorders>
                  <w:shd w:val="clear" w:color="auto" w:fill="auto"/>
                </w:tcPr>
                <w:p w:rsidR="00EA5B80" w:rsidRPr="00EA5B80" w:rsidRDefault="00EA5B80" w:rsidP="00EA5B80">
                  <w:pPr>
                    <w:jc w:val="both"/>
                    <w:rPr>
                      <w:rFonts w:ascii="Verdana" w:hAnsi="Verdana"/>
                      <w:sz w:val="20"/>
                      <w:szCs w:val="20"/>
                    </w:rPr>
                  </w:pPr>
                  <w:r w:rsidRPr="00EA5B80">
                    <w:rPr>
                      <w:rFonts w:ascii="Verdana" w:hAnsi="Verdana"/>
                      <w:sz w:val="20"/>
                      <w:szCs w:val="20"/>
                    </w:rPr>
                    <w:t>Castel, Robert. (1997). La metamorfosis de la cuestión social. Buenos Aires: Editorial Paidós.</w:t>
                  </w:r>
                </w:p>
                <w:p w:rsidR="00EA5B80" w:rsidRDefault="00EA5B80" w:rsidP="00EA5B80">
                  <w:pPr>
                    <w:jc w:val="both"/>
                    <w:rPr>
                      <w:rFonts w:ascii="Verdana" w:hAnsi="Verdana"/>
                      <w:sz w:val="20"/>
                      <w:szCs w:val="20"/>
                    </w:rPr>
                  </w:pPr>
                  <w:r w:rsidRPr="00EA5B80">
                    <w:rPr>
                      <w:rFonts w:ascii="Verdana" w:hAnsi="Verdana"/>
                      <w:sz w:val="20"/>
                      <w:szCs w:val="20"/>
                    </w:rPr>
                    <w:t>Rosanvallon, Pierre (1995) La nueva cuestión social: repensar el Estado de Providencia. Editorial Manatial</w:t>
                  </w:r>
                </w:p>
                <w:p w:rsidR="00A539A6" w:rsidRPr="008F3E81" w:rsidRDefault="00A539A6" w:rsidP="00A539A6">
                  <w:pPr>
                    <w:jc w:val="both"/>
                    <w:rPr>
                      <w:rFonts w:ascii="Verdana" w:hAnsi="Verdana"/>
                      <w:sz w:val="20"/>
                      <w:szCs w:val="20"/>
                    </w:rPr>
                  </w:pPr>
                  <w:r w:rsidRPr="008F3E81">
                    <w:rPr>
                      <w:rFonts w:ascii="Verdana" w:hAnsi="Verdana"/>
                      <w:sz w:val="20"/>
                      <w:szCs w:val="20"/>
                    </w:rPr>
                    <w:t xml:space="preserve">PNUD (2017) Desiguales: orígenes, cambios y desafíos de la brecha social. </w:t>
                  </w:r>
                  <w:r w:rsidRPr="008F3E81">
                    <w:rPr>
                      <w:rFonts w:ascii="Verdana" w:hAnsi="Verdana"/>
                      <w:sz w:val="20"/>
                      <w:szCs w:val="20"/>
                    </w:rPr>
                    <w:lastRenderedPageBreak/>
                    <w:t>Capítulo 1 y 2 Pp. 54-98.</w:t>
                  </w:r>
                </w:p>
                <w:p w:rsidR="00A539A6" w:rsidRPr="008F3E81" w:rsidRDefault="00A539A6" w:rsidP="00A539A6">
                  <w:pPr>
                    <w:shd w:val="clear" w:color="auto" w:fill="FFFFFF"/>
                    <w:spacing w:after="0" w:line="240" w:lineRule="auto"/>
                    <w:jc w:val="both"/>
                    <w:rPr>
                      <w:rFonts w:ascii="Verdana" w:hAnsi="Verdana"/>
                      <w:sz w:val="20"/>
                      <w:szCs w:val="20"/>
                    </w:rPr>
                  </w:pPr>
                  <w:r w:rsidRPr="008F3E81">
                    <w:rPr>
                      <w:rFonts w:ascii="Verdana" w:hAnsi="Verdana"/>
                      <w:sz w:val="20"/>
                      <w:szCs w:val="20"/>
                    </w:rPr>
                    <w:t>Atkinson, Anthony (2016) Desigualdad ¿Qué podemos hacer? Primera parte diagnóstico. Pp 25-165. Ed. Fondo de Cultura Económica.</w:t>
                  </w:r>
                </w:p>
                <w:p w:rsidR="00EB2D12" w:rsidRPr="008F3E81" w:rsidRDefault="00EB2D12" w:rsidP="00A539A6">
                  <w:pPr>
                    <w:shd w:val="clear" w:color="auto" w:fill="FFFFFF"/>
                    <w:spacing w:before="100" w:beforeAutospacing="1" w:after="0" w:line="240" w:lineRule="auto"/>
                    <w:jc w:val="both"/>
                    <w:rPr>
                      <w:rFonts w:ascii="Verdana" w:hAnsi="Verdana"/>
                      <w:color w:val="222222"/>
                      <w:sz w:val="20"/>
                      <w:szCs w:val="20"/>
                    </w:rPr>
                  </w:pPr>
                </w:p>
              </w:tc>
            </w:tr>
            <w:tr w:rsidR="00903800" w:rsidRPr="008F3E81" w:rsidTr="003A7AC6">
              <w:tc>
                <w:tcPr>
                  <w:tcW w:w="1408" w:type="dxa"/>
                  <w:tcBorders>
                    <w:top w:val="single" w:sz="8" w:space="0" w:color="000000"/>
                    <w:left w:val="single" w:sz="8" w:space="0" w:color="000000"/>
                    <w:bottom w:val="single" w:sz="8" w:space="0" w:color="000000"/>
                    <w:right w:val="single" w:sz="8" w:space="0" w:color="000000"/>
                  </w:tcBorders>
                  <w:shd w:val="clear" w:color="auto" w:fill="FFFFFF"/>
                </w:tcPr>
                <w:p w:rsidR="00903800" w:rsidRPr="008F3E81" w:rsidRDefault="000E25F1" w:rsidP="008372C6">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r>
                    <w:rPr>
                      <w:rFonts w:ascii="Verdana" w:eastAsia="Times New Roman" w:hAnsi="Verdana" w:cs="Arial"/>
                      <w:b/>
                      <w:bCs/>
                      <w:color w:val="222222"/>
                      <w:sz w:val="20"/>
                      <w:szCs w:val="20"/>
                      <w:shd w:val="clear" w:color="auto" w:fill="FFFFFF"/>
                      <w:lang w:val="es-ES_tradnl" w:eastAsia="es-ES"/>
                    </w:rPr>
                    <w:lastRenderedPageBreak/>
                    <w:t xml:space="preserve">29 de marzo </w:t>
                  </w:r>
                  <w:r w:rsidR="006B4812" w:rsidRPr="008F3E81">
                    <w:rPr>
                      <w:rFonts w:ascii="Verdana" w:eastAsia="Times New Roman" w:hAnsi="Verdana" w:cs="Arial"/>
                      <w:b/>
                      <w:bCs/>
                      <w:color w:val="222222"/>
                      <w:sz w:val="20"/>
                      <w:szCs w:val="20"/>
                      <w:shd w:val="clear" w:color="auto" w:fill="FFFFFF"/>
                      <w:lang w:val="es-ES_tradnl" w:eastAsia="es-ES"/>
                    </w:rPr>
                    <w:t xml:space="preserve">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A539A6" w:rsidRPr="008F3E81" w:rsidRDefault="00A539A6" w:rsidP="00A539A6">
                  <w:pPr>
                    <w:shd w:val="clear" w:color="auto" w:fill="FFFFFF"/>
                    <w:spacing w:after="0" w:line="240" w:lineRule="auto"/>
                    <w:rPr>
                      <w:rFonts w:ascii="Verdana" w:eastAsia="Times New Roman" w:hAnsi="Verdana" w:cs="Arial"/>
                      <w:color w:val="222222"/>
                      <w:sz w:val="20"/>
                      <w:szCs w:val="20"/>
                      <w:shd w:val="clear" w:color="auto" w:fill="FFFFFF"/>
                      <w:lang w:eastAsia="es-ES"/>
                    </w:rPr>
                  </w:pPr>
                  <w:r w:rsidRPr="008F3E81">
                    <w:rPr>
                      <w:rFonts w:ascii="Verdana" w:hAnsi="Verdana"/>
                      <w:sz w:val="20"/>
                      <w:szCs w:val="20"/>
                    </w:rPr>
                    <w:t xml:space="preserve">La </w:t>
                  </w:r>
                  <w:r>
                    <w:rPr>
                      <w:rFonts w:ascii="Verdana" w:hAnsi="Verdana"/>
                      <w:sz w:val="20"/>
                      <w:szCs w:val="20"/>
                    </w:rPr>
                    <w:t xml:space="preserve">desigualdad </w:t>
                  </w:r>
                  <w:r w:rsidRPr="008F3E81">
                    <w:rPr>
                      <w:rFonts w:ascii="Verdana" w:hAnsi="Verdana"/>
                      <w:sz w:val="20"/>
                      <w:szCs w:val="20"/>
                    </w:rPr>
                    <w:t>en el contexto Latinoamericano</w:t>
                  </w:r>
                </w:p>
                <w:p w:rsidR="00903800" w:rsidRPr="00A539A6" w:rsidRDefault="00903800" w:rsidP="00A539A6">
                  <w:pPr>
                    <w:shd w:val="clear" w:color="auto" w:fill="FFFFFF"/>
                    <w:spacing w:after="0" w:line="240" w:lineRule="auto"/>
                    <w:rPr>
                      <w:rFonts w:ascii="Verdana" w:eastAsia="Times New Roman" w:hAnsi="Verdana" w:cs="Arial"/>
                      <w:color w:val="222222"/>
                      <w:sz w:val="20"/>
                      <w:szCs w:val="20"/>
                      <w:shd w:val="clear" w:color="auto" w:fill="FFFFFF"/>
                      <w:lang w:eastAsia="es-ES"/>
                    </w:rPr>
                  </w:pPr>
                </w:p>
              </w:tc>
              <w:tc>
                <w:tcPr>
                  <w:tcW w:w="4292" w:type="dxa"/>
                  <w:tcBorders>
                    <w:left w:val="single" w:sz="8" w:space="0" w:color="000000"/>
                    <w:bottom w:val="single" w:sz="8" w:space="0" w:color="000000"/>
                    <w:right w:val="single" w:sz="8" w:space="0" w:color="000000"/>
                  </w:tcBorders>
                  <w:shd w:val="clear" w:color="auto" w:fill="auto"/>
                </w:tcPr>
                <w:p w:rsidR="00A82E20" w:rsidRDefault="00A82E20" w:rsidP="00A82E20">
                  <w:pPr>
                    <w:jc w:val="both"/>
                    <w:rPr>
                      <w:rFonts w:ascii="Verdana" w:hAnsi="Verdana"/>
                      <w:sz w:val="20"/>
                      <w:szCs w:val="20"/>
                    </w:rPr>
                  </w:pPr>
                  <w:r w:rsidRPr="008F3E81">
                    <w:rPr>
                      <w:rFonts w:ascii="Verdana" w:hAnsi="Verdana"/>
                      <w:sz w:val="20"/>
                      <w:szCs w:val="20"/>
                    </w:rPr>
                    <w:t>Pérez, Juan Pablo (2016) Una historia de la desigualdad en América Latina</w:t>
                  </w:r>
                  <w:r w:rsidR="00A539A6">
                    <w:rPr>
                      <w:rFonts w:ascii="Verdana" w:hAnsi="Verdana"/>
                      <w:sz w:val="20"/>
                      <w:szCs w:val="20"/>
                    </w:rPr>
                    <w:t>: la barbarie de los mercados desde el siglo XIX hasta hoy</w:t>
                  </w:r>
                  <w:r w:rsidRPr="008F3E81">
                    <w:rPr>
                      <w:rFonts w:ascii="Verdana" w:hAnsi="Verdana"/>
                      <w:sz w:val="20"/>
                      <w:szCs w:val="20"/>
                    </w:rPr>
                    <w:t>. Ed. Siglo XXI.</w:t>
                  </w:r>
                  <w:r w:rsidR="00A539A6">
                    <w:rPr>
                      <w:rFonts w:ascii="Verdana" w:hAnsi="Verdana"/>
                      <w:sz w:val="20"/>
                      <w:szCs w:val="20"/>
                    </w:rPr>
                    <w:t xml:space="preserve"> Cap. 1 y 2. Pp. 19-108.</w:t>
                  </w:r>
                </w:p>
                <w:p w:rsidR="00903800" w:rsidRPr="008F3E81" w:rsidRDefault="00903800" w:rsidP="00A539A6">
                  <w:pPr>
                    <w:jc w:val="both"/>
                    <w:rPr>
                      <w:rFonts w:ascii="Verdana" w:eastAsia="Times New Roman" w:hAnsi="Verdana" w:cs="Arial"/>
                      <w:color w:val="222222"/>
                      <w:sz w:val="20"/>
                      <w:szCs w:val="20"/>
                      <w:shd w:val="clear" w:color="auto" w:fill="FFFFFF"/>
                      <w:lang w:val="es-ES_tradnl" w:eastAsia="es-ES"/>
                    </w:rPr>
                  </w:pPr>
                </w:p>
              </w:tc>
            </w:tr>
            <w:tr w:rsidR="00380CDF" w:rsidRPr="008F3E81" w:rsidTr="003A7AC6">
              <w:tc>
                <w:tcPr>
                  <w:tcW w:w="1408" w:type="dxa"/>
                  <w:tcBorders>
                    <w:top w:val="single" w:sz="8" w:space="0" w:color="000000"/>
                    <w:left w:val="single" w:sz="8" w:space="0" w:color="000000"/>
                    <w:bottom w:val="single" w:sz="8" w:space="0" w:color="000000"/>
                    <w:right w:val="single" w:sz="8" w:space="0" w:color="000000"/>
                  </w:tcBorders>
                  <w:shd w:val="clear" w:color="auto" w:fill="auto"/>
                </w:tcPr>
                <w:p w:rsidR="00380CDF" w:rsidRPr="008F3E81" w:rsidRDefault="000E25F1" w:rsidP="008372C6">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r>
                    <w:rPr>
                      <w:rFonts w:ascii="Verdana" w:eastAsia="Times New Roman" w:hAnsi="Verdana" w:cs="Arial"/>
                      <w:b/>
                      <w:bCs/>
                      <w:color w:val="222222"/>
                      <w:sz w:val="20"/>
                      <w:szCs w:val="20"/>
                      <w:shd w:val="clear" w:color="auto" w:fill="FFFFFF"/>
                      <w:lang w:val="es-ES_tradnl" w:eastAsia="es-ES"/>
                    </w:rPr>
                    <w:t xml:space="preserve"> 5 </w:t>
                  </w:r>
                  <w:r w:rsidR="00A43F24" w:rsidRPr="008F3E81">
                    <w:rPr>
                      <w:rFonts w:ascii="Verdana" w:eastAsia="Times New Roman" w:hAnsi="Verdana" w:cs="Arial"/>
                      <w:b/>
                      <w:bCs/>
                      <w:color w:val="222222"/>
                      <w:sz w:val="20"/>
                      <w:szCs w:val="20"/>
                      <w:shd w:val="clear" w:color="auto" w:fill="FFFFFF"/>
                      <w:lang w:val="es-ES_tradnl" w:eastAsia="es-ES"/>
                    </w:rPr>
                    <w:t>de abril</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A539A6" w:rsidRPr="008F3E81" w:rsidRDefault="00A539A6" w:rsidP="00A539A6">
                  <w:pPr>
                    <w:shd w:val="clear" w:color="auto" w:fill="FFFFFF"/>
                    <w:spacing w:after="0" w:line="240" w:lineRule="auto"/>
                    <w:rPr>
                      <w:rFonts w:ascii="Verdana" w:eastAsia="Times New Roman" w:hAnsi="Verdana" w:cs="Arial"/>
                      <w:color w:val="222222"/>
                      <w:sz w:val="20"/>
                      <w:szCs w:val="20"/>
                      <w:shd w:val="clear" w:color="auto" w:fill="FFFFFF"/>
                      <w:lang w:eastAsia="es-ES"/>
                    </w:rPr>
                  </w:pPr>
                  <w:r w:rsidRPr="008F3E81">
                    <w:rPr>
                      <w:rFonts w:ascii="Verdana" w:eastAsia="Times New Roman" w:hAnsi="Verdana" w:cs="Arial"/>
                      <w:color w:val="222222"/>
                      <w:sz w:val="20"/>
                      <w:szCs w:val="20"/>
                      <w:shd w:val="clear" w:color="auto" w:fill="FFFFFF"/>
                      <w:lang w:eastAsia="es-ES"/>
                    </w:rPr>
                    <w:t>La desigualdad y la estructura socioeconómica</w:t>
                  </w:r>
                </w:p>
                <w:p w:rsidR="00380CDF" w:rsidRDefault="00380CDF" w:rsidP="00A539A6">
                  <w:pPr>
                    <w:shd w:val="clear" w:color="auto" w:fill="FFFFFF"/>
                    <w:spacing w:after="0" w:line="240" w:lineRule="auto"/>
                    <w:rPr>
                      <w:rFonts w:ascii="Verdana" w:eastAsia="Times New Roman" w:hAnsi="Verdana" w:cs="Arial"/>
                      <w:color w:val="222222"/>
                      <w:sz w:val="20"/>
                      <w:szCs w:val="20"/>
                      <w:shd w:val="clear" w:color="auto" w:fill="FFFFFF"/>
                      <w:lang w:eastAsia="es-ES"/>
                    </w:rPr>
                  </w:pPr>
                </w:p>
                <w:p w:rsidR="008E409F" w:rsidRPr="008F3E81" w:rsidRDefault="008E409F" w:rsidP="00A539A6">
                  <w:pPr>
                    <w:shd w:val="clear" w:color="auto" w:fill="FFFFFF"/>
                    <w:spacing w:after="0" w:line="240" w:lineRule="auto"/>
                    <w:rPr>
                      <w:rFonts w:ascii="Verdana" w:eastAsia="Times New Roman" w:hAnsi="Verdana" w:cs="Arial"/>
                      <w:color w:val="222222"/>
                      <w:sz w:val="20"/>
                      <w:szCs w:val="20"/>
                      <w:shd w:val="clear" w:color="auto" w:fill="FFFFFF"/>
                      <w:lang w:eastAsia="es-ES"/>
                    </w:rPr>
                  </w:pPr>
                  <w:r w:rsidRPr="008F3E81">
                    <w:rPr>
                      <w:rFonts w:ascii="Verdana" w:eastAsia="Times New Roman" w:hAnsi="Verdana" w:cs="Arial"/>
                      <w:color w:val="222222"/>
                      <w:sz w:val="20"/>
                      <w:szCs w:val="20"/>
                      <w:shd w:val="clear" w:color="auto" w:fill="FFFFFF"/>
                      <w:lang w:eastAsia="es-ES"/>
                    </w:rPr>
                    <w:t>La desigualdad como dato. Evolución histórica y formas de medición.</w:t>
                  </w:r>
                </w:p>
              </w:tc>
              <w:tc>
                <w:tcPr>
                  <w:tcW w:w="4292" w:type="dxa"/>
                  <w:tcBorders>
                    <w:top w:val="single" w:sz="8" w:space="0" w:color="000000"/>
                    <w:left w:val="single" w:sz="8" w:space="0" w:color="000000"/>
                    <w:bottom w:val="single" w:sz="8" w:space="0" w:color="000000"/>
                    <w:right w:val="single" w:sz="8" w:space="0" w:color="000000"/>
                  </w:tcBorders>
                  <w:shd w:val="clear" w:color="auto" w:fill="auto"/>
                </w:tcPr>
                <w:p w:rsidR="00A539A6" w:rsidRPr="00A539A6" w:rsidRDefault="00A539A6" w:rsidP="00A539A6">
                  <w:pPr>
                    <w:jc w:val="both"/>
                    <w:rPr>
                      <w:rFonts w:ascii="Verdana" w:hAnsi="Verdana"/>
                      <w:sz w:val="20"/>
                      <w:szCs w:val="20"/>
                      <w:lang w:val="es-ES_tradnl"/>
                    </w:rPr>
                  </w:pPr>
                  <w:r w:rsidRPr="008F3E81">
                    <w:rPr>
                      <w:rFonts w:ascii="Verdana" w:eastAsia="Times New Roman" w:hAnsi="Verdana" w:cs="Arial"/>
                      <w:color w:val="222222"/>
                      <w:sz w:val="20"/>
                      <w:szCs w:val="20"/>
                      <w:shd w:val="clear" w:color="auto" w:fill="FFFFFF"/>
                      <w:lang w:val="es-ES_tradnl" w:eastAsia="es-ES"/>
                    </w:rPr>
                    <w:t xml:space="preserve">Garretón, Manuel (2012) Neoliberalismos corregido y progresismo limitado. Los gobiernos de la concertación en Chile 1990-2010. Tercera parte. Pp. 69-94 y cuarta parte 163-198. Disponible en: </w:t>
                  </w:r>
                  <w:hyperlink r:id="rId9" w:history="1">
                    <w:r w:rsidRPr="008F3E81">
                      <w:rPr>
                        <w:rStyle w:val="Hipervnculo"/>
                        <w:rFonts w:ascii="Verdana" w:eastAsia="Times New Roman" w:hAnsi="Verdana" w:cs="Arial"/>
                        <w:sz w:val="20"/>
                        <w:szCs w:val="20"/>
                        <w:shd w:val="clear" w:color="auto" w:fill="FFFFFF"/>
                        <w:lang w:val="es-ES_tradnl" w:eastAsia="es-ES"/>
                      </w:rPr>
                      <w:t>https://www.clacso.org.ar</w:t>
                    </w:r>
                  </w:hyperlink>
                </w:p>
                <w:p w:rsidR="00BA7CCB" w:rsidRDefault="00A539A6" w:rsidP="00A539A6">
                  <w:pPr>
                    <w:shd w:val="clear" w:color="auto" w:fill="FFFFFF"/>
                    <w:spacing w:after="0" w:line="240" w:lineRule="auto"/>
                    <w:jc w:val="both"/>
                    <w:rPr>
                      <w:rFonts w:ascii="Verdana" w:eastAsia="Times New Roman" w:hAnsi="Verdana" w:cs="Arial"/>
                      <w:color w:val="222222"/>
                      <w:sz w:val="20"/>
                      <w:szCs w:val="20"/>
                      <w:shd w:val="clear" w:color="auto" w:fill="FFFFFF"/>
                      <w:lang w:eastAsia="es-ES"/>
                    </w:rPr>
                  </w:pPr>
                  <w:r w:rsidRPr="008F3E81">
                    <w:rPr>
                      <w:rFonts w:ascii="Verdana" w:eastAsia="Times New Roman" w:hAnsi="Verdana" w:cs="Arial"/>
                      <w:color w:val="222222"/>
                      <w:sz w:val="20"/>
                      <w:szCs w:val="20"/>
                      <w:shd w:val="clear" w:color="auto" w:fill="FFFFFF"/>
                      <w:lang w:eastAsia="es-ES"/>
                    </w:rPr>
                    <w:t xml:space="preserve">Contreras, Dante (1999) Distribución de ingreso en Chile. Nueve hechos y algunos mitos. </w:t>
                  </w:r>
                  <w:r w:rsidRPr="008F3E81">
                    <w:rPr>
                      <w:rFonts w:ascii="Verdana" w:eastAsia="Times New Roman" w:hAnsi="Verdana" w:cs="Arial"/>
                      <w:i/>
                      <w:color w:val="222222"/>
                      <w:sz w:val="20"/>
                      <w:szCs w:val="20"/>
                      <w:shd w:val="clear" w:color="auto" w:fill="FFFFFF"/>
                      <w:lang w:eastAsia="es-ES"/>
                    </w:rPr>
                    <w:t>Revista Perspectivas. Vol 2 número 2.</w:t>
                  </w:r>
                  <w:r w:rsidRPr="008F3E81">
                    <w:rPr>
                      <w:rFonts w:ascii="Verdana" w:eastAsia="Times New Roman" w:hAnsi="Verdana" w:cs="Arial"/>
                      <w:color w:val="222222"/>
                      <w:sz w:val="20"/>
                      <w:szCs w:val="20"/>
                      <w:shd w:val="clear" w:color="auto" w:fill="FFFFFF"/>
                      <w:lang w:eastAsia="es-ES"/>
                    </w:rPr>
                    <w:t xml:space="preserve"> Disponible en: </w:t>
                  </w:r>
                  <w:hyperlink r:id="rId10" w:history="1">
                    <w:r w:rsidRPr="008F3E81">
                      <w:rPr>
                        <w:rStyle w:val="Hipervnculo"/>
                        <w:rFonts w:ascii="Verdana" w:eastAsia="Times New Roman" w:hAnsi="Verdana" w:cs="Arial"/>
                        <w:sz w:val="20"/>
                        <w:szCs w:val="20"/>
                        <w:shd w:val="clear" w:color="auto" w:fill="FFFFFF"/>
                        <w:lang w:eastAsia="es-ES"/>
                      </w:rPr>
                      <w:t>http://www.dii.uchile.cl/~Revista/revista/vol2/n2/07.pdf</w:t>
                    </w:r>
                  </w:hyperlink>
                </w:p>
                <w:p w:rsidR="0036511B" w:rsidRDefault="001237C3" w:rsidP="00BA7CCB">
                  <w:pPr>
                    <w:shd w:val="clear" w:color="auto" w:fill="FFFFFF"/>
                    <w:spacing w:line="240" w:lineRule="auto"/>
                    <w:jc w:val="both"/>
                    <w:rPr>
                      <w:rFonts w:ascii="Verdana" w:eastAsia="Times New Roman" w:hAnsi="Verdana" w:cs="Arial"/>
                      <w:color w:val="222222"/>
                      <w:sz w:val="20"/>
                      <w:szCs w:val="20"/>
                      <w:shd w:val="clear" w:color="auto" w:fill="FFFFFF"/>
                      <w:lang w:eastAsia="es-ES"/>
                    </w:rPr>
                  </w:pPr>
                  <w:r>
                    <w:rPr>
                      <w:rFonts w:ascii="Verdana" w:eastAsia="Times New Roman" w:hAnsi="Verdana" w:cs="Arial"/>
                      <w:color w:val="222222"/>
                      <w:sz w:val="20"/>
                      <w:szCs w:val="20"/>
                      <w:shd w:val="clear" w:color="auto" w:fill="FFFFFF"/>
                      <w:lang w:eastAsia="es-ES"/>
                    </w:rPr>
                    <w:t xml:space="preserve"> </w:t>
                  </w:r>
                </w:p>
                <w:p w:rsidR="008E409F" w:rsidRDefault="008E409F" w:rsidP="008E409F">
                  <w:pPr>
                    <w:jc w:val="both"/>
                    <w:rPr>
                      <w:rFonts w:ascii="Verdana" w:hAnsi="Verdana"/>
                      <w:sz w:val="20"/>
                      <w:szCs w:val="20"/>
                    </w:rPr>
                  </w:pPr>
                  <w:r w:rsidRPr="008F3E81">
                    <w:rPr>
                      <w:rFonts w:ascii="Verdana" w:hAnsi="Verdana"/>
                      <w:sz w:val="20"/>
                      <w:szCs w:val="20"/>
                    </w:rPr>
                    <w:t>PNUD (2017) Desiguales: orígenes, cambios y desafíos de la brecha social. Capítulo 3 Pp. 103-155.</w:t>
                  </w:r>
                </w:p>
                <w:p w:rsidR="008E409F" w:rsidRPr="008F3E81" w:rsidRDefault="008E409F" w:rsidP="008E409F">
                  <w:pPr>
                    <w:shd w:val="clear" w:color="auto" w:fill="FFFFFF"/>
                    <w:spacing w:line="240" w:lineRule="auto"/>
                    <w:jc w:val="both"/>
                    <w:rPr>
                      <w:rFonts w:ascii="Verdana" w:eastAsia="Times New Roman" w:hAnsi="Verdana" w:cs="Arial"/>
                      <w:color w:val="222222"/>
                      <w:sz w:val="20"/>
                      <w:szCs w:val="20"/>
                      <w:shd w:val="clear" w:color="auto" w:fill="FFFFFF"/>
                      <w:lang w:eastAsia="es-ES"/>
                    </w:rPr>
                  </w:pPr>
                  <w:r>
                    <w:rPr>
                      <w:rFonts w:ascii="Verdana" w:hAnsi="Verdana"/>
                      <w:sz w:val="20"/>
                      <w:szCs w:val="20"/>
                    </w:rPr>
                    <w:t xml:space="preserve">Facundo Alvaredo, et., al: Informe sobre la desigualdad global 2018. Disponible en: </w:t>
                  </w:r>
                  <w:hyperlink r:id="rId11" w:history="1">
                    <w:r w:rsidRPr="00472F7B">
                      <w:rPr>
                        <w:rStyle w:val="Hipervnculo"/>
                        <w:rFonts w:ascii="Verdana" w:hAnsi="Verdana"/>
                        <w:sz w:val="20"/>
                        <w:szCs w:val="20"/>
                      </w:rPr>
                      <w:t>http://wir2018.wid.world/files/download/wir2018-summary-spanis</w:t>
                    </w:r>
                    <w:r w:rsidRPr="00472F7B">
                      <w:rPr>
                        <w:rStyle w:val="Hipervnculo"/>
                        <w:rFonts w:ascii="Verdana" w:hAnsi="Verdana"/>
                        <w:sz w:val="20"/>
                        <w:szCs w:val="20"/>
                      </w:rPr>
                      <w:t>h</w:t>
                    </w:r>
                    <w:r w:rsidRPr="00472F7B">
                      <w:rPr>
                        <w:rStyle w:val="Hipervnculo"/>
                        <w:rFonts w:ascii="Verdana" w:hAnsi="Verdana"/>
                        <w:sz w:val="20"/>
                        <w:szCs w:val="20"/>
                      </w:rPr>
                      <w:t>.pdf</w:t>
                    </w:r>
                  </w:hyperlink>
                  <w:r>
                    <w:rPr>
                      <w:rFonts w:ascii="Verdana" w:hAnsi="Verdana"/>
                      <w:sz w:val="20"/>
                      <w:szCs w:val="20"/>
                    </w:rPr>
                    <w:t xml:space="preserve">  </w:t>
                  </w:r>
                </w:p>
              </w:tc>
            </w:tr>
            <w:tr w:rsidR="000E25F1" w:rsidRPr="008F3E81" w:rsidTr="004660D9">
              <w:trPr>
                <w:trHeight w:val="1457"/>
              </w:trPr>
              <w:tc>
                <w:tcPr>
                  <w:tcW w:w="1408" w:type="dxa"/>
                  <w:tcBorders>
                    <w:top w:val="single" w:sz="8" w:space="0" w:color="000000"/>
                    <w:left w:val="single" w:sz="8" w:space="0" w:color="000000"/>
                    <w:bottom w:val="single" w:sz="8" w:space="0" w:color="000000"/>
                    <w:right w:val="single" w:sz="8" w:space="0" w:color="000000"/>
                  </w:tcBorders>
                  <w:shd w:val="clear" w:color="auto" w:fill="auto"/>
                </w:tcPr>
                <w:p w:rsidR="000E25F1" w:rsidRPr="008F3E81" w:rsidRDefault="000E25F1" w:rsidP="008372C6">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r w:rsidRPr="008F3E81">
                    <w:rPr>
                      <w:rFonts w:ascii="Verdana" w:eastAsia="Times New Roman" w:hAnsi="Verdana" w:cs="Arial"/>
                      <w:b/>
                      <w:bCs/>
                      <w:color w:val="222222"/>
                      <w:sz w:val="20"/>
                      <w:szCs w:val="20"/>
                      <w:shd w:val="clear" w:color="auto" w:fill="FFFFFF"/>
                      <w:lang w:val="es-ES_tradnl" w:eastAsia="es-ES"/>
                    </w:rPr>
                    <w:t>1</w:t>
                  </w:r>
                  <w:r>
                    <w:rPr>
                      <w:rFonts w:ascii="Verdana" w:eastAsia="Times New Roman" w:hAnsi="Verdana" w:cs="Arial"/>
                      <w:b/>
                      <w:bCs/>
                      <w:color w:val="222222"/>
                      <w:sz w:val="20"/>
                      <w:szCs w:val="20"/>
                      <w:shd w:val="clear" w:color="auto" w:fill="FFFFFF"/>
                      <w:lang w:val="es-ES_tradnl" w:eastAsia="es-ES"/>
                    </w:rPr>
                    <w:t>2</w:t>
                  </w:r>
                  <w:r w:rsidRPr="008F3E81">
                    <w:rPr>
                      <w:rFonts w:ascii="Verdana" w:eastAsia="Times New Roman" w:hAnsi="Verdana" w:cs="Arial"/>
                      <w:b/>
                      <w:bCs/>
                      <w:color w:val="222222"/>
                      <w:sz w:val="20"/>
                      <w:szCs w:val="20"/>
                      <w:shd w:val="clear" w:color="auto" w:fill="FFFFFF"/>
                      <w:lang w:val="es-ES_tradnl" w:eastAsia="es-ES"/>
                    </w:rPr>
                    <w:t xml:space="preserve"> de abril</w:t>
                  </w:r>
                </w:p>
              </w:tc>
              <w:tc>
                <w:tcPr>
                  <w:tcW w:w="7410" w:type="dxa"/>
                  <w:gridSpan w:val="2"/>
                  <w:tcBorders>
                    <w:top w:val="single" w:sz="8" w:space="0" w:color="000000"/>
                    <w:left w:val="single" w:sz="8" w:space="0" w:color="000000"/>
                    <w:bottom w:val="single" w:sz="8" w:space="0" w:color="000000"/>
                    <w:right w:val="single" w:sz="8" w:space="0" w:color="000000"/>
                  </w:tcBorders>
                  <w:shd w:val="clear" w:color="auto" w:fill="auto"/>
                </w:tcPr>
                <w:p w:rsidR="000E25F1" w:rsidRDefault="000E25F1" w:rsidP="000E25F1">
                  <w:pPr>
                    <w:spacing w:line="240" w:lineRule="auto"/>
                    <w:jc w:val="center"/>
                    <w:rPr>
                      <w:rFonts w:ascii="Verdana" w:eastAsia="Times New Roman" w:hAnsi="Verdana" w:cs="Arial"/>
                      <w:b/>
                      <w:color w:val="222222"/>
                      <w:sz w:val="20"/>
                      <w:szCs w:val="20"/>
                      <w:shd w:val="clear" w:color="auto" w:fill="FFFFFF"/>
                      <w:lang w:eastAsia="es-ES"/>
                    </w:rPr>
                  </w:pPr>
                  <w:r w:rsidRPr="000E25F1">
                    <w:rPr>
                      <w:rFonts w:ascii="Verdana" w:eastAsia="Times New Roman" w:hAnsi="Verdana" w:cs="Arial"/>
                      <w:b/>
                      <w:color w:val="222222"/>
                      <w:sz w:val="20"/>
                      <w:szCs w:val="20"/>
                      <w:shd w:val="clear" w:color="auto" w:fill="FFFFFF"/>
                      <w:lang w:eastAsia="es-ES"/>
                    </w:rPr>
                    <w:t xml:space="preserve"> C</w:t>
                  </w:r>
                  <w:r>
                    <w:rPr>
                      <w:rFonts w:ascii="Verdana" w:eastAsia="Times New Roman" w:hAnsi="Verdana" w:cs="Arial"/>
                      <w:b/>
                      <w:color w:val="222222"/>
                      <w:sz w:val="20"/>
                      <w:szCs w:val="20"/>
                      <w:shd w:val="clear" w:color="auto" w:fill="FFFFFF"/>
                      <w:lang w:eastAsia="es-ES"/>
                    </w:rPr>
                    <w:t>É</w:t>
                  </w:r>
                  <w:r w:rsidRPr="000E25F1">
                    <w:rPr>
                      <w:rFonts w:ascii="Verdana" w:eastAsia="Times New Roman" w:hAnsi="Verdana" w:cs="Arial"/>
                      <w:b/>
                      <w:color w:val="222222"/>
                      <w:sz w:val="20"/>
                      <w:szCs w:val="20"/>
                      <w:shd w:val="clear" w:color="auto" w:fill="FFFFFF"/>
                      <w:lang w:eastAsia="es-ES"/>
                    </w:rPr>
                    <w:t>LINE VAN DE VELDE</w:t>
                  </w:r>
                </w:p>
                <w:p w:rsidR="000E25F1" w:rsidRDefault="000E25F1" w:rsidP="000E25F1">
                  <w:pPr>
                    <w:spacing w:line="240" w:lineRule="auto"/>
                    <w:jc w:val="center"/>
                    <w:rPr>
                      <w:rFonts w:ascii="Verdana" w:eastAsia="Times New Roman" w:hAnsi="Verdana" w:cs="Arial"/>
                      <w:b/>
                      <w:color w:val="222222"/>
                      <w:sz w:val="20"/>
                      <w:szCs w:val="20"/>
                      <w:shd w:val="clear" w:color="auto" w:fill="FFFFFF"/>
                      <w:lang w:eastAsia="es-ES"/>
                    </w:rPr>
                  </w:pPr>
                  <w:r>
                    <w:rPr>
                      <w:rFonts w:ascii="Verdana" w:eastAsia="Times New Roman" w:hAnsi="Verdana" w:cs="Arial"/>
                      <w:b/>
                      <w:color w:val="222222"/>
                      <w:sz w:val="20"/>
                      <w:szCs w:val="20"/>
                      <w:shd w:val="clear" w:color="auto" w:fill="FFFFFF"/>
                      <w:lang w:eastAsia="es-ES"/>
                    </w:rPr>
                    <w:t xml:space="preserve">Université de Montreal </w:t>
                  </w:r>
                </w:p>
                <w:p w:rsidR="000E25F1" w:rsidRPr="000E25F1" w:rsidRDefault="000E25F1" w:rsidP="000E25F1">
                  <w:pPr>
                    <w:spacing w:line="240" w:lineRule="auto"/>
                    <w:jc w:val="center"/>
                    <w:rPr>
                      <w:rFonts w:ascii="Verdana" w:hAnsi="Verdana"/>
                      <w:b/>
                      <w:sz w:val="20"/>
                      <w:szCs w:val="20"/>
                    </w:rPr>
                  </w:pPr>
                  <w:r>
                    <w:rPr>
                      <w:rFonts w:ascii="Verdana" w:hAnsi="Verdana"/>
                      <w:b/>
                      <w:sz w:val="20"/>
                      <w:szCs w:val="20"/>
                    </w:rPr>
                    <w:t>Las trayectorias de vida y la lecturas de la desigualdad</w:t>
                  </w:r>
                </w:p>
              </w:tc>
            </w:tr>
            <w:tr w:rsidR="00E918A9" w:rsidRPr="008F3E81" w:rsidTr="00E918A9">
              <w:trPr>
                <w:trHeight w:val="885"/>
              </w:trPr>
              <w:tc>
                <w:tcPr>
                  <w:tcW w:w="1408" w:type="dxa"/>
                  <w:tcBorders>
                    <w:top w:val="single" w:sz="8" w:space="0" w:color="000000"/>
                    <w:left w:val="single" w:sz="8" w:space="0" w:color="000000"/>
                    <w:bottom w:val="single" w:sz="8" w:space="0" w:color="000000"/>
                    <w:right w:val="single" w:sz="8" w:space="0" w:color="000000"/>
                  </w:tcBorders>
                  <w:shd w:val="clear" w:color="auto" w:fill="auto"/>
                </w:tcPr>
                <w:p w:rsidR="00E918A9" w:rsidRPr="008F3E81" w:rsidRDefault="00E918A9" w:rsidP="008372C6">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r>
                    <w:rPr>
                      <w:rFonts w:ascii="Verdana" w:eastAsia="Times New Roman" w:hAnsi="Verdana" w:cs="Arial"/>
                      <w:b/>
                      <w:bCs/>
                      <w:color w:val="222222"/>
                      <w:sz w:val="20"/>
                      <w:szCs w:val="20"/>
                      <w:shd w:val="clear" w:color="auto" w:fill="FFFFFF"/>
                      <w:lang w:val="es-ES_tradnl" w:eastAsia="es-ES"/>
                    </w:rPr>
                    <w:lastRenderedPageBreak/>
                    <w:t>26 de abril</w:t>
                  </w:r>
                </w:p>
              </w:tc>
              <w:tc>
                <w:tcPr>
                  <w:tcW w:w="7410" w:type="dxa"/>
                  <w:gridSpan w:val="2"/>
                  <w:tcBorders>
                    <w:top w:val="single" w:sz="8" w:space="0" w:color="000000"/>
                    <w:left w:val="single" w:sz="8" w:space="0" w:color="000000"/>
                    <w:bottom w:val="single" w:sz="8" w:space="0" w:color="000000"/>
                    <w:right w:val="single" w:sz="8" w:space="0" w:color="000000"/>
                  </w:tcBorders>
                  <w:shd w:val="clear" w:color="auto" w:fill="auto"/>
                </w:tcPr>
                <w:p w:rsidR="00E918A9" w:rsidRPr="00E918A9" w:rsidRDefault="00E918A9" w:rsidP="00E918A9">
                  <w:pPr>
                    <w:jc w:val="center"/>
                    <w:rPr>
                      <w:rFonts w:ascii="Verdana" w:eastAsia="Times New Roman" w:hAnsi="Verdana" w:cs="Arial"/>
                      <w:b/>
                      <w:color w:val="222222"/>
                      <w:sz w:val="20"/>
                      <w:szCs w:val="20"/>
                      <w:shd w:val="clear" w:color="auto" w:fill="FFFFFF"/>
                      <w:lang w:val="es-ES_tradnl" w:eastAsia="es-ES"/>
                    </w:rPr>
                  </w:pPr>
                  <w:r w:rsidRPr="00E918A9">
                    <w:rPr>
                      <w:rFonts w:ascii="Verdana" w:eastAsia="Times New Roman" w:hAnsi="Verdana" w:cs="Arial"/>
                      <w:b/>
                      <w:color w:val="222222"/>
                      <w:sz w:val="20"/>
                      <w:szCs w:val="20"/>
                      <w:shd w:val="clear" w:color="auto" w:fill="FFFFFF"/>
                      <w:lang w:eastAsia="es-ES"/>
                    </w:rPr>
                    <w:t>Prueba Unidad 1</w:t>
                  </w:r>
                </w:p>
              </w:tc>
            </w:tr>
            <w:tr w:rsidR="004F0B8C" w:rsidRPr="008F3E81" w:rsidTr="003A7AC6">
              <w:tc>
                <w:tcPr>
                  <w:tcW w:w="8818" w:type="dxa"/>
                  <w:gridSpan w:val="3"/>
                  <w:tcBorders>
                    <w:top w:val="single" w:sz="8" w:space="0" w:color="000000"/>
                    <w:left w:val="single" w:sz="8" w:space="0" w:color="000000"/>
                    <w:bottom w:val="single" w:sz="8" w:space="0" w:color="000000"/>
                    <w:right w:val="single" w:sz="8" w:space="0" w:color="000000"/>
                  </w:tcBorders>
                  <w:shd w:val="clear" w:color="auto" w:fill="FFFFFF"/>
                </w:tcPr>
                <w:p w:rsidR="0021694E" w:rsidRDefault="004F0B8C" w:rsidP="0021694E">
                  <w:pPr>
                    <w:shd w:val="clear" w:color="auto" w:fill="FFFFFF"/>
                    <w:spacing w:after="0" w:line="240" w:lineRule="auto"/>
                    <w:jc w:val="center"/>
                    <w:rPr>
                      <w:rFonts w:ascii="Verdana" w:eastAsia="Times New Roman" w:hAnsi="Verdana" w:cs="Arial"/>
                      <w:b/>
                      <w:color w:val="222222"/>
                      <w:sz w:val="20"/>
                      <w:szCs w:val="20"/>
                      <w:shd w:val="clear" w:color="auto" w:fill="FFFFFF"/>
                      <w:lang w:eastAsia="es-ES"/>
                    </w:rPr>
                  </w:pPr>
                  <w:r w:rsidRPr="008F3E81">
                    <w:rPr>
                      <w:rFonts w:ascii="Verdana" w:eastAsia="Times New Roman" w:hAnsi="Verdana" w:cs="Arial"/>
                      <w:b/>
                      <w:color w:val="222222"/>
                      <w:sz w:val="20"/>
                      <w:szCs w:val="20"/>
                      <w:shd w:val="clear" w:color="auto" w:fill="FFFFFF"/>
                      <w:lang w:val="es-ES_tradnl" w:eastAsia="es-ES"/>
                    </w:rPr>
                    <w:t xml:space="preserve">UNIDAD 2: </w:t>
                  </w:r>
                  <w:r w:rsidR="0021694E">
                    <w:rPr>
                      <w:rFonts w:ascii="Verdana" w:eastAsia="Times New Roman" w:hAnsi="Verdana" w:cs="Arial"/>
                      <w:b/>
                      <w:color w:val="222222"/>
                      <w:sz w:val="20"/>
                      <w:szCs w:val="20"/>
                      <w:shd w:val="clear" w:color="auto" w:fill="FFFFFF"/>
                      <w:lang w:eastAsia="es-ES"/>
                    </w:rPr>
                    <w:t>VIVIR EN UN PAÍS DESIGUAL: LA EXPERIENCIA DE LA INJUSTICIA</w:t>
                  </w:r>
                </w:p>
                <w:p w:rsidR="004F0B8C" w:rsidRPr="008F3E81" w:rsidRDefault="004F0B8C" w:rsidP="004F0B8C">
                  <w:pPr>
                    <w:keepLines/>
                    <w:shd w:val="clear" w:color="auto" w:fill="FFFFFF"/>
                    <w:spacing w:after="0" w:line="240" w:lineRule="auto"/>
                    <w:jc w:val="center"/>
                    <w:rPr>
                      <w:rFonts w:ascii="Verdana" w:eastAsia="Times New Roman" w:hAnsi="Verdana" w:cs="Arial"/>
                      <w:b/>
                      <w:color w:val="222222"/>
                      <w:sz w:val="20"/>
                      <w:szCs w:val="20"/>
                      <w:shd w:val="clear" w:color="auto" w:fill="FFFFFF"/>
                      <w:lang w:eastAsia="es-ES"/>
                    </w:rPr>
                  </w:pPr>
                </w:p>
                <w:p w:rsidR="004F0B8C" w:rsidRPr="008F3E81" w:rsidRDefault="004F0B8C" w:rsidP="004F0B8C">
                  <w:pPr>
                    <w:keepLines/>
                    <w:shd w:val="clear" w:color="auto" w:fill="FFFFFF"/>
                    <w:spacing w:after="0" w:line="240" w:lineRule="auto"/>
                    <w:jc w:val="center"/>
                    <w:rPr>
                      <w:rFonts w:ascii="Verdana" w:eastAsia="Times New Roman" w:hAnsi="Verdana" w:cs="Arial"/>
                      <w:b/>
                      <w:color w:val="222222"/>
                      <w:sz w:val="20"/>
                      <w:szCs w:val="20"/>
                      <w:shd w:val="clear" w:color="auto" w:fill="FFFFFF"/>
                      <w:lang w:val="es-ES_tradnl" w:eastAsia="es-ES"/>
                    </w:rPr>
                  </w:pPr>
                </w:p>
              </w:tc>
            </w:tr>
            <w:tr w:rsidR="000E25F1" w:rsidRPr="008E409F" w:rsidTr="003A7AC6">
              <w:tc>
                <w:tcPr>
                  <w:tcW w:w="1408" w:type="dxa"/>
                  <w:tcBorders>
                    <w:top w:val="single" w:sz="8" w:space="0" w:color="000000"/>
                    <w:left w:val="single" w:sz="8" w:space="0" w:color="000000"/>
                    <w:bottom w:val="single" w:sz="8" w:space="0" w:color="000000"/>
                    <w:right w:val="single" w:sz="8" w:space="0" w:color="000000"/>
                  </w:tcBorders>
                  <w:shd w:val="clear" w:color="auto" w:fill="FFFFFF"/>
                </w:tcPr>
                <w:p w:rsidR="000E25F1" w:rsidRPr="008F3E81" w:rsidRDefault="00E918A9" w:rsidP="000E25F1">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r>
                    <w:rPr>
                      <w:rFonts w:ascii="Verdana" w:eastAsia="Times New Roman" w:hAnsi="Verdana" w:cs="Arial"/>
                      <w:b/>
                      <w:bCs/>
                      <w:color w:val="222222"/>
                      <w:sz w:val="20"/>
                      <w:szCs w:val="20"/>
                      <w:shd w:val="clear" w:color="auto" w:fill="FFFFFF"/>
                      <w:lang w:val="es-ES_tradnl" w:eastAsia="es-ES"/>
                    </w:rPr>
                    <w:t>3 de mayo</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8E409F" w:rsidRPr="008F3E81" w:rsidRDefault="008E409F" w:rsidP="008E409F">
                  <w:pPr>
                    <w:shd w:val="clear" w:color="auto" w:fill="FFFFFF"/>
                    <w:spacing w:after="0" w:line="240" w:lineRule="auto"/>
                    <w:rPr>
                      <w:rFonts w:ascii="Verdana" w:eastAsia="Times New Roman" w:hAnsi="Verdana" w:cs="Arial"/>
                      <w:color w:val="222222"/>
                      <w:sz w:val="20"/>
                      <w:szCs w:val="20"/>
                      <w:shd w:val="clear" w:color="auto" w:fill="FFFFFF"/>
                      <w:lang w:eastAsia="es-ES"/>
                    </w:rPr>
                  </w:pPr>
                  <w:r w:rsidRPr="008F3E81">
                    <w:rPr>
                      <w:rFonts w:ascii="Verdana" w:eastAsia="Times New Roman" w:hAnsi="Verdana" w:cs="Arial"/>
                      <w:color w:val="222222"/>
                      <w:sz w:val="20"/>
                      <w:szCs w:val="20"/>
                      <w:shd w:val="clear" w:color="auto" w:fill="FFFFFF"/>
                      <w:lang w:eastAsia="es-ES"/>
                    </w:rPr>
                    <w:t>La experiencia de injusticia y la  legitimación de la desigualdad.</w:t>
                  </w:r>
                </w:p>
                <w:p w:rsidR="000E25F1" w:rsidRPr="008F3E81" w:rsidRDefault="000E25F1" w:rsidP="000E25F1">
                  <w:pPr>
                    <w:shd w:val="clear" w:color="auto" w:fill="FFFFFF"/>
                    <w:spacing w:after="0" w:line="240" w:lineRule="auto"/>
                    <w:rPr>
                      <w:rFonts w:ascii="Verdana" w:eastAsia="Times New Roman" w:hAnsi="Verdana" w:cs="Arial"/>
                      <w:color w:val="222222"/>
                      <w:sz w:val="20"/>
                      <w:szCs w:val="20"/>
                      <w:shd w:val="clear" w:color="auto" w:fill="FFFFFF"/>
                      <w:lang w:eastAsia="es-ES"/>
                    </w:rPr>
                  </w:pPr>
                </w:p>
              </w:tc>
              <w:tc>
                <w:tcPr>
                  <w:tcW w:w="4292" w:type="dxa"/>
                  <w:tcBorders>
                    <w:top w:val="single" w:sz="8" w:space="0" w:color="000000"/>
                    <w:left w:val="single" w:sz="8" w:space="0" w:color="000000"/>
                    <w:bottom w:val="single" w:sz="8" w:space="0" w:color="000000"/>
                    <w:right w:val="single" w:sz="8" w:space="0" w:color="000000"/>
                  </w:tcBorders>
                  <w:shd w:val="clear" w:color="auto" w:fill="FFFFFF"/>
                </w:tcPr>
                <w:p w:rsidR="008E409F" w:rsidRPr="008F3E81" w:rsidRDefault="000E25F1" w:rsidP="008E409F">
                  <w:pPr>
                    <w:shd w:val="clear" w:color="auto" w:fill="FFFFFF"/>
                    <w:spacing w:after="0" w:line="240" w:lineRule="auto"/>
                    <w:jc w:val="both"/>
                    <w:rPr>
                      <w:rFonts w:ascii="Verdana" w:hAnsi="Verdana"/>
                      <w:sz w:val="20"/>
                      <w:szCs w:val="20"/>
                    </w:rPr>
                  </w:pPr>
                  <w:r>
                    <w:rPr>
                      <w:rFonts w:ascii="Verdana" w:hAnsi="Verdana"/>
                      <w:sz w:val="20"/>
                      <w:szCs w:val="20"/>
                    </w:rPr>
                    <w:t xml:space="preserve"> </w:t>
                  </w:r>
                  <w:r w:rsidR="008E409F" w:rsidRPr="008F3E81">
                    <w:rPr>
                      <w:rFonts w:ascii="Verdana" w:hAnsi="Verdana"/>
                      <w:sz w:val="20"/>
                      <w:szCs w:val="20"/>
                    </w:rPr>
                    <w:t xml:space="preserve">Espinoza, Vicente (2012) El reclamo chileno contra la desigualdad de ingresos. Explicaciones, justificaciones y relatos  </w:t>
                  </w:r>
                  <w:r w:rsidR="008E409F" w:rsidRPr="008F3E81">
                    <w:rPr>
                      <w:rFonts w:ascii="Verdana" w:hAnsi="Verdana"/>
                      <w:i/>
                      <w:sz w:val="20"/>
                      <w:szCs w:val="20"/>
                    </w:rPr>
                    <w:t>Revista Izquierdas, núm. 12, abril, 2012, pp. 1-25</w:t>
                  </w:r>
                  <w:r w:rsidR="008E409F" w:rsidRPr="008F3E81">
                    <w:rPr>
                      <w:rFonts w:ascii="Verdana" w:hAnsi="Verdana"/>
                      <w:sz w:val="20"/>
                      <w:szCs w:val="20"/>
                    </w:rPr>
                    <w:t xml:space="preserve"> Disponible en: </w:t>
                  </w:r>
                  <w:hyperlink r:id="rId12" w:history="1">
                    <w:r w:rsidR="008E409F" w:rsidRPr="008F3E81">
                      <w:rPr>
                        <w:rStyle w:val="Hipervnculo"/>
                        <w:rFonts w:ascii="Verdana" w:hAnsi="Verdana"/>
                        <w:sz w:val="20"/>
                        <w:szCs w:val="20"/>
                      </w:rPr>
                      <w:t>http://www.redalyc.org/pdf/3601/360133453001.pdf</w:t>
                    </w:r>
                  </w:hyperlink>
                  <w:r w:rsidR="008E409F" w:rsidRPr="008F3E81">
                    <w:rPr>
                      <w:rFonts w:ascii="Verdana" w:hAnsi="Verdana"/>
                      <w:sz w:val="20"/>
                      <w:szCs w:val="20"/>
                    </w:rPr>
                    <w:t xml:space="preserve"> </w:t>
                  </w:r>
                </w:p>
                <w:p w:rsidR="008E409F" w:rsidRDefault="008E409F" w:rsidP="008E409F">
                  <w:pPr>
                    <w:jc w:val="both"/>
                    <w:rPr>
                      <w:rFonts w:ascii="Verdana" w:eastAsia="Times New Roman" w:hAnsi="Verdana" w:cs="Arial"/>
                      <w:color w:val="222222"/>
                      <w:sz w:val="20"/>
                      <w:szCs w:val="20"/>
                      <w:shd w:val="clear" w:color="auto" w:fill="FFFFFF"/>
                      <w:lang w:eastAsia="es-ES"/>
                    </w:rPr>
                  </w:pPr>
                </w:p>
                <w:p w:rsidR="008E409F" w:rsidRPr="00E27DA8" w:rsidRDefault="008E409F" w:rsidP="008E409F">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Garretón, Manuel Antonio y Cumsille, Guillermo (2002), “Las percepciones de la desigualdad en Chile”, en </w:t>
                  </w:r>
                  <w:r>
                    <w:rPr>
                      <w:rStyle w:val="nfasis"/>
                      <w:rFonts w:ascii="Verdana" w:hAnsi="Verdana"/>
                      <w:color w:val="000000"/>
                      <w:sz w:val="20"/>
                      <w:szCs w:val="20"/>
                      <w:shd w:val="clear" w:color="auto" w:fill="FFFFFF"/>
                    </w:rPr>
                    <w:t>Proposiciones</w:t>
                  </w:r>
                  <w:r>
                    <w:rPr>
                      <w:rFonts w:ascii="Verdana" w:hAnsi="Verdana"/>
                      <w:color w:val="000000"/>
                      <w:sz w:val="20"/>
                      <w:szCs w:val="20"/>
                      <w:shd w:val="clear" w:color="auto" w:fill="FFFFFF"/>
                    </w:rPr>
                    <w:t>, núm. 34, Chile: Sur</w:t>
                  </w:r>
                </w:p>
                <w:p w:rsidR="008E409F" w:rsidRDefault="008E409F" w:rsidP="008E409F">
                  <w:pPr>
                    <w:jc w:val="both"/>
                    <w:rPr>
                      <w:rFonts w:ascii="Verdana" w:eastAsia="Times New Roman" w:hAnsi="Verdana" w:cs="Arial"/>
                      <w:i/>
                      <w:color w:val="222222"/>
                      <w:sz w:val="20"/>
                      <w:szCs w:val="20"/>
                      <w:shd w:val="clear" w:color="auto" w:fill="FFFFFF"/>
                      <w:lang w:eastAsia="es-ES"/>
                    </w:rPr>
                  </w:pPr>
                  <w:r w:rsidRPr="004152C1">
                    <w:rPr>
                      <w:rFonts w:ascii="Verdana" w:eastAsia="Times New Roman" w:hAnsi="Verdana" w:cs="Arial"/>
                      <w:color w:val="222222"/>
                      <w:sz w:val="20"/>
                      <w:szCs w:val="20"/>
                      <w:shd w:val="clear" w:color="auto" w:fill="FFFFFF"/>
                      <w:lang w:eastAsia="es-ES"/>
                    </w:rPr>
                    <w:t xml:space="preserve">Guzmán, V. Barrozet, E y Méndez, L (2017).  Legitimización y crítica a la desigualdad. Una aproximación pragmática.  </w:t>
                  </w:r>
                  <w:r w:rsidRPr="004152C1">
                    <w:rPr>
                      <w:rFonts w:ascii="Verdana" w:eastAsia="Times New Roman" w:hAnsi="Verdana" w:cs="Arial"/>
                      <w:i/>
                      <w:color w:val="222222"/>
                      <w:sz w:val="20"/>
                      <w:szCs w:val="20"/>
                      <w:shd w:val="clear" w:color="auto" w:fill="FFFFFF"/>
                      <w:lang w:eastAsia="es-ES"/>
                    </w:rPr>
                    <w:t>Revista Convergencia, nº 73, 87-112</w:t>
                  </w:r>
                </w:p>
                <w:p w:rsidR="000E25F1" w:rsidRPr="008F3E81" w:rsidRDefault="008E409F" w:rsidP="008E409F">
                  <w:pPr>
                    <w:jc w:val="both"/>
                    <w:rPr>
                      <w:rFonts w:ascii="Verdana" w:eastAsia="Times New Roman" w:hAnsi="Verdana" w:cs="Arial"/>
                      <w:color w:val="222222"/>
                      <w:sz w:val="20"/>
                      <w:szCs w:val="20"/>
                      <w:shd w:val="clear" w:color="auto" w:fill="FFFFFF"/>
                      <w:lang w:val="es-ES_tradnl" w:eastAsia="es-ES"/>
                    </w:rPr>
                  </w:pPr>
                  <w:r w:rsidRPr="00EE393A">
                    <w:rPr>
                      <w:rFonts w:ascii="Verdana" w:eastAsia="Times New Roman" w:hAnsi="Verdana" w:cs="Arial"/>
                      <w:color w:val="222222"/>
                      <w:sz w:val="20"/>
                      <w:szCs w:val="20"/>
                      <w:shd w:val="clear" w:color="auto" w:fill="FFFFFF"/>
                      <w:lang w:eastAsia="es-ES"/>
                    </w:rPr>
                    <w:t>Puga, Ismael (2011), “Lo justo y lo posible: desigualdad, legitimidad</w:t>
                  </w:r>
                  <w:r>
                    <w:rPr>
                      <w:rFonts w:ascii="Verdana" w:eastAsia="Times New Roman" w:hAnsi="Verdana" w:cs="Arial"/>
                      <w:color w:val="222222"/>
                      <w:sz w:val="20"/>
                      <w:szCs w:val="20"/>
                      <w:shd w:val="clear" w:color="auto" w:fill="FFFFFF"/>
                      <w:lang w:eastAsia="es-ES"/>
                    </w:rPr>
                    <w:t xml:space="preserve"> e ideología en </w:t>
                  </w:r>
                  <w:r w:rsidRPr="00EE393A">
                    <w:rPr>
                      <w:rFonts w:ascii="Verdana" w:eastAsia="Times New Roman" w:hAnsi="Verdana" w:cs="Arial"/>
                      <w:color w:val="222222"/>
                      <w:sz w:val="20"/>
                      <w:szCs w:val="20"/>
                      <w:shd w:val="clear" w:color="auto" w:fill="FFFFFF"/>
                      <w:lang w:eastAsia="es-ES"/>
                    </w:rPr>
                    <w:t>Chile”, en Castillo, Mayarí, Bastías, Ma</w:t>
                  </w:r>
                  <w:r>
                    <w:rPr>
                      <w:rFonts w:ascii="Verdana" w:eastAsia="Times New Roman" w:hAnsi="Verdana" w:cs="Arial"/>
                      <w:color w:val="222222"/>
                      <w:sz w:val="20"/>
                      <w:szCs w:val="20"/>
                      <w:shd w:val="clear" w:color="auto" w:fill="FFFFFF"/>
                      <w:lang w:eastAsia="es-ES"/>
                    </w:rPr>
                    <w:t xml:space="preserve">nuel, Durand, Anahí (editores), </w:t>
                  </w:r>
                  <w:r w:rsidRPr="00EE393A">
                    <w:rPr>
                      <w:rFonts w:ascii="Verdana" w:eastAsia="Times New Roman" w:hAnsi="Verdana" w:cs="Arial"/>
                      <w:color w:val="222222"/>
                      <w:sz w:val="20"/>
                      <w:szCs w:val="20"/>
                      <w:shd w:val="clear" w:color="auto" w:fill="FFFFFF"/>
                      <w:lang w:eastAsia="es-ES"/>
                    </w:rPr>
                    <w:t>Desigualdad, legitimización y conflicto. Dimension</w:t>
                  </w:r>
                  <w:r>
                    <w:rPr>
                      <w:rFonts w:ascii="Verdana" w:eastAsia="Times New Roman" w:hAnsi="Verdana" w:cs="Arial"/>
                      <w:color w:val="222222"/>
                      <w:sz w:val="20"/>
                      <w:szCs w:val="20"/>
                      <w:shd w:val="clear" w:color="auto" w:fill="FFFFFF"/>
                      <w:lang w:eastAsia="es-ES"/>
                    </w:rPr>
                    <w:t xml:space="preserve">es políticas y culturales de la </w:t>
                  </w:r>
                  <w:r w:rsidRPr="00EE393A">
                    <w:rPr>
                      <w:rFonts w:ascii="Verdana" w:eastAsia="Times New Roman" w:hAnsi="Verdana" w:cs="Arial"/>
                      <w:color w:val="222222"/>
                      <w:sz w:val="20"/>
                      <w:szCs w:val="20"/>
                      <w:shd w:val="clear" w:color="auto" w:fill="FFFFFF"/>
                      <w:lang w:eastAsia="es-ES"/>
                    </w:rPr>
                    <w:t>desigualdad en América Latina, Santiago de Chil</w:t>
                  </w:r>
                  <w:r>
                    <w:rPr>
                      <w:rFonts w:ascii="Verdana" w:eastAsia="Times New Roman" w:hAnsi="Verdana" w:cs="Arial"/>
                      <w:color w:val="222222"/>
                      <w:sz w:val="20"/>
                      <w:szCs w:val="20"/>
                      <w:shd w:val="clear" w:color="auto" w:fill="FFFFFF"/>
                      <w:lang w:eastAsia="es-ES"/>
                    </w:rPr>
                    <w:t>e, Universidad Alberto Hurtado,</w:t>
                  </w:r>
                  <w:r w:rsidRPr="00EE393A">
                    <w:rPr>
                      <w:rFonts w:ascii="Verdana" w:eastAsia="Times New Roman" w:hAnsi="Verdana" w:cs="Arial"/>
                      <w:color w:val="222222"/>
                      <w:sz w:val="20"/>
                      <w:szCs w:val="20"/>
                      <w:shd w:val="clear" w:color="auto" w:fill="FFFFFF"/>
                      <w:lang w:eastAsia="es-ES"/>
                    </w:rPr>
                    <w:t>pp.139-160.</w:t>
                  </w:r>
                </w:p>
              </w:tc>
            </w:tr>
            <w:tr w:rsidR="00814CD5" w:rsidRPr="00814CD5" w:rsidTr="003A7AC6">
              <w:tc>
                <w:tcPr>
                  <w:tcW w:w="1408" w:type="dxa"/>
                  <w:tcBorders>
                    <w:top w:val="single" w:sz="8" w:space="0" w:color="000000"/>
                    <w:left w:val="single" w:sz="8" w:space="0" w:color="000000"/>
                    <w:bottom w:val="single" w:sz="8" w:space="0" w:color="000000"/>
                    <w:right w:val="single" w:sz="8" w:space="0" w:color="000000"/>
                  </w:tcBorders>
                  <w:shd w:val="clear" w:color="auto" w:fill="FFFFFF"/>
                </w:tcPr>
                <w:p w:rsidR="00814CD5" w:rsidRPr="008F3E81" w:rsidRDefault="00814CD5" w:rsidP="00814CD5">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r>
                    <w:rPr>
                      <w:rFonts w:ascii="Verdana" w:eastAsia="Times New Roman" w:hAnsi="Verdana" w:cs="Arial"/>
                      <w:b/>
                      <w:bCs/>
                      <w:color w:val="222222"/>
                      <w:sz w:val="20"/>
                      <w:szCs w:val="20"/>
                      <w:shd w:val="clear" w:color="auto" w:fill="FFFFFF"/>
                      <w:lang w:val="es-ES_tradnl" w:eastAsia="es-ES"/>
                    </w:rPr>
                    <w:t>10 de mayo</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814CD5" w:rsidRPr="008F3E81" w:rsidRDefault="008E409F" w:rsidP="008E409F">
                  <w:pPr>
                    <w:shd w:val="clear" w:color="auto" w:fill="FFFFFF"/>
                    <w:spacing w:after="0" w:line="240" w:lineRule="auto"/>
                    <w:rPr>
                      <w:rFonts w:ascii="Verdana" w:eastAsia="Times New Roman" w:hAnsi="Verdana" w:cs="Arial"/>
                      <w:spacing w:val="-3"/>
                      <w:sz w:val="20"/>
                      <w:szCs w:val="20"/>
                      <w:lang w:val="es-ES" w:eastAsia="es-ES"/>
                    </w:rPr>
                  </w:pPr>
                  <w:r>
                    <w:rPr>
                      <w:rFonts w:ascii="Verdana" w:eastAsia="Times New Roman" w:hAnsi="Verdana" w:cs="Arial"/>
                      <w:color w:val="222222"/>
                      <w:sz w:val="20"/>
                      <w:szCs w:val="20"/>
                      <w:shd w:val="clear" w:color="auto" w:fill="FFFFFF"/>
                      <w:lang w:val="es-ES_tradnl" w:eastAsia="es-ES"/>
                    </w:rPr>
                    <w:t>Estructura social y clases sociales</w:t>
                  </w:r>
                </w:p>
              </w:tc>
              <w:tc>
                <w:tcPr>
                  <w:tcW w:w="4292" w:type="dxa"/>
                  <w:tcBorders>
                    <w:top w:val="single" w:sz="8" w:space="0" w:color="000000"/>
                    <w:left w:val="single" w:sz="8" w:space="0" w:color="000000"/>
                    <w:bottom w:val="single" w:sz="8" w:space="0" w:color="000000"/>
                    <w:right w:val="single" w:sz="8" w:space="0" w:color="000000"/>
                  </w:tcBorders>
                  <w:shd w:val="clear" w:color="auto" w:fill="FFFFFF"/>
                </w:tcPr>
                <w:p w:rsidR="008E409F" w:rsidRDefault="008E409F" w:rsidP="008E409F">
                  <w:pPr>
                    <w:shd w:val="clear" w:color="auto" w:fill="FFFFFF"/>
                    <w:spacing w:after="0" w:line="240" w:lineRule="auto"/>
                    <w:jc w:val="both"/>
                    <w:rPr>
                      <w:rFonts w:ascii="Verdana" w:eastAsia="MS Mincho" w:hAnsi="Verdana" w:cs="Arial"/>
                      <w:sz w:val="20"/>
                      <w:szCs w:val="20"/>
                      <w:lang w:val="es-ES_tradnl" w:eastAsia="es-ES"/>
                    </w:rPr>
                  </w:pPr>
                  <w:r w:rsidRPr="004152C1">
                    <w:rPr>
                      <w:rFonts w:ascii="Verdana" w:eastAsia="MS Mincho" w:hAnsi="Verdana" w:cs="Arial"/>
                      <w:sz w:val="20"/>
                      <w:szCs w:val="20"/>
                      <w:lang w:val="es-ES_tradnl" w:eastAsia="es-ES"/>
                    </w:rPr>
                    <w:t>Ruiz, C y Boccardo, G (2015), Los chilenos bajo el neoliberalismo. Clases y conflicto social. Fundación Nodo XXI y El desconcierto. Chile.</w:t>
                  </w:r>
                  <w:r>
                    <w:rPr>
                      <w:rFonts w:ascii="Verdana" w:eastAsia="MS Mincho" w:hAnsi="Verdana" w:cs="Arial"/>
                      <w:sz w:val="20"/>
                      <w:szCs w:val="20"/>
                      <w:lang w:val="es-ES_tradnl" w:eastAsia="es-ES"/>
                    </w:rPr>
                    <w:t xml:space="preserve"> Capítulo 2. Pp. 41-74</w:t>
                  </w:r>
                </w:p>
                <w:p w:rsidR="008E409F" w:rsidRDefault="008E409F" w:rsidP="008E409F">
                  <w:pPr>
                    <w:shd w:val="clear" w:color="auto" w:fill="FFFFFF"/>
                    <w:spacing w:after="0" w:line="240" w:lineRule="auto"/>
                    <w:jc w:val="both"/>
                    <w:rPr>
                      <w:rFonts w:ascii="Verdana" w:eastAsia="MS Mincho" w:hAnsi="Verdana" w:cs="Arial"/>
                      <w:sz w:val="20"/>
                      <w:szCs w:val="20"/>
                      <w:lang w:val="es-ES_tradnl" w:eastAsia="es-ES"/>
                    </w:rPr>
                  </w:pPr>
                </w:p>
                <w:p w:rsidR="008E409F" w:rsidRDefault="008E409F" w:rsidP="008E409F">
                  <w:pPr>
                    <w:shd w:val="clear" w:color="auto" w:fill="FFFFFF"/>
                    <w:spacing w:after="0" w:line="240" w:lineRule="auto"/>
                    <w:jc w:val="both"/>
                    <w:rPr>
                      <w:rFonts w:ascii="Verdana" w:hAnsi="Verdana"/>
                      <w:color w:val="000000"/>
                      <w:sz w:val="20"/>
                      <w:szCs w:val="20"/>
                      <w:shd w:val="clear" w:color="auto" w:fill="FFFFFF"/>
                    </w:rPr>
                  </w:pPr>
                  <w:r>
                    <w:rPr>
                      <w:rFonts w:ascii="Verdana" w:hAnsi="Verdana"/>
                      <w:color w:val="000000"/>
                      <w:sz w:val="20"/>
                      <w:szCs w:val="20"/>
                      <w:shd w:val="clear" w:color="auto" w:fill="FFFFFF"/>
                    </w:rPr>
                    <w:t>Barozet, Emmanuelle y Espinoza, Vicente (2009), “¿De qué hablamos cuando decimos “clase media”? Perspectivas sobre el caso chileno”, en </w:t>
                  </w:r>
                  <w:r>
                    <w:rPr>
                      <w:rStyle w:val="nfasis"/>
                      <w:rFonts w:ascii="Verdana" w:hAnsi="Verdana"/>
                      <w:color w:val="000000"/>
                      <w:sz w:val="20"/>
                      <w:szCs w:val="20"/>
                      <w:shd w:val="clear" w:color="auto" w:fill="FFFFFF"/>
                    </w:rPr>
                    <w:t>El Arte de Clasificar a los Chilenos</w:t>
                  </w:r>
                  <w:r>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lastRenderedPageBreak/>
                    <w:t>Chile: Expansiva-UDP-La Tercera. </w:t>
                  </w:r>
                </w:p>
                <w:p w:rsidR="008E409F" w:rsidRDefault="008E409F" w:rsidP="008E409F">
                  <w:pPr>
                    <w:shd w:val="clear" w:color="auto" w:fill="FFFFFF"/>
                    <w:spacing w:after="0" w:line="240" w:lineRule="auto"/>
                    <w:jc w:val="both"/>
                    <w:rPr>
                      <w:rFonts w:ascii="Verdana" w:hAnsi="Verdana"/>
                      <w:color w:val="000000"/>
                      <w:sz w:val="20"/>
                      <w:szCs w:val="20"/>
                      <w:shd w:val="clear" w:color="auto" w:fill="FFFFFF"/>
                    </w:rPr>
                  </w:pPr>
                </w:p>
                <w:p w:rsidR="008E409F" w:rsidRPr="00EE393A" w:rsidRDefault="008E409F" w:rsidP="008E409F">
                  <w:pPr>
                    <w:shd w:val="clear" w:color="auto" w:fill="FFFFFF"/>
                    <w:spacing w:after="0" w:line="240" w:lineRule="auto"/>
                    <w:jc w:val="both"/>
                    <w:rPr>
                      <w:rFonts w:ascii="Verdana" w:hAnsi="Verdana"/>
                      <w:color w:val="000000"/>
                      <w:sz w:val="20"/>
                      <w:szCs w:val="20"/>
                      <w:shd w:val="clear" w:color="auto" w:fill="FFFFFF"/>
                    </w:rPr>
                  </w:pPr>
                  <w:r w:rsidRPr="00EE393A">
                    <w:rPr>
                      <w:rFonts w:ascii="Verdana" w:hAnsi="Verdana"/>
                      <w:color w:val="000000"/>
                      <w:sz w:val="20"/>
                      <w:szCs w:val="20"/>
                      <w:shd w:val="clear" w:color="auto" w:fill="FFFFFF"/>
                    </w:rPr>
                    <w:t>Barozet, Emmanuelle (2006), “El valor histórico del pituto: clase media, integración y</w:t>
                  </w:r>
                </w:p>
                <w:p w:rsidR="008E409F" w:rsidRDefault="008E409F" w:rsidP="008E409F">
                  <w:pPr>
                    <w:shd w:val="clear" w:color="auto" w:fill="FFFFFF"/>
                    <w:spacing w:after="0" w:line="240" w:lineRule="auto"/>
                    <w:jc w:val="both"/>
                    <w:rPr>
                      <w:rFonts w:ascii="Verdana" w:hAnsi="Verdana"/>
                      <w:color w:val="000000"/>
                      <w:sz w:val="20"/>
                      <w:szCs w:val="20"/>
                      <w:shd w:val="clear" w:color="auto" w:fill="FFFFFF"/>
                    </w:rPr>
                  </w:pPr>
                  <w:r w:rsidRPr="00EE393A">
                    <w:rPr>
                      <w:rFonts w:ascii="Verdana" w:hAnsi="Verdana"/>
                      <w:color w:val="000000"/>
                      <w:sz w:val="20"/>
                      <w:szCs w:val="20"/>
                      <w:shd w:val="clear" w:color="auto" w:fill="FFFFFF"/>
                    </w:rPr>
                    <w:t>diferenciación social en Chile”, Revista de Sociología n°20, pp.69-96.</w:t>
                  </w:r>
                </w:p>
                <w:p w:rsidR="00814CD5" w:rsidRPr="008F3E81" w:rsidRDefault="00814CD5" w:rsidP="00814CD5">
                  <w:pPr>
                    <w:jc w:val="both"/>
                    <w:rPr>
                      <w:rFonts w:ascii="Verdana" w:eastAsia="Times New Roman" w:hAnsi="Verdana" w:cs="Arial"/>
                      <w:color w:val="222222"/>
                      <w:sz w:val="20"/>
                      <w:szCs w:val="20"/>
                      <w:shd w:val="clear" w:color="auto" w:fill="FFFFFF"/>
                      <w:lang w:eastAsia="es-ES"/>
                    </w:rPr>
                  </w:pPr>
                </w:p>
              </w:tc>
            </w:tr>
            <w:tr w:rsidR="00814CD5" w:rsidRPr="008F3E81" w:rsidTr="003A7AC6">
              <w:tc>
                <w:tcPr>
                  <w:tcW w:w="1408" w:type="dxa"/>
                  <w:tcBorders>
                    <w:top w:val="single" w:sz="8" w:space="0" w:color="000000"/>
                    <w:left w:val="single" w:sz="8" w:space="0" w:color="000000"/>
                    <w:bottom w:val="single" w:sz="8" w:space="0" w:color="000000"/>
                    <w:right w:val="single" w:sz="8" w:space="0" w:color="000000"/>
                  </w:tcBorders>
                  <w:shd w:val="clear" w:color="auto" w:fill="FFFFFF"/>
                </w:tcPr>
                <w:p w:rsidR="00814CD5" w:rsidRPr="008F3E81" w:rsidRDefault="00814CD5" w:rsidP="00814CD5">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r>
                    <w:rPr>
                      <w:rFonts w:ascii="Verdana" w:eastAsia="Times New Roman" w:hAnsi="Verdana" w:cs="Arial"/>
                      <w:b/>
                      <w:bCs/>
                      <w:color w:val="222222"/>
                      <w:sz w:val="20"/>
                      <w:szCs w:val="20"/>
                      <w:shd w:val="clear" w:color="auto" w:fill="FFFFFF"/>
                      <w:lang w:val="es-ES_tradnl" w:eastAsia="es-ES"/>
                    </w:rPr>
                    <w:lastRenderedPageBreak/>
                    <w:t xml:space="preserve">17 de mayo </w:t>
                  </w:r>
                  <w:r w:rsidRPr="008F3E81">
                    <w:rPr>
                      <w:rFonts w:ascii="Verdana" w:eastAsia="Times New Roman" w:hAnsi="Verdana" w:cs="Arial"/>
                      <w:b/>
                      <w:bCs/>
                      <w:color w:val="222222"/>
                      <w:sz w:val="20"/>
                      <w:szCs w:val="20"/>
                      <w:shd w:val="clear" w:color="auto" w:fill="FFFFFF"/>
                      <w:lang w:val="es-ES_tradnl" w:eastAsia="es-ES"/>
                    </w:rPr>
                    <w:t xml:space="preserve">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814CD5" w:rsidRPr="008F3E81" w:rsidRDefault="008E409F" w:rsidP="00814CD5">
                  <w:pPr>
                    <w:shd w:val="clear" w:color="auto" w:fill="FFFFFF"/>
                    <w:spacing w:after="0" w:line="240" w:lineRule="auto"/>
                    <w:rPr>
                      <w:rFonts w:ascii="Verdana" w:eastAsia="Times New Roman" w:hAnsi="Verdana" w:cs="Arial"/>
                      <w:color w:val="222222"/>
                      <w:sz w:val="20"/>
                      <w:szCs w:val="20"/>
                      <w:shd w:val="clear" w:color="auto" w:fill="FFFFFF"/>
                      <w:lang w:val="es-ES_tradnl" w:eastAsia="es-ES"/>
                    </w:rPr>
                  </w:pPr>
                  <w:r w:rsidRPr="008F3E81">
                    <w:rPr>
                      <w:rFonts w:ascii="Verdana" w:eastAsia="Times New Roman" w:hAnsi="Verdana" w:cs="Arial"/>
                      <w:color w:val="222222"/>
                      <w:sz w:val="20"/>
                      <w:szCs w:val="20"/>
                      <w:shd w:val="clear" w:color="auto" w:fill="FFFFFF"/>
                      <w:lang w:eastAsia="es-ES"/>
                    </w:rPr>
                    <w:t xml:space="preserve">Clases sociales y el fantasma de la movilidad social   </w:t>
                  </w:r>
                </w:p>
              </w:tc>
              <w:tc>
                <w:tcPr>
                  <w:tcW w:w="4292" w:type="dxa"/>
                  <w:tcBorders>
                    <w:top w:val="single" w:sz="8" w:space="0" w:color="000000"/>
                    <w:left w:val="single" w:sz="8" w:space="0" w:color="000000"/>
                    <w:bottom w:val="single" w:sz="8" w:space="0" w:color="000000"/>
                    <w:right w:val="single" w:sz="8" w:space="0" w:color="000000"/>
                  </w:tcBorders>
                  <w:shd w:val="clear" w:color="auto" w:fill="auto"/>
                </w:tcPr>
                <w:p w:rsidR="008E409F" w:rsidRPr="008F3E81" w:rsidRDefault="008E409F" w:rsidP="008E409F">
                  <w:pPr>
                    <w:shd w:val="clear" w:color="auto" w:fill="FFFFFF"/>
                    <w:spacing w:after="0" w:line="240" w:lineRule="auto"/>
                    <w:jc w:val="both"/>
                    <w:rPr>
                      <w:rFonts w:ascii="Verdana" w:eastAsia="Times New Roman" w:hAnsi="Verdana" w:cs="Arial"/>
                      <w:sz w:val="20"/>
                      <w:szCs w:val="20"/>
                      <w:lang w:eastAsia="es-ES"/>
                    </w:rPr>
                  </w:pPr>
                  <w:r w:rsidRPr="008F3E81">
                    <w:rPr>
                      <w:rFonts w:ascii="Verdana" w:eastAsia="Times New Roman" w:hAnsi="Verdana" w:cs="Arial"/>
                      <w:sz w:val="20"/>
                      <w:szCs w:val="20"/>
                      <w:lang w:eastAsia="es-ES"/>
                    </w:rPr>
                    <w:t xml:space="preserve">Espinoza, Vicente; Barozet, Emmanuelle &amp; Méndez, María-Luisa (2011). “Estratificación y movilidad social bajo un modelo neoliberal: El caso de Chile”, Labvoratorio. </w:t>
                  </w:r>
                </w:p>
                <w:p w:rsidR="008E409F" w:rsidRPr="008F3E81" w:rsidRDefault="008E409F" w:rsidP="008E409F">
                  <w:pPr>
                    <w:shd w:val="clear" w:color="auto" w:fill="FFFFFF"/>
                    <w:spacing w:after="0" w:line="240" w:lineRule="auto"/>
                    <w:jc w:val="both"/>
                    <w:rPr>
                      <w:rFonts w:ascii="Verdana" w:eastAsia="Times New Roman" w:hAnsi="Verdana" w:cs="Arial"/>
                      <w:sz w:val="20"/>
                      <w:szCs w:val="20"/>
                      <w:lang w:eastAsia="es-ES"/>
                    </w:rPr>
                  </w:pPr>
                </w:p>
                <w:p w:rsidR="008E409F" w:rsidRDefault="008E409F" w:rsidP="008E409F">
                  <w:pPr>
                    <w:shd w:val="clear" w:color="auto" w:fill="FFFFFF"/>
                    <w:spacing w:after="0" w:line="240" w:lineRule="auto"/>
                    <w:jc w:val="both"/>
                    <w:rPr>
                      <w:rFonts w:ascii="Verdana" w:eastAsia="Times New Roman" w:hAnsi="Verdana" w:cs="Arial"/>
                      <w:color w:val="222222"/>
                      <w:sz w:val="20"/>
                      <w:szCs w:val="20"/>
                      <w:shd w:val="clear" w:color="auto" w:fill="FFFFFF"/>
                      <w:lang w:eastAsia="es-ES"/>
                    </w:rPr>
                  </w:pPr>
                  <w:r w:rsidRPr="004152C1">
                    <w:rPr>
                      <w:rFonts w:ascii="Verdana" w:eastAsia="Times New Roman" w:hAnsi="Verdana" w:cs="Arial"/>
                      <w:color w:val="222222"/>
                      <w:sz w:val="20"/>
                      <w:szCs w:val="20"/>
                      <w:shd w:val="clear" w:color="auto" w:fill="FFFFFF"/>
                      <w:lang w:eastAsia="es-ES"/>
                    </w:rPr>
                    <w:t>Núñez, J  &amp; Miranda, L (2009) La movilidad intergeneracional del ingreso y la educación en Chile. En: El arte de clasificar a los chilenos: Enfoques sobre los modelos de estratificación social en Chile. Santiago: Ed. UDP, serie políticas públicas.</w:t>
                  </w:r>
                </w:p>
                <w:p w:rsidR="008E409F" w:rsidRDefault="008E409F" w:rsidP="008E409F">
                  <w:pPr>
                    <w:shd w:val="clear" w:color="auto" w:fill="FFFFFF"/>
                    <w:spacing w:after="0" w:line="240" w:lineRule="auto"/>
                    <w:jc w:val="both"/>
                    <w:rPr>
                      <w:rFonts w:ascii="Verdana" w:eastAsia="Times New Roman" w:hAnsi="Verdana" w:cs="Arial"/>
                      <w:color w:val="222222"/>
                      <w:sz w:val="20"/>
                      <w:szCs w:val="20"/>
                      <w:shd w:val="clear" w:color="auto" w:fill="FFFFFF"/>
                      <w:lang w:eastAsia="es-ES"/>
                    </w:rPr>
                  </w:pPr>
                </w:p>
                <w:p w:rsidR="008E409F" w:rsidRPr="008F3E81" w:rsidRDefault="008E409F" w:rsidP="008E409F">
                  <w:pPr>
                    <w:shd w:val="clear" w:color="auto" w:fill="FFFFFF"/>
                    <w:spacing w:after="0" w:line="240" w:lineRule="auto"/>
                    <w:jc w:val="both"/>
                    <w:rPr>
                      <w:rFonts w:ascii="Verdana" w:eastAsia="Times New Roman" w:hAnsi="Verdana" w:cs="Arial"/>
                      <w:color w:val="222222"/>
                      <w:sz w:val="20"/>
                      <w:szCs w:val="20"/>
                      <w:shd w:val="clear" w:color="auto" w:fill="FFFFFF"/>
                      <w:lang w:eastAsia="es-ES"/>
                    </w:rPr>
                  </w:pPr>
                  <w:r w:rsidRPr="008F3E81">
                    <w:rPr>
                      <w:rFonts w:ascii="Verdana" w:eastAsia="Times New Roman" w:hAnsi="Verdana" w:cs="Arial"/>
                      <w:color w:val="222222"/>
                      <w:sz w:val="20"/>
                      <w:szCs w:val="20"/>
                      <w:shd w:val="clear" w:color="auto" w:fill="FFFFFF"/>
                      <w:lang w:eastAsia="es-ES"/>
                    </w:rPr>
                    <w:t xml:space="preserve">Torche, Florencia &amp; Guillermo Wormald (2004). “Estratificación y Movilidad Social En Chile: Entre La Adscripción y El Logro.” Santiago: CEPAL., 2004. </w:t>
                  </w:r>
                </w:p>
                <w:p w:rsidR="00814CD5" w:rsidRPr="004152C1" w:rsidRDefault="00814CD5" w:rsidP="008E409F">
                  <w:pPr>
                    <w:shd w:val="clear" w:color="auto" w:fill="FFFFFF"/>
                    <w:spacing w:after="0" w:line="240" w:lineRule="auto"/>
                    <w:jc w:val="both"/>
                    <w:rPr>
                      <w:rFonts w:ascii="Verdana" w:eastAsia="MS Mincho" w:hAnsi="Verdana" w:cs="Arial"/>
                      <w:sz w:val="20"/>
                      <w:szCs w:val="20"/>
                      <w:lang w:val="es-ES_tradnl" w:eastAsia="es-ES"/>
                    </w:rPr>
                  </w:pPr>
                </w:p>
              </w:tc>
            </w:tr>
            <w:tr w:rsidR="00814CD5" w:rsidRPr="00E27DA8" w:rsidTr="004660D9">
              <w:tc>
                <w:tcPr>
                  <w:tcW w:w="1408" w:type="dxa"/>
                  <w:tcBorders>
                    <w:top w:val="single" w:sz="8" w:space="0" w:color="000000"/>
                    <w:left w:val="single" w:sz="8" w:space="0" w:color="000000"/>
                    <w:bottom w:val="single" w:sz="8" w:space="0" w:color="000000"/>
                    <w:right w:val="single" w:sz="8" w:space="0" w:color="000000"/>
                  </w:tcBorders>
                  <w:shd w:val="clear" w:color="auto" w:fill="FFFFFF"/>
                </w:tcPr>
                <w:p w:rsidR="00814CD5" w:rsidRDefault="00814CD5" w:rsidP="00814CD5">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r>
                    <w:rPr>
                      <w:rFonts w:ascii="Verdana" w:eastAsia="Times New Roman" w:hAnsi="Verdana" w:cs="Arial"/>
                      <w:b/>
                      <w:bCs/>
                      <w:color w:val="222222"/>
                      <w:sz w:val="20"/>
                      <w:szCs w:val="20"/>
                      <w:shd w:val="clear" w:color="auto" w:fill="FFFFFF"/>
                      <w:lang w:val="es-ES_tradnl" w:eastAsia="es-ES"/>
                    </w:rPr>
                    <w:t>2</w:t>
                  </w:r>
                  <w:r w:rsidRPr="008F3E81">
                    <w:rPr>
                      <w:rFonts w:ascii="Verdana" w:eastAsia="Times New Roman" w:hAnsi="Verdana" w:cs="Arial"/>
                      <w:b/>
                      <w:bCs/>
                      <w:color w:val="222222"/>
                      <w:sz w:val="20"/>
                      <w:szCs w:val="20"/>
                      <w:shd w:val="clear" w:color="auto" w:fill="FFFFFF"/>
                      <w:lang w:val="es-ES_tradnl" w:eastAsia="es-ES"/>
                    </w:rPr>
                    <w:t>4 de mayo</w:t>
                  </w:r>
                </w:p>
              </w:tc>
              <w:tc>
                <w:tcPr>
                  <w:tcW w:w="7410" w:type="dxa"/>
                  <w:gridSpan w:val="2"/>
                  <w:tcBorders>
                    <w:top w:val="single" w:sz="8" w:space="0" w:color="000000"/>
                    <w:left w:val="single" w:sz="8" w:space="0" w:color="000000"/>
                    <w:bottom w:val="single" w:sz="8" w:space="0" w:color="000000"/>
                    <w:right w:val="single" w:sz="8" w:space="0" w:color="000000"/>
                  </w:tcBorders>
                  <w:shd w:val="clear" w:color="auto" w:fill="FFFFFF"/>
                </w:tcPr>
                <w:p w:rsidR="00814CD5" w:rsidRPr="00E918A9" w:rsidRDefault="00814CD5" w:rsidP="00814CD5">
                  <w:pPr>
                    <w:shd w:val="clear" w:color="auto" w:fill="FFFFFF"/>
                    <w:spacing w:after="0" w:line="240" w:lineRule="auto"/>
                    <w:jc w:val="center"/>
                    <w:rPr>
                      <w:rFonts w:ascii="Verdana" w:hAnsi="Verdana"/>
                      <w:b/>
                      <w:sz w:val="20"/>
                      <w:szCs w:val="20"/>
                    </w:rPr>
                  </w:pPr>
                  <w:r w:rsidRPr="00E918A9">
                    <w:rPr>
                      <w:rFonts w:ascii="Verdana" w:eastAsia="Times New Roman" w:hAnsi="Verdana" w:cs="Arial"/>
                      <w:b/>
                      <w:color w:val="222222"/>
                      <w:sz w:val="20"/>
                      <w:szCs w:val="20"/>
                      <w:shd w:val="clear" w:color="auto" w:fill="FFFFFF"/>
                      <w:lang w:eastAsia="es-ES"/>
                    </w:rPr>
                    <w:t>Tutorias por grupo</w:t>
                  </w:r>
                </w:p>
              </w:tc>
            </w:tr>
            <w:tr w:rsidR="00814CD5" w:rsidRPr="00E918A9" w:rsidTr="004660D9">
              <w:tc>
                <w:tcPr>
                  <w:tcW w:w="1408" w:type="dxa"/>
                  <w:tcBorders>
                    <w:top w:val="single" w:sz="8" w:space="0" w:color="000000"/>
                    <w:left w:val="single" w:sz="8" w:space="0" w:color="000000"/>
                    <w:bottom w:val="single" w:sz="8" w:space="0" w:color="000000"/>
                    <w:right w:val="single" w:sz="8" w:space="0" w:color="000000"/>
                  </w:tcBorders>
                  <w:shd w:val="clear" w:color="auto" w:fill="FFFFFF"/>
                </w:tcPr>
                <w:p w:rsidR="00814CD5" w:rsidRDefault="00814CD5" w:rsidP="00814CD5">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r>
                    <w:rPr>
                      <w:rFonts w:ascii="Verdana" w:eastAsia="Times New Roman" w:hAnsi="Verdana" w:cs="Arial"/>
                      <w:b/>
                      <w:bCs/>
                      <w:color w:val="222222"/>
                      <w:sz w:val="20"/>
                      <w:szCs w:val="20"/>
                      <w:shd w:val="clear" w:color="auto" w:fill="FFFFFF"/>
                      <w:lang w:val="es-ES_tradnl" w:eastAsia="es-ES"/>
                    </w:rPr>
                    <w:t>31 de mayo</w:t>
                  </w:r>
                </w:p>
              </w:tc>
              <w:tc>
                <w:tcPr>
                  <w:tcW w:w="7410" w:type="dxa"/>
                  <w:gridSpan w:val="2"/>
                  <w:tcBorders>
                    <w:top w:val="single" w:sz="8" w:space="0" w:color="000000"/>
                    <w:left w:val="single" w:sz="8" w:space="0" w:color="000000"/>
                    <w:bottom w:val="single" w:sz="8" w:space="0" w:color="000000"/>
                    <w:right w:val="single" w:sz="8" w:space="0" w:color="000000"/>
                  </w:tcBorders>
                  <w:shd w:val="clear" w:color="auto" w:fill="FFFFFF"/>
                </w:tcPr>
                <w:p w:rsidR="00814CD5" w:rsidRPr="00E918A9" w:rsidRDefault="00814CD5" w:rsidP="00814CD5">
                  <w:pPr>
                    <w:shd w:val="clear" w:color="auto" w:fill="FFFFFF"/>
                    <w:spacing w:after="0" w:line="240" w:lineRule="auto"/>
                    <w:jc w:val="center"/>
                    <w:rPr>
                      <w:rFonts w:ascii="Verdana" w:hAnsi="Verdana"/>
                      <w:b/>
                      <w:sz w:val="20"/>
                      <w:szCs w:val="20"/>
                    </w:rPr>
                  </w:pPr>
                  <w:r w:rsidRPr="00E918A9">
                    <w:rPr>
                      <w:rFonts w:ascii="Verdana" w:eastAsia="Times New Roman" w:hAnsi="Verdana" w:cs="Arial"/>
                      <w:b/>
                      <w:color w:val="222222"/>
                      <w:sz w:val="20"/>
                      <w:szCs w:val="20"/>
                      <w:shd w:val="clear" w:color="auto" w:fill="FFFFFF"/>
                      <w:lang w:eastAsia="es-ES"/>
                    </w:rPr>
                    <w:t>CONGRESO RED DE INVESTIGADORES EN TRABAJO SOCIAL</w:t>
                  </w:r>
                </w:p>
              </w:tc>
            </w:tr>
            <w:tr w:rsidR="00814CD5" w:rsidRPr="00E27DA8" w:rsidTr="003A7AC6">
              <w:tc>
                <w:tcPr>
                  <w:tcW w:w="1408" w:type="dxa"/>
                  <w:tcBorders>
                    <w:top w:val="single" w:sz="8" w:space="0" w:color="000000"/>
                    <w:left w:val="single" w:sz="8" w:space="0" w:color="000000"/>
                    <w:bottom w:val="single" w:sz="8" w:space="0" w:color="000000"/>
                    <w:right w:val="single" w:sz="8" w:space="0" w:color="000000"/>
                  </w:tcBorders>
                  <w:shd w:val="clear" w:color="auto" w:fill="FFFFFF"/>
                </w:tcPr>
                <w:p w:rsidR="00814CD5" w:rsidRDefault="00814CD5" w:rsidP="00814CD5">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r>
                    <w:rPr>
                      <w:rFonts w:ascii="Verdana" w:eastAsia="Times New Roman" w:hAnsi="Verdana" w:cs="Arial"/>
                      <w:b/>
                      <w:bCs/>
                      <w:color w:val="222222"/>
                      <w:sz w:val="20"/>
                      <w:szCs w:val="20"/>
                      <w:shd w:val="clear" w:color="auto" w:fill="FFFFFF"/>
                      <w:lang w:val="es-ES_tradnl" w:eastAsia="es-ES"/>
                    </w:rPr>
                    <w:t>7 de Junio</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8E409F" w:rsidRPr="008F3E81" w:rsidRDefault="008E409F" w:rsidP="008E409F">
                  <w:pPr>
                    <w:shd w:val="clear" w:color="auto" w:fill="FFFFFF"/>
                    <w:spacing w:after="0" w:line="240" w:lineRule="auto"/>
                    <w:rPr>
                      <w:rFonts w:ascii="Verdana" w:eastAsia="Times New Roman" w:hAnsi="Verdana" w:cs="Arial"/>
                      <w:color w:val="222222"/>
                      <w:sz w:val="20"/>
                      <w:szCs w:val="20"/>
                      <w:shd w:val="clear" w:color="auto" w:fill="FFFFFF"/>
                      <w:lang w:eastAsia="es-ES"/>
                    </w:rPr>
                  </w:pPr>
                  <w:r w:rsidRPr="008F3E81">
                    <w:rPr>
                      <w:rFonts w:ascii="Verdana" w:eastAsia="Times New Roman" w:hAnsi="Verdana" w:cs="Arial"/>
                      <w:color w:val="222222"/>
                      <w:sz w:val="20"/>
                      <w:szCs w:val="20"/>
                      <w:shd w:val="clear" w:color="auto" w:fill="FFFFFF"/>
                      <w:lang w:eastAsia="es-ES"/>
                    </w:rPr>
                    <w:t>Vivir en</w:t>
                  </w:r>
                  <w:r>
                    <w:rPr>
                      <w:rFonts w:ascii="Verdana" w:eastAsia="Times New Roman" w:hAnsi="Verdana" w:cs="Arial"/>
                      <w:color w:val="222222"/>
                      <w:sz w:val="20"/>
                      <w:szCs w:val="20"/>
                      <w:shd w:val="clear" w:color="auto" w:fill="FFFFFF"/>
                      <w:lang w:eastAsia="es-ES"/>
                    </w:rPr>
                    <w:t xml:space="preserve"> un país desigual y neoliberal: las pruebas del individuo</w:t>
                  </w:r>
                </w:p>
                <w:p w:rsidR="008E409F" w:rsidRDefault="008E409F" w:rsidP="008E409F">
                  <w:pPr>
                    <w:shd w:val="clear" w:color="auto" w:fill="FFFFFF"/>
                    <w:spacing w:after="0" w:line="240" w:lineRule="auto"/>
                    <w:rPr>
                      <w:rFonts w:ascii="Verdana" w:eastAsia="Times New Roman" w:hAnsi="Verdana" w:cs="Arial"/>
                      <w:color w:val="222222"/>
                      <w:sz w:val="20"/>
                      <w:szCs w:val="20"/>
                      <w:shd w:val="clear" w:color="auto" w:fill="FFFFFF"/>
                      <w:lang w:val="es-ES_tradnl" w:eastAsia="es-ES"/>
                    </w:rPr>
                  </w:pPr>
                </w:p>
                <w:p w:rsidR="008E409F" w:rsidRPr="008F3E81" w:rsidRDefault="008E409F" w:rsidP="008E409F">
                  <w:pPr>
                    <w:shd w:val="clear" w:color="auto" w:fill="FFFFFF"/>
                    <w:spacing w:after="0" w:line="240" w:lineRule="auto"/>
                    <w:rPr>
                      <w:rFonts w:ascii="Verdana" w:eastAsia="Times New Roman" w:hAnsi="Verdana" w:cs="Arial"/>
                      <w:color w:val="222222"/>
                      <w:sz w:val="20"/>
                      <w:szCs w:val="20"/>
                      <w:shd w:val="clear" w:color="auto" w:fill="FFFFFF"/>
                      <w:lang w:eastAsia="es-ES"/>
                    </w:rPr>
                  </w:pPr>
                  <w:r w:rsidRPr="008F3E81">
                    <w:rPr>
                      <w:rFonts w:ascii="Verdana" w:eastAsia="Times New Roman" w:hAnsi="Verdana" w:cs="Arial"/>
                      <w:color w:val="222222"/>
                      <w:sz w:val="20"/>
                      <w:szCs w:val="20"/>
                      <w:shd w:val="clear" w:color="auto" w:fill="FFFFFF"/>
                      <w:lang w:eastAsia="es-ES"/>
                    </w:rPr>
                    <w:t>El lugar de la familia y de los espacios de intimidad.</w:t>
                  </w:r>
                </w:p>
                <w:p w:rsidR="00814CD5" w:rsidRPr="008F3E81" w:rsidRDefault="00814CD5" w:rsidP="00814CD5">
                  <w:pPr>
                    <w:keepLines/>
                    <w:shd w:val="clear" w:color="auto" w:fill="FFFFFF"/>
                    <w:spacing w:after="0" w:line="240" w:lineRule="auto"/>
                    <w:rPr>
                      <w:rFonts w:ascii="Verdana" w:eastAsia="Times New Roman" w:hAnsi="Verdana" w:cs="Arial"/>
                      <w:color w:val="222222"/>
                      <w:sz w:val="20"/>
                      <w:szCs w:val="20"/>
                      <w:shd w:val="clear" w:color="auto" w:fill="FFFFFF"/>
                      <w:lang w:val="es-ES_tradnl" w:eastAsia="es-ES"/>
                    </w:rPr>
                  </w:pPr>
                </w:p>
              </w:tc>
              <w:tc>
                <w:tcPr>
                  <w:tcW w:w="4292" w:type="dxa"/>
                  <w:tcBorders>
                    <w:top w:val="single" w:sz="8" w:space="0" w:color="000000"/>
                    <w:left w:val="single" w:sz="8" w:space="0" w:color="000000"/>
                    <w:bottom w:val="single" w:sz="8" w:space="0" w:color="000000"/>
                    <w:right w:val="single" w:sz="8" w:space="0" w:color="000000"/>
                  </w:tcBorders>
                  <w:shd w:val="clear" w:color="auto" w:fill="FFFFFF"/>
                </w:tcPr>
                <w:p w:rsidR="008E409F" w:rsidRPr="008F3E81" w:rsidRDefault="008E409F" w:rsidP="008E409F">
                  <w:pPr>
                    <w:jc w:val="both"/>
                    <w:rPr>
                      <w:rFonts w:ascii="Verdana" w:hAnsi="Verdana"/>
                      <w:sz w:val="20"/>
                      <w:szCs w:val="20"/>
                    </w:rPr>
                  </w:pPr>
                  <w:r w:rsidRPr="00814CD5">
                    <w:rPr>
                      <w:rFonts w:ascii="Verdana" w:hAnsi="Verdana"/>
                      <w:sz w:val="20"/>
                      <w:szCs w:val="20"/>
                      <w:lang w:val="en-US"/>
                    </w:rPr>
                    <w:t>Han, Clara (2011) Symptoms of another life: Time, possib</w:t>
                  </w:r>
                  <w:r w:rsidRPr="008F3E81">
                    <w:rPr>
                      <w:rFonts w:ascii="Verdana" w:hAnsi="Verdana"/>
                      <w:sz w:val="20"/>
                      <w:szCs w:val="20"/>
                      <w:lang w:val="en-US"/>
                    </w:rPr>
                    <w:t xml:space="preserve">ility and domestiv relations in Chile’s Credit Economy. </w:t>
                  </w:r>
                  <w:r w:rsidRPr="008F3E81">
                    <w:rPr>
                      <w:rFonts w:ascii="Verdana" w:hAnsi="Verdana"/>
                      <w:i/>
                      <w:sz w:val="20"/>
                      <w:szCs w:val="20"/>
                    </w:rPr>
                    <w:t xml:space="preserve">Cultural Anthropology. </w:t>
                  </w:r>
                  <w:r w:rsidRPr="008F3E81">
                    <w:rPr>
                      <w:rFonts w:ascii="Verdana" w:hAnsi="Verdana"/>
                      <w:sz w:val="20"/>
                      <w:szCs w:val="20"/>
                    </w:rPr>
                    <w:t xml:space="preserve">Vol. 26 pp. 7-32.  </w:t>
                  </w:r>
                </w:p>
                <w:p w:rsidR="008E409F" w:rsidRDefault="008E409F" w:rsidP="008E409F">
                  <w:pPr>
                    <w:shd w:val="clear" w:color="auto" w:fill="FFFFFF"/>
                    <w:spacing w:after="0" w:line="240" w:lineRule="auto"/>
                    <w:jc w:val="both"/>
                    <w:rPr>
                      <w:rFonts w:ascii="Verdana" w:eastAsia="Times New Roman" w:hAnsi="Verdana" w:cs="Arial"/>
                      <w:color w:val="222222"/>
                      <w:sz w:val="20"/>
                      <w:szCs w:val="20"/>
                      <w:shd w:val="clear" w:color="auto" w:fill="FFFFFF"/>
                      <w:lang w:eastAsia="es-ES"/>
                    </w:rPr>
                  </w:pPr>
                  <w:r>
                    <w:rPr>
                      <w:rFonts w:ascii="Verdana" w:eastAsia="Times New Roman" w:hAnsi="Verdana" w:cs="Arial"/>
                      <w:color w:val="222222"/>
                      <w:sz w:val="20"/>
                      <w:szCs w:val="20"/>
                      <w:shd w:val="clear" w:color="auto" w:fill="FFFFFF"/>
                      <w:lang w:eastAsia="es-ES"/>
                    </w:rPr>
                    <w:t xml:space="preserve">Araujo, Kathya (2009) Habitar los social: usos y abusos de la vida cotidiana en el Chile actual. Capítulo 3: “la experiencia social cotidiana”.pp.59-94 y 5 “coordenadas del sujeto” pp. 135-150.  </w:t>
                  </w:r>
                </w:p>
                <w:p w:rsidR="008E409F" w:rsidRDefault="008E409F" w:rsidP="008E409F">
                  <w:pPr>
                    <w:shd w:val="clear" w:color="auto" w:fill="FFFFFF"/>
                    <w:spacing w:after="0" w:line="240" w:lineRule="auto"/>
                    <w:jc w:val="both"/>
                    <w:rPr>
                      <w:rFonts w:ascii="Verdana" w:eastAsia="Times New Roman" w:hAnsi="Verdana" w:cs="Arial"/>
                      <w:color w:val="222222"/>
                      <w:sz w:val="20"/>
                      <w:szCs w:val="20"/>
                      <w:shd w:val="clear" w:color="auto" w:fill="FFFFFF"/>
                      <w:lang w:eastAsia="es-ES"/>
                    </w:rPr>
                  </w:pPr>
                </w:p>
                <w:p w:rsidR="008E409F" w:rsidRPr="008F3E81" w:rsidRDefault="008E409F" w:rsidP="008E409F">
                  <w:pPr>
                    <w:shd w:val="clear" w:color="auto" w:fill="FFFFFF"/>
                    <w:spacing w:after="0" w:line="240" w:lineRule="auto"/>
                    <w:jc w:val="both"/>
                    <w:rPr>
                      <w:rFonts w:ascii="Verdana" w:eastAsia="Times New Roman" w:hAnsi="Verdana" w:cs="Arial"/>
                      <w:color w:val="222222"/>
                      <w:sz w:val="20"/>
                      <w:szCs w:val="20"/>
                      <w:shd w:val="clear" w:color="auto" w:fill="FFFFFF"/>
                      <w:lang w:eastAsia="es-ES"/>
                    </w:rPr>
                  </w:pPr>
                  <w:r w:rsidRPr="00E27DA8">
                    <w:rPr>
                      <w:rFonts w:ascii="Verdana" w:eastAsia="Times New Roman" w:hAnsi="Verdana" w:cs="Arial"/>
                      <w:color w:val="222222"/>
                      <w:sz w:val="20"/>
                      <w:szCs w:val="20"/>
                      <w:shd w:val="clear" w:color="auto" w:fill="FFFFFF"/>
                      <w:lang w:eastAsia="es-ES"/>
                    </w:rPr>
                    <w:t xml:space="preserve">Araujo, K &amp; M., Danilo. (2012). Desafíos Comunes: Retratos e la sociedad chilena y  des sus   individuos. Tomo 2. </w:t>
                  </w:r>
                  <w:r>
                    <w:rPr>
                      <w:rFonts w:ascii="Verdana" w:eastAsia="Times New Roman" w:hAnsi="Verdana" w:cs="Arial"/>
                      <w:color w:val="222222"/>
                      <w:sz w:val="20"/>
                      <w:szCs w:val="20"/>
                      <w:shd w:val="clear" w:color="auto" w:fill="FFFFFF"/>
                      <w:lang w:eastAsia="es-ES"/>
                    </w:rPr>
                    <w:t xml:space="preserve"> “Familia: modelos y fisuras” y “el difícil espacio de la preja” pp. 143-232 </w:t>
                  </w:r>
                  <w:r w:rsidRPr="00E27DA8">
                    <w:rPr>
                      <w:rFonts w:ascii="Verdana" w:eastAsia="Times New Roman" w:hAnsi="Verdana" w:cs="Arial"/>
                      <w:color w:val="222222"/>
                      <w:sz w:val="20"/>
                      <w:szCs w:val="20"/>
                      <w:shd w:val="clear" w:color="auto" w:fill="FFFFFF"/>
                      <w:lang w:eastAsia="es-ES"/>
                    </w:rPr>
                    <w:t>Santiago: LOM.</w:t>
                  </w:r>
                </w:p>
                <w:p w:rsidR="00814CD5" w:rsidRPr="008F3E81" w:rsidRDefault="00814CD5" w:rsidP="00814CD5">
                  <w:pPr>
                    <w:shd w:val="clear" w:color="auto" w:fill="FFFFFF"/>
                    <w:spacing w:after="0" w:line="240" w:lineRule="auto"/>
                    <w:jc w:val="both"/>
                    <w:rPr>
                      <w:rFonts w:ascii="Verdana" w:eastAsia="MS Mincho" w:hAnsi="Verdana" w:cs="Arial"/>
                      <w:b/>
                      <w:sz w:val="20"/>
                      <w:szCs w:val="20"/>
                      <w:lang w:eastAsia="es-ES"/>
                    </w:rPr>
                  </w:pPr>
                </w:p>
              </w:tc>
            </w:tr>
            <w:tr w:rsidR="00814CD5" w:rsidRPr="008F3E81" w:rsidTr="003A7AC6">
              <w:tc>
                <w:tcPr>
                  <w:tcW w:w="1408" w:type="dxa"/>
                  <w:tcBorders>
                    <w:top w:val="single" w:sz="8" w:space="0" w:color="000000"/>
                    <w:left w:val="single" w:sz="8" w:space="0" w:color="000000"/>
                    <w:bottom w:val="single" w:sz="8" w:space="0" w:color="000000"/>
                    <w:right w:val="single" w:sz="8" w:space="0" w:color="000000"/>
                  </w:tcBorders>
                  <w:shd w:val="clear" w:color="auto" w:fill="FFFFFF"/>
                </w:tcPr>
                <w:p w:rsidR="00814CD5" w:rsidRPr="008F3E81" w:rsidRDefault="008E409F" w:rsidP="00814CD5">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r>
                    <w:rPr>
                      <w:rFonts w:ascii="Verdana" w:eastAsia="Times New Roman" w:hAnsi="Verdana" w:cs="Arial"/>
                      <w:b/>
                      <w:bCs/>
                      <w:color w:val="222222"/>
                      <w:sz w:val="20"/>
                      <w:szCs w:val="20"/>
                      <w:shd w:val="clear" w:color="auto" w:fill="FFFFFF"/>
                      <w:lang w:val="es-ES_tradnl" w:eastAsia="es-ES"/>
                    </w:rPr>
                    <w:lastRenderedPageBreak/>
                    <w:t>14 de Junio</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814CD5" w:rsidRDefault="00814CD5" w:rsidP="00814CD5">
                  <w:pPr>
                    <w:shd w:val="clear" w:color="auto" w:fill="FFFFFF"/>
                    <w:spacing w:after="0" w:line="240" w:lineRule="auto"/>
                    <w:rPr>
                      <w:rFonts w:ascii="Verdana" w:eastAsia="Times New Roman" w:hAnsi="Verdana" w:cs="Arial"/>
                      <w:color w:val="222222"/>
                      <w:sz w:val="20"/>
                      <w:szCs w:val="20"/>
                      <w:shd w:val="clear" w:color="auto" w:fill="FFFFFF"/>
                      <w:lang w:eastAsia="es-ES"/>
                    </w:rPr>
                  </w:pPr>
                  <w:r w:rsidRPr="008F3E81">
                    <w:rPr>
                      <w:rFonts w:ascii="Verdana" w:eastAsia="Times New Roman" w:hAnsi="Verdana" w:cs="Arial"/>
                      <w:color w:val="222222"/>
                      <w:sz w:val="20"/>
                      <w:szCs w:val="20"/>
                      <w:shd w:val="clear" w:color="auto" w:fill="FFFFFF"/>
                      <w:lang w:eastAsia="es-ES"/>
                    </w:rPr>
                    <w:t>Desposesión y  trabajo</w:t>
                  </w:r>
                </w:p>
                <w:p w:rsidR="00814CD5" w:rsidRDefault="00814CD5" w:rsidP="00814CD5">
                  <w:pPr>
                    <w:shd w:val="clear" w:color="auto" w:fill="FFFFFF"/>
                    <w:spacing w:after="0" w:line="240" w:lineRule="auto"/>
                    <w:rPr>
                      <w:rFonts w:ascii="Verdana" w:eastAsia="Times New Roman" w:hAnsi="Verdana" w:cs="Arial"/>
                      <w:color w:val="222222"/>
                      <w:sz w:val="20"/>
                      <w:szCs w:val="20"/>
                      <w:shd w:val="clear" w:color="auto" w:fill="FFFFFF"/>
                      <w:lang w:val="es-ES_tradnl" w:eastAsia="es-ES"/>
                    </w:rPr>
                  </w:pPr>
                </w:p>
                <w:p w:rsidR="00814CD5" w:rsidRPr="008F3E81" w:rsidRDefault="00814CD5" w:rsidP="00814CD5">
                  <w:pPr>
                    <w:shd w:val="clear" w:color="auto" w:fill="FFFFFF"/>
                    <w:spacing w:after="0" w:line="240" w:lineRule="auto"/>
                    <w:rPr>
                      <w:rFonts w:ascii="Verdana" w:eastAsia="Times New Roman" w:hAnsi="Verdana" w:cs="Arial"/>
                      <w:color w:val="222222"/>
                      <w:sz w:val="20"/>
                      <w:szCs w:val="20"/>
                      <w:shd w:val="clear" w:color="auto" w:fill="FFFFFF"/>
                      <w:lang w:val="es-ES_tradnl" w:eastAsia="es-ES"/>
                    </w:rPr>
                  </w:pPr>
                  <w:r w:rsidRPr="008F3E81">
                    <w:rPr>
                      <w:rFonts w:ascii="Verdana" w:eastAsia="Times New Roman" w:hAnsi="Verdana" w:cs="Arial"/>
                      <w:color w:val="222222"/>
                      <w:sz w:val="20"/>
                      <w:szCs w:val="20"/>
                      <w:shd w:val="clear" w:color="auto" w:fill="FFFFFF"/>
                      <w:lang w:eastAsia="es-ES"/>
                    </w:rPr>
                    <w:t xml:space="preserve">Financiarización, deuda y </w:t>
                  </w:r>
                  <w:r>
                    <w:rPr>
                      <w:rFonts w:ascii="Verdana" w:eastAsia="Times New Roman" w:hAnsi="Verdana" w:cs="Arial"/>
                      <w:color w:val="222222"/>
                      <w:sz w:val="20"/>
                      <w:szCs w:val="20"/>
                      <w:shd w:val="clear" w:color="auto" w:fill="FFFFFF"/>
                      <w:lang w:eastAsia="es-ES"/>
                    </w:rPr>
                    <w:t>subjetivización</w:t>
                  </w:r>
                </w:p>
              </w:tc>
              <w:tc>
                <w:tcPr>
                  <w:tcW w:w="4292" w:type="dxa"/>
                  <w:tcBorders>
                    <w:top w:val="single" w:sz="8" w:space="0" w:color="000000"/>
                    <w:left w:val="single" w:sz="8" w:space="0" w:color="000000"/>
                    <w:bottom w:val="single" w:sz="8" w:space="0" w:color="000000"/>
                    <w:right w:val="single" w:sz="8" w:space="0" w:color="000000"/>
                  </w:tcBorders>
                  <w:shd w:val="clear" w:color="auto" w:fill="FFFFFF"/>
                </w:tcPr>
                <w:p w:rsidR="00814CD5" w:rsidRDefault="00814CD5" w:rsidP="00814CD5">
                  <w:pPr>
                    <w:jc w:val="both"/>
                    <w:rPr>
                      <w:rFonts w:ascii="Verdana" w:hAnsi="Verdana"/>
                      <w:sz w:val="20"/>
                      <w:szCs w:val="20"/>
                    </w:rPr>
                  </w:pPr>
                  <w:r>
                    <w:rPr>
                      <w:rFonts w:ascii="Verdana" w:hAnsi="Verdana"/>
                      <w:sz w:val="20"/>
                      <w:szCs w:val="20"/>
                    </w:rPr>
                    <w:t>Harvey, David (2005)</w:t>
                  </w:r>
                  <w:r>
                    <w:t xml:space="preserve"> </w:t>
                  </w:r>
                  <w:r w:rsidRPr="00110097">
                    <w:rPr>
                      <w:rFonts w:ascii="Verdana" w:hAnsi="Verdana"/>
                      <w:sz w:val="20"/>
                      <w:szCs w:val="20"/>
                    </w:rPr>
                    <w:t>El “nuevo” imperialismo: acumulación por desposesión</w:t>
                  </w:r>
                  <w:r>
                    <w:rPr>
                      <w:rFonts w:ascii="Verdana" w:hAnsi="Verdana"/>
                      <w:sz w:val="20"/>
                      <w:szCs w:val="20"/>
                    </w:rPr>
                    <w:t xml:space="preserve">. CLACSO. Disponible en: </w:t>
                  </w:r>
                  <w:hyperlink r:id="rId13" w:history="1">
                    <w:r w:rsidRPr="00472F7B">
                      <w:rPr>
                        <w:rStyle w:val="Hipervnculo"/>
                        <w:rFonts w:ascii="Verdana" w:hAnsi="Verdana"/>
                        <w:sz w:val="20"/>
                        <w:szCs w:val="20"/>
                      </w:rPr>
                      <w:t>http://biblioteca.clacso.edu.ar/clacso/se/20130702120830/harvey.pdf</w:t>
                    </w:r>
                  </w:hyperlink>
                  <w:r>
                    <w:rPr>
                      <w:rFonts w:ascii="Verdana" w:hAnsi="Verdana"/>
                      <w:sz w:val="20"/>
                      <w:szCs w:val="20"/>
                    </w:rPr>
                    <w:t xml:space="preserve"> </w:t>
                  </w:r>
                </w:p>
                <w:p w:rsidR="00814CD5" w:rsidRPr="00110097" w:rsidRDefault="00814CD5" w:rsidP="00814CD5">
                  <w:pPr>
                    <w:jc w:val="both"/>
                    <w:rPr>
                      <w:rFonts w:ascii="Verdana" w:hAnsi="Verdana"/>
                      <w:sz w:val="20"/>
                      <w:szCs w:val="20"/>
                    </w:rPr>
                  </w:pPr>
                  <w:r w:rsidRPr="00110097">
                    <w:rPr>
                      <w:rFonts w:ascii="Verdana" w:hAnsi="Verdana"/>
                      <w:sz w:val="20"/>
                      <w:szCs w:val="20"/>
                    </w:rPr>
                    <w:t>Graeber, David (2014) En deuda: una historia alternativa de la economía. Editorial Ariel, España. Capítulo 12 1971-inicio de algo aún por terminar. 477-516.</w:t>
                  </w:r>
                </w:p>
                <w:p w:rsidR="00814CD5" w:rsidRPr="00110097" w:rsidRDefault="00814CD5" w:rsidP="00814CD5">
                  <w:pPr>
                    <w:jc w:val="both"/>
                    <w:rPr>
                      <w:rFonts w:ascii="Verdana" w:hAnsi="Verdana"/>
                      <w:sz w:val="20"/>
                      <w:szCs w:val="20"/>
                    </w:rPr>
                  </w:pPr>
                  <w:r w:rsidRPr="00110097">
                    <w:rPr>
                      <w:rFonts w:ascii="Verdana" w:hAnsi="Verdana"/>
                      <w:sz w:val="20"/>
                      <w:szCs w:val="20"/>
                    </w:rPr>
                    <w:t xml:space="preserve">Lazzarato, M. (2011). </w:t>
                  </w:r>
                  <w:r w:rsidRPr="00110097">
                    <w:rPr>
                      <w:rFonts w:ascii="Verdana" w:hAnsi="Verdana"/>
                      <w:iCs/>
                      <w:sz w:val="20"/>
                      <w:szCs w:val="20"/>
                    </w:rPr>
                    <w:t xml:space="preserve">  La fábrica del hombre endeudado. Ensayos sobre la condición neoliberal </w:t>
                  </w:r>
                  <w:r w:rsidRPr="00110097">
                    <w:rPr>
                      <w:rFonts w:ascii="Verdana" w:hAnsi="Verdana"/>
                      <w:sz w:val="20"/>
                      <w:szCs w:val="20"/>
                    </w:rPr>
                    <w:t xml:space="preserve"> Ed. Amorrouto. </w:t>
                  </w:r>
                </w:p>
                <w:p w:rsidR="00814CD5" w:rsidRPr="008F3E81" w:rsidRDefault="00814CD5" w:rsidP="00814CD5">
                  <w:pPr>
                    <w:shd w:val="clear" w:color="auto" w:fill="FFFFFF"/>
                    <w:spacing w:after="0" w:line="240" w:lineRule="auto"/>
                    <w:jc w:val="both"/>
                    <w:rPr>
                      <w:rFonts w:ascii="Verdana" w:eastAsia="Times New Roman" w:hAnsi="Verdana" w:cs="Arial"/>
                      <w:color w:val="222222"/>
                      <w:sz w:val="20"/>
                      <w:szCs w:val="20"/>
                      <w:shd w:val="clear" w:color="auto" w:fill="FFFFFF"/>
                      <w:lang w:val="es-ES_tradnl" w:eastAsia="es-ES"/>
                    </w:rPr>
                  </w:pPr>
                </w:p>
              </w:tc>
            </w:tr>
          </w:tbl>
          <w:p w:rsidR="004F0B8C" w:rsidRPr="008F3E81" w:rsidRDefault="004F0B8C" w:rsidP="0021694E">
            <w:pPr>
              <w:rPr>
                <w:rFonts w:ascii="Verdana" w:hAnsi="Verdana"/>
                <w:b/>
                <w:sz w:val="20"/>
                <w:szCs w:val="20"/>
              </w:rPr>
            </w:pPr>
          </w:p>
          <w:p w:rsidR="0021694E" w:rsidRDefault="0021694E" w:rsidP="0021694E">
            <w:pPr>
              <w:jc w:val="center"/>
              <w:rPr>
                <w:rFonts w:ascii="Verdana" w:eastAsia="Times New Roman" w:hAnsi="Verdana" w:cs="Arial"/>
                <w:b/>
                <w:color w:val="222222"/>
                <w:sz w:val="20"/>
                <w:szCs w:val="20"/>
                <w:shd w:val="clear" w:color="auto" w:fill="FFFFFF"/>
                <w:lang w:eastAsia="es-ES"/>
              </w:rPr>
            </w:pPr>
            <w:r w:rsidRPr="0021694E">
              <w:rPr>
                <w:rFonts w:ascii="Verdana" w:hAnsi="Verdana"/>
                <w:b/>
                <w:sz w:val="20"/>
                <w:szCs w:val="20"/>
              </w:rPr>
              <w:t>UNIDAD 3:</w:t>
            </w:r>
            <w:r w:rsidRPr="0021694E">
              <w:rPr>
                <w:rFonts w:ascii="Verdana" w:eastAsia="Times New Roman" w:hAnsi="Verdana" w:cs="Arial"/>
                <w:b/>
                <w:color w:val="222222"/>
                <w:sz w:val="20"/>
                <w:szCs w:val="20"/>
                <w:shd w:val="clear" w:color="auto" w:fill="FFFFFF"/>
                <w:lang w:eastAsia="es-ES"/>
              </w:rPr>
              <w:t xml:space="preserve"> PENSAR EL TRABAJO SOCIAL Y LA INTERVENCIÓN SOCIAL EN EL CAMPO DE LAS DESIGUALDADES.</w:t>
            </w:r>
          </w:p>
          <w:p w:rsidR="00863F8E" w:rsidRPr="0021694E" w:rsidRDefault="00863F8E" w:rsidP="0021694E">
            <w:pPr>
              <w:jc w:val="center"/>
              <w:rPr>
                <w:rFonts w:ascii="Verdana" w:hAnsi="Verdana"/>
                <w:b/>
                <w:sz w:val="20"/>
                <w:szCs w:val="2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97"/>
              <w:gridCol w:w="3029"/>
              <w:gridCol w:w="4188"/>
            </w:tblGrid>
            <w:tr w:rsidR="00814CD5" w:rsidRPr="008F3E81" w:rsidTr="004660D9">
              <w:tc>
                <w:tcPr>
                  <w:tcW w:w="1497" w:type="dxa"/>
                  <w:tcBorders>
                    <w:top w:val="single" w:sz="8" w:space="0" w:color="000000"/>
                    <w:left w:val="single" w:sz="8" w:space="0" w:color="000000"/>
                    <w:bottom w:val="single" w:sz="8" w:space="0" w:color="000000"/>
                    <w:right w:val="single" w:sz="8" w:space="0" w:color="000000"/>
                  </w:tcBorders>
                  <w:shd w:val="clear" w:color="auto" w:fill="FFFFFF"/>
                </w:tcPr>
                <w:p w:rsidR="00814CD5" w:rsidRPr="008F3E81" w:rsidRDefault="00814CD5" w:rsidP="008372C6">
                  <w:pPr>
                    <w:shd w:val="clear" w:color="auto" w:fill="FFFFFF"/>
                    <w:spacing w:after="0" w:line="240" w:lineRule="auto"/>
                    <w:jc w:val="both"/>
                    <w:rPr>
                      <w:rFonts w:ascii="Verdana" w:eastAsia="Times New Roman" w:hAnsi="Verdana" w:cs="Arial"/>
                      <w:b/>
                      <w:bCs/>
                      <w:color w:val="222222"/>
                      <w:sz w:val="20"/>
                      <w:szCs w:val="20"/>
                      <w:shd w:val="clear" w:color="auto" w:fill="FFFFFF"/>
                      <w:lang w:eastAsia="es-ES"/>
                    </w:rPr>
                  </w:pPr>
                  <w:r>
                    <w:rPr>
                      <w:rFonts w:ascii="Verdana" w:eastAsia="Times New Roman" w:hAnsi="Verdana" w:cs="Arial"/>
                      <w:b/>
                      <w:bCs/>
                      <w:color w:val="222222"/>
                      <w:sz w:val="20"/>
                      <w:szCs w:val="20"/>
                      <w:shd w:val="clear" w:color="auto" w:fill="FFFFFF"/>
                      <w:lang w:eastAsia="es-ES"/>
                    </w:rPr>
                    <w:t>21</w:t>
                  </w:r>
                  <w:r w:rsidRPr="008F3E81">
                    <w:rPr>
                      <w:rFonts w:ascii="Verdana" w:eastAsia="Times New Roman" w:hAnsi="Verdana" w:cs="Arial"/>
                      <w:b/>
                      <w:bCs/>
                      <w:color w:val="222222"/>
                      <w:sz w:val="20"/>
                      <w:szCs w:val="20"/>
                      <w:shd w:val="clear" w:color="auto" w:fill="FFFFFF"/>
                      <w:lang w:eastAsia="es-ES"/>
                    </w:rPr>
                    <w:t xml:space="preserve"> de junio</w:t>
                  </w:r>
                </w:p>
              </w:tc>
              <w:tc>
                <w:tcPr>
                  <w:tcW w:w="7217" w:type="dxa"/>
                  <w:gridSpan w:val="2"/>
                  <w:vMerge w:val="restart"/>
                  <w:tcBorders>
                    <w:top w:val="single" w:sz="8" w:space="0" w:color="000000"/>
                    <w:left w:val="single" w:sz="8" w:space="0" w:color="000000"/>
                    <w:right w:val="single" w:sz="8" w:space="0" w:color="000000"/>
                  </w:tcBorders>
                  <w:shd w:val="clear" w:color="auto" w:fill="FFFFFF"/>
                </w:tcPr>
                <w:p w:rsidR="00814CD5" w:rsidRPr="008F3E81" w:rsidRDefault="00814CD5" w:rsidP="00814CD5">
                  <w:pPr>
                    <w:shd w:val="clear" w:color="auto" w:fill="FFFFFF"/>
                    <w:spacing w:after="0" w:line="240" w:lineRule="auto"/>
                    <w:rPr>
                      <w:rFonts w:ascii="Verdana" w:eastAsia="Times New Roman" w:hAnsi="Verdana" w:cs="Arial"/>
                      <w:color w:val="222222"/>
                      <w:sz w:val="20"/>
                      <w:szCs w:val="20"/>
                      <w:shd w:val="clear" w:color="auto" w:fill="FFFFFF"/>
                      <w:lang w:val="es-ES_tradnl" w:eastAsia="es-ES"/>
                    </w:rPr>
                  </w:pPr>
                </w:p>
                <w:p w:rsidR="00814CD5" w:rsidRPr="00E212F7" w:rsidRDefault="00814CD5" w:rsidP="00EA5B80">
                  <w:pPr>
                    <w:shd w:val="clear" w:color="auto" w:fill="FFFFFF"/>
                    <w:spacing w:after="0" w:line="240" w:lineRule="auto"/>
                    <w:rPr>
                      <w:rFonts w:ascii="Verdana" w:eastAsia="Times New Roman" w:hAnsi="Verdana" w:cs="Arial"/>
                      <w:b/>
                      <w:color w:val="222222"/>
                      <w:sz w:val="20"/>
                      <w:szCs w:val="20"/>
                      <w:shd w:val="clear" w:color="auto" w:fill="FFFFFF"/>
                      <w:lang w:eastAsia="es-ES"/>
                    </w:rPr>
                  </w:pPr>
                  <w:r w:rsidRPr="00E212F7">
                    <w:rPr>
                      <w:rFonts w:ascii="Verdana" w:eastAsia="Times New Roman" w:hAnsi="Verdana" w:cs="Arial"/>
                      <w:b/>
                      <w:color w:val="222222"/>
                      <w:sz w:val="20"/>
                      <w:szCs w:val="20"/>
                      <w:shd w:val="clear" w:color="auto" w:fill="FFFFFF"/>
                      <w:lang w:eastAsia="es-ES"/>
                    </w:rPr>
                    <w:t>PRESENTACIÓN DE ANÁLISIS DE INTERVENCIONES SOCIALES</w:t>
                  </w:r>
                </w:p>
                <w:p w:rsidR="00814CD5" w:rsidRPr="00E212F7" w:rsidRDefault="00814CD5" w:rsidP="00E212F7">
                  <w:pPr>
                    <w:shd w:val="clear" w:color="auto" w:fill="FFFFFF"/>
                    <w:spacing w:after="0" w:line="240" w:lineRule="auto"/>
                    <w:jc w:val="center"/>
                    <w:rPr>
                      <w:rFonts w:ascii="Verdana" w:eastAsia="MS Mincho" w:hAnsi="Verdana" w:cs="Arial"/>
                      <w:b/>
                      <w:sz w:val="20"/>
                      <w:szCs w:val="20"/>
                      <w:lang w:eastAsia="es-ES"/>
                    </w:rPr>
                  </w:pPr>
                </w:p>
                <w:p w:rsidR="00814CD5" w:rsidRPr="008F3E81" w:rsidRDefault="00814CD5" w:rsidP="00E212F7">
                  <w:pPr>
                    <w:shd w:val="clear" w:color="auto" w:fill="FFFFFF"/>
                    <w:spacing w:after="0" w:line="240" w:lineRule="auto"/>
                    <w:jc w:val="center"/>
                    <w:rPr>
                      <w:rFonts w:ascii="Verdana" w:eastAsia="MS Mincho" w:hAnsi="Verdana" w:cs="Arial"/>
                      <w:sz w:val="20"/>
                      <w:szCs w:val="20"/>
                      <w:lang w:eastAsia="es-ES"/>
                    </w:rPr>
                  </w:pPr>
                </w:p>
              </w:tc>
            </w:tr>
            <w:tr w:rsidR="00814CD5" w:rsidRPr="008F3E81" w:rsidTr="00814CD5">
              <w:trPr>
                <w:trHeight w:val="454"/>
              </w:trPr>
              <w:tc>
                <w:tcPr>
                  <w:tcW w:w="1497" w:type="dxa"/>
                  <w:tcBorders>
                    <w:top w:val="single" w:sz="8" w:space="0" w:color="000000"/>
                    <w:left w:val="single" w:sz="8" w:space="0" w:color="000000"/>
                    <w:bottom w:val="single" w:sz="8" w:space="0" w:color="000000"/>
                    <w:right w:val="single" w:sz="8" w:space="0" w:color="000000"/>
                  </w:tcBorders>
                  <w:shd w:val="clear" w:color="auto" w:fill="auto"/>
                </w:tcPr>
                <w:p w:rsidR="00814CD5" w:rsidRPr="008F3E81" w:rsidRDefault="00814CD5" w:rsidP="008372C6">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r w:rsidRPr="008F3E81">
                    <w:rPr>
                      <w:rFonts w:ascii="Verdana" w:eastAsia="Times New Roman" w:hAnsi="Verdana" w:cs="Arial"/>
                      <w:b/>
                      <w:bCs/>
                      <w:color w:val="222222"/>
                      <w:sz w:val="20"/>
                      <w:szCs w:val="20"/>
                      <w:shd w:val="clear" w:color="auto" w:fill="FFFFFF"/>
                      <w:lang w:val="es-ES_tradnl" w:eastAsia="es-ES"/>
                    </w:rPr>
                    <w:t>2</w:t>
                  </w:r>
                  <w:r>
                    <w:rPr>
                      <w:rFonts w:ascii="Verdana" w:eastAsia="Times New Roman" w:hAnsi="Verdana" w:cs="Arial"/>
                      <w:b/>
                      <w:bCs/>
                      <w:color w:val="222222"/>
                      <w:sz w:val="20"/>
                      <w:szCs w:val="20"/>
                      <w:shd w:val="clear" w:color="auto" w:fill="FFFFFF"/>
                      <w:lang w:val="es-ES_tradnl" w:eastAsia="es-ES"/>
                    </w:rPr>
                    <w:t>8</w:t>
                  </w:r>
                  <w:r w:rsidRPr="008F3E81">
                    <w:rPr>
                      <w:rFonts w:ascii="Verdana" w:eastAsia="Times New Roman" w:hAnsi="Verdana" w:cs="Arial"/>
                      <w:b/>
                      <w:bCs/>
                      <w:color w:val="222222"/>
                      <w:sz w:val="20"/>
                      <w:szCs w:val="20"/>
                      <w:shd w:val="clear" w:color="auto" w:fill="FFFFFF"/>
                      <w:lang w:val="es-ES_tradnl" w:eastAsia="es-ES"/>
                    </w:rPr>
                    <w:t xml:space="preserve"> de junio</w:t>
                  </w:r>
                </w:p>
              </w:tc>
              <w:tc>
                <w:tcPr>
                  <w:tcW w:w="7217" w:type="dxa"/>
                  <w:gridSpan w:val="2"/>
                  <w:vMerge/>
                  <w:tcBorders>
                    <w:left w:val="single" w:sz="8" w:space="0" w:color="000000"/>
                    <w:right w:val="single" w:sz="8" w:space="0" w:color="000000"/>
                  </w:tcBorders>
                  <w:shd w:val="clear" w:color="auto" w:fill="auto"/>
                </w:tcPr>
                <w:p w:rsidR="00814CD5" w:rsidRPr="00E212F7" w:rsidRDefault="00814CD5" w:rsidP="00E212F7">
                  <w:pPr>
                    <w:shd w:val="clear" w:color="auto" w:fill="FFFFFF"/>
                    <w:spacing w:after="0" w:line="240" w:lineRule="auto"/>
                    <w:jc w:val="center"/>
                    <w:rPr>
                      <w:rFonts w:ascii="Verdana" w:eastAsia="Times New Roman" w:hAnsi="Verdana" w:cs="Arial"/>
                      <w:b/>
                      <w:color w:val="222222"/>
                      <w:sz w:val="20"/>
                      <w:szCs w:val="20"/>
                      <w:shd w:val="clear" w:color="auto" w:fill="FFFFFF"/>
                      <w:lang w:eastAsia="es-ES"/>
                    </w:rPr>
                  </w:pPr>
                </w:p>
              </w:tc>
            </w:tr>
            <w:tr w:rsidR="00380CDF" w:rsidRPr="008F3E81" w:rsidTr="003A7AC6">
              <w:tc>
                <w:tcPr>
                  <w:tcW w:w="1497" w:type="dxa"/>
                  <w:tcBorders>
                    <w:top w:val="single" w:sz="8" w:space="0" w:color="000000"/>
                    <w:left w:val="single" w:sz="8" w:space="0" w:color="000000"/>
                    <w:bottom w:val="single" w:sz="8" w:space="0" w:color="000000"/>
                    <w:right w:val="single" w:sz="8" w:space="0" w:color="000000"/>
                  </w:tcBorders>
                  <w:shd w:val="clear" w:color="auto" w:fill="FFFFFF"/>
                </w:tcPr>
                <w:p w:rsidR="00380CDF" w:rsidRPr="008F3E81" w:rsidRDefault="00380CDF" w:rsidP="008372C6">
                  <w:pPr>
                    <w:shd w:val="clear" w:color="auto" w:fill="FFFFFF"/>
                    <w:spacing w:after="0" w:line="240" w:lineRule="auto"/>
                    <w:jc w:val="both"/>
                    <w:rPr>
                      <w:rFonts w:ascii="Verdana" w:eastAsia="Times New Roman" w:hAnsi="Verdana" w:cs="Arial"/>
                      <w:b/>
                      <w:bCs/>
                      <w:color w:val="222222"/>
                      <w:sz w:val="20"/>
                      <w:szCs w:val="20"/>
                      <w:shd w:val="clear" w:color="auto" w:fill="FFFFFF"/>
                      <w:lang w:eastAsia="es-ES"/>
                    </w:rPr>
                  </w:pPr>
                </w:p>
              </w:tc>
              <w:tc>
                <w:tcPr>
                  <w:tcW w:w="3029" w:type="dxa"/>
                  <w:tcBorders>
                    <w:top w:val="single" w:sz="8" w:space="0" w:color="000000"/>
                    <w:left w:val="single" w:sz="8" w:space="0" w:color="000000"/>
                    <w:bottom w:val="single" w:sz="8" w:space="0" w:color="000000"/>
                    <w:right w:val="single" w:sz="8" w:space="0" w:color="000000"/>
                  </w:tcBorders>
                  <w:shd w:val="clear" w:color="auto" w:fill="FFFFFF"/>
                </w:tcPr>
                <w:p w:rsidR="00380CDF" w:rsidRPr="008F3E81" w:rsidRDefault="00380CDF" w:rsidP="008372C6">
                  <w:pPr>
                    <w:shd w:val="clear" w:color="auto" w:fill="FFFFFF"/>
                    <w:spacing w:after="0" w:line="240" w:lineRule="auto"/>
                    <w:jc w:val="both"/>
                    <w:rPr>
                      <w:rFonts w:ascii="Verdana" w:eastAsia="Times New Roman" w:hAnsi="Verdana" w:cs="Arial"/>
                      <w:color w:val="222222"/>
                      <w:sz w:val="20"/>
                      <w:szCs w:val="20"/>
                      <w:shd w:val="clear" w:color="auto" w:fill="FFFFFF"/>
                      <w:lang w:val="es-ES_tradnl" w:eastAsia="es-ES"/>
                    </w:rPr>
                  </w:pPr>
                  <w:r w:rsidRPr="008F3E81">
                    <w:rPr>
                      <w:rFonts w:ascii="Verdana" w:eastAsia="Times New Roman" w:hAnsi="Verdana" w:cs="Arial"/>
                      <w:color w:val="222222"/>
                      <w:sz w:val="20"/>
                      <w:szCs w:val="20"/>
                      <w:shd w:val="clear" w:color="auto" w:fill="FFFFFF"/>
                      <w:lang w:val="es-ES_tradnl" w:eastAsia="es-ES"/>
                    </w:rPr>
                    <w:t>Examen</w:t>
                  </w:r>
                </w:p>
              </w:tc>
              <w:tc>
                <w:tcPr>
                  <w:tcW w:w="4188" w:type="dxa"/>
                  <w:tcBorders>
                    <w:top w:val="single" w:sz="8" w:space="0" w:color="000000"/>
                    <w:left w:val="single" w:sz="8" w:space="0" w:color="000000"/>
                    <w:bottom w:val="single" w:sz="8" w:space="0" w:color="000000"/>
                    <w:right w:val="single" w:sz="8" w:space="0" w:color="000000"/>
                  </w:tcBorders>
                  <w:shd w:val="clear" w:color="auto" w:fill="FFFFFF"/>
                </w:tcPr>
                <w:p w:rsidR="00380CDF" w:rsidRPr="008F3E81" w:rsidRDefault="00380CDF" w:rsidP="008372C6">
                  <w:pPr>
                    <w:shd w:val="clear" w:color="auto" w:fill="FFFFFF"/>
                    <w:spacing w:after="0" w:line="240" w:lineRule="auto"/>
                    <w:jc w:val="both"/>
                    <w:rPr>
                      <w:rFonts w:ascii="Verdana" w:eastAsia="Times New Roman" w:hAnsi="Verdana" w:cs="Arial"/>
                      <w:color w:val="222222"/>
                      <w:sz w:val="20"/>
                      <w:szCs w:val="20"/>
                      <w:shd w:val="clear" w:color="auto" w:fill="FFFFFF"/>
                      <w:lang w:val="es-ES_tradnl" w:eastAsia="es-ES"/>
                    </w:rPr>
                  </w:pPr>
                </w:p>
              </w:tc>
            </w:tr>
            <w:tr w:rsidR="00380CDF" w:rsidRPr="008F3E81" w:rsidTr="003A7AC6">
              <w:tc>
                <w:tcPr>
                  <w:tcW w:w="1497" w:type="dxa"/>
                  <w:tcBorders>
                    <w:top w:val="single" w:sz="8" w:space="0" w:color="000000"/>
                    <w:left w:val="single" w:sz="8" w:space="0" w:color="000000"/>
                    <w:bottom w:val="single" w:sz="8" w:space="0" w:color="000000"/>
                    <w:right w:val="single" w:sz="8" w:space="0" w:color="000000"/>
                  </w:tcBorders>
                  <w:shd w:val="clear" w:color="auto" w:fill="FFFFFF"/>
                </w:tcPr>
                <w:p w:rsidR="00380CDF" w:rsidRPr="008F3E81" w:rsidRDefault="00380CDF" w:rsidP="008372C6">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p>
              </w:tc>
              <w:tc>
                <w:tcPr>
                  <w:tcW w:w="3029" w:type="dxa"/>
                  <w:tcBorders>
                    <w:top w:val="single" w:sz="8" w:space="0" w:color="000000"/>
                    <w:left w:val="single" w:sz="8" w:space="0" w:color="000000"/>
                    <w:bottom w:val="single" w:sz="8" w:space="0" w:color="000000"/>
                    <w:right w:val="single" w:sz="8" w:space="0" w:color="000000"/>
                  </w:tcBorders>
                  <w:shd w:val="clear" w:color="auto" w:fill="FFFFFF"/>
                </w:tcPr>
                <w:p w:rsidR="00380CDF" w:rsidRPr="008F3E81" w:rsidRDefault="00380CDF" w:rsidP="008372C6">
                  <w:pPr>
                    <w:shd w:val="clear" w:color="auto" w:fill="FFFFFF"/>
                    <w:spacing w:after="0" w:line="240" w:lineRule="auto"/>
                    <w:jc w:val="both"/>
                    <w:rPr>
                      <w:rFonts w:ascii="Verdana" w:eastAsia="Times New Roman" w:hAnsi="Verdana" w:cs="Arial"/>
                      <w:color w:val="222222"/>
                      <w:sz w:val="20"/>
                      <w:szCs w:val="20"/>
                      <w:shd w:val="clear" w:color="auto" w:fill="FFFFFF"/>
                      <w:lang w:val="es-ES_tradnl" w:eastAsia="es-ES"/>
                    </w:rPr>
                  </w:pPr>
                  <w:r w:rsidRPr="008F3E81">
                    <w:rPr>
                      <w:rFonts w:ascii="Verdana" w:eastAsia="Times New Roman" w:hAnsi="Verdana" w:cs="Arial"/>
                      <w:color w:val="222222"/>
                      <w:sz w:val="20"/>
                      <w:szCs w:val="20"/>
                      <w:shd w:val="clear" w:color="auto" w:fill="FFFFFF"/>
                      <w:lang w:val="es-ES_tradnl" w:eastAsia="es-ES"/>
                    </w:rPr>
                    <w:t xml:space="preserve">Examen de segunda </w:t>
                  </w:r>
                  <w:r w:rsidR="00232768" w:rsidRPr="008F3E81">
                    <w:rPr>
                      <w:rFonts w:ascii="Verdana" w:eastAsia="Times New Roman" w:hAnsi="Verdana" w:cs="Arial"/>
                      <w:color w:val="222222"/>
                      <w:sz w:val="20"/>
                      <w:szCs w:val="20"/>
                      <w:shd w:val="clear" w:color="auto" w:fill="FFFFFF"/>
                      <w:lang w:val="es-ES_tradnl" w:eastAsia="es-ES"/>
                    </w:rPr>
                    <w:t>vía</w:t>
                  </w:r>
                </w:p>
              </w:tc>
              <w:tc>
                <w:tcPr>
                  <w:tcW w:w="4188" w:type="dxa"/>
                  <w:tcBorders>
                    <w:top w:val="single" w:sz="8" w:space="0" w:color="000000"/>
                    <w:left w:val="single" w:sz="8" w:space="0" w:color="000000"/>
                    <w:bottom w:val="single" w:sz="8" w:space="0" w:color="000000"/>
                    <w:right w:val="single" w:sz="8" w:space="0" w:color="000000"/>
                  </w:tcBorders>
                  <w:shd w:val="clear" w:color="auto" w:fill="FFFFFF"/>
                </w:tcPr>
                <w:p w:rsidR="00380CDF" w:rsidRPr="008F3E81" w:rsidRDefault="00380CDF" w:rsidP="008372C6">
                  <w:pPr>
                    <w:shd w:val="clear" w:color="auto" w:fill="FFFFFF"/>
                    <w:spacing w:after="0" w:line="240" w:lineRule="auto"/>
                    <w:jc w:val="both"/>
                    <w:rPr>
                      <w:rFonts w:ascii="Verdana" w:eastAsia="Times New Roman" w:hAnsi="Verdana" w:cs="Arial"/>
                      <w:color w:val="222222"/>
                      <w:sz w:val="20"/>
                      <w:szCs w:val="20"/>
                      <w:shd w:val="clear" w:color="auto" w:fill="FFFFFF"/>
                      <w:lang w:val="es-ES_tradnl" w:eastAsia="es-ES"/>
                    </w:rPr>
                  </w:pPr>
                </w:p>
              </w:tc>
            </w:tr>
            <w:tr w:rsidR="00380CDF" w:rsidRPr="008F3E81" w:rsidTr="003A7AC6">
              <w:tc>
                <w:tcPr>
                  <w:tcW w:w="1497" w:type="dxa"/>
                  <w:tcBorders>
                    <w:top w:val="single" w:sz="8" w:space="0" w:color="000000"/>
                    <w:left w:val="single" w:sz="8" w:space="0" w:color="000000"/>
                    <w:bottom w:val="single" w:sz="8" w:space="0" w:color="000000"/>
                    <w:right w:val="single" w:sz="8" w:space="0" w:color="000000"/>
                  </w:tcBorders>
                  <w:shd w:val="clear" w:color="auto" w:fill="FFFFFF"/>
                </w:tcPr>
                <w:p w:rsidR="00380CDF" w:rsidRPr="008F3E81" w:rsidRDefault="00380CDF" w:rsidP="008372C6">
                  <w:pPr>
                    <w:shd w:val="clear" w:color="auto" w:fill="FFFFFF"/>
                    <w:spacing w:after="0" w:line="240" w:lineRule="auto"/>
                    <w:jc w:val="both"/>
                    <w:rPr>
                      <w:rFonts w:ascii="Verdana" w:eastAsia="Times New Roman" w:hAnsi="Verdana" w:cs="Arial"/>
                      <w:b/>
                      <w:bCs/>
                      <w:color w:val="222222"/>
                      <w:sz w:val="20"/>
                      <w:szCs w:val="20"/>
                      <w:shd w:val="clear" w:color="auto" w:fill="FFFFFF"/>
                      <w:lang w:val="es-ES_tradnl" w:eastAsia="es-ES"/>
                    </w:rPr>
                  </w:pPr>
                </w:p>
              </w:tc>
              <w:tc>
                <w:tcPr>
                  <w:tcW w:w="3029" w:type="dxa"/>
                  <w:tcBorders>
                    <w:top w:val="single" w:sz="8" w:space="0" w:color="000000"/>
                    <w:left w:val="single" w:sz="8" w:space="0" w:color="000000"/>
                    <w:bottom w:val="single" w:sz="8" w:space="0" w:color="000000"/>
                    <w:right w:val="single" w:sz="8" w:space="0" w:color="000000"/>
                  </w:tcBorders>
                  <w:shd w:val="clear" w:color="auto" w:fill="FFFFFF"/>
                </w:tcPr>
                <w:p w:rsidR="00380CDF" w:rsidRPr="008F3E81" w:rsidRDefault="00380CDF" w:rsidP="008372C6">
                  <w:pPr>
                    <w:shd w:val="clear" w:color="auto" w:fill="FFFFFF"/>
                    <w:spacing w:after="0" w:line="240" w:lineRule="auto"/>
                    <w:jc w:val="both"/>
                    <w:rPr>
                      <w:rFonts w:ascii="Verdana" w:eastAsia="Times New Roman" w:hAnsi="Verdana" w:cs="Arial"/>
                      <w:color w:val="222222"/>
                      <w:sz w:val="20"/>
                      <w:szCs w:val="20"/>
                      <w:shd w:val="clear" w:color="auto" w:fill="FFFFFF"/>
                      <w:lang w:val="es-ES_tradnl" w:eastAsia="es-ES"/>
                    </w:rPr>
                  </w:pPr>
                  <w:r w:rsidRPr="008F3E81">
                    <w:rPr>
                      <w:rFonts w:ascii="Verdana" w:eastAsia="Times New Roman" w:hAnsi="Verdana" w:cs="Arial"/>
                      <w:color w:val="222222"/>
                      <w:sz w:val="20"/>
                      <w:szCs w:val="20"/>
                      <w:shd w:val="clear" w:color="auto" w:fill="FFFFFF"/>
                      <w:lang w:val="es-ES_tradnl" w:eastAsia="es-ES"/>
                    </w:rPr>
                    <w:t>Entrega de notas finales</w:t>
                  </w:r>
                </w:p>
              </w:tc>
              <w:tc>
                <w:tcPr>
                  <w:tcW w:w="4188" w:type="dxa"/>
                  <w:tcBorders>
                    <w:top w:val="single" w:sz="8" w:space="0" w:color="000000"/>
                    <w:left w:val="single" w:sz="8" w:space="0" w:color="000000"/>
                    <w:bottom w:val="single" w:sz="8" w:space="0" w:color="000000"/>
                    <w:right w:val="single" w:sz="8" w:space="0" w:color="000000"/>
                  </w:tcBorders>
                  <w:shd w:val="clear" w:color="auto" w:fill="FFFFFF"/>
                </w:tcPr>
                <w:p w:rsidR="00380CDF" w:rsidRPr="008F3E81" w:rsidRDefault="00380CDF" w:rsidP="008372C6">
                  <w:pPr>
                    <w:shd w:val="clear" w:color="auto" w:fill="FFFFFF"/>
                    <w:spacing w:after="0" w:line="240" w:lineRule="auto"/>
                    <w:jc w:val="both"/>
                    <w:rPr>
                      <w:rFonts w:ascii="Verdana" w:eastAsia="Times New Roman" w:hAnsi="Verdana" w:cs="Arial"/>
                      <w:color w:val="222222"/>
                      <w:sz w:val="20"/>
                      <w:szCs w:val="20"/>
                      <w:shd w:val="clear" w:color="auto" w:fill="FFFFFF"/>
                      <w:lang w:val="es-ES_tradnl" w:eastAsia="es-ES"/>
                    </w:rPr>
                  </w:pPr>
                </w:p>
              </w:tc>
            </w:tr>
          </w:tbl>
          <w:p w:rsidR="00380CDF" w:rsidRPr="008F3E81" w:rsidRDefault="00380CDF" w:rsidP="008372C6">
            <w:pPr>
              <w:shd w:val="clear" w:color="auto" w:fill="FFFFFF"/>
              <w:jc w:val="both"/>
              <w:rPr>
                <w:rFonts w:ascii="Verdana" w:hAnsi="Verdana" w:cs="Arial"/>
                <w:bCs/>
                <w:sz w:val="20"/>
                <w:szCs w:val="20"/>
              </w:rPr>
            </w:pPr>
          </w:p>
        </w:tc>
      </w:tr>
    </w:tbl>
    <w:p w:rsidR="002C6AF0" w:rsidRPr="00903800" w:rsidRDefault="002C6AF0" w:rsidP="008372C6">
      <w:pPr>
        <w:shd w:val="clear" w:color="auto" w:fill="FFFFFF"/>
        <w:rPr>
          <w:rFonts w:ascii="Verdana" w:hAnsi="Verdana"/>
          <w:sz w:val="20"/>
          <w:szCs w:val="20"/>
        </w:rPr>
      </w:pPr>
    </w:p>
    <w:p w:rsidR="003F5E7E" w:rsidRPr="00903800" w:rsidRDefault="003F5E7E" w:rsidP="008372C6">
      <w:pPr>
        <w:shd w:val="clear" w:color="auto" w:fill="FFFFFF"/>
        <w:rPr>
          <w:rFonts w:ascii="Verdana" w:hAnsi="Verdana"/>
          <w:sz w:val="20"/>
          <w:szCs w:val="20"/>
        </w:rPr>
      </w:pPr>
    </w:p>
    <w:p w:rsidR="003F5E7E" w:rsidRPr="00903800" w:rsidRDefault="003F5E7E" w:rsidP="008372C6">
      <w:pPr>
        <w:shd w:val="clear" w:color="auto" w:fill="FFFFFF"/>
        <w:rPr>
          <w:rFonts w:ascii="Verdana" w:hAnsi="Verdana"/>
          <w:sz w:val="20"/>
          <w:szCs w:val="20"/>
        </w:rPr>
      </w:pPr>
    </w:p>
    <w:p w:rsidR="003F5E7E" w:rsidRPr="00903800" w:rsidRDefault="003F5E7E" w:rsidP="008372C6">
      <w:pPr>
        <w:shd w:val="clear" w:color="auto" w:fill="FFFFFF"/>
        <w:rPr>
          <w:rFonts w:ascii="Verdana" w:hAnsi="Verdana"/>
          <w:sz w:val="20"/>
          <w:szCs w:val="20"/>
        </w:rPr>
      </w:pPr>
    </w:p>
    <w:p w:rsidR="003F5E7E" w:rsidRPr="00903800" w:rsidRDefault="003F5E7E" w:rsidP="008372C6">
      <w:pPr>
        <w:shd w:val="clear" w:color="auto" w:fill="FFFFFF"/>
        <w:rPr>
          <w:rFonts w:ascii="Verdana" w:hAnsi="Verdana"/>
          <w:sz w:val="20"/>
          <w:szCs w:val="20"/>
        </w:rPr>
      </w:pPr>
    </w:p>
    <w:p w:rsidR="003F5E7E" w:rsidRPr="00903800" w:rsidRDefault="003F5E7E" w:rsidP="008372C6">
      <w:pPr>
        <w:shd w:val="clear" w:color="auto" w:fill="FFFFFF"/>
        <w:rPr>
          <w:rFonts w:ascii="Verdana" w:hAnsi="Verdana"/>
          <w:sz w:val="20"/>
          <w:szCs w:val="20"/>
        </w:rPr>
      </w:pPr>
    </w:p>
    <w:p w:rsidR="003F5E7E" w:rsidRPr="00903800" w:rsidRDefault="003F5E7E" w:rsidP="008372C6">
      <w:pPr>
        <w:shd w:val="clear" w:color="auto" w:fill="FFFFFF"/>
        <w:rPr>
          <w:rFonts w:ascii="Verdana" w:hAnsi="Verdana"/>
          <w:sz w:val="20"/>
          <w:szCs w:val="20"/>
        </w:rPr>
      </w:pPr>
    </w:p>
    <w:p w:rsidR="003F5E7E" w:rsidRPr="00903800" w:rsidRDefault="003F5E7E" w:rsidP="008372C6">
      <w:pPr>
        <w:shd w:val="clear" w:color="auto" w:fill="FFFFFF"/>
        <w:rPr>
          <w:rFonts w:ascii="Verdana" w:hAnsi="Verdana"/>
          <w:sz w:val="20"/>
          <w:szCs w:val="20"/>
        </w:rPr>
      </w:pPr>
    </w:p>
    <w:p w:rsidR="003F5E7E" w:rsidRPr="00903800" w:rsidRDefault="003F5E7E" w:rsidP="008372C6">
      <w:pPr>
        <w:shd w:val="clear" w:color="auto" w:fill="FFFFFF"/>
        <w:rPr>
          <w:rFonts w:ascii="Verdana" w:hAnsi="Verdana"/>
          <w:sz w:val="20"/>
          <w:szCs w:val="20"/>
        </w:rPr>
      </w:pPr>
    </w:p>
    <w:p w:rsidR="003F5E7E" w:rsidRPr="00903800" w:rsidRDefault="003F5E7E" w:rsidP="008372C6">
      <w:pPr>
        <w:shd w:val="clear" w:color="auto" w:fill="FFFFFF"/>
        <w:rPr>
          <w:rFonts w:ascii="Verdana" w:hAnsi="Verdana"/>
          <w:sz w:val="20"/>
          <w:szCs w:val="20"/>
        </w:rPr>
      </w:pPr>
    </w:p>
    <w:p w:rsidR="003F5E7E" w:rsidRPr="00903800" w:rsidRDefault="003F5E7E" w:rsidP="008372C6">
      <w:pPr>
        <w:shd w:val="clear" w:color="auto" w:fill="FFFFFF"/>
        <w:rPr>
          <w:rFonts w:ascii="Verdana" w:hAnsi="Verdana"/>
          <w:sz w:val="20"/>
          <w:szCs w:val="20"/>
        </w:rPr>
      </w:pPr>
    </w:p>
    <w:p w:rsidR="003F5E7E" w:rsidRPr="00903800" w:rsidRDefault="003F5E7E" w:rsidP="008372C6">
      <w:pPr>
        <w:shd w:val="clear" w:color="auto" w:fill="FFFFFF"/>
        <w:rPr>
          <w:rFonts w:ascii="Verdana" w:hAnsi="Verdana"/>
          <w:sz w:val="20"/>
          <w:szCs w:val="20"/>
        </w:rPr>
      </w:pPr>
    </w:p>
    <w:p w:rsidR="003F5E7E" w:rsidRPr="00903800" w:rsidRDefault="003F5E7E" w:rsidP="008372C6">
      <w:pPr>
        <w:shd w:val="clear" w:color="auto" w:fill="FFFFFF"/>
        <w:rPr>
          <w:rFonts w:ascii="Verdana" w:hAnsi="Verdana"/>
          <w:sz w:val="20"/>
          <w:szCs w:val="20"/>
        </w:rPr>
      </w:pPr>
    </w:p>
    <w:p w:rsidR="003F5E7E" w:rsidRPr="00903800" w:rsidRDefault="003F5E7E" w:rsidP="008372C6">
      <w:pPr>
        <w:shd w:val="clear" w:color="auto" w:fill="FFFFFF"/>
        <w:rPr>
          <w:rFonts w:ascii="Verdana" w:hAnsi="Verdana"/>
          <w:sz w:val="20"/>
          <w:szCs w:val="20"/>
        </w:rPr>
      </w:pPr>
    </w:p>
    <w:p w:rsidR="002C6AF0" w:rsidRPr="00903800" w:rsidRDefault="002C6AF0" w:rsidP="008372C6">
      <w:pPr>
        <w:shd w:val="clear" w:color="auto" w:fill="FFFFFF"/>
        <w:rPr>
          <w:rFonts w:ascii="Verdana" w:hAnsi="Verdana"/>
          <w:sz w:val="20"/>
          <w:szCs w:val="20"/>
        </w:rPr>
      </w:pPr>
    </w:p>
    <w:p w:rsidR="002D32C4" w:rsidRPr="00903800" w:rsidRDefault="002D32C4" w:rsidP="008372C6">
      <w:pPr>
        <w:shd w:val="clear" w:color="auto" w:fill="FFFFFF"/>
        <w:rPr>
          <w:rFonts w:ascii="Verdana" w:hAnsi="Verdana"/>
          <w:sz w:val="20"/>
          <w:szCs w:val="20"/>
        </w:rPr>
      </w:pPr>
    </w:p>
    <w:p w:rsidR="002D32C4" w:rsidRPr="00903800" w:rsidRDefault="002D32C4" w:rsidP="008372C6">
      <w:pPr>
        <w:shd w:val="clear" w:color="auto" w:fill="FFFFFF"/>
        <w:rPr>
          <w:rFonts w:ascii="Verdana" w:hAnsi="Verdana"/>
          <w:sz w:val="20"/>
          <w:szCs w:val="20"/>
        </w:rPr>
      </w:pPr>
    </w:p>
    <w:p w:rsidR="00232768" w:rsidRPr="00903800" w:rsidRDefault="00232768" w:rsidP="008372C6">
      <w:pPr>
        <w:shd w:val="clear" w:color="auto" w:fill="FFFFFF"/>
        <w:rPr>
          <w:rFonts w:ascii="Verdana" w:hAnsi="Verdana"/>
          <w:sz w:val="20"/>
          <w:szCs w:val="20"/>
        </w:rPr>
      </w:pPr>
    </w:p>
    <w:p w:rsidR="002C6AF0" w:rsidRPr="00903800" w:rsidRDefault="002C6AF0" w:rsidP="008372C6">
      <w:pPr>
        <w:shd w:val="clear" w:color="auto" w:fill="FFFFFF"/>
        <w:rPr>
          <w:rFonts w:ascii="Verdana" w:hAnsi="Verdana"/>
          <w:sz w:val="20"/>
          <w:szCs w:val="20"/>
        </w:rPr>
      </w:pPr>
    </w:p>
    <w:sectPr w:rsidR="002C6AF0" w:rsidRPr="00903800" w:rsidSect="005A78C4">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046" w:rsidRDefault="00492046" w:rsidP="000B2051">
      <w:pPr>
        <w:spacing w:after="0" w:line="240" w:lineRule="auto"/>
      </w:pPr>
      <w:r>
        <w:separator/>
      </w:r>
    </w:p>
  </w:endnote>
  <w:endnote w:type="continuationSeparator" w:id="0">
    <w:p w:rsidR="00492046" w:rsidRDefault="00492046" w:rsidP="000B2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046" w:rsidRDefault="00492046" w:rsidP="000B2051">
      <w:pPr>
        <w:spacing w:after="0" w:line="240" w:lineRule="auto"/>
      </w:pPr>
      <w:r>
        <w:separator/>
      </w:r>
    </w:p>
  </w:footnote>
  <w:footnote w:type="continuationSeparator" w:id="0">
    <w:p w:rsidR="00492046" w:rsidRDefault="00492046" w:rsidP="000B2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571" w:rsidRDefault="007121A3">
    <w:pPr>
      <w:pStyle w:val="Encabezado"/>
    </w:pPr>
    <w:r w:rsidRPr="006B667A">
      <w:rPr>
        <w:noProof/>
        <w:lang w:eastAsia="es-CL"/>
      </w:rPr>
      <w:drawing>
        <wp:inline distT="0" distB="0" distL="0" distR="0">
          <wp:extent cx="2028825" cy="609600"/>
          <wp:effectExtent l="0" t="0" r="9525" b="0"/>
          <wp:docPr id="1" name="Imagen 1" descr="logo area trabajo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area trabajo so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7A14"/>
    <w:multiLevelType w:val="hybridMultilevel"/>
    <w:tmpl w:val="604813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818030D"/>
    <w:multiLevelType w:val="hybridMultilevel"/>
    <w:tmpl w:val="301642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AD43B27"/>
    <w:multiLevelType w:val="hybridMultilevel"/>
    <w:tmpl w:val="63C027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89"/>
    <w:rsid w:val="00000DB3"/>
    <w:rsid w:val="00006BF0"/>
    <w:rsid w:val="00006EAE"/>
    <w:rsid w:val="00026549"/>
    <w:rsid w:val="0007201B"/>
    <w:rsid w:val="000749E9"/>
    <w:rsid w:val="000879E2"/>
    <w:rsid w:val="00090B31"/>
    <w:rsid w:val="00094065"/>
    <w:rsid w:val="000B2051"/>
    <w:rsid w:val="000B2B31"/>
    <w:rsid w:val="000D3B23"/>
    <w:rsid w:val="000E25F1"/>
    <w:rsid w:val="000F53E6"/>
    <w:rsid w:val="00110097"/>
    <w:rsid w:val="001237C3"/>
    <w:rsid w:val="00123AE5"/>
    <w:rsid w:val="001270D6"/>
    <w:rsid w:val="001420A7"/>
    <w:rsid w:val="00177913"/>
    <w:rsid w:val="001A1BC2"/>
    <w:rsid w:val="001A7B43"/>
    <w:rsid w:val="001B3CC3"/>
    <w:rsid w:val="001D5B42"/>
    <w:rsid w:val="001F5B6E"/>
    <w:rsid w:val="001F7B48"/>
    <w:rsid w:val="00205D3B"/>
    <w:rsid w:val="0021074A"/>
    <w:rsid w:val="0021694E"/>
    <w:rsid w:val="00222903"/>
    <w:rsid w:val="00232768"/>
    <w:rsid w:val="002658DC"/>
    <w:rsid w:val="00293DAA"/>
    <w:rsid w:val="002A7B16"/>
    <w:rsid w:val="002C6AF0"/>
    <w:rsid w:val="002D32C4"/>
    <w:rsid w:val="002E4850"/>
    <w:rsid w:val="00300852"/>
    <w:rsid w:val="0031588D"/>
    <w:rsid w:val="00356A12"/>
    <w:rsid w:val="00364088"/>
    <w:rsid w:val="0036511B"/>
    <w:rsid w:val="00367C3E"/>
    <w:rsid w:val="003808F9"/>
    <w:rsid w:val="00380CDF"/>
    <w:rsid w:val="003858F1"/>
    <w:rsid w:val="003970E3"/>
    <w:rsid w:val="003A7AC6"/>
    <w:rsid w:val="003B347C"/>
    <w:rsid w:val="003C0E0F"/>
    <w:rsid w:val="003C65A7"/>
    <w:rsid w:val="003D0DCF"/>
    <w:rsid w:val="003F5E7E"/>
    <w:rsid w:val="003F6318"/>
    <w:rsid w:val="003F7EDA"/>
    <w:rsid w:val="0040522F"/>
    <w:rsid w:val="004152C1"/>
    <w:rsid w:val="0043556E"/>
    <w:rsid w:val="004422D6"/>
    <w:rsid w:val="00443D39"/>
    <w:rsid w:val="00460A7C"/>
    <w:rsid w:val="0046409A"/>
    <w:rsid w:val="004660D9"/>
    <w:rsid w:val="0048098F"/>
    <w:rsid w:val="004910C7"/>
    <w:rsid w:val="00492046"/>
    <w:rsid w:val="004957A0"/>
    <w:rsid w:val="004A6CEF"/>
    <w:rsid w:val="004B0D90"/>
    <w:rsid w:val="004F0B8C"/>
    <w:rsid w:val="004F3C85"/>
    <w:rsid w:val="004F79F6"/>
    <w:rsid w:val="004F7F1D"/>
    <w:rsid w:val="005012CE"/>
    <w:rsid w:val="00511B58"/>
    <w:rsid w:val="00513AA2"/>
    <w:rsid w:val="005609BE"/>
    <w:rsid w:val="00590E63"/>
    <w:rsid w:val="005A78C4"/>
    <w:rsid w:val="005B4951"/>
    <w:rsid w:val="005E27A3"/>
    <w:rsid w:val="00634827"/>
    <w:rsid w:val="0065595F"/>
    <w:rsid w:val="00660CCE"/>
    <w:rsid w:val="006707BA"/>
    <w:rsid w:val="006825B9"/>
    <w:rsid w:val="006B4812"/>
    <w:rsid w:val="006D0C88"/>
    <w:rsid w:val="006D216E"/>
    <w:rsid w:val="00710AD0"/>
    <w:rsid w:val="007121A3"/>
    <w:rsid w:val="00716D9B"/>
    <w:rsid w:val="00733E4A"/>
    <w:rsid w:val="00774B3C"/>
    <w:rsid w:val="007839F9"/>
    <w:rsid w:val="007B3BB1"/>
    <w:rsid w:val="007F1742"/>
    <w:rsid w:val="007F4889"/>
    <w:rsid w:val="007F691D"/>
    <w:rsid w:val="00814CD5"/>
    <w:rsid w:val="00827AA8"/>
    <w:rsid w:val="00830BE7"/>
    <w:rsid w:val="008351DB"/>
    <w:rsid w:val="008372C6"/>
    <w:rsid w:val="00847C9B"/>
    <w:rsid w:val="00863F8E"/>
    <w:rsid w:val="00870242"/>
    <w:rsid w:val="00880FE3"/>
    <w:rsid w:val="008946AC"/>
    <w:rsid w:val="008A3C49"/>
    <w:rsid w:val="008A4589"/>
    <w:rsid w:val="008D7289"/>
    <w:rsid w:val="008E0571"/>
    <w:rsid w:val="008E12A4"/>
    <w:rsid w:val="008E409F"/>
    <w:rsid w:val="008F3E81"/>
    <w:rsid w:val="00900DAF"/>
    <w:rsid w:val="00903800"/>
    <w:rsid w:val="00904286"/>
    <w:rsid w:val="0090767F"/>
    <w:rsid w:val="009237CC"/>
    <w:rsid w:val="0093078A"/>
    <w:rsid w:val="009476B2"/>
    <w:rsid w:val="00955BC4"/>
    <w:rsid w:val="0096212A"/>
    <w:rsid w:val="00963D0C"/>
    <w:rsid w:val="00980912"/>
    <w:rsid w:val="00983C52"/>
    <w:rsid w:val="009968DD"/>
    <w:rsid w:val="009A3C87"/>
    <w:rsid w:val="009B3A26"/>
    <w:rsid w:val="009C163C"/>
    <w:rsid w:val="009C778D"/>
    <w:rsid w:val="009D7DA9"/>
    <w:rsid w:val="009E3820"/>
    <w:rsid w:val="00A10ED0"/>
    <w:rsid w:val="00A37DE8"/>
    <w:rsid w:val="00A43F24"/>
    <w:rsid w:val="00A5125F"/>
    <w:rsid w:val="00A539A6"/>
    <w:rsid w:val="00A63443"/>
    <w:rsid w:val="00A82E20"/>
    <w:rsid w:val="00AB0C34"/>
    <w:rsid w:val="00AD281A"/>
    <w:rsid w:val="00AD6853"/>
    <w:rsid w:val="00AD6A60"/>
    <w:rsid w:val="00AF09E6"/>
    <w:rsid w:val="00B00EC7"/>
    <w:rsid w:val="00B05F7F"/>
    <w:rsid w:val="00B44273"/>
    <w:rsid w:val="00B46D9D"/>
    <w:rsid w:val="00B662CF"/>
    <w:rsid w:val="00B73BD8"/>
    <w:rsid w:val="00B8155E"/>
    <w:rsid w:val="00BA0FCD"/>
    <w:rsid w:val="00BA7CCB"/>
    <w:rsid w:val="00BB502E"/>
    <w:rsid w:val="00BE0F31"/>
    <w:rsid w:val="00BE1240"/>
    <w:rsid w:val="00C466C9"/>
    <w:rsid w:val="00CC5DE9"/>
    <w:rsid w:val="00CE4943"/>
    <w:rsid w:val="00CF7B56"/>
    <w:rsid w:val="00D04194"/>
    <w:rsid w:val="00D102C9"/>
    <w:rsid w:val="00D53AFC"/>
    <w:rsid w:val="00D6202C"/>
    <w:rsid w:val="00D6782A"/>
    <w:rsid w:val="00D879A8"/>
    <w:rsid w:val="00D92884"/>
    <w:rsid w:val="00D96953"/>
    <w:rsid w:val="00DA00B6"/>
    <w:rsid w:val="00DA1287"/>
    <w:rsid w:val="00DB0BFA"/>
    <w:rsid w:val="00DC5F2B"/>
    <w:rsid w:val="00DC7C2B"/>
    <w:rsid w:val="00DD3CE6"/>
    <w:rsid w:val="00DF258C"/>
    <w:rsid w:val="00E053B2"/>
    <w:rsid w:val="00E212F7"/>
    <w:rsid w:val="00E27DA8"/>
    <w:rsid w:val="00E32B88"/>
    <w:rsid w:val="00E621FE"/>
    <w:rsid w:val="00E76ECF"/>
    <w:rsid w:val="00E83D3E"/>
    <w:rsid w:val="00E918A9"/>
    <w:rsid w:val="00E96615"/>
    <w:rsid w:val="00EA5B80"/>
    <w:rsid w:val="00EA646E"/>
    <w:rsid w:val="00EB2D12"/>
    <w:rsid w:val="00EC5EB1"/>
    <w:rsid w:val="00EC5F1F"/>
    <w:rsid w:val="00EE393A"/>
    <w:rsid w:val="00F012ED"/>
    <w:rsid w:val="00F0323D"/>
    <w:rsid w:val="00F50EE2"/>
    <w:rsid w:val="00F54E06"/>
    <w:rsid w:val="00F7058B"/>
    <w:rsid w:val="00FB1B78"/>
    <w:rsid w:val="00FD30DA"/>
    <w:rsid w:val="00FD7897"/>
    <w:rsid w:val="00FF1A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773F60-5083-499D-B594-67B1B68D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289"/>
    <w:pPr>
      <w:spacing w:after="200" w:line="276" w:lineRule="auto"/>
    </w:pPr>
    <w:rPr>
      <w:sz w:val="22"/>
      <w:szCs w:val="22"/>
      <w:lang w:eastAsia="en-US"/>
    </w:rPr>
  </w:style>
  <w:style w:type="paragraph" w:styleId="Ttulo1">
    <w:name w:val="heading 1"/>
    <w:basedOn w:val="Normal"/>
    <w:next w:val="Normal"/>
    <w:link w:val="Ttulo1Car"/>
    <w:qFormat/>
    <w:rsid w:val="00774B3C"/>
    <w:pPr>
      <w:keepNext/>
      <w:spacing w:before="240" w:after="60"/>
      <w:outlineLvl w:val="0"/>
    </w:pPr>
    <w:rPr>
      <w:rFonts w:ascii="Cambria" w:eastAsia="Times New Roman" w:hAnsi="Cambria"/>
      <w:b/>
      <w:bCs/>
      <w:kern w:val="32"/>
      <w:sz w:val="32"/>
      <w:szCs w:val="32"/>
    </w:rPr>
  </w:style>
  <w:style w:type="paragraph" w:styleId="Ttulo3">
    <w:name w:val="heading 3"/>
    <w:basedOn w:val="Normal"/>
    <w:link w:val="Ttulo3Car"/>
    <w:uiPriority w:val="9"/>
    <w:qFormat/>
    <w:rsid w:val="00F50EE2"/>
    <w:pPr>
      <w:spacing w:before="100" w:beforeAutospacing="1" w:after="100" w:afterAutospacing="1" w:line="240" w:lineRule="auto"/>
      <w:outlineLvl w:val="2"/>
    </w:pPr>
    <w:rPr>
      <w:rFonts w:ascii="Times New Roman" w:eastAsia="Times New Roman" w:hAnsi="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7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0B2051"/>
    <w:pPr>
      <w:tabs>
        <w:tab w:val="center" w:pos="4419"/>
        <w:tab w:val="right" w:pos="8838"/>
      </w:tabs>
    </w:pPr>
  </w:style>
  <w:style w:type="character" w:customStyle="1" w:styleId="EncabezadoCar">
    <w:name w:val="Encabezado Car"/>
    <w:link w:val="Encabezado"/>
    <w:uiPriority w:val="99"/>
    <w:rsid w:val="000B2051"/>
    <w:rPr>
      <w:sz w:val="22"/>
      <w:szCs w:val="22"/>
      <w:lang w:eastAsia="en-US"/>
    </w:rPr>
  </w:style>
  <w:style w:type="paragraph" w:styleId="Piedepgina">
    <w:name w:val="footer"/>
    <w:basedOn w:val="Normal"/>
    <w:link w:val="PiedepginaCar"/>
    <w:uiPriority w:val="99"/>
    <w:rsid w:val="000B2051"/>
    <w:pPr>
      <w:tabs>
        <w:tab w:val="center" w:pos="4419"/>
        <w:tab w:val="right" w:pos="8838"/>
      </w:tabs>
    </w:pPr>
  </w:style>
  <w:style w:type="character" w:customStyle="1" w:styleId="PiedepginaCar">
    <w:name w:val="Pie de página Car"/>
    <w:link w:val="Piedepgina"/>
    <w:uiPriority w:val="99"/>
    <w:rsid w:val="000B2051"/>
    <w:rPr>
      <w:sz w:val="22"/>
      <w:szCs w:val="22"/>
      <w:lang w:eastAsia="en-US"/>
    </w:rPr>
  </w:style>
  <w:style w:type="paragraph" w:styleId="Textodeglobo">
    <w:name w:val="Balloon Text"/>
    <w:basedOn w:val="Normal"/>
    <w:link w:val="TextodegloboCar"/>
    <w:rsid w:val="000B2051"/>
    <w:pPr>
      <w:spacing w:after="0" w:line="240" w:lineRule="auto"/>
    </w:pPr>
    <w:rPr>
      <w:rFonts w:ascii="Tahoma" w:hAnsi="Tahoma" w:cs="Tahoma"/>
      <w:sz w:val="16"/>
      <w:szCs w:val="16"/>
    </w:rPr>
  </w:style>
  <w:style w:type="character" w:customStyle="1" w:styleId="TextodegloboCar">
    <w:name w:val="Texto de globo Car"/>
    <w:link w:val="Textodeglobo"/>
    <w:rsid w:val="000B2051"/>
    <w:rPr>
      <w:rFonts w:ascii="Tahoma" w:hAnsi="Tahoma" w:cs="Tahoma"/>
      <w:sz w:val="16"/>
      <w:szCs w:val="16"/>
      <w:lang w:eastAsia="en-US"/>
    </w:rPr>
  </w:style>
  <w:style w:type="paragraph" w:customStyle="1" w:styleId="NormalTere">
    <w:name w:val="Normal Tere"/>
    <w:basedOn w:val="Normal"/>
    <w:uiPriority w:val="99"/>
    <w:rsid w:val="003B347C"/>
    <w:pPr>
      <w:keepLines/>
      <w:spacing w:after="0" w:line="240" w:lineRule="auto"/>
      <w:jc w:val="both"/>
    </w:pPr>
    <w:rPr>
      <w:rFonts w:ascii="Century Schoolbook" w:eastAsia="Times New Roman" w:hAnsi="Century Schoolbook"/>
      <w:spacing w:val="-3"/>
      <w:sz w:val="24"/>
      <w:szCs w:val="20"/>
      <w:lang w:val="pt-BR" w:eastAsia="es-ES"/>
    </w:rPr>
  </w:style>
  <w:style w:type="paragraph" w:styleId="Textonotapie">
    <w:name w:val="footnote text"/>
    <w:aliases w:val=" Car,Car Car,Texto,nota,pie,Ref.,al, Car Car Car"/>
    <w:basedOn w:val="Normal"/>
    <w:link w:val="TextonotapieCar"/>
    <w:rsid w:val="00DB0BFA"/>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 Car Car,Car Car Car,Texto Car,nota Car,pie Car,Ref. Car,al Car, Car Car Car Car"/>
    <w:link w:val="Textonotapie"/>
    <w:rsid w:val="00DB0BFA"/>
    <w:rPr>
      <w:rFonts w:ascii="Times New Roman" w:eastAsia="Times New Roman" w:hAnsi="Times New Roman"/>
      <w:lang w:val="es-ES" w:eastAsia="es-ES"/>
    </w:rPr>
  </w:style>
  <w:style w:type="character" w:styleId="Hipervnculo">
    <w:name w:val="Hyperlink"/>
    <w:rsid w:val="00590E63"/>
    <w:rPr>
      <w:color w:val="0000FF"/>
      <w:u w:val="single"/>
    </w:rPr>
  </w:style>
  <w:style w:type="character" w:customStyle="1" w:styleId="Ttulo3Car">
    <w:name w:val="Título 3 Car"/>
    <w:link w:val="Ttulo3"/>
    <w:uiPriority w:val="9"/>
    <w:rsid w:val="00F50EE2"/>
    <w:rPr>
      <w:rFonts w:ascii="Times New Roman" w:eastAsia="Times New Roman" w:hAnsi="Times New Roman"/>
      <w:b/>
      <w:bCs/>
      <w:sz w:val="27"/>
      <w:szCs w:val="27"/>
    </w:rPr>
  </w:style>
  <w:style w:type="character" w:customStyle="1" w:styleId="Ttulo1Car">
    <w:name w:val="Título 1 Car"/>
    <w:link w:val="Ttulo1"/>
    <w:rsid w:val="00774B3C"/>
    <w:rPr>
      <w:rFonts w:ascii="Cambria" w:eastAsia="Times New Roman" w:hAnsi="Cambria" w:cs="Times New Roman"/>
      <w:b/>
      <w:bCs/>
      <w:kern w:val="32"/>
      <w:sz w:val="32"/>
      <w:szCs w:val="32"/>
      <w:lang w:eastAsia="en-US"/>
    </w:rPr>
  </w:style>
  <w:style w:type="character" w:styleId="CitaHTML">
    <w:name w:val="HTML Cite"/>
    <w:uiPriority w:val="99"/>
    <w:unhideWhenUsed/>
    <w:rsid w:val="00774B3C"/>
    <w:rPr>
      <w:i/>
      <w:iCs/>
    </w:rPr>
  </w:style>
  <w:style w:type="character" w:styleId="nfasis">
    <w:name w:val="Emphasis"/>
    <w:uiPriority w:val="20"/>
    <w:qFormat/>
    <w:rsid w:val="00E27DA8"/>
    <w:rPr>
      <w:i/>
      <w:iCs/>
    </w:rPr>
  </w:style>
  <w:style w:type="character" w:styleId="Hipervnculovisitado">
    <w:name w:val="FollowedHyperlink"/>
    <w:rsid w:val="000E25F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30616">
      <w:bodyDiv w:val="1"/>
      <w:marLeft w:val="0"/>
      <w:marRight w:val="0"/>
      <w:marTop w:val="0"/>
      <w:marBottom w:val="0"/>
      <w:divBdr>
        <w:top w:val="none" w:sz="0" w:space="0" w:color="auto"/>
        <w:left w:val="none" w:sz="0" w:space="0" w:color="auto"/>
        <w:bottom w:val="none" w:sz="0" w:space="0" w:color="auto"/>
        <w:right w:val="none" w:sz="0" w:space="0" w:color="auto"/>
      </w:divBdr>
      <w:divsChild>
        <w:div w:id="338696938">
          <w:marLeft w:val="0"/>
          <w:marRight w:val="0"/>
          <w:marTop w:val="0"/>
          <w:marBottom w:val="0"/>
          <w:divBdr>
            <w:top w:val="none" w:sz="0" w:space="0" w:color="auto"/>
            <w:left w:val="none" w:sz="0" w:space="0" w:color="auto"/>
            <w:bottom w:val="none" w:sz="0" w:space="0" w:color="auto"/>
            <w:right w:val="none" w:sz="0" w:space="0" w:color="auto"/>
          </w:divBdr>
        </w:div>
        <w:div w:id="1968311120">
          <w:marLeft w:val="0"/>
          <w:marRight w:val="0"/>
          <w:marTop w:val="0"/>
          <w:marBottom w:val="0"/>
          <w:divBdr>
            <w:top w:val="none" w:sz="0" w:space="0" w:color="auto"/>
            <w:left w:val="none" w:sz="0" w:space="0" w:color="auto"/>
            <w:bottom w:val="none" w:sz="0" w:space="0" w:color="auto"/>
            <w:right w:val="none" w:sz="0" w:space="0" w:color="auto"/>
          </w:divBdr>
        </w:div>
      </w:divsChild>
    </w:div>
    <w:div w:id="298457781">
      <w:bodyDiv w:val="1"/>
      <w:marLeft w:val="0"/>
      <w:marRight w:val="0"/>
      <w:marTop w:val="0"/>
      <w:marBottom w:val="0"/>
      <w:divBdr>
        <w:top w:val="none" w:sz="0" w:space="0" w:color="auto"/>
        <w:left w:val="none" w:sz="0" w:space="0" w:color="auto"/>
        <w:bottom w:val="none" w:sz="0" w:space="0" w:color="auto"/>
        <w:right w:val="none" w:sz="0" w:space="0" w:color="auto"/>
      </w:divBdr>
    </w:div>
    <w:div w:id="1012613275">
      <w:bodyDiv w:val="1"/>
      <w:marLeft w:val="0"/>
      <w:marRight w:val="0"/>
      <w:marTop w:val="0"/>
      <w:marBottom w:val="0"/>
      <w:divBdr>
        <w:top w:val="none" w:sz="0" w:space="0" w:color="auto"/>
        <w:left w:val="none" w:sz="0" w:space="0" w:color="auto"/>
        <w:bottom w:val="none" w:sz="0" w:space="0" w:color="auto"/>
        <w:right w:val="none" w:sz="0" w:space="0" w:color="auto"/>
      </w:divBdr>
    </w:div>
    <w:div w:id="1182207132">
      <w:bodyDiv w:val="1"/>
      <w:marLeft w:val="0"/>
      <w:marRight w:val="0"/>
      <w:marTop w:val="0"/>
      <w:marBottom w:val="0"/>
      <w:divBdr>
        <w:top w:val="none" w:sz="0" w:space="0" w:color="auto"/>
        <w:left w:val="none" w:sz="0" w:space="0" w:color="auto"/>
        <w:bottom w:val="none" w:sz="0" w:space="0" w:color="auto"/>
        <w:right w:val="none" w:sz="0" w:space="0" w:color="auto"/>
      </w:divBdr>
      <w:divsChild>
        <w:div w:id="542140118">
          <w:marLeft w:val="0"/>
          <w:marRight w:val="0"/>
          <w:marTop w:val="0"/>
          <w:marBottom w:val="0"/>
          <w:divBdr>
            <w:top w:val="none" w:sz="0" w:space="0" w:color="auto"/>
            <w:left w:val="none" w:sz="0" w:space="0" w:color="auto"/>
            <w:bottom w:val="none" w:sz="0" w:space="0" w:color="auto"/>
            <w:right w:val="none" w:sz="0" w:space="0" w:color="auto"/>
          </w:divBdr>
        </w:div>
        <w:div w:id="1691953923">
          <w:marLeft w:val="0"/>
          <w:marRight w:val="0"/>
          <w:marTop w:val="0"/>
          <w:marBottom w:val="0"/>
          <w:divBdr>
            <w:top w:val="none" w:sz="0" w:space="0" w:color="auto"/>
            <w:left w:val="none" w:sz="0" w:space="0" w:color="auto"/>
            <w:bottom w:val="none" w:sz="0" w:space="0" w:color="auto"/>
            <w:right w:val="none" w:sz="0" w:space="0" w:color="auto"/>
          </w:divBdr>
        </w:div>
        <w:div w:id="1998223264">
          <w:marLeft w:val="0"/>
          <w:marRight w:val="0"/>
          <w:marTop w:val="0"/>
          <w:marBottom w:val="0"/>
          <w:divBdr>
            <w:top w:val="none" w:sz="0" w:space="0" w:color="auto"/>
            <w:left w:val="none" w:sz="0" w:space="0" w:color="auto"/>
            <w:bottom w:val="none" w:sz="0" w:space="0" w:color="auto"/>
            <w:right w:val="none" w:sz="0" w:space="0" w:color="auto"/>
          </w:divBdr>
        </w:div>
      </w:divsChild>
    </w:div>
    <w:div w:id="1403791001">
      <w:bodyDiv w:val="1"/>
      <w:marLeft w:val="0"/>
      <w:marRight w:val="0"/>
      <w:marTop w:val="0"/>
      <w:marBottom w:val="0"/>
      <w:divBdr>
        <w:top w:val="none" w:sz="0" w:space="0" w:color="auto"/>
        <w:left w:val="none" w:sz="0" w:space="0" w:color="auto"/>
        <w:bottom w:val="none" w:sz="0" w:space="0" w:color="auto"/>
        <w:right w:val="none" w:sz="0" w:space="0" w:color="auto"/>
      </w:divBdr>
    </w:div>
    <w:div w:id="1449549556">
      <w:bodyDiv w:val="1"/>
      <w:marLeft w:val="0"/>
      <w:marRight w:val="0"/>
      <w:marTop w:val="0"/>
      <w:marBottom w:val="0"/>
      <w:divBdr>
        <w:top w:val="none" w:sz="0" w:space="0" w:color="auto"/>
        <w:left w:val="none" w:sz="0" w:space="0" w:color="auto"/>
        <w:bottom w:val="none" w:sz="0" w:space="0" w:color="auto"/>
        <w:right w:val="none" w:sz="0" w:space="0" w:color="auto"/>
      </w:divBdr>
    </w:div>
    <w:div w:id="1527668364">
      <w:bodyDiv w:val="1"/>
      <w:marLeft w:val="0"/>
      <w:marRight w:val="0"/>
      <w:marTop w:val="0"/>
      <w:marBottom w:val="0"/>
      <w:divBdr>
        <w:top w:val="none" w:sz="0" w:space="0" w:color="auto"/>
        <w:left w:val="none" w:sz="0" w:space="0" w:color="auto"/>
        <w:bottom w:val="none" w:sz="0" w:space="0" w:color="auto"/>
        <w:right w:val="none" w:sz="0" w:space="0" w:color="auto"/>
      </w:divBdr>
      <w:divsChild>
        <w:div w:id="429660466">
          <w:marLeft w:val="0"/>
          <w:marRight w:val="0"/>
          <w:marTop w:val="0"/>
          <w:marBottom w:val="0"/>
          <w:divBdr>
            <w:top w:val="none" w:sz="0" w:space="0" w:color="auto"/>
            <w:left w:val="none" w:sz="0" w:space="0" w:color="auto"/>
            <w:bottom w:val="none" w:sz="0" w:space="0" w:color="auto"/>
            <w:right w:val="none" w:sz="0" w:space="0" w:color="auto"/>
          </w:divBdr>
        </w:div>
        <w:div w:id="587691692">
          <w:marLeft w:val="0"/>
          <w:marRight w:val="0"/>
          <w:marTop w:val="0"/>
          <w:marBottom w:val="0"/>
          <w:divBdr>
            <w:top w:val="none" w:sz="0" w:space="0" w:color="auto"/>
            <w:left w:val="none" w:sz="0" w:space="0" w:color="auto"/>
            <w:bottom w:val="none" w:sz="0" w:space="0" w:color="auto"/>
            <w:right w:val="none" w:sz="0" w:space="0" w:color="auto"/>
          </w:divBdr>
        </w:div>
        <w:div w:id="772942917">
          <w:marLeft w:val="0"/>
          <w:marRight w:val="0"/>
          <w:marTop w:val="0"/>
          <w:marBottom w:val="0"/>
          <w:divBdr>
            <w:top w:val="none" w:sz="0" w:space="0" w:color="auto"/>
            <w:left w:val="none" w:sz="0" w:space="0" w:color="auto"/>
            <w:bottom w:val="none" w:sz="0" w:space="0" w:color="auto"/>
            <w:right w:val="none" w:sz="0" w:space="0" w:color="auto"/>
          </w:divBdr>
        </w:div>
        <w:div w:id="1779520902">
          <w:marLeft w:val="0"/>
          <w:marRight w:val="0"/>
          <w:marTop w:val="0"/>
          <w:marBottom w:val="0"/>
          <w:divBdr>
            <w:top w:val="none" w:sz="0" w:space="0" w:color="auto"/>
            <w:left w:val="none" w:sz="0" w:space="0" w:color="auto"/>
            <w:bottom w:val="none" w:sz="0" w:space="0" w:color="auto"/>
            <w:right w:val="none" w:sz="0" w:space="0" w:color="auto"/>
          </w:divBdr>
        </w:div>
        <w:div w:id="2123112995">
          <w:marLeft w:val="0"/>
          <w:marRight w:val="0"/>
          <w:marTop w:val="0"/>
          <w:marBottom w:val="0"/>
          <w:divBdr>
            <w:top w:val="none" w:sz="0" w:space="0" w:color="auto"/>
            <w:left w:val="none" w:sz="0" w:space="0" w:color="auto"/>
            <w:bottom w:val="none" w:sz="0" w:space="0" w:color="auto"/>
            <w:right w:val="none" w:sz="0" w:space="0" w:color="auto"/>
          </w:divBdr>
        </w:div>
      </w:divsChild>
    </w:div>
    <w:div w:id="1597520407">
      <w:bodyDiv w:val="1"/>
      <w:marLeft w:val="0"/>
      <w:marRight w:val="0"/>
      <w:marTop w:val="0"/>
      <w:marBottom w:val="0"/>
      <w:divBdr>
        <w:top w:val="none" w:sz="0" w:space="0" w:color="auto"/>
        <w:left w:val="none" w:sz="0" w:space="0" w:color="auto"/>
        <w:bottom w:val="none" w:sz="0" w:space="0" w:color="auto"/>
        <w:right w:val="none" w:sz="0" w:space="0" w:color="auto"/>
      </w:divBdr>
      <w:divsChild>
        <w:div w:id="8723636">
          <w:marLeft w:val="0"/>
          <w:marRight w:val="0"/>
          <w:marTop w:val="0"/>
          <w:marBottom w:val="0"/>
          <w:divBdr>
            <w:top w:val="none" w:sz="0" w:space="0" w:color="auto"/>
            <w:left w:val="none" w:sz="0" w:space="0" w:color="auto"/>
            <w:bottom w:val="none" w:sz="0" w:space="0" w:color="auto"/>
            <w:right w:val="none" w:sz="0" w:space="0" w:color="auto"/>
          </w:divBdr>
        </w:div>
        <w:div w:id="1117288362">
          <w:marLeft w:val="0"/>
          <w:marRight w:val="0"/>
          <w:marTop w:val="0"/>
          <w:marBottom w:val="0"/>
          <w:divBdr>
            <w:top w:val="none" w:sz="0" w:space="0" w:color="auto"/>
            <w:left w:val="none" w:sz="0" w:space="0" w:color="auto"/>
            <w:bottom w:val="none" w:sz="0" w:space="0" w:color="auto"/>
            <w:right w:val="none" w:sz="0" w:space="0" w:color="auto"/>
          </w:divBdr>
        </w:div>
      </w:divsChild>
    </w:div>
    <w:div w:id="1980721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n.edu.co/sistema-investigacion/Documents/modelo_ficha_lectura-investigacion.pdf" TargetMode="External"/><Relationship Id="rId13" Type="http://schemas.openxmlformats.org/officeDocument/2006/relationships/hyperlink" Target="http://biblioteca.clacso.edu.ar/clacso/se/20130702120830/harve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alyc.org/pdf/3601/36013345300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r2018.wid.world/files/download/wir2018-summary-spanis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i.uchile.cl/~Revista/revista/vol2/n2/07.pdf" TargetMode="External"/><Relationship Id="rId4" Type="http://schemas.openxmlformats.org/officeDocument/2006/relationships/settings" Target="settings.xml"/><Relationship Id="rId9" Type="http://schemas.openxmlformats.org/officeDocument/2006/relationships/hyperlink" Target="https://www.clacso.org.a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BAA7-65D9-4E36-BFFD-50B64379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1760</Words>
  <Characters>9683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11421</CharactersWithSpaces>
  <SharedDoc>false</SharedDoc>
  <HLinks>
    <vt:vector size="36" baseType="variant">
      <vt:variant>
        <vt:i4>7340091</vt:i4>
      </vt:variant>
      <vt:variant>
        <vt:i4>15</vt:i4>
      </vt:variant>
      <vt:variant>
        <vt:i4>0</vt:i4>
      </vt:variant>
      <vt:variant>
        <vt:i4>5</vt:i4>
      </vt:variant>
      <vt:variant>
        <vt:lpwstr>http://biblioteca.clacso.edu.ar/clacso/se/20130702120830/harvey.pdf</vt:lpwstr>
      </vt:variant>
      <vt:variant>
        <vt:lpwstr/>
      </vt:variant>
      <vt:variant>
        <vt:i4>1441887</vt:i4>
      </vt:variant>
      <vt:variant>
        <vt:i4>12</vt:i4>
      </vt:variant>
      <vt:variant>
        <vt:i4>0</vt:i4>
      </vt:variant>
      <vt:variant>
        <vt:i4>5</vt:i4>
      </vt:variant>
      <vt:variant>
        <vt:lpwstr>http://www.redalyc.org/pdf/3601/360133453001.pdf</vt:lpwstr>
      </vt:variant>
      <vt:variant>
        <vt:lpwstr/>
      </vt:variant>
      <vt:variant>
        <vt:i4>3866727</vt:i4>
      </vt:variant>
      <vt:variant>
        <vt:i4>9</vt:i4>
      </vt:variant>
      <vt:variant>
        <vt:i4>0</vt:i4>
      </vt:variant>
      <vt:variant>
        <vt:i4>5</vt:i4>
      </vt:variant>
      <vt:variant>
        <vt:lpwstr>http://wir2018.wid.world/files/download/wir2018-summary-spanish.pdf</vt:lpwstr>
      </vt:variant>
      <vt:variant>
        <vt:lpwstr/>
      </vt:variant>
      <vt:variant>
        <vt:i4>5636169</vt:i4>
      </vt:variant>
      <vt:variant>
        <vt:i4>6</vt:i4>
      </vt:variant>
      <vt:variant>
        <vt:i4>0</vt:i4>
      </vt:variant>
      <vt:variant>
        <vt:i4>5</vt:i4>
      </vt:variant>
      <vt:variant>
        <vt:lpwstr>http://www.dii.uchile.cl/~Revista/revista/vol2/n2/07.pdf</vt:lpwstr>
      </vt:variant>
      <vt:variant>
        <vt:lpwstr/>
      </vt:variant>
      <vt:variant>
        <vt:i4>7209009</vt:i4>
      </vt:variant>
      <vt:variant>
        <vt:i4>3</vt:i4>
      </vt:variant>
      <vt:variant>
        <vt:i4>0</vt:i4>
      </vt:variant>
      <vt:variant>
        <vt:i4>5</vt:i4>
      </vt:variant>
      <vt:variant>
        <vt:lpwstr>https://www.clacso.org.ar/</vt:lpwstr>
      </vt:variant>
      <vt:variant>
        <vt:lpwstr/>
      </vt:variant>
      <vt:variant>
        <vt:i4>4259932</vt:i4>
      </vt:variant>
      <vt:variant>
        <vt:i4>0</vt:i4>
      </vt:variant>
      <vt:variant>
        <vt:i4>0</vt:i4>
      </vt:variant>
      <vt:variant>
        <vt:i4>5</vt:i4>
      </vt:variant>
      <vt:variant>
        <vt:lpwstr>http://www.ucn.edu.co/sistema-investigacion/Documents/modelo_ficha_lectura-investigacion.pdf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Moraga</dc:creator>
  <cp:keywords/>
  <cp:lastModifiedBy>Usuario de Windows</cp:lastModifiedBy>
  <cp:revision>2</cp:revision>
  <cp:lastPrinted>2018-03-15T20:01:00Z</cp:lastPrinted>
  <dcterms:created xsi:type="dcterms:W3CDTF">2019-11-19T14:10:00Z</dcterms:created>
  <dcterms:modified xsi:type="dcterms:W3CDTF">2019-11-19T14:10:00Z</dcterms:modified>
</cp:coreProperties>
</file>