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26800" w14:textId="77777777" w:rsidR="00CA5B0A" w:rsidRDefault="00CA5B0A" w:rsidP="00CA5B0A">
      <w:pPr>
        <w:jc w:val="both"/>
        <w:rPr>
          <w:rFonts w:ascii="Arial Narrow" w:hAnsi="Arial Narrow"/>
          <w:color w:val="000000"/>
        </w:rPr>
      </w:pPr>
    </w:p>
    <w:p w14:paraId="78BC8A88" w14:textId="77777777" w:rsidR="00CA5B0A" w:rsidRDefault="00CA5B0A" w:rsidP="00CA5B0A">
      <w:pPr>
        <w:jc w:val="center"/>
        <w:rPr>
          <w:b/>
          <w:lang w:val="es-CL"/>
        </w:rPr>
      </w:pPr>
      <w:r>
        <w:rPr>
          <w:rFonts w:ascii="Arial Narrow" w:hAnsi="Arial Narrow"/>
          <w:b/>
          <w:bCs/>
          <w:color w:val="000000"/>
        </w:rPr>
        <w:t xml:space="preserve"> </w:t>
      </w:r>
      <w:r>
        <w:rPr>
          <w:b/>
          <w:lang w:val="es-CL"/>
        </w:rPr>
        <w:t>Programa</w:t>
      </w:r>
    </w:p>
    <w:p w14:paraId="741B8EFF" w14:textId="77777777" w:rsidR="00CA5B0A" w:rsidRDefault="00CA5B0A" w:rsidP="00CA5B0A">
      <w:pPr>
        <w:jc w:val="center"/>
        <w:rPr>
          <w:b/>
          <w:lang w:val="es-CL"/>
        </w:rPr>
      </w:pPr>
      <w:r>
        <w:rPr>
          <w:b/>
          <w:lang w:val="es-CL"/>
        </w:rPr>
        <w:t>Identidad y Rol Organizacional</w:t>
      </w:r>
    </w:p>
    <w:p w14:paraId="5C36FAE5" w14:textId="4444032D" w:rsidR="009D0F73" w:rsidRPr="009D0F73" w:rsidRDefault="009D0F73" w:rsidP="009D0F73">
      <w:pPr>
        <w:pStyle w:val="Default"/>
        <w:jc w:val="center"/>
      </w:pPr>
      <w:r>
        <w:t>2º semestre 2016</w:t>
      </w:r>
    </w:p>
    <w:p w14:paraId="6049B5C2" w14:textId="77777777" w:rsidR="00CA5B0A" w:rsidRDefault="00CA5B0A" w:rsidP="00CA5B0A">
      <w:pPr>
        <w:jc w:val="both"/>
        <w:rPr>
          <w:rFonts w:ascii="Arial Narrow" w:hAnsi="Arial Narrow"/>
          <w:color w:val="000000"/>
        </w:rPr>
      </w:pPr>
    </w:p>
    <w:p w14:paraId="06CECDB0" w14:textId="77777777" w:rsidR="00CA5B0A" w:rsidRDefault="00CA5B0A" w:rsidP="00CA5B0A">
      <w:pPr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28"/>
        <w:gridCol w:w="6026"/>
      </w:tblGrid>
      <w:tr w:rsidR="00CA5B0A" w14:paraId="3F511F3D" w14:textId="77777777" w:rsidTr="00CA5B0A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5963B" w14:textId="77777777" w:rsidR="00CA5B0A" w:rsidRDefault="00CA5B0A" w:rsidP="00CA5B0A">
            <w:pPr>
              <w:snapToGrid w:val="0"/>
              <w:rPr>
                <w:b/>
                <w:lang w:val="es-CL"/>
              </w:rPr>
            </w:pPr>
            <w:r>
              <w:rPr>
                <w:b/>
                <w:lang w:val="es-CL"/>
              </w:rPr>
              <w:t>I. Identificación de la actividad curricular</w:t>
            </w:r>
          </w:p>
        </w:tc>
      </w:tr>
      <w:tr w:rsidR="00CA5B0A" w14:paraId="7C59F2A5" w14:textId="77777777" w:rsidTr="00CA5B0A">
        <w:tc>
          <w:tcPr>
            <w:tcW w:w="2628" w:type="dxa"/>
            <w:tcBorders>
              <w:left w:val="single" w:sz="4" w:space="0" w:color="000000"/>
            </w:tcBorders>
            <w:shd w:val="clear" w:color="auto" w:fill="auto"/>
          </w:tcPr>
          <w:p w14:paraId="26283DC7" w14:textId="77777777" w:rsidR="00CA5B0A" w:rsidRDefault="00CA5B0A" w:rsidP="00CA5B0A">
            <w:pPr>
              <w:snapToGrid w:val="0"/>
              <w:rPr>
                <w:lang w:val="es-CL"/>
              </w:rPr>
            </w:pPr>
          </w:p>
          <w:p w14:paraId="70D6D43B" w14:textId="77777777" w:rsidR="00CA5B0A" w:rsidRDefault="00CA5B0A" w:rsidP="00CA5B0A">
            <w:pPr>
              <w:snapToGrid w:val="0"/>
              <w:rPr>
                <w:lang w:val="es-CL"/>
              </w:rPr>
            </w:pPr>
            <w:r>
              <w:rPr>
                <w:lang w:val="es-CL"/>
              </w:rPr>
              <w:t>Carrera en que se dicta:</w:t>
            </w:r>
          </w:p>
        </w:tc>
        <w:tc>
          <w:tcPr>
            <w:tcW w:w="6026" w:type="dxa"/>
            <w:tcBorders>
              <w:right w:val="single" w:sz="4" w:space="0" w:color="000000"/>
            </w:tcBorders>
            <w:shd w:val="clear" w:color="auto" w:fill="auto"/>
          </w:tcPr>
          <w:p w14:paraId="7C98CC92" w14:textId="77777777" w:rsidR="00CA5B0A" w:rsidRDefault="00CA5B0A" w:rsidP="00CA5B0A">
            <w:pPr>
              <w:snapToGrid w:val="0"/>
              <w:rPr>
                <w:lang w:val="es-CL"/>
              </w:rPr>
            </w:pPr>
          </w:p>
          <w:p w14:paraId="0CED0809" w14:textId="77777777" w:rsidR="00CA5B0A" w:rsidRDefault="00CA5B0A" w:rsidP="00CA5B0A">
            <w:pPr>
              <w:snapToGrid w:val="0"/>
              <w:rPr>
                <w:lang w:val="es-CL"/>
              </w:rPr>
            </w:pPr>
            <w:r>
              <w:rPr>
                <w:lang w:val="es-CL"/>
              </w:rPr>
              <w:t>Psicología</w:t>
            </w:r>
          </w:p>
        </w:tc>
      </w:tr>
      <w:tr w:rsidR="00CA5B0A" w14:paraId="5C3E3565" w14:textId="77777777" w:rsidTr="00CA5B0A">
        <w:tc>
          <w:tcPr>
            <w:tcW w:w="2628" w:type="dxa"/>
            <w:tcBorders>
              <w:left w:val="single" w:sz="4" w:space="0" w:color="000000"/>
            </w:tcBorders>
            <w:shd w:val="clear" w:color="auto" w:fill="auto"/>
          </w:tcPr>
          <w:p w14:paraId="21BE98AF" w14:textId="77777777" w:rsidR="00CA5B0A" w:rsidRDefault="00CA5B0A" w:rsidP="00CA5B0A">
            <w:pPr>
              <w:snapToGrid w:val="0"/>
              <w:rPr>
                <w:lang w:val="es-CL"/>
              </w:rPr>
            </w:pPr>
            <w:r>
              <w:rPr>
                <w:lang w:val="es-CL"/>
              </w:rPr>
              <w:t>Profesor o equipo:</w:t>
            </w:r>
          </w:p>
        </w:tc>
        <w:tc>
          <w:tcPr>
            <w:tcW w:w="6026" w:type="dxa"/>
            <w:tcBorders>
              <w:right w:val="single" w:sz="4" w:space="0" w:color="000000"/>
            </w:tcBorders>
            <w:shd w:val="clear" w:color="auto" w:fill="auto"/>
          </w:tcPr>
          <w:p w14:paraId="27F4250D" w14:textId="77777777" w:rsidR="00CA5B0A" w:rsidRDefault="00CA5B0A" w:rsidP="00CA5B0A">
            <w:pPr>
              <w:snapToGrid w:val="0"/>
              <w:rPr>
                <w:lang w:val="es-CL"/>
              </w:rPr>
            </w:pPr>
            <w:r>
              <w:rPr>
                <w:lang w:val="es-CL"/>
              </w:rPr>
              <w:t>Dr. Carlos Díaz Canepa</w:t>
            </w:r>
          </w:p>
        </w:tc>
      </w:tr>
      <w:tr w:rsidR="00CA5B0A" w14:paraId="59AEC94F" w14:textId="77777777" w:rsidTr="00CA5B0A">
        <w:tc>
          <w:tcPr>
            <w:tcW w:w="2628" w:type="dxa"/>
            <w:tcBorders>
              <w:left w:val="single" w:sz="4" w:space="0" w:color="000000"/>
            </w:tcBorders>
            <w:shd w:val="clear" w:color="auto" w:fill="auto"/>
          </w:tcPr>
          <w:p w14:paraId="59933D14" w14:textId="77777777" w:rsidR="00CA5B0A" w:rsidRDefault="00CA5B0A" w:rsidP="00CA5B0A">
            <w:pPr>
              <w:snapToGrid w:val="0"/>
              <w:rPr>
                <w:lang w:val="es-CL"/>
              </w:rPr>
            </w:pPr>
            <w:r>
              <w:rPr>
                <w:lang w:val="es-CL"/>
              </w:rPr>
              <w:t>Ciclo al que pertenece:</w:t>
            </w:r>
          </w:p>
        </w:tc>
        <w:tc>
          <w:tcPr>
            <w:tcW w:w="6026" w:type="dxa"/>
            <w:tcBorders>
              <w:right w:val="single" w:sz="4" w:space="0" w:color="000000"/>
            </w:tcBorders>
            <w:shd w:val="clear" w:color="auto" w:fill="auto"/>
          </w:tcPr>
          <w:p w14:paraId="009B1CDC" w14:textId="77777777" w:rsidR="00CA5B0A" w:rsidRDefault="00CA5B0A" w:rsidP="00CA5B0A">
            <w:pPr>
              <w:snapToGrid w:val="0"/>
              <w:rPr>
                <w:lang w:val="es-CL"/>
              </w:rPr>
            </w:pPr>
            <w:r>
              <w:rPr>
                <w:lang w:val="es-CL"/>
              </w:rPr>
              <w:t>Especialización</w:t>
            </w:r>
          </w:p>
        </w:tc>
      </w:tr>
      <w:tr w:rsidR="00CA5B0A" w14:paraId="159E06B0" w14:textId="77777777" w:rsidTr="00CA5B0A">
        <w:tc>
          <w:tcPr>
            <w:tcW w:w="2628" w:type="dxa"/>
            <w:tcBorders>
              <w:left w:val="single" w:sz="4" w:space="0" w:color="000000"/>
            </w:tcBorders>
            <w:shd w:val="clear" w:color="auto" w:fill="auto"/>
          </w:tcPr>
          <w:p w14:paraId="216DCE0B" w14:textId="77777777" w:rsidR="00CA5B0A" w:rsidRDefault="00CA5B0A" w:rsidP="00CA5B0A">
            <w:pPr>
              <w:snapToGrid w:val="0"/>
              <w:rPr>
                <w:lang w:val="es-CL"/>
              </w:rPr>
            </w:pPr>
            <w:r>
              <w:rPr>
                <w:lang w:val="es-CL"/>
              </w:rPr>
              <w:t>Semestre:</w:t>
            </w:r>
          </w:p>
        </w:tc>
        <w:tc>
          <w:tcPr>
            <w:tcW w:w="6026" w:type="dxa"/>
            <w:tcBorders>
              <w:right w:val="single" w:sz="4" w:space="0" w:color="000000"/>
            </w:tcBorders>
            <w:shd w:val="clear" w:color="auto" w:fill="auto"/>
          </w:tcPr>
          <w:p w14:paraId="0C8641FC" w14:textId="003AA2FA" w:rsidR="00CA5B0A" w:rsidRDefault="009D0F73" w:rsidP="00CA5B0A">
            <w:pPr>
              <w:snapToGrid w:val="0"/>
              <w:rPr>
                <w:lang w:val="es-CL"/>
              </w:rPr>
            </w:pPr>
            <w:r>
              <w:rPr>
                <w:lang w:val="es-CL"/>
              </w:rPr>
              <w:t>6º y 8º</w:t>
            </w:r>
          </w:p>
        </w:tc>
      </w:tr>
      <w:tr w:rsidR="00CA5B0A" w14:paraId="3FCA8BA0" w14:textId="77777777" w:rsidTr="00CA5B0A">
        <w:tc>
          <w:tcPr>
            <w:tcW w:w="2628" w:type="dxa"/>
            <w:tcBorders>
              <w:left w:val="single" w:sz="4" w:space="0" w:color="000000"/>
            </w:tcBorders>
            <w:shd w:val="clear" w:color="auto" w:fill="auto"/>
          </w:tcPr>
          <w:p w14:paraId="6A7352DF" w14:textId="77777777" w:rsidR="00CA5B0A" w:rsidRDefault="00CA5B0A" w:rsidP="00CA5B0A">
            <w:pPr>
              <w:snapToGrid w:val="0"/>
              <w:rPr>
                <w:lang w:val="es-CL"/>
              </w:rPr>
            </w:pPr>
            <w:r>
              <w:rPr>
                <w:lang w:val="es-CL"/>
              </w:rPr>
              <w:t>Modalidad:</w:t>
            </w:r>
          </w:p>
        </w:tc>
        <w:tc>
          <w:tcPr>
            <w:tcW w:w="6026" w:type="dxa"/>
            <w:tcBorders>
              <w:right w:val="single" w:sz="4" w:space="0" w:color="000000"/>
            </w:tcBorders>
            <w:shd w:val="clear" w:color="auto" w:fill="auto"/>
          </w:tcPr>
          <w:p w14:paraId="653F130B" w14:textId="77777777" w:rsidR="00CA5B0A" w:rsidRDefault="00CA5B0A" w:rsidP="00CA5B0A">
            <w:pPr>
              <w:snapToGrid w:val="0"/>
              <w:rPr>
                <w:lang w:val="es-CL"/>
              </w:rPr>
            </w:pPr>
            <w:r>
              <w:rPr>
                <w:lang w:val="es-CL"/>
              </w:rPr>
              <w:t>Presencial</w:t>
            </w:r>
          </w:p>
        </w:tc>
      </w:tr>
      <w:tr w:rsidR="00CA5B0A" w14:paraId="53384156" w14:textId="77777777" w:rsidTr="00CA5B0A">
        <w:tc>
          <w:tcPr>
            <w:tcW w:w="2628" w:type="dxa"/>
            <w:tcBorders>
              <w:left w:val="single" w:sz="4" w:space="0" w:color="000000"/>
            </w:tcBorders>
            <w:shd w:val="clear" w:color="auto" w:fill="auto"/>
          </w:tcPr>
          <w:p w14:paraId="585B51EA" w14:textId="77777777" w:rsidR="00CA5B0A" w:rsidRDefault="00CA5B0A" w:rsidP="00CA5B0A">
            <w:pPr>
              <w:snapToGrid w:val="0"/>
              <w:rPr>
                <w:lang w:val="es-CL"/>
              </w:rPr>
            </w:pPr>
            <w:r>
              <w:rPr>
                <w:lang w:val="es-CL"/>
              </w:rPr>
              <w:t>Carácter:</w:t>
            </w:r>
          </w:p>
        </w:tc>
        <w:tc>
          <w:tcPr>
            <w:tcW w:w="6026" w:type="dxa"/>
            <w:tcBorders>
              <w:right w:val="single" w:sz="4" w:space="0" w:color="000000"/>
            </w:tcBorders>
            <w:shd w:val="clear" w:color="auto" w:fill="auto"/>
          </w:tcPr>
          <w:p w14:paraId="42626137" w14:textId="77777777" w:rsidR="00CA5B0A" w:rsidRDefault="00CA5B0A" w:rsidP="00CA5B0A">
            <w:pPr>
              <w:snapToGrid w:val="0"/>
              <w:rPr>
                <w:lang w:val="es-CL"/>
              </w:rPr>
            </w:pPr>
            <w:r>
              <w:rPr>
                <w:lang w:val="es-CL"/>
              </w:rPr>
              <w:t>Optativo</w:t>
            </w:r>
          </w:p>
        </w:tc>
      </w:tr>
      <w:tr w:rsidR="00CA5B0A" w14:paraId="601F7EFB" w14:textId="77777777" w:rsidTr="00CA5B0A">
        <w:tc>
          <w:tcPr>
            <w:tcW w:w="2628" w:type="dxa"/>
            <w:tcBorders>
              <w:left w:val="single" w:sz="4" w:space="0" w:color="000000"/>
            </w:tcBorders>
            <w:shd w:val="clear" w:color="auto" w:fill="auto"/>
          </w:tcPr>
          <w:p w14:paraId="302F6F96" w14:textId="77777777" w:rsidR="00CA5B0A" w:rsidRDefault="00CA5B0A" w:rsidP="00CA5B0A">
            <w:pPr>
              <w:snapToGrid w:val="0"/>
              <w:rPr>
                <w:lang w:val="es-CL"/>
              </w:rPr>
            </w:pPr>
            <w:r>
              <w:rPr>
                <w:lang w:val="es-CL"/>
              </w:rPr>
              <w:t>Pre-requisitos:</w:t>
            </w:r>
          </w:p>
        </w:tc>
        <w:tc>
          <w:tcPr>
            <w:tcW w:w="6026" w:type="dxa"/>
            <w:tcBorders>
              <w:right w:val="single" w:sz="4" w:space="0" w:color="000000"/>
            </w:tcBorders>
            <w:shd w:val="clear" w:color="auto" w:fill="auto"/>
          </w:tcPr>
          <w:p w14:paraId="26D8A430" w14:textId="77777777" w:rsidR="00CA5B0A" w:rsidRDefault="00CA5B0A" w:rsidP="00CA5B0A">
            <w:pPr>
              <w:snapToGrid w:val="0"/>
              <w:rPr>
                <w:lang w:val="es-CL"/>
              </w:rPr>
            </w:pPr>
            <w:r>
              <w:rPr>
                <w:lang w:val="es-CL"/>
              </w:rPr>
              <w:t>Psicología del Trabajo y las Organizaciones</w:t>
            </w:r>
          </w:p>
        </w:tc>
      </w:tr>
      <w:tr w:rsidR="00CA5B0A" w14:paraId="5ED050A0" w14:textId="77777777" w:rsidTr="00CA5B0A">
        <w:tc>
          <w:tcPr>
            <w:tcW w:w="2628" w:type="dxa"/>
            <w:tcBorders>
              <w:left w:val="single" w:sz="4" w:space="0" w:color="000000"/>
            </w:tcBorders>
            <w:shd w:val="clear" w:color="auto" w:fill="auto"/>
          </w:tcPr>
          <w:p w14:paraId="33575035" w14:textId="77777777" w:rsidR="00CA5B0A" w:rsidRDefault="00CA5B0A" w:rsidP="00CA5B0A">
            <w:pPr>
              <w:snapToGrid w:val="0"/>
              <w:rPr>
                <w:lang w:val="es-CL"/>
              </w:rPr>
            </w:pPr>
            <w:r>
              <w:rPr>
                <w:lang w:val="es-CL"/>
              </w:rPr>
              <w:t>Año</w:t>
            </w:r>
          </w:p>
        </w:tc>
        <w:tc>
          <w:tcPr>
            <w:tcW w:w="6026" w:type="dxa"/>
            <w:tcBorders>
              <w:right w:val="single" w:sz="4" w:space="0" w:color="000000"/>
            </w:tcBorders>
            <w:shd w:val="clear" w:color="auto" w:fill="auto"/>
          </w:tcPr>
          <w:p w14:paraId="37ACBFBF" w14:textId="313CE92C" w:rsidR="00CA5B0A" w:rsidRDefault="00586D79" w:rsidP="00CA5B0A">
            <w:pPr>
              <w:snapToGrid w:val="0"/>
              <w:rPr>
                <w:lang w:val="es-CL"/>
              </w:rPr>
            </w:pPr>
            <w:r>
              <w:rPr>
                <w:lang w:val="es-CL"/>
              </w:rPr>
              <w:t>2017</w:t>
            </w:r>
            <w:bookmarkStart w:id="0" w:name="_GoBack"/>
            <w:bookmarkEnd w:id="0"/>
          </w:p>
          <w:p w14:paraId="7944C897" w14:textId="77777777" w:rsidR="00CA5B0A" w:rsidRPr="0059622B" w:rsidRDefault="00CA5B0A" w:rsidP="00CA5B0A">
            <w:pPr>
              <w:pStyle w:val="Default"/>
            </w:pPr>
          </w:p>
        </w:tc>
      </w:tr>
      <w:tr w:rsidR="00CA5B0A" w14:paraId="5C46C39B" w14:textId="77777777" w:rsidTr="00CA5B0A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1E90E" w14:textId="77777777" w:rsidR="00CA5B0A" w:rsidRDefault="00CA5B0A" w:rsidP="00CA5B0A">
            <w:pPr>
              <w:snapToGrid w:val="0"/>
              <w:rPr>
                <w:b/>
                <w:lang w:val="es-CL"/>
              </w:rPr>
            </w:pPr>
            <w:r>
              <w:rPr>
                <w:b/>
                <w:lang w:val="es-CL"/>
              </w:rPr>
              <w:t>II. Descripción / Justificación de la actividad curricular</w:t>
            </w:r>
          </w:p>
        </w:tc>
      </w:tr>
      <w:tr w:rsidR="00CA5B0A" w14:paraId="049FB4F5" w14:textId="77777777" w:rsidTr="00CA5B0A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B0586" w14:textId="344BECC2" w:rsidR="00CA5B0A" w:rsidRDefault="00CA5B0A" w:rsidP="00CA5B0A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La construcción de la identidad</w:t>
            </w:r>
            <w:r w:rsidR="00D55B13">
              <w:rPr>
                <w:lang w:val="es-MX"/>
              </w:rPr>
              <w:t>,</w:t>
            </w:r>
            <w:r>
              <w:rPr>
                <w:lang w:val="es-MX"/>
              </w:rPr>
              <w:t xml:space="preserve"> está en gran medida def</w:t>
            </w:r>
            <w:r w:rsidR="00D55B13">
              <w:rPr>
                <w:lang w:val="es-MX"/>
              </w:rPr>
              <w:t>i</w:t>
            </w:r>
            <w:r>
              <w:rPr>
                <w:lang w:val="es-MX"/>
              </w:rPr>
              <w:t>nida por espacios institucionalizados</w:t>
            </w:r>
            <w:r w:rsidR="00D55B13">
              <w:rPr>
                <w:lang w:val="es-MX"/>
              </w:rPr>
              <w:t>,</w:t>
            </w:r>
            <w:r>
              <w:rPr>
                <w:lang w:val="es-MX"/>
              </w:rPr>
              <w:t xml:space="preserve"> que sucesivamente vamos integrando </w:t>
            </w:r>
            <w:r w:rsidRPr="00D55B13">
              <w:rPr>
                <w:lang w:val="es-MX"/>
              </w:rPr>
              <w:t>y</w:t>
            </w:r>
            <w:r w:rsidR="00D55B13">
              <w:rPr>
                <w:lang w:val="es-MX"/>
              </w:rPr>
              <w:t xml:space="preserve"> por </w:t>
            </w:r>
            <w:r w:rsidRPr="00D55B13">
              <w:rPr>
                <w:lang w:val="es-MX"/>
              </w:rPr>
              <w:t xml:space="preserve"> los roles que vamos ocupando</w:t>
            </w:r>
            <w:r>
              <w:rPr>
                <w:lang w:val="es-MX"/>
              </w:rPr>
              <w:t>. El orden seuencial de estas trayectorias, asociado a la propia historia biográfica, van a incidir en la forma como nos representamos la realidad y actuamos en ella. Tales procesos no son inocuos</w:t>
            </w:r>
            <w:r w:rsidR="00D55B13">
              <w:rPr>
                <w:lang w:val="es-MX"/>
              </w:rPr>
              <w:t>,</w:t>
            </w:r>
            <w:r>
              <w:rPr>
                <w:lang w:val="es-MX"/>
              </w:rPr>
              <w:t xml:space="preserve"> en cuanto a definir la forma en la que las exigencias del trabajo</w:t>
            </w:r>
            <w:r w:rsidR="00D55B13">
              <w:rPr>
                <w:lang w:val="es-MX"/>
              </w:rPr>
              <w:t>,</w:t>
            </w:r>
            <w:r>
              <w:rPr>
                <w:lang w:val="es-MX"/>
              </w:rPr>
              <w:t xml:space="preserve"> nos impactan y como nos proyectamos para nuestra vida post trabajo.</w:t>
            </w:r>
          </w:p>
        </w:tc>
      </w:tr>
      <w:tr w:rsidR="00CA5B0A" w14:paraId="2819CAB8" w14:textId="77777777" w:rsidTr="00CA5B0A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DD538" w14:textId="77777777" w:rsidR="00CA5B0A" w:rsidRDefault="00CA5B0A" w:rsidP="00CA5B0A">
            <w:pPr>
              <w:snapToGrid w:val="0"/>
              <w:rPr>
                <w:b/>
                <w:lang w:val="es-CL"/>
              </w:rPr>
            </w:pPr>
            <w:r>
              <w:rPr>
                <w:b/>
                <w:lang w:val="es-CL"/>
              </w:rPr>
              <w:t>III. Objetivos de la actividad curricular</w:t>
            </w:r>
          </w:p>
        </w:tc>
      </w:tr>
      <w:tr w:rsidR="00CA5B0A" w14:paraId="3B62AEC3" w14:textId="77777777" w:rsidTr="00CA5B0A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2B49D" w14:textId="06923745" w:rsidR="00CA5B0A" w:rsidRDefault="00CA5B0A" w:rsidP="00CA5B0A">
            <w:pPr>
              <w:pStyle w:val="Default"/>
              <w:jc w:val="both"/>
            </w:pPr>
            <w:r>
              <w:t>El curso tiene por objetivo introducir los conceptos y modelos de análisis del desarrollo de la identidad</w:t>
            </w:r>
            <w:r w:rsidR="00D55B13">
              <w:t>,</w:t>
            </w:r>
            <w:r>
              <w:t xml:space="preserve"> identidad de rol laboral y organizacional.</w:t>
            </w:r>
          </w:p>
          <w:p w14:paraId="31578E41" w14:textId="77777777" w:rsidR="00CA5B0A" w:rsidRDefault="00CA5B0A" w:rsidP="00CA5B0A">
            <w:pPr>
              <w:pStyle w:val="Default"/>
              <w:jc w:val="both"/>
            </w:pPr>
            <w:r>
              <w:t>Se enfatiza el carácter de mediador semiótico de la identidad y el carácter incidente de los distintos procesos de socialización.</w:t>
            </w:r>
          </w:p>
          <w:p w14:paraId="06F91555" w14:textId="4F1227EB" w:rsidR="00CA5B0A" w:rsidRDefault="00CA5B0A" w:rsidP="00CA5B0A">
            <w:pPr>
              <w:pStyle w:val="Default"/>
              <w:jc w:val="both"/>
            </w:pPr>
            <w:r>
              <w:t>Se asume una perspectiva constructiva</w:t>
            </w:r>
            <w:r w:rsidR="00C56119">
              <w:t>,</w:t>
            </w:r>
            <w:r>
              <w:t xml:space="preserve"> que da pie para pensar</w:t>
            </w:r>
            <w:r w:rsidR="00D55B13">
              <w:t>,</w:t>
            </w:r>
            <w:r>
              <w:t xml:space="preserve"> e implementar modelos dinámicos en la gestión de personas</w:t>
            </w:r>
            <w:r w:rsidR="00D55B13">
              <w:t>,</w:t>
            </w:r>
            <w:r>
              <w:t xml:space="preserve"> </w:t>
            </w:r>
            <w:r w:rsidR="00D55B13">
              <w:t xml:space="preserve"> </w:t>
            </w:r>
            <w:r>
              <w:t>en las organizaciones, atendiendo al carácter contingente de la relación entre identidad</w:t>
            </w:r>
            <w:r w:rsidR="00D55B13">
              <w:t>,</w:t>
            </w:r>
            <w:r>
              <w:t xml:space="preserve"> y condiciones bajo las cuales se despliega la actividad humana.</w:t>
            </w:r>
          </w:p>
          <w:p w14:paraId="1CB401F6" w14:textId="77777777" w:rsidR="00CA5B0A" w:rsidRDefault="00CA5B0A" w:rsidP="00CA5B0A">
            <w:pPr>
              <w:pStyle w:val="Default"/>
            </w:pPr>
          </w:p>
          <w:p w14:paraId="40BBEC4F" w14:textId="77777777" w:rsidR="00CA5B0A" w:rsidRDefault="00CA5B0A" w:rsidP="00CA5B0A">
            <w:pPr>
              <w:pStyle w:val="Default"/>
            </w:pPr>
          </w:p>
          <w:p w14:paraId="04655BCC" w14:textId="77777777" w:rsidR="00CA5B0A" w:rsidRDefault="00CA5B0A" w:rsidP="00CA5B0A">
            <w:pPr>
              <w:pStyle w:val="Default"/>
            </w:pPr>
          </w:p>
          <w:p w14:paraId="3F7F48AC" w14:textId="77777777" w:rsidR="00CA5B0A" w:rsidRDefault="00CA5B0A" w:rsidP="00CA5B0A">
            <w:pPr>
              <w:pStyle w:val="Default"/>
            </w:pPr>
          </w:p>
          <w:p w14:paraId="1113C4BB" w14:textId="77777777" w:rsidR="00CA5B0A" w:rsidRDefault="00CA5B0A" w:rsidP="00CA5B0A">
            <w:pPr>
              <w:pStyle w:val="Default"/>
            </w:pPr>
          </w:p>
          <w:p w14:paraId="3E6EF008" w14:textId="77777777" w:rsidR="00CA5B0A" w:rsidRDefault="00CA5B0A" w:rsidP="00CA5B0A">
            <w:pPr>
              <w:pStyle w:val="Default"/>
            </w:pPr>
          </w:p>
          <w:p w14:paraId="40FB424A" w14:textId="77777777" w:rsidR="00CA5B0A" w:rsidRDefault="00CA5B0A" w:rsidP="00CA5B0A">
            <w:pPr>
              <w:pStyle w:val="Default"/>
            </w:pPr>
          </w:p>
          <w:p w14:paraId="022AF37E" w14:textId="77777777" w:rsidR="00CA5B0A" w:rsidRDefault="00CA5B0A" w:rsidP="00CA5B0A">
            <w:pPr>
              <w:pStyle w:val="Default"/>
            </w:pPr>
          </w:p>
          <w:p w14:paraId="44CBDDBF" w14:textId="77777777" w:rsidR="00CA5B0A" w:rsidRDefault="00CA5B0A" w:rsidP="00CA5B0A">
            <w:pPr>
              <w:pStyle w:val="Default"/>
            </w:pPr>
          </w:p>
          <w:p w14:paraId="5C06D256" w14:textId="77777777" w:rsidR="00CA5B0A" w:rsidRDefault="00CA5B0A" w:rsidP="00CA5B0A">
            <w:pPr>
              <w:pStyle w:val="Default"/>
            </w:pPr>
          </w:p>
          <w:p w14:paraId="0CC017F2" w14:textId="77777777" w:rsidR="00CA5B0A" w:rsidRDefault="00CA5B0A" w:rsidP="00CA5B0A">
            <w:pPr>
              <w:pStyle w:val="Default"/>
            </w:pPr>
          </w:p>
          <w:p w14:paraId="40634534" w14:textId="77777777" w:rsidR="00CA5B0A" w:rsidRPr="0059622B" w:rsidRDefault="00CA5B0A" w:rsidP="00CA5B0A">
            <w:pPr>
              <w:pStyle w:val="Default"/>
            </w:pPr>
          </w:p>
        </w:tc>
      </w:tr>
      <w:tr w:rsidR="00CA5B0A" w14:paraId="0470D3DF" w14:textId="77777777" w:rsidTr="00CA5B0A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744A2" w14:textId="77777777" w:rsidR="00CA5B0A" w:rsidRDefault="00CA5B0A" w:rsidP="00CA5B0A">
            <w:pPr>
              <w:snapToGrid w:val="0"/>
              <w:rPr>
                <w:b/>
                <w:lang w:val="es-CL"/>
              </w:rPr>
            </w:pPr>
            <w:r>
              <w:rPr>
                <w:b/>
                <w:lang w:val="es-CL"/>
              </w:rPr>
              <w:lastRenderedPageBreak/>
              <w:t>IV. Temáticas o contenidos de la actividad curricular</w:t>
            </w:r>
          </w:p>
        </w:tc>
      </w:tr>
      <w:tr w:rsidR="00CA5B0A" w14:paraId="5491FE2E" w14:textId="77777777" w:rsidTr="00CA5B0A">
        <w:trPr>
          <w:trHeight w:val="1308"/>
        </w:trPr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CBD64" w14:textId="77777777" w:rsidR="00CA5B0A" w:rsidRDefault="00CA5B0A" w:rsidP="00CA5B0A">
            <w:pPr>
              <w:snapToGrid w:val="0"/>
              <w:jc w:val="both"/>
              <w:rPr>
                <w:b/>
                <w:sz w:val="22"/>
                <w:szCs w:val="22"/>
                <w:lang w:val="es-CL"/>
              </w:rPr>
            </w:pPr>
          </w:p>
          <w:p w14:paraId="077AAC0E" w14:textId="77777777" w:rsidR="00CA5B0A" w:rsidRDefault="00CA5B0A" w:rsidP="00CA5B0A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s-ES"/>
              </w:rPr>
              <w:t>Teorías y enfoques de socialización</w:t>
            </w:r>
          </w:p>
          <w:p w14:paraId="2EAF4CF4" w14:textId="7D52FF4C" w:rsidR="009360C1" w:rsidRDefault="009360C1" w:rsidP="00CA5B0A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s-ES"/>
              </w:rPr>
              <w:t>Teorías y enfoques de Rol</w:t>
            </w:r>
          </w:p>
          <w:p w14:paraId="082738FB" w14:textId="77777777" w:rsidR="00CA5B0A" w:rsidRDefault="00CA5B0A" w:rsidP="00CA5B0A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s-ES"/>
              </w:rPr>
              <w:t>Socialización e Identidad</w:t>
            </w:r>
          </w:p>
          <w:p w14:paraId="117F6284" w14:textId="5EF31667" w:rsidR="009360C1" w:rsidRDefault="009360C1" w:rsidP="00CA5B0A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s-ES"/>
              </w:rPr>
              <w:t>Identidad y Personalidad</w:t>
            </w:r>
          </w:p>
          <w:p w14:paraId="325EFDD3" w14:textId="013C647E" w:rsidR="00C56119" w:rsidRDefault="00C56119" w:rsidP="00CA5B0A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s-ES"/>
              </w:rPr>
              <w:t>Cultura, ultura Organizacional e Identidad</w:t>
            </w:r>
          </w:p>
          <w:p w14:paraId="63C1A8E2" w14:textId="77777777" w:rsidR="00CA5B0A" w:rsidRDefault="00CA5B0A" w:rsidP="00CA5B0A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s-ES"/>
              </w:rPr>
              <w:t>Identidad e Identidad de Rol y Laboral</w:t>
            </w:r>
          </w:p>
          <w:p w14:paraId="1778CCAE" w14:textId="77777777" w:rsidR="00CA5B0A" w:rsidRDefault="00CA5B0A" w:rsidP="00CA5B0A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Educación e identidad de Rol y Laboral</w:t>
            </w:r>
          </w:p>
          <w:p w14:paraId="1050FC3E" w14:textId="77777777" w:rsidR="005E27D7" w:rsidRDefault="005E27D7" w:rsidP="00CA5B0A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Trayectorias de Vida e identidad de Rol y Laboral</w:t>
            </w:r>
          </w:p>
          <w:p w14:paraId="0DE97F83" w14:textId="77777777" w:rsidR="00CA5B0A" w:rsidRDefault="00CA5B0A" w:rsidP="00CA5B0A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Trabajo</w:t>
            </w:r>
            <w:r w:rsidR="005E27D7">
              <w:rPr>
                <w:sz w:val="22"/>
                <w:szCs w:val="22"/>
              </w:rPr>
              <w:t xml:space="preserve"> e identidad de Rol y Laboral</w:t>
            </w:r>
          </w:p>
          <w:p w14:paraId="51CD85C7" w14:textId="77777777" w:rsidR="005E27D7" w:rsidRDefault="005E27D7" w:rsidP="00CA5B0A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Efectos del (des)Acoplamiento entre Identidad y Rol</w:t>
            </w:r>
          </w:p>
        </w:tc>
      </w:tr>
      <w:tr w:rsidR="00CA5B0A" w14:paraId="73FC202D" w14:textId="77777777" w:rsidTr="00CA5B0A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11136" w14:textId="77777777" w:rsidR="00CA5B0A" w:rsidRDefault="00CA5B0A" w:rsidP="00CA5B0A">
            <w:pPr>
              <w:snapToGrid w:val="0"/>
              <w:rPr>
                <w:b/>
                <w:lang w:val="es-CL"/>
              </w:rPr>
            </w:pPr>
          </w:p>
          <w:p w14:paraId="128E310B" w14:textId="77777777" w:rsidR="00CA5B0A" w:rsidRDefault="00CA5B0A" w:rsidP="00CA5B0A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>V. Metodología de la actividad curricular</w:t>
            </w:r>
          </w:p>
        </w:tc>
      </w:tr>
      <w:tr w:rsidR="00CA5B0A" w14:paraId="58108F6B" w14:textId="77777777" w:rsidTr="00CA5B0A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B4C7E" w14:textId="2A27207D" w:rsidR="00CA5B0A" w:rsidRDefault="00CA5B0A" w:rsidP="00CA5B0A">
            <w:pPr>
              <w:pStyle w:val="Default"/>
              <w:rPr>
                <w:sz w:val="22"/>
                <w:szCs w:val="22"/>
                <w:lang w:val="es-CL"/>
              </w:rPr>
            </w:pPr>
          </w:p>
          <w:p w14:paraId="71625836" w14:textId="3BA2EECF" w:rsidR="00CA5B0A" w:rsidRPr="004B2F3E" w:rsidRDefault="004B2F3E" w:rsidP="004B2F3E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  <w:lang w:val="es-CL"/>
              </w:rPr>
            </w:pPr>
            <w:r>
              <w:rPr>
                <w:noProof/>
                <w:sz w:val="22"/>
                <w:szCs w:val="22"/>
                <w:lang w:eastAsia="es-ES"/>
              </w:rPr>
              <w:t>Cursos lectivos</w:t>
            </w:r>
          </w:p>
          <w:p w14:paraId="48AAF239" w14:textId="7210E677" w:rsidR="004B2F3E" w:rsidRPr="004B2F3E" w:rsidRDefault="004B2F3E" w:rsidP="004B2F3E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  <w:lang w:val="es-CL"/>
              </w:rPr>
            </w:pPr>
            <w:r>
              <w:rPr>
                <w:noProof/>
                <w:sz w:val="22"/>
                <w:szCs w:val="22"/>
                <w:lang w:eastAsia="es-ES"/>
              </w:rPr>
              <w:t>Análisis de lecturas</w:t>
            </w:r>
          </w:p>
          <w:p w14:paraId="0D665713" w14:textId="283ACB08" w:rsidR="004B2F3E" w:rsidRDefault="004B2F3E" w:rsidP="004B2F3E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  <w:lang w:val="es-CL"/>
              </w:rPr>
            </w:pPr>
            <w:r>
              <w:rPr>
                <w:noProof/>
                <w:sz w:val="22"/>
                <w:szCs w:val="22"/>
                <w:lang w:eastAsia="es-ES"/>
              </w:rPr>
              <w:t>Trabajo de investigación en terreno</w:t>
            </w:r>
          </w:p>
          <w:p w14:paraId="64DEF2AC" w14:textId="77777777" w:rsidR="00CA5B0A" w:rsidRDefault="00CA5B0A" w:rsidP="00CA5B0A">
            <w:pPr>
              <w:pStyle w:val="Default"/>
              <w:rPr>
                <w:sz w:val="22"/>
                <w:szCs w:val="22"/>
                <w:lang w:val="es-CL"/>
              </w:rPr>
            </w:pPr>
          </w:p>
        </w:tc>
      </w:tr>
      <w:tr w:rsidR="00CA5B0A" w14:paraId="4E918F9B" w14:textId="77777777" w:rsidTr="00CA5B0A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ADB09" w14:textId="77777777" w:rsidR="00CA5B0A" w:rsidRDefault="00CA5B0A" w:rsidP="00CA5B0A">
            <w:pPr>
              <w:snapToGrid w:val="0"/>
              <w:rPr>
                <w:b/>
                <w:lang w:val="es-CL"/>
              </w:rPr>
            </w:pPr>
            <w:r>
              <w:rPr>
                <w:b/>
                <w:lang w:val="es-CL"/>
              </w:rPr>
              <w:t>VI. Evaluación de la actividad curricular</w:t>
            </w:r>
          </w:p>
        </w:tc>
      </w:tr>
      <w:tr w:rsidR="00CA5B0A" w14:paraId="12A511FD" w14:textId="77777777" w:rsidTr="00CA5B0A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F1502" w14:textId="77777777" w:rsidR="00CA5B0A" w:rsidRDefault="00CA5B0A" w:rsidP="00CA5B0A">
            <w:pPr>
              <w:pStyle w:val="Default"/>
            </w:pPr>
          </w:p>
          <w:p w14:paraId="2C15D68E" w14:textId="346B6E42" w:rsidR="00CA5B0A" w:rsidRDefault="005E27D7" w:rsidP="005E27D7">
            <w:pPr>
              <w:pStyle w:val="Default"/>
              <w:numPr>
                <w:ilvl w:val="0"/>
                <w:numId w:val="3"/>
              </w:numPr>
            </w:pPr>
            <w:r>
              <w:t xml:space="preserve">Análisis </w:t>
            </w:r>
            <w:r w:rsidR="004B2F3E">
              <w:t>de lecturas</w:t>
            </w:r>
            <w:r>
              <w:t xml:space="preserve"> (40%)</w:t>
            </w:r>
          </w:p>
          <w:p w14:paraId="5CD4BD7B" w14:textId="728BAB4C" w:rsidR="00CA5B0A" w:rsidRDefault="004B2F3E" w:rsidP="00CA5B0A">
            <w:pPr>
              <w:pStyle w:val="Default"/>
              <w:numPr>
                <w:ilvl w:val="0"/>
                <w:numId w:val="3"/>
              </w:numPr>
            </w:pPr>
            <w:r>
              <w:t>Investigación en terreno</w:t>
            </w:r>
            <w:r w:rsidR="005E27D7">
              <w:t>: 2 fases (20% y 40%)</w:t>
            </w:r>
          </w:p>
          <w:p w14:paraId="687604DA" w14:textId="77777777" w:rsidR="00CA5B0A" w:rsidRDefault="00CA5B0A" w:rsidP="00CA5B0A">
            <w:pPr>
              <w:pStyle w:val="Default"/>
            </w:pPr>
          </w:p>
        </w:tc>
      </w:tr>
      <w:tr w:rsidR="00CA5B0A" w14:paraId="31867788" w14:textId="77777777" w:rsidTr="00CA5B0A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FD4E0" w14:textId="5163737A" w:rsidR="00CA5B0A" w:rsidRDefault="00CA5B0A" w:rsidP="007B5D27">
            <w:pPr>
              <w:snapToGrid w:val="0"/>
              <w:rPr>
                <w:b/>
                <w:lang w:val="es-CL"/>
              </w:rPr>
            </w:pPr>
            <w:r>
              <w:rPr>
                <w:b/>
                <w:lang w:val="es-CL"/>
              </w:rPr>
              <w:t xml:space="preserve">VII. Bibliografía </w:t>
            </w:r>
            <w:r w:rsidR="007B5D27">
              <w:rPr>
                <w:b/>
                <w:lang w:val="es-CL"/>
              </w:rPr>
              <w:t>General</w:t>
            </w:r>
          </w:p>
        </w:tc>
      </w:tr>
      <w:tr w:rsidR="00CA5B0A" w:rsidRPr="005908DC" w14:paraId="3185661F" w14:textId="77777777" w:rsidTr="00CA5B0A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4744D" w14:textId="50630055" w:rsidR="005908DC" w:rsidRPr="005908DC" w:rsidRDefault="005908DC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5908DC">
              <w:rPr>
                <w:rFonts w:eastAsiaTheme="minorEastAsia"/>
                <w:lang w:eastAsia="es-ES"/>
              </w:rPr>
              <w:t xml:space="preserve">Adams, M. (2003). The reflexive self and culture: a critique.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 xml:space="preserve">British Journal of Sociology Vol. No. 54, no 2, 221–238 </w:t>
            </w:r>
            <w:r w:rsidRPr="005908DC">
              <w:rPr>
                <w:rFonts w:eastAsiaTheme="minorEastAsia"/>
                <w:lang w:eastAsia="es-ES"/>
              </w:rPr>
              <w:t> </w:t>
            </w:r>
          </w:p>
          <w:p w14:paraId="560E63EC" w14:textId="77777777" w:rsidR="005908DC" w:rsidRPr="005908DC" w:rsidRDefault="005908DC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i/>
                <w:iCs/>
                <w:lang w:eastAsia="es-ES"/>
              </w:rPr>
            </w:pPr>
            <w:r w:rsidRPr="005908DC">
              <w:rPr>
                <w:rFonts w:eastAsiaTheme="minorEastAsia"/>
                <w:i/>
                <w:iCs/>
                <w:lang w:eastAsia="es-ES"/>
              </w:rPr>
              <w:t>Adkins, Ch. (1995). Previous work experience and organizacional socialization: a longitudinal examination. Academy of Management Journal, Vol. 38, no3, 83</w:t>
            </w:r>
            <w:r>
              <w:rPr>
                <w:rFonts w:eastAsiaTheme="minorEastAsia"/>
                <w:i/>
                <w:iCs/>
                <w:lang w:eastAsia="es-ES"/>
              </w:rPr>
              <w:t>9-862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> </w:t>
            </w:r>
          </w:p>
          <w:p w14:paraId="011C2630" w14:textId="77777777" w:rsidR="005908DC" w:rsidRPr="005908DC" w:rsidRDefault="005908DC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5908DC">
              <w:rPr>
                <w:rFonts w:eastAsiaTheme="minorEastAsia"/>
                <w:lang w:eastAsia="es-ES"/>
              </w:rPr>
              <w:t xml:space="preserve">Alutto, J., Hrebiniak. L. y Alonso, R. (1971). A study of differential socialization for members of one professional occupation.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>Journal of Health and Social Behavior</w:t>
            </w:r>
            <w:r w:rsidRPr="005908DC">
              <w:rPr>
                <w:rFonts w:eastAsiaTheme="minorEastAsia"/>
                <w:lang w:eastAsia="es-ES"/>
              </w:rPr>
              <w:t xml:space="preserve">,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>Vol. 12, no 2, 140-147</w:t>
            </w:r>
            <w:r w:rsidRPr="005908DC">
              <w:rPr>
                <w:rFonts w:eastAsiaTheme="minorEastAsia"/>
                <w:lang w:eastAsia="es-ES"/>
              </w:rPr>
              <w:t>.  </w:t>
            </w:r>
          </w:p>
          <w:p w14:paraId="2FF19D8F" w14:textId="77777777" w:rsidR="005908DC" w:rsidRPr="005908DC" w:rsidRDefault="005908DC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5908DC">
              <w:rPr>
                <w:rFonts w:eastAsiaTheme="minorEastAsia"/>
                <w:lang w:eastAsia="es-ES"/>
              </w:rPr>
              <w:t xml:space="preserve">Alvesson, M y Willmott, W. (2004).Identity regulation as organizacional control in Hatch, M.J.. y Schultz, M. (Ed.),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>Organizacional identity: a reader</w:t>
            </w:r>
            <w:r w:rsidRPr="005908DC">
              <w:rPr>
                <w:rFonts w:eastAsiaTheme="minorEastAsia"/>
                <w:lang w:eastAsia="es-ES"/>
              </w:rPr>
              <w:t>. Oxford: Oxford University Press  </w:t>
            </w:r>
          </w:p>
          <w:p w14:paraId="63365189" w14:textId="77777777" w:rsidR="005908DC" w:rsidRPr="005908DC" w:rsidRDefault="005908DC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5908DC">
              <w:rPr>
                <w:rFonts w:eastAsiaTheme="minorEastAsia"/>
                <w:lang w:eastAsia="es-ES"/>
              </w:rPr>
              <w:t xml:space="preserve">Atkinson, R. (1998).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>The life story interview</w:t>
            </w:r>
            <w:r w:rsidRPr="005908DC">
              <w:rPr>
                <w:rFonts w:eastAsiaTheme="minorEastAsia"/>
                <w:lang w:eastAsia="es-ES"/>
              </w:rPr>
              <w:t>. Londres: Sage  </w:t>
            </w:r>
          </w:p>
          <w:p w14:paraId="35E2F144" w14:textId="77777777" w:rsidR="005908DC" w:rsidRPr="005908DC" w:rsidRDefault="005908DC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5908DC">
              <w:rPr>
                <w:rFonts w:eastAsiaTheme="minorEastAsia"/>
                <w:lang w:eastAsia="es-ES"/>
              </w:rPr>
              <w:t xml:space="preserve">Aschaffenburg, K. y Mass, I. (1997). Cultural and educational careers: the dynamics  of social reproduction.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>American Sociological Revue</w:t>
            </w:r>
            <w:r w:rsidRPr="005908DC">
              <w:rPr>
                <w:rFonts w:eastAsiaTheme="minorEastAsia"/>
                <w:lang w:eastAsia="es-ES"/>
              </w:rPr>
              <w:t xml:space="preserve">.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 xml:space="preserve">Vol. 62, No4, 573-587 </w:t>
            </w:r>
            <w:r w:rsidRPr="005908DC">
              <w:rPr>
                <w:rFonts w:eastAsiaTheme="minorEastAsia"/>
                <w:lang w:eastAsia="es-ES"/>
              </w:rPr>
              <w:t> </w:t>
            </w:r>
          </w:p>
          <w:p w14:paraId="5E4E7C7E" w14:textId="77777777" w:rsidR="005908DC" w:rsidRPr="005908DC" w:rsidRDefault="005908DC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i/>
                <w:iCs/>
                <w:lang w:eastAsia="es-ES"/>
              </w:rPr>
            </w:pPr>
            <w:r w:rsidRPr="005908DC">
              <w:rPr>
                <w:rFonts w:eastAsiaTheme="minorEastAsia"/>
                <w:i/>
                <w:iCs/>
                <w:lang w:eastAsia="es-ES"/>
              </w:rPr>
              <w:t>Ashforth B y Mae1 F. (1996). Organizational identity as a context for the individual.  Advances in Strategic Management 13, 19-64.  </w:t>
            </w:r>
          </w:p>
          <w:p w14:paraId="040ACFDC" w14:textId="77777777" w:rsidR="005908DC" w:rsidRPr="005908DC" w:rsidRDefault="005908DC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5908DC">
              <w:rPr>
                <w:rFonts w:eastAsiaTheme="minorEastAsia"/>
                <w:lang w:eastAsia="es-ES"/>
              </w:rPr>
              <w:t xml:space="preserve">Ashforth, B., Kreiner, G. y Fugate, M. (2000). All in a day’s work: boundaries an micro-role transitions.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 xml:space="preserve">Academy of Management Review, Vol. 25, no 3, 472-491 </w:t>
            </w:r>
            <w:r w:rsidRPr="005908DC">
              <w:rPr>
                <w:rFonts w:eastAsiaTheme="minorEastAsia"/>
                <w:lang w:eastAsia="es-ES"/>
              </w:rPr>
              <w:t> </w:t>
            </w:r>
          </w:p>
          <w:p w14:paraId="2DD4D57C" w14:textId="77777777" w:rsidR="005908DC" w:rsidRPr="005908DC" w:rsidRDefault="005908DC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5908DC">
              <w:rPr>
                <w:rFonts w:eastAsiaTheme="minorEastAsia"/>
                <w:lang w:eastAsia="es-ES"/>
              </w:rPr>
              <w:t xml:space="preserve">Ashforth, B. (2001).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>Role transitions in organizational life: An identity based perspective</w:t>
            </w:r>
            <w:r w:rsidRPr="005908DC">
              <w:rPr>
                <w:rFonts w:eastAsiaTheme="minorEastAsia"/>
                <w:lang w:eastAsia="es-ES"/>
              </w:rPr>
              <w:t>. NJ: LEA  </w:t>
            </w:r>
          </w:p>
          <w:p w14:paraId="590EB01D" w14:textId="77777777" w:rsidR="005908DC" w:rsidRPr="005908DC" w:rsidRDefault="005908DC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i/>
                <w:iCs/>
                <w:lang w:eastAsia="es-ES"/>
              </w:rPr>
            </w:pPr>
            <w:r w:rsidRPr="005908DC">
              <w:rPr>
                <w:rFonts w:eastAsiaTheme="minorEastAsia"/>
                <w:i/>
                <w:iCs/>
                <w:lang w:eastAsia="es-ES"/>
              </w:rPr>
              <w:t>Beyer, J. y Hannah, D, (2002). Building on the past: Enacting established personal identities in a new work setting. Organization Science, Vol. 13, no. 6, 636-652  </w:t>
            </w:r>
          </w:p>
          <w:p w14:paraId="23873FF9" w14:textId="77777777" w:rsidR="005908DC" w:rsidRPr="005908DC" w:rsidRDefault="005908DC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i/>
                <w:iCs/>
                <w:lang w:eastAsia="es-ES"/>
              </w:rPr>
            </w:pPr>
            <w:r w:rsidRPr="005908DC">
              <w:rPr>
                <w:rFonts w:eastAsiaTheme="minorEastAsia"/>
                <w:i/>
                <w:iCs/>
                <w:lang w:eastAsia="es-ES"/>
              </w:rPr>
              <w:t>Blaka, G y Filstad C. (2007). How does a newcomer construct identity? A socio-  </w:t>
            </w:r>
            <w:r w:rsidRPr="005908DC">
              <w:rPr>
                <w:rFonts w:eastAsiaTheme="minorEastAsia"/>
                <w:lang w:eastAsia="es-ES"/>
              </w:rPr>
              <w:t xml:space="preserve">cultural approach to workplace learning.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>Int.ernational Journal of lifelong education</w:t>
            </w:r>
            <w:r w:rsidRPr="005908DC">
              <w:rPr>
                <w:rFonts w:eastAsiaTheme="minorEastAsia"/>
                <w:lang w:eastAsia="es-ES"/>
              </w:rPr>
              <w:t xml:space="preserve">,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>Vol. 26, no1, 59–73</w:t>
            </w:r>
          </w:p>
          <w:p w14:paraId="16ADFB77" w14:textId="77777777" w:rsidR="005908DC" w:rsidRPr="005908DC" w:rsidRDefault="005908DC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i/>
                <w:iCs/>
                <w:lang w:eastAsia="es-ES"/>
              </w:rPr>
            </w:pPr>
            <w:r w:rsidRPr="005908DC">
              <w:rPr>
                <w:rFonts w:eastAsiaTheme="minorEastAsia"/>
                <w:lang w:eastAsia="es-ES"/>
              </w:rPr>
              <w:t xml:space="preserve">Blin, J.F. (1997).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>Représentations, pratiques et identités professionnelles</w:t>
            </w:r>
            <w:r w:rsidRPr="005908DC">
              <w:rPr>
                <w:rFonts w:eastAsiaTheme="minorEastAsia"/>
                <w:lang w:eastAsia="es-ES"/>
              </w:rPr>
              <w:t>. París: L’Harmattan.  </w:t>
            </w:r>
          </w:p>
          <w:p w14:paraId="2B94CD10" w14:textId="77777777" w:rsidR="005908DC" w:rsidRPr="005908DC" w:rsidRDefault="005908DC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i/>
                <w:iCs/>
                <w:lang w:eastAsia="es-ES"/>
              </w:rPr>
            </w:pPr>
            <w:r w:rsidRPr="005908DC">
              <w:rPr>
                <w:rFonts w:eastAsiaTheme="minorEastAsia"/>
                <w:lang w:eastAsia="es-ES"/>
              </w:rPr>
              <w:t xml:space="preserve">Bourdieu, P. (1996).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>Raisons pratiques : Sur la théorie de l'action</w:t>
            </w:r>
            <w:r w:rsidRPr="005908DC">
              <w:rPr>
                <w:rFonts w:eastAsiaTheme="minorEastAsia"/>
                <w:lang w:eastAsia="es-ES"/>
              </w:rPr>
              <w:t>. París: Senil  </w:t>
            </w:r>
          </w:p>
          <w:p w14:paraId="068BA792" w14:textId="77777777" w:rsidR="005908DC" w:rsidRPr="005908DC" w:rsidRDefault="005908DC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5908DC">
              <w:rPr>
                <w:rFonts w:eastAsiaTheme="minorEastAsia"/>
                <w:lang w:eastAsia="es-ES"/>
              </w:rPr>
              <w:t xml:space="preserve">Brandtstädter, J y Rothermund, K. (2002). The life-course dynamics of goal pursuit and goal adjustment: a two-process framework.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 xml:space="preserve">Developmental Review no 22, 117– 150 </w:t>
            </w:r>
            <w:r w:rsidRPr="005908DC">
              <w:rPr>
                <w:rFonts w:eastAsiaTheme="minorEastAsia"/>
                <w:lang w:eastAsia="es-ES"/>
              </w:rPr>
              <w:t> </w:t>
            </w:r>
          </w:p>
          <w:p w14:paraId="5039AA6E" w14:textId="77777777" w:rsidR="00C56119" w:rsidRPr="00C56119" w:rsidRDefault="00C56119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ind w:left="357" w:hanging="357"/>
              <w:rPr>
                <w:rFonts w:eastAsiaTheme="minorEastAsia"/>
                <w:i/>
                <w:iCs/>
                <w:lang w:eastAsia="es-ES"/>
              </w:rPr>
            </w:pPr>
            <w:r w:rsidRPr="00C56119">
              <w:rPr>
                <w:rFonts w:eastAsiaTheme="minorEastAsia"/>
                <w:i/>
                <w:iCs/>
                <w:lang w:eastAsia="es-ES"/>
              </w:rPr>
              <w:t>Burke, P. (1980). The self: measurement implications from a ymbolic Interactionist perspective. Social Psychology Quarterly . Vol.43, no1, 18-29.  </w:t>
            </w:r>
          </w:p>
          <w:p w14:paraId="36A84DD4" w14:textId="77777777" w:rsidR="005908DC" w:rsidRPr="005908DC" w:rsidRDefault="005908DC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5908DC">
              <w:rPr>
                <w:rFonts w:eastAsiaTheme="minorEastAsia"/>
                <w:lang w:eastAsia="es-ES"/>
              </w:rPr>
              <w:t xml:space="preserve">Burke, P. (2004 a). Identities and social structure: The 2003 Cooly-Mead award address.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 xml:space="preserve">Social Psychology Quarterly Vol. 67. no1, 5-15 </w:t>
            </w:r>
            <w:r w:rsidRPr="005908DC">
              <w:rPr>
                <w:rFonts w:eastAsiaTheme="minorEastAsia"/>
                <w:lang w:eastAsia="es-ES"/>
              </w:rPr>
              <w:t> </w:t>
            </w:r>
          </w:p>
          <w:p w14:paraId="71BE83EC" w14:textId="77777777" w:rsidR="00CA5B0A" w:rsidRPr="005908DC" w:rsidRDefault="005908DC" w:rsidP="00C56119">
            <w:pPr>
              <w:pStyle w:val="miparrafo"/>
              <w:numPr>
                <w:ilvl w:val="0"/>
                <w:numId w:val="1"/>
              </w:num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5908DC">
              <w:rPr>
                <w:rFonts w:ascii="Times New Roman" w:eastAsiaTheme="minorEastAsia" w:hAnsi="Times New Roman"/>
                <w:sz w:val="24"/>
                <w:szCs w:val="24"/>
                <w:lang w:eastAsia="es-ES"/>
              </w:rPr>
              <w:t xml:space="preserve">Burke, P. (2004 b). Extending identity control theory: Insights from classifier systems </w:t>
            </w:r>
            <w:r w:rsidRPr="005908DC"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eastAsia="es-ES"/>
              </w:rPr>
              <w:t>Sociological Theory</w:t>
            </w:r>
            <w:r w:rsidRPr="005908DC">
              <w:rPr>
                <w:rFonts w:ascii="Times New Roman" w:eastAsiaTheme="minorEastAsia" w:hAnsi="Times New Roman"/>
                <w:sz w:val="24"/>
                <w:szCs w:val="24"/>
                <w:lang w:eastAsia="es-ES"/>
              </w:rPr>
              <w:t xml:space="preserve">, </w:t>
            </w:r>
            <w:r w:rsidRPr="005908DC"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eastAsia="es-ES"/>
              </w:rPr>
              <w:t>Vol. 22, No. 4, 574-594</w:t>
            </w:r>
            <w:r w:rsidR="00CA5B0A" w:rsidRPr="005908DC">
              <w:rPr>
                <w:rFonts w:ascii="Times New Roman" w:hAnsi="Times New Roman"/>
                <w:sz w:val="24"/>
                <w:szCs w:val="24"/>
              </w:rPr>
              <w:t xml:space="preserve">Engeström, Y (1999). Activity theory and transformation. In Engeström Y, Meiettinen, R. &amp; Punamäki R-L, </w:t>
            </w:r>
            <w:r w:rsidR="00CA5B0A" w:rsidRPr="005908DC">
              <w:rPr>
                <w:rFonts w:ascii="Times New Roman" w:hAnsi="Times New Roman"/>
                <w:i/>
                <w:sz w:val="24"/>
                <w:szCs w:val="24"/>
              </w:rPr>
              <w:t>Perspectives on activity theory</w:t>
            </w:r>
            <w:r w:rsidR="00CA5B0A" w:rsidRPr="005908DC">
              <w:rPr>
                <w:rFonts w:ascii="Times New Roman" w:hAnsi="Times New Roman"/>
                <w:sz w:val="24"/>
                <w:szCs w:val="24"/>
              </w:rPr>
              <w:t>, Cambridge: Cambridge University Press.</w:t>
            </w:r>
          </w:p>
          <w:p w14:paraId="34D7E0A2" w14:textId="77777777" w:rsidR="00EA6C02" w:rsidRPr="005908DC" w:rsidRDefault="00EA6C02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5908DC">
              <w:rPr>
                <w:rFonts w:eastAsiaTheme="minorEastAsia"/>
                <w:lang w:eastAsia="es-ES"/>
              </w:rPr>
              <w:t xml:space="preserve">Camilleri, C. y Malewska-Peyre, H. (1997). Socialization and identity strategies in Berry, J., Dasen, P., Saraswathi T. (Ed.),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>Handbook of cross-cultural psychology</w:t>
            </w:r>
            <w:r w:rsidRPr="005908DC">
              <w:rPr>
                <w:rFonts w:eastAsiaTheme="minorEastAsia"/>
                <w:lang w:eastAsia="es-ES"/>
              </w:rPr>
              <w:t xml:space="preserve">,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>Vol 2</w:t>
            </w:r>
            <w:r w:rsidRPr="005908DC">
              <w:rPr>
                <w:rFonts w:eastAsiaTheme="minorEastAsia"/>
                <w:lang w:eastAsia="es-ES"/>
              </w:rPr>
              <w:t>, Boston: Allyn and Bacon  </w:t>
            </w:r>
          </w:p>
          <w:p w14:paraId="58D16FE8" w14:textId="77777777" w:rsidR="00EA6C02" w:rsidRPr="005908DC" w:rsidRDefault="00EA6C02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5908DC">
              <w:rPr>
                <w:rFonts w:eastAsiaTheme="minorEastAsia"/>
                <w:lang w:eastAsia="es-ES"/>
              </w:rPr>
              <w:t xml:space="preserve">Caspi, A. y Roberts, B. (2001) Personality development across the life course: The argument for change and continuity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>Psychological Inquiry</w:t>
            </w:r>
            <w:r w:rsidRPr="005908DC">
              <w:rPr>
                <w:rFonts w:eastAsiaTheme="minorEastAsia"/>
                <w:lang w:eastAsia="es-ES"/>
              </w:rPr>
              <w:t xml:space="preserve">,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 xml:space="preserve">Vol. 12, no 2, 49-66 </w:t>
            </w:r>
            <w:r w:rsidRPr="005908DC">
              <w:rPr>
                <w:rFonts w:eastAsiaTheme="minorEastAsia"/>
                <w:lang w:eastAsia="es-ES"/>
              </w:rPr>
              <w:t> </w:t>
            </w:r>
          </w:p>
          <w:p w14:paraId="75BEF4F0" w14:textId="77777777" w:rsidR="00EA6C02" w:rsidRPr="005908DC" w:rsidRDefault="00EA6C02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i/>
                <w:iCs/>
                <w:lang w:eastAsia="es-ES"/>
              </w:rPr>
            </w:pPr>
            <w:r w:rsidRPr="005908DC">
              <w:rPr>
                <w:rFonts w:eastAsiaTheme="minorEastAsia"/>
                <w:i/>
                <w:iCs/>
                <w:lang w:eastAsia="es-ES"/>
              </w:rPr>
              <w:t>Cherrier, H. y Murria, J. (2007). Reflexive Dispossession and the Self: Constructing a Processual Theory of Identity Consumption, Markets and Culture, Vol. 10, no 1, 1–29  </w:t>
            </w:r>
          </w:p>
          <w:p w14:paraId="39C79D57" w14:textId="77777777" w:rsidR="00EA6C02" w:rsidRPr="005908DC" w:rsidRDefault="00EA6C02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i/>
                <w:iCs/>
                <w:lang w:eastAsia="es-ES"/>
              </w:rPr>
            </w:pPr>
            <w:r w:rsidRPr="005908DC">
              <w:rPr>
                <w:rFonts w:eastAsiaTheme="minorEastAsia"/>
                <w:i/>
                <w:iCs/>
                <w:lang w:eastAsia="es-ES"/>
              </w:rPr>
              <w:t>Cohen-Scali, V. (2003). The influence of family, social and work socialization on the construction of professional identity on young adults. Journal of career development, Vol. 29, no4, 237-249  </w:t>
            </w:r>
          </w:p>
          <w:p w14:paraId="39EBD9B7" w14:textId="77777777" w:rsidR="00EA6C02" w:rsidRPr="005908DC" w:rsidRDefault="00EA6C02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i/>
                <w:iCs/>
                <w:lang w:eastAsia="es-ES"/>
              </w:rPr>
            </w:pPr>
            <w:r w:rsidRPr="005908DC">
              <w:rPr>
                <w:rFonts w:eastAsiaTheme="minorEastAsia"/>
                <w:i/>
                <w:iCs/>
                <w:lang w:eastAsia="es-ES"/>
              </w:rPr>
              <w:t>Cooksey, E. y Rindfuss, R (2001).Patterns of work and schooling in young adulthood. Sociological Forum, Vol. 16, no4, 731-755  </w:t>
            </w:r>
          </w:p>
          <w:p w14:paraId="280C036B" w14:textId="77777777" w:rsidR="00EA6C02" w:rsidRPr="005908DC" w:rsidRDefault="00EA6C02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5908DC">
              <w:rPr>
                <w:rFonts w:eastAsiaTheme="minorEastAsia"/>
                <w:lang w:eastAsia="es-ES"/>
              </w:rPr>
              <w:t xml:space="preserve">Côté, J. &amp; Levine, Ch. (2002).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>Identity, formation, agency and culture</w:t>
            </w:r>
            <w:r w:rsidRPr="005908DC">
              <w:rPr>
                <w:rFonts w:eastAsiaTheme="minorEastAsia"/>
                <w:lang w:eastAsia="es-ES"/>
              </w:rPr>
              <w:t>. N.J.: Lawrence Erlbaum Associates  </w:t>
            </w:r>
          </w:p>
          <w:p w14:paraId="6FEBF3B7" w14:textId="77777777" w:rsidR="00BD42C1" w:rsidRDefault="00EA6C02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5908DC">
              <w:rPr>
                <w:rFonts w:eastAsiaTheme="minorEastAsia"/>
                <w:lang w:eastAsia="es-ES"/>
              </w:rPr>
              <w:t xml:space="preserve">Czarnawska-Joerges, B. (2004). Narratives of individuals and organizacional identities in Hatch, M.J.. y Schultz, M. (Ed.),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>Organizacional identity: a reader</w:t>
            </w:r>
            <w:r w:rsidRPr="005908DC">
              <w:rPr>
                <w:rFonts w:eastAsiaTheme="minorEastAsia"/>
                <w:lang w:eastAsia="es-ES"/>
              </w:rPr>
              <w:t>. Oxford: Oxford University Press  </w:t>
            </w:r>
          </w:p>
          <w:p w14:paraId="49F19723" w14:textId="77777777" w:rsidR="00BD42C1" w:rsidRPr="00BD42C1" w:rsidRDefault="00BD42C1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>
              <w:t>Díaz Canepa, C. (2013</w:t>
            </w:r>
            <w:r w:rsidRPr="006B7C1B">
              <w:t>).</w:t>
            </w:r>
            <w:r>
              <w:t xml:space="preserve"> </w:t>
            </w:r>
            <w:r w:rsidRPr="00BD42C1">
              <w:rPr>
                <w:rFonts w:eastAsia="Cambria"/>
                <w:lang w:eastAsia="es-ES"/>
              </w:rPr>
              <w:t xml:space="preserve">Incidencia de los Trayectos y Ciclos de Vida Sobre la Construcción de Rol e Identidad Laboral. Volumen IX · Nº2 , PP. 10-25 </w:t>
            </w:r>
          </w:p>
          <w:p w14:paraId="543FE3AB" w14:textId="77777777" w:rsidR="00EA6C02" w:rsidRPr="005908DC" w:rsidRDefault="00EA6C02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5908DC">
              <w:rPr>
                <w:rFonts w:eastAsiaTheme="minorEastAsia"/>
                <w:lang w:eastAsia="es-ES"/>
              </w:rPr>
              <w:t xml:space="preserve">Dubar C. (1996) Usages sociaux et sociologiques de la notion de identité,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>Education Permanente no 3, 37-44</w:t>
            </w:r>
            <w:r w:rsidRPr="005908DC">
              <w:rPr>
                <w:rFonts w:eastAsiaTheme="minorEastAsia"/>
                <w:lang w:eastAsia="es-ES"/>
              </w:rPr>
              <w:t xml:space="preserve">,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>Formation et dynamiques identitaires</w:t>
            </w:r>
            <w:r w:rsidRPr="005908DC">
              <w:rPr>
                <w:rFonts w:eastAsiaTheme="minorEastAsia"/>
                <w:lang w:eastAsia="es-ES"/>
              </w:rPr>
              <w:t>.  </w:t>
            </w:r>
          </w:p>
          <w:p w14:paraId="320DFBAD" w14:textId="77777777" w:rsidR="00EA6C02" w:rsidRPr="005908DC" w:rsidRDefault="00EA6C02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5908DC">
              <w:rPr>
                <w:rFonts w:eastAsiaTheme="minorEastAsia"/>
                <w:lang w:eastAsia="es-ES"/>
              </w:rPr>
              <w:t xml:space="preserve">Dubar, C.. y Trippier. P. (1998).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>Sociologie des professions</w:t>
            </w:r>
            <w:r w:rsidRPr="005908DC">
              <w:rPr>
                <w:rFonts w:eastAsiaTheme="minorEastAsia"/>
                <w:lang w:eastAsia="es-ES"/>
              </w:rPr>
              <w:t>. París: Armand Colin  </w:t>
            </w:r>
          </w:p>
          <w:p w14:paraId="5D7CEC8B" w14:textId="77777777" w:rsidR="00EA6C02" w:rsidRPr="005908DC" w:rsidRDefault="00EA6C02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5908DC">
              <w:rPr>
                <w:rFonts w:eastAsiaTheme="minorEastAsia"/>
                <w:lang w:eastAsia="es-ES"/>
              </w:rPr>
              <w:t xml:space="preserve">Dubar, C. (2000).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>La crise d’identités</w:t>
            </w:r>
            <w:r w:rsidRPr="005908DC">
              <w:rPr>
                <w:rFonts w:eastAsiaTheme="minorEastAsia"/>
                <w:lang w:eastAsia="es-ES"/>
              </w:rPr>
              <w:t>. París: PUF  </w:t>
            </w:r>
          </w:p>
          <w:p w14:paraId="1C8B8264" w14:textId="77777777" w:rsidR="00EA6C02" w:rsidRPr="005908DC" w:rsidRDefault="00EA6C02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5908DC">
              <w:rPr>
                <w:rFonts w:eastAsiaTheme="minorEastAsia"/>
                <w:lang w:eastAsia="es-ES"/>
              </w:rPr>
              <w:t xml:space="preserve">Dubar, C. (2006).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>La Socialisation</w:t>
            </w:r>
            <w:r w:rsidRPr="005908DC">
              <w:rPr>
                <w:rFonts w:eastAsiaTheme="minorEastAsia"/>
                <w:lang w:eastAsia="es-ES"/>
              </w:rPr>
              <w:t>. París: A. Colin  </w:t>
            </w:r>
          </w:p>
          <w:p w14:paraId="2F15ED67" w14:textId="77777777" w:rsidR="00EA6C02" w:rsidRPr="005908DC" w:rsidRDefault="00EA6C02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5908DC">
              <w:rPr>
                <w:rFonts w:eastAsiaTheme="minorEastAsia"/>
                <w:lang w:eastAsia="es-ES"/>
              </w:rPr>
              <w:t xml:space="preserve">Durkheim, E. (1967)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>De la division du travail social</w:t>
            </w:r>
            <w:r w:rsidRPr="005908DC">
              <w:rPr>
                <w:rFonts w:eastAsiaTheme="minorEastAsia"/>
                <w:lang w:eastAsia="es-ES"/>
              </w:rPr>
              <w:t>. París: PUF  </w:t>
            </w:r>
          </w:p>
          <w:p w14:paraId="77414F4C" w14:textId="77777777" w:rsidR="00EA6C02" w:rsidRPr="00BD42C1" w:rsidRDefault="00EA6C02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5908DC">
              <w:rPr>
                <w:rFonts w:eastAsiaTheme="minorEastAsia"/>
                <w:lang w:eastAsia="es-ES"/>
              </w:rPr>
              <w:t xml:space="preserve">Durkheim, E. (1990)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>Educación y Sociología</w:t>
            </w:r>
            <w:r w:rsidRPr="005908DC">
              <w:rPr>
                <w:rFonts w:eastAsiaTheme="minorEastAsia"/>
                <w:lang w:eastAsia="es-ES"/>
              </w:rPr>
              <w:t>. Barcelona: Edit. Península  </w:t>
            </w:r>
          </w:p>
          <w:p w14:paraId="1F8C105F" w14:textId="77777777" w:rsidR="00EA6C02" w:rsidRPr="005908DC" w:rsidRDefault="00EA6C02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i/>
                <w:iCs/>
                <w:lang w:eastAsia="es-ES"/>
              </w:rPr>
            </w:pPr>
            <w:r w:rsidRPr="005908DC">
              <w:rPr>
                <w:rFonts w:eastAsiaTheme="minorEastAsia"/>
                <w:i/>
                <w:iCs/>
                <w:lang w:eastAsia="es-ES"/>
              </w:rPr>
              <w:t>Elder, G. (1992). Review: Models of the life course. Contemporary Sociology, Vol. 21, No5, 632-635  </w:t>
            </w:r>
          </w:p>
          <w:p w14:paraId="5B5CC66E" w14:textId="77777777" w:rsidR="00EA6C02" w:rsidRPr="005908DC" w:rsidRDefault="00EA6C02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i/>
                <w:iCs/>
                <w:lang w:eastAsia="es-ES"/>
              </w:rPr>
            </w:pPr>
            <w:r w:rsidRPr="005908DC">
              <w:rPr>
                <w:rFonts w:eastAsiaTheme="minorEastAsia"/>
                <w:i/>
                <w:iCs/>
                <w:lang w:eastAsia="es-ES"/>
              </w:rPr>
              <w:t>Elder, G. (1998). The life course as developmetal theory. Child development, Vol. 69, no1, 1-12  </w:t>
            </w:r>
          </w:p>
          <w:p w14:paraId="11355377" w14:textId="77777777" w:rsidR="00EA6C02" w:rsidRPr="005908DC" w:rsidRDefault="00EA6C02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5908DC">
              <w:rPr>
                <w:rFonts w:eastAsiaTheme="minorEastAsia"/>
                <w:lang w:eastAsia="es-ES"/>
              </w:rPr>
              <w:t xml:space="preserve">Elder, G., Johnson, M y Crosnoe, R. (2006). The emergente and development of life course theory, in Mortimer, J. y Shanahan, M.,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>Handbook of the life course</w:t>
            </w:r>
            <w:r w:rsidRPr="005908DC">
              <w:rPr>
                <w:rFonts w:eastAsiaTheme="minorEastAsia"/>
                <w:lang w:eastAsia="es-ES"/>
              </w:rPr>
              <w:t>. N.Y.: Sptinger  </w:t>
            </w:r>
          </w:p>
          <w:p w14:paraId="45CFA61E" w14:textId="77777777" w:rsidR="00EA6C02" w:rsidRPr="005908DC" w:rsidRDefault="00EA6C02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5908DC">
              <w:rPr>
                <w:rFonts w:eastAsiaTheme="minorEastAsia"/>
                <w:lang w:eastAsia="es-ES"/>
              </w:rPr>
              <w:t xml:space="preserve">Engeström, Y (1999). Activity theory and transformation In Engeström, Y, Meiettinen, R. &amp; Punamäki R-L,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>Perspectives on activity theory</w:t>
            </w:r>
            <w:r w:rsidRPr="005908DC">
              <w:rPr>
                <w:rFonts w:eastAsiaTheme="minorEastAsia"/>
                <w:lang w:eastAsia="es-ES"/>
              </w:rPr>
              <w:t>. Cambridge. Cambridge University Press.  </w:t>
            </w:r>
          </w:p>
          <w:p w14:paraId="4A2494FB" w14:textId="77777777" w:rsidR="00EA6C02" w:rsidRPr="005908DC" w:rsidRDefault="00EA6C02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5908DC">
              <w:rPr>
                <w:rFonts w:eastAsiaTheme="minorEastAsia"/>
                <w:lang w:eastAsia="es-ES"/>
              </w:rPr>
              <w:t xml:space="preserve">Erikson, E. (1968).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>Identidad, juventud y crisis</w:t>
            </w:r>
            <w:r w:rsidRPr="005908DC">
              <w:rPr>
                <w:rFonts w:eastAsiaTheme="minorEastAsia"/>
                <w:lang w:eastAsia="es-ES"/>
              </w:rPr>
              <w:t>, Buenos Aires: Paidos  </w:t>
            </w:r>
          </w:p>
          <w:p w14:paraId="787430FB" w14:textId="77777777" w:rsidR="00EA6C02" w:rsidRPr="005908DC" w:rsidRDefault="00EA6C02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5908DC">
              <w:rPr>
                <w:rFonts w:eastAsiaTheme="minorEastAsia"/>
                <w:lang w:eastAsia="es-ES"/>
              </w:rPr>
              <w:t xml:space="preserve">Erikson, E. (1994).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>Identity and life cycle</w:t>
            </w:r>
            <w:r w:rsidRPr="005908DC">
              <w:rPr>
                <w:rFonts w:eastAsiaTheme="minorEastAsia"/>
                <w:lang w:eastAsia="es-ES"/>
              </w:rPr>
              <w:t>, N. Y.: Norton  </w:t>
            </w:r>
          </w:p>
          <w:p w14:paraId="1C87F82F" w14:textId="77777777" w:rsidR="00EA6C02" w:rsidRPr="005908DC" w:rsidRDefault="00EA6C02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5908DC">
              <w:rPr>
                <w:rFonts w:eastAsiaTheme="minorEastAsia"/>
                <w:lang w:eastAsia="es-ES"/>
              </w:rPr>
              <w:t xml:space="preserve">Garbrecht, L. (2006). Schools’ influence on identity formation in time of a change.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>Educational Researche</w:t>
            </w:r>
            <w:r w:rsidRPr="005908DC">
              <w:rPr>
                <w:rFonts w:eastAsiaTheme="minorEastAsia"/>
                <w:lang w:eastAsia="es-ES"/>
              </w:rPr>
              <w:t xml:space="preserve">,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 xml:space="preserve">Vol.35, no9, 42-47 </w:t>
            </w:r>
            <w:r w:rsidRPr="005908DC">
              <w:rPr>
                <w:rFonts w:eastAsiaTheme="minorEastAsia"/>
                <w:lang w:eastAsia="es-ES"/>
              </w:rPr>
              <w:t> </w:t>
            </w:r>
          </w:p>
          <w:p w14:paraId="2748E53D" w14:textId="77777777" w:rsidR="00EA6C02" w:rsidRPr="005908DC" w:rsidRDefault="00EA6C02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5908DC">
              <w:rPr>
                <w:rFonts w:eastAsiaTheme="minorEastAsia"/>
                <w:lang w:eastAsia="es-ES"/>
              </w:rPr>
              <w:t xml:space="preserve">Gardiner, H. y Kosmitzki, C. (2005).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>Lives across cultures</w:t>
            </w:r>
            <w:r w:rsidRPr="005908DC">
              <w:rPr>
                <w:rFonts w:eastAsiaTheme="minorEastAsia"/>
                <w:lang w:eastAsia="es-ES"/>
              </w:rPr>
              <w:t>. Boston: Pearson  </w:t>
            </w:r>
          </w:p>
          <w:p w14:paraId="328F178C" w14:textId="77777777" w:rsidR="00EA6C02" w:rsidRPr="005908DC" w:rsidRDefault="00EA6C02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i/>
                <w:iCs/>
                <w:lang w:eastAsia="es-ES"/>
              </w:rPr>
            </w:pPr>
            <w:r w:rsidRPr="005908DC">
              <w:rPr>
                <w:rFonts w:eastAsiaTheme="minorEastAsia"/>
                <w:i/>
                <w:iCs/>
                <w:lang w:eastAsia="es-ES"/>
              </w:rPr>
              <w:t>George, L. (1993). Sociological perspectives on life transitions, Annual Review of  Sociology, Vol. 19, 353-73  </w:t>
            </w:r>
          </w:p>
          <w:p w14:paraId="36872D27" w14:textId="77777777" w:rsidR="00EA6C02" w:rsidRPr="005908DC" w:rsidRDefault="00EA6C02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5908DC">
              <w:rPr>
                <w:rFonts w:eastAsiaTheme="minorEastAsia"/>
                <w:lang w:eastAsia="es-ES"/>
              </w:rPr>
              <w:t>Giddens, A. (1994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>). Modernidad e identidad del yo</w:t>
            </w:r>
            <w:r w:rsidRPr="005908DC">
              <w:rPr>
                <w:rFonts w:eastAsiaTheme="minorEastAsia"/>
                <w:lang w:eastAsia="es-ES"/>
              </w:rPr>
              <w:t>. Barcelona: Peninsula  </w:t>
            </w:r>
          </w:p>
          <w:p w14:paraId="7ADBFC18" w14:textId="77777777" w:rsidR="00EA6C02" w:rsidRPr="005908DC" w:rsidRDefault="00EA6C02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5908DC">
              <w:rPr>
                <w:rFonts w:eastAsiaTheme="minorEastAsia"/>
                <w:lang w:eastAsia="es-ES"/>
              </w:rPr>
              <w:t xml:space="preserve">Gilbert, M. (2001)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>L’identité narrative</w:t>
            </w:r>
            <w:r w:rsidR="005908DC" w:rsidRPr="005908DC">
              <w:rPr>
                <w:rFonts w:eastAsiaTheme="minorEastAsia"/>
                <w:lang w:eastAsia="es-ES"/>
              </w:rPr>
              <w:t xml:space="preserve">. Genève: Labor et Fides </w:t>
            </w:r>
          </w:p>
          <w:p w14:paraId="64631722" w14:textId="77777777" w:rsidR="00EA6C02" w:rsidRPr="005908DC" w:rsidRDefault="00EA6C02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5908DC">
              <w:rPr>
                <w:rFonts w:eastAsiaTheme="minorEastAsia"/>
                <w:lang w:eastAsia="es-ES"/>
              </w:rPr>
              <w:t xml:space="preserve">Goffman E. (1971).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>La presentación de la persona en la vida cotidiana.</w:t>
            </w:r>
            <w:r w:rsidRPr="005908DC">
              <w:rPr>
                <w:rFonts w:eastAsiaTheme="minorEastAsia"/>
                <w:lang w:eastAsia="es-ES"/>
              </w:rPr>
              <w:t>Buenos  Aires: Amorrortu.  </w:t>
            </w:r>
          </w:p>
          <w:p w14:paraId="487B5B47" w14:textId="77777777" w:rsidR="00EA6C02" w:rsidRPr="005908DC" w:rsidRDefault="00EA6C02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5908DC">
              <w:rPr>
                <w:rFonts w:eastAsiaTheme="minorEastAsia"/>
                <w:lang w:eastAsia="es-ES"/>
              </w:rPr>
              <w:t xml:space="preserve">Gruenfeld, D. y Fan, E. (1999) What newcomers see and what oldtimers say: discontinuities in knowledge Exchange in Thomson, L., Levine, J. y Messick, D.,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>Shared cognitions in organizations</w:t>
            </w:r>
            <w:r w:rsidRPr="005908DC">
              <w:rPr>
                <w:rFonts w:eastAsiaTheme="minorEastAsia"/>
                <w:lang w:eastAsia="es-ES"/>
              </w:rPr>
              <w:t>. Londres: LEA  </w:t>
            </w:r>
          </w:p>
          <w:p w14:paraId="3F698A29" w14:textId="77777777" w:rsidR="00EA6C02" w:rsidRPr="005908DC" w:rsidRDefault="00EA6C02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5908DC">
              <w:rPr>
                <w:rFonts w:eastAsiaTheme="minorEastAsia"/>
                <w:lang w:eastAsia="es-ES"/>
              </w:rPr>
              <w:t xml:space="preserve">Guichard, J. Devos, P y Bernard, H. (1994). Habitus culturels des adolescents et  schèmes représentatifs des professions.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>L’orientation scolaire et professionnelle</w:t>
            </w:r>
            <w:r w:rsidRPr="005908DC">
              <w:rPr>
                <w:rFonts w:eastAsiaTheme="minorEastAsia"/>
                <w:lang w:eastAsia="es-ES"/>
              </w:rPr>
              <w:t xml:space="preserve">, Vol. 23, no 4, 439-464 </w:t>
            </w:r>
          </w:p>
          <w:p w14:paraId="4EE618CA" w14:textId="77777777" w:rsidR="00EA6C02" w:rsidRPr="005908DC" w:rsidRDefault="00EA6C02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5908DC">
              <w:rPr>
                <w:rFonts w:eastAsiaTheme="minorEastAsia"/>
                <w:lang w:eastAsia="es-ES"/>
              </w:rPr>
              <w:t xml:space="preserve">Halaby, Ch. (2003), Where Job Values Come from: Family and Schooling Background, Cognitive Ability, and Gender-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>American Sociological Review</w:t>
            </w:r>
            <w:r w:rsidRPr="005908DC">
              <w:rPr>
                <w:rFonts w:eastAsiaTheme="minorEastAsia"/>
                <w:lang w:eastAsia="es-ES"/>
              </w:rPr>
              <w:t xml:space="preserve">,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 xml:space="preserve">Vol. 68, no 2, 251-278 </w:t>
            </w:r>
            <w:r w:rsidRPr="005908DC">
              <w:rPr>
                <w:rFonts w:eastAsiaTheme="minorEastAsia"/>
                <w:lang w:eastAsia="es-ES"/>
              </w:rPr>
              <w:t> </w:t>
            </w:r>
          </w:p>
          <w:p w14:paraId="6C51EBAD" w14:textId="77777777" w:rsidR="00EA6C02" w:rsidRPr="005908DC" w:rsidRDefault="00EA6C02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5908DC">
              <w:rPr>
                <w:rFonts w:eastAsiaTheme="minorEastAsia"/>
                <w:lang w:eastAsia="es-ES"/>
              </w:rPr>
              <w:t xml:space="preserve">Haslam, S.A., van Knippenberg, D.Platow, M. y Ellemers, N. (2003).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>Social identity at work: developping theory for organizacional practice</w:t>
            </w:r>
            <w:r w:rsidRPr="005908DC">
              <w:rPr>
                <w:rFonts w:eastAsiaTheme="minorEastAsia"/>
                <w:lang w:eastAsia="es-ES"/>
              </w:rPr>
              <w:t>. New York: Psychology Press  </w:t>
            </w:r>
          </w:p>
          <w:p w14:paraId="1DCB3413" w14:textId="77777777" w:rsidR="00EA6C02" w:rsidRPr="005908DC" w:rsidRDefault="00EA6C02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5908DC">
              <w:rPr>
                <w:rFonts w:eastAsiaTheme="minorEastAsia"/>
                <w:lang w:eastAsia="es-ES"/>
              </w:rPr>
              <w:t>Heinz, W. (2003). Combining methods in life-course research: a mixed blessing? In Heinz, W. y Marshall, V. (Ed.), Social dynamics of the life course. N.Y.: Aldine de Gruyter  </w:t>
            </w:r>
          </w:p>
          <w:p w14:paraId="179989DB" w14:textId="77777777" w:rsidR="00EA6C02" w:rsidRPr="005908DC" w:rsidRDefault="00EA6C02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5908DC">
              <w:rPr>
                <w:rFonts w:eastAsiaTheme="minorEastAsia"/>
                <w:lang w:eastAsia="es-ES"/>
              </w:rPr>
              <w:t xml:space="preserve">Heinz, W. (2006). From work trajectories to negotiated careers: the contingent work life course in Mortimer, J. y Shanahan, M.,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>Handbook of the life course</w:t>
            </w:r>
            <w:r w:rsidRPr="005908DC">
              <w:rPr>
                <w:rFonts w:eastAsiaTheme="minorEastAsia"/>
                <w:lang w:eastAsia="es-ES"/>
              </w:rPr>
              <w:t>. N.Y.: Sptinger  </w:t>
            </w:r>
          </w:p>
          <w:p w14:paraId="784A5EF0" w14:textId="77777777" w:rsidR="00EA6C02" w:rsidRPr="005908DC" w:rsidRDefault="00EA6C02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5908DC">
              <w:rPr>
                <w:rFonts w:eastAsiaTheme="minorEastAsia"/>
                <w:lang w:eastAsia="es-ES"/>
              </w:rPr>
              <w:t xml:space="preserve">Hitlin, S. (2003). Values as the core of personal identity: drawing links between two theories of self.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>Social Psychology Quarterly</w:t>
            </w:r>
            <w:r w:rsidRPr="005908DC">
              <w:rPr>
                <w:rFonts w:eastAsiaTheme="minorEastAsia"/>
                <w:lang w:eastAsia="es-ES"/>
              </w:rPr>
              <w:t xml:space="preserve">,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>Vol. 66, no2, Special Issue: Social Identity: Sociological and Social Psychological Perspectives</w:t>
            </w:r>
            <w:r w:rsidRPr="005908DC">
              <w:rPr>
                <w:rFonts w:eastAsiaTheme="minorEastAsia"/>
                <w:lang w:eastAsia="es-ES"/>
              </w:rPr>
              <w:t xml:space="preserve">.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>118-137</w:t>
            </w:r>
            <w:r w:rsidRPr="005908DC">
              <w:rPr>
                <w:rFonts w:eastAsiaTheme="minorEastAsia"/>
                <w:lang w:eastAsia="es-ES"/>
              </w:rPr>
              <w:t>.  </w:t>
            </w:r>
          </w:p>
          <w:p w14:paraId="582908DC" w14:textId="77777777" w:rsidR="00EA6C02" w:rsidRPr="005908DC" w:rsidRDefault="00EA6C02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i/>
                <w:iCs/>
                <w:lang w:eastAsia="es-ES"/>
              </w:rPr>
            </w:pPr>
            <w:r w:rsidRPr="005908DC">
              <w:rPr>
                <w:rFonts w:eastAsiaTheme="minorEastAsia"/>
                <w:i/>
                <w:iCs/>
                <w:lang w:eastAsia="es-ES"/>
              </w:rPr>
              <w:t>Hogg, M.; Terry, D. y White, K. (1995). A tale of two theories: a critical comparison of identity theory with social identity theory. social psychology quarterly, vol. 58, no4, 255-269  </w:t>
            </w:r>
          </w:p>
          <w:p w14:paraId="3945BA83" w14:textId="77777777" w:rsidR="00EA6C02" w:rsidRPr="005908DC" w:rsidRDefault="00EA6C02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5908DC">
              <w:rPr>
                <w:rFonts w:eastAsiaTheme="minorEastAsia"/>
                <w:lang w:eastAsia="es-ES"/>
              </w:rPr>
              <w:t>Huddy, L (2002) Context and meaning in social identity theory: A response to Oakes  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 xml:space="preserve">Political Psychology, Vol. 23, no 4, 825-838 </w:t>
            </w:r>
            <w:r w:rsidRPr="005908DC">
              <w:rPr>
                <w:rFonts w:eastAsiaTheme="minorEastAsia"/>
                <w:lang w:eastAsia="es-ES"/>
              </w:rPr>
              <w:t> </w:t>
            </w:r>
          </w:p>
          <w:p w14:paraId="4310FE38" w14:textId="77777777" w:rsidR="00EA6C02" w:rsidRPr="005908DC" w:rsidRDefault="00EA6C02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5908DC">
              <w:rPr>
                <w:rFonts w:eastAsiaTheme="minorEastAsia"/>
                <w:lang w:eastAsia="es-ES"/>
              </w:rPr>
              <w:t xml:space="preserve">Jackson, P (2004). Role sequencing: does order matter for mental health?.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 xml:space="preserve">Journal of health and social beahavior, Vol 45, 132-154 </w:t>
            </w:r>
            <w:r w:rsidRPr="005908DC">
              <w:rPr>
                <w:rFonts w:eastAsiaTheme="minorEastAsia"/>
                <w:lang w:eastAsia="es-ES"/>
              </w:rPr>
              <w:t> </w:t>
            </w:r>
          </w:p>
          <w:p w14:paraId="7DF580E2" w14:textId="77777777" w:rsidR="00EA6C02" w:rsidRPr="005908DC" w:rsidRDefault="00EA6C02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i/>
                <w:iCs/>
                <w:lang w:eastAsia="es-ES"/>
              </w:rPr>
            </w:pPr>
            <w:r w:rsidRPr="005908DC">
              <w:rPr>
                <w:rFonts w:eastAsiaTheme="minorEastAsia"/>
                <w:i/>
                <w:iCs/>
                <w:lang w:eastAsia="es-ES"/>
              </w:rPr>
              <w:t>Johnson, M. y Elder, G. (2002). Educational pathways andwork values trajectories. Sociological perspectivas. Vol. 45, no 2 , 113-138  </w:t>
            </w:r>
          </w:p>
          <w:p w14:paraId="4E5E5670" w14:textId="77777777" w:rsidR="00EA6C02" w:rsidRPr="005908DC" w:rsidRDefault="00EA6C02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5908DC">
              <w:rPr>
                <w:rFonts w:eastAsiaTheme="minorEastAsia"/>
                <w:lang w:eastAsia="es-ES"/>
              </w:rPr>
              <w:t xml:space="preserve">Kerckhoff, A. (2006). From student to worker in Mortimer, J. y Shanahan, M.,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>Handbook of the life course</w:t>
            </w:r>
            <w:r w:rsidRPr="005908DC">
              <w:rPr>
                <w:rFonts w:eastAsiaTheme="minorEastAsia"/>
                <w:lang w:eastAsia="es-ES"/>
              </w:rPr>
              <w:t>. N.Y.: Sptinger  </w:t>
            </w:r>
          </w:p>
          <w:p w14:paraId="1426D5BD" w14:textId="77777777" w:rsidR="00F2631D" w:rsidRPr="005908DC" w:rsidRDefault="00F2631D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5908DC">
              <w:rPr>
                <w:rFonts w:eastAsiaTheme="minorEastAsia"/>
                <w:lang w:eastAsia="es-ES"/>
              </w:rPr>
              <w:t>Khon, M. (2002). Social structure and personality through time and space in Moen,  Ph., Elder, G., Jr., Lüscher, K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>., Exaninig lives in context</w:t>
            </w:r>
            <w:r w:rsidRPr="005908DC">
              <w:rPr>
                <w:rFonts w:eastAsiaTheme="minorEastAsia"/>
                <w:lang w:eastAsia="es-ES"/>
              </w:rPr>
              <w:t>.Washigton DC: APA  </w:t>
            </w:r>
          </w:p>
          <w:p w14:paraId="30E27F57" w14:textId="77777777" w:rsidR="00F2631D" w:rsidRPr="005908DC" w:rsidRDefault="00F2631D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i/>
                <w:iCs/>
                <w:lang w:eastAsia="es-ES"/>
              </w:rPr>
            </w:pPr>
            <w:r w:rsidRPr="005908DC">
              <w:rPr>
                <w:rFonts w:eastAsiaTheme="minorEastAsia"/>
                <w:i/>
                <w:iCs/>
                <w:lang w:eastAsia="es-ES"/>
              </w:rPr>
              <w:t>Large, M y Marcussen K. (2000). Extending identity theory to predict differential forms and degrees of psychological distress. Social Psychology Quarterly, Vol. 63, no1, 49-59.  </w:t>
            </w:r>
          </w:p>
          <w:p w14:paraId="7C3BF19C" w14:textId="77777777" w:rsidR="00F2631D" w:rsidRPr="005908DC" w:rsidRDefault="00F2631D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5908DC">
              <w:rPr>
                <w:rFonts w:eastAsiaTheme="minorEastAsia"/>
                <w:lang w:eastAsia="es-ES"/>
              </w:rPr>
              <w:t xml:space="preserve">Levine, J. y Moreland,R. (1996). Culture and socialization in work groups in Renick,L., Levine, L. Y Teasley, S.,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>Perspectives in socially shared cognition</w:t>
            </w:r>
            <w:r w:rsidRPr="005908DC">
              <w:rPr>
                <w:rFonts w:eastAsiaTheme="minorEastAsia"/>
                <w:lang w:eastAsia="es-ES"/>
              </w:rPr>
              <w:t>. Washigton DC: APA  </w:t>
            </w:r>
          </w:p>
          <w:p w14:paraId="22B0F90A" w14:textId="77777777" w:rsidR="00F2631D" w:rsidRPr="005908DC" w:rsidRDefault="00F2631D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5908DC">
              <w:rPr>
                <w:rFonts w:eastAsiaTheme="minorEastAsia"/>
                <w:lang w:eastAsia="es-ES"/>
              </w:rPr>
              <w:t xml:space="preserve">Lindeboom,M.yKerkhofs,M.(2000).Multistatemodelsforclustereddurationdata- an application to workplace effects on individual sickness absenteeism.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>The Review of Economics and Statistics</w:t>
            </w:r>
            <w:r w:rsidRPr="005908DC">
              <w:rPr>
                <w:rFonts w:eastAsiaTheme="minorEastAsia"/>
                <w:lang w:eastAsia="es-ES"/>
              </w:rPr>
              <w:t xml:space="preserve">,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 xml:space="preserve">Vol. 82, no4, 668-684 </w:t>
            </w:r>
            <w:r w:rsidRPr="005908DC">
              <w:rPr>
                <w:rFonts w:eastAsiaTheme="minorEastAsia"/>
                <w:lang w:eastAsia="es-ES"/>
              </w:rPr>
              <w:t> </w:t>
            </w:r>
          </w:p>
          <w:p w14:paraId="7A4EC8C6" w14:textId="77777777" w:rsidR="00F2631D" w:rsidRPr="005908DC" w:rsidRDefault="00F2631D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i/>
                <w:iCs/>
                <w:lang w:eastAsia="es-ES"/>
              </w:rPr>
            </w:pPr>
            <w:r w:rsidRPr="005908DC">
              <w:rPr>
                <w:rFonts w:eastAsiaTheme="minorEastAsia"/>
                <w:i/>
                <w:iCs/>
                <w:lang w:eastAsia="es-ES"/>
              </w:rPr>
              <w:t>Lindsay, P. y Knox, W. (1984). Continuity and change in work values among young adults: a longitudinal study The American Journal of Sociology, Vol. 89, no 4, 918- 931  </w:t>
            </w:r>
          </w:p>
          <w:p w14:paraId="3B795375" w14:textId="77777777" w:rsidR="00F2631D" w:rsidRPr="005908DC" w:rsidRDefault="00F2631D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5908DC">
              <w:rPr>
                <w:rFonts w:eastAsiaTheme="minorEastAsia"/>
                <w:lang w:eastAsia="es-ES"/>
              </w:rPr>
              <w:t xml:space="preserve">Marc, E. (2005).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>Psychologie de l’identité</w:t>
            </w:r>
            <w:r w:rsidRPr="005908DC">
              <w:rPr>
                <w:rFonts w:eastAsiaTheme="minorEastAsia"/>
                <w:lang w:eastAsia="es-ES"/>
              </w:rPr>
              <w:t>.París: Dunod  </w:t>
            </w:r>
          </w:p>
          <w:p w14:paraId="38838F57" w14:textId="77777777" w:rsidR="00F2631D" w:rsidRPr="005908DC" w:rsidRDefault="00F2631D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5908DC">
              <w:rPr>
                <w:rFonts w:eastAsiaTheme="minorEastAsia"/>
                <w:lang w:eastAsia="es-ES"/>
              </w:rPr>
              <w:t xml:space="preserve">Marks, S. y MacDermid, Sh. (1996) Multiple Roles and the Self: A Theory of Role Balance.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>Journal of Marriage and the Family, Vol. 58, no2.. 417-432</w:t>
            </w:r>
            <w:r w:rsidRPr="005908DC">
              <w:rPr>
                <w:rFonts w:eastAsiaTheme="minorEastAsia"/>
                <w:lang w:eastAsia="es-ES"/>
              </w:rPr>
              <w:t>.  </w:t>
            </w:r>
          </w:p>
          <w:p w14:paraId="2A1EBC4C" w14:textId="77777777" w:rsidR="00F2631D" w:rsidRPr="005908DC" w:rsidRDefault="00F2631D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5908DC">
              <w:rPr>
                <w:rFonts w:eastAsiaTheme="minorEastAsia"/>
                <w:lang w:eastAsia="es-ES"/>
              </w:rPr>
              <w:t xml:space="preserve">Mc Leod, J. y Almazan, E. (2006). Connections between childhood and adulthood in Mortimer, J. y Shanahan, M.,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>Handbook of the life course</w:t>
            </w:r>
            <w:r w:rsidRPr="005908DC">
              <w:rPr>
                <w:rFonts w:eastAsiaTheme="minorEastAsia"/>
                <w:lang w:eastAsia="es-ES"/>
              </w:rPr>
              <w:t>. N.Y.: Sptinger  </w:t>
            </w:r>
          </w:p>
          <w:p w14:paraId="5F90C85A" w14:textId="77777777" w:rsidR="00ED1A63" w:rsidRDefault="00ED1A63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i/>
                <w:iCs/>
                <w:lang w:eastAsia="es-ES"/>
              </w:rPr>
            </w:pPr>
            <w:r w:rsidRPr="00ED1A63">
              <w:rPr>
                <w:rFonts w:eastAsiaTheme="minorEastAsia"/>
                <w:i/>
                <w:iCs/>
                <w:lang w:eastAsia="es-ES"/>
              </w:rPr>
              <w:t>Mead G.H. (1967) Mind, self,&amp;society: from the standpoint of a social behaviorist. Chicago: T</w:t>
            </w:r>
            <w:r>
              <w:rPr>
                <w:rFonts w:eastAsiaTheme="minorEastAsia"/>
                <w:i/>
                <w:iCs/>
                <w:lang w:eastAsia="es-ES"/>
              </w:rPr>
              <w:t xml:space="preserve">he University of Chicago Press </w:t>
            </w:r>
          </w:p>
          <w:p w14:paraId="782A7238" w14:textId="56178687" w:rsidR="00F2631D" w:rsidRPr="00ED1A63" w:rsidRDefault="00F2631D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i/>
                <w:iCs/>
                <w:lang w:eastAsia="es-ES"/>
              </w:rPr>
            </w:pPr>
            <w:r w:rsidRPr="00ED1A63">
              <w:rPr>
                <w:rFonts w:eastAsiaTheme="minorEastAsia"/>
                <w:lang w:eastAsia="es-ES"/>
              </w:rPr>
              <w:t xml:space="preserve">Montggomery, J. (2000). The self as a fuzzy set of roles, role theory as a fuzzy system. </w:t>
            </w:r>
            <w:r w:rsidRPr="00ED1A63">
              <w:rPr>
                <w:rFonts w:eastAsiaTheme="minorEastAsia"/>
                <w:i/>
                <w:iCs/>
                <w:lang w:eastAsia="es-ES"/>
              </w:rPr>
              <w:t xml:space="preserve">Sociological Methodology, Vol. 30, 261-314. </w:t>
            </w:r>
            <w:r w:rsidRPr="00ED1A63">
              <w:rPr>
                <w:rFonts w:eastAsiaTheme="minorEastAsia"/>
                <w:lang w:eastAsia="es-ES"/>
              </w:rPr>
              <w:t> </w:t>
            </w:r>
          </w:p>
          <w:p w14:paraId="0F6CBA8B" w14:textId="77777777" w:rsidR="00F2631D" w:rsidRPr="005908DC" w:rsidRDefault="00F2631D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i/>
                <w:iCs/>
                <w:lang w:eastAsia="es-ES"/>
              </w:rPr>
            </w:pPr>
            <w:r w:rsidRPr="005908DC">
              <w:rPr>
                <w:rFonts w:eastAsiaTheme="minorEastAsia"/>
                <w:i/>
                <w:iCs/>
                <w:lang w:eastAsia="es-ES"/>
              </w:rPr>
              <w:t>Mortimer, J. T. Y Lorence, J. (1979). Occupational experience and the self concept:  A longitudinal study. Social Psychology Quartetly, no42, p. 307-323  </w:t>
            </w:r>
          </w:p>
          <w:p w14:paraId="593D250F" w14:textId="77777777" w:rsidR="00F2631D" w:rsidRPr="005908DC" w:rsidRDefault="00F2631D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5908DC">
              <w:rPr>
                <w:rFonts w:eastAsiaTheme="minorEastAsia"/>
                <w:lang w:eastAsia="es-ES"/>
              </w:rPr>
              <w:t xml:space="preserve">Mowday R, Sutton R. (1993). Organizational behavior: linking individuals and  groups to organizational contexts.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 xml:space="preserve">Annual Review of Psychology 44, 195-229. </w:t>
            </w:r>
            <w:r w:rsidRPr="005908DC">
              <w:rPr>
                <w:rFonts w:eastAsiaTheme="minorEastAsia"/>
                <w:lang w:eastAsia="es-ES"/>
              </w:rPr>
              <w:t> </w:t>
            </w:r>
          </w:p>
          <w:p w14:paraId="19C3A3FE" w14:textId="77777777" w:rsidR="00F2631D" w:rsidRPr="005908DC" w:rsidRDefault="00F2631D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5908DC">
              <w:rPr>
                <w:rFonts w:eastAsiaTheme="minorEastAsia"/>
                <w:lang w:eastAsia="es-ES"/>
              </w:rPr>
              <w:t xml:space="preserve">Mucchielli, A. (1986).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>L’identité</w:t>
            </w:r>
            <w:r w:rsidRPr="005908DC">
              <w:rPr>
                <w:rFonts w:eastAsiaTheme="minorEastAsia"/>
                <w:lang w:eastAsia="es-ES"/>
              </w:rPr>
              <w:t>. París: PUF  </w:t>
            </w:r>
          </w:p>
          <w:p w14:paraId="0176FE33" w14:textId="77777777" w:rsidR="005908DC" w:rsidRPr="005908DC" w:rsidRDefault="005908DC" w:rsidP="00C56119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both"/>
            </w:pPr>
            <w:r w:rsidRPr="005908DC">
              <w:t>Nardie, B. Ed. (1995). Context and consciousness: activity theory and human-computer interaction. The MIT Press.</w:t>
            </w:r>
          </w:p>
          <w:p w14:paraId="4D02A379" w14:textId="77777777" w:rsidR="00F2631D" w:rsidRPr="005908DC" w:rsidRDefault="00F2631D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5908DC">
              <w:rPr>
                <w:rFonts w:eastAsiaTheme="minorEastAsia"/>
                <w:lang w:eastAsia="es-ES"/>
              </w:rPr>
              <w:t xml:space="preserve">Nicholson, N. (1984). A theory of work role transitions.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>Administrative Science Quarterly</w:t>
            </w:r>
            <w:r w:rsidRPr="005908DC">
              <w:rPr>
                <w:rFonts w:eastAsiaTheme="minorEastAsia"/>
                <w:lang w:eastAsia="es-ES"/>
              </w:rPr>
              <w:t>, 29, 172-191  </w:t>
            </w:r>
          </w:p>
          <w:p w14:paraId="79463498" w14:textId="77777777" w:rsidR="00F2631D" w:rsidRPr="005908DC" w:rsidRDefault="00F2631D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5908DC">
              <w:rPr>
                <w:rFonts w:eastAsiaTheme="minorEastAsia"/>
                <w:lang w:eastAsia="es-ES"/>
              </w:rPr>
              <w:t xml:space="preserve">O'Neil &amp; Greenberger1(1994). Patterns of commitement to work and parenting. Implications for role strain.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>Journal of Marriage and the Family</w:t>
            </w:r>
            <w:r w:rsidRPr="005908DC">
              <w:rPr>
                <w:rFonts w:eastAsiaTheme="minorEastAsia"/>
                <w:lang w:eastAsia="es-ES"/>
              </w:rPr>
              <w:t xml:space="preserve">.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 xml:space="preserve">Vol. 56, 101-118 </w:t>
            </w:r>
            <w:r w:rsidRPr="005908DC">
              <w:rPr>
                <w:rFonts w:eastAsiaTheme="minorEastAsia"/>
                <w:lang w:eastAsia="es-ES"/>
              </w:rPr>
              <w:t> </w:t>
            </w:r>
          </w:p>
          <w:p w14:paraId="155C9625" w14:textId="77777777" w:rsidR="00F2631D" w:rsidRPr="005908DC" w:rsidRDefault="00F2631D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5908DC">
              <w:rPr>
                <w:rFonts w:eastAsiaTheme="minorEastAsia"/>
                <w:lang w:eastAsia="es-ES"/>
              </w:rPr>
              <w:t xml:space="preserve">Pals, J. (2001). identity: a contextualized mechanism of personality continuity and change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 xml:space="preserve">Psychological Inquiry, Vol. 12, no 2,. 88-91 </w:t>
            </w:r>
            <w:r w:rsidRPr="005908DC">
              <w:rPr>
                <w:rFonts w:eastAsiaTheme="minorEastAsia"/>
                <w:lang w:eastAsia="es-ES"/>
              </w:rPr>
              <w:t> </w:t>
            </w:r>
          </w:p>
          <w:p w14:paraId="1BF8C4B6" w14:textId="77777777" w:rsidR="00F2631D" w:rsidRPr="005908DC" w:rsidRDefault="00F2631D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5908DC">
              <w:rPr>
                <w:rFonts w:eastAsiaTheme="minorEastAsia"/>
                <w:lang w:eastAsia="es-ES"/>
              </w:rPr>
              <w:t xml:space="preserve">Parsons, T. (1970).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>Social structure and person</w:t>
            </w:r>
            <w:r w:rsidRPr="005908DC">
              <w:rPr>
                <w:rFonts w:eastAsiaTheme="minorEastAsia"/>
                <w:lang w:eastAsia="es-ES"/>
              </w:rPr>
              <w:t>. N.Y.: The Free Pres  </w:t>
            </w:r>
          </w:p>
          <w:p w14:paraId="319F4798" w14:textId="77777777" w:rsidR="00F2631D" w:rsidRPr="005908DC" w:rsidRDefault="00F2631D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5908DC">
              <w:rPr>
                <w:rFonts w:eastAsiaTheme="minorEastAsia"/>
                <w:lang w:eastAsia="es-ES"/>
              </w:rPr>
              <w:t xml:space="preserve">Penuel, W.R. &amp; Wertsch, J.V. (1995). Vygotsky and identity formation:Toward a sociocultural approach.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 xml:space="preserve">Educational Psychologist, 30, 83-92 </w:t>
            </w:r>
            <w:r w:rsidRPr="005908DC">
              <w:rPr>
                <w:rFonts w:eastAsiaTheme="minorEastAsia"/>
                <w:lang w:eastAsia="es-ES"/>
              </w:rPr>
              <w:t> </w:t>
            </w:r>
          </w:p>
          <w:p w14:paraId="468A6504" w14:textId="77777777" w:rsidR="00F2631D" w:rsidRPr="005908DC" w:rsidRDefault="00F2631D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i/>
                <w:iCs/>
                <w:lang w:eastAsia="es-ES"/>
              </w:rPr>
            </w:pPr>
            <w:r w:rsidRPr="005908DC">
              <w:rPr>
                <w:rFonts w:eastAsiaTheme="minorEastAsia"/>
                <w:i/>
                <w:iCs/>
                <w:lang w:eastAsia="es-ES"/>
              </w:rPr>
              <w:t>Shanahan, M. (2000). Pathways to adulthood in changing societies: variability and mechanisms in life course perspective. Annual Revue of Sociology. Vol. 26, 667-692  </w:t>
            </w:r>
          </w:p>
          <w:p w14:paraId="46521947" w14:textId="77777777" w:rsidR="00F2631D" w:rsidRPr="005908DC" w:rsidRDefault="00F2631D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5908DC">
              <w:rPr>
                <w:rFonts w:eastAsiaTheme="minorEastAsia"/>
                <w:lang w:eastAsia="es-ES"/>
              </w:rPr>
              <w:t xml:space="preserve">Shaw, T. (1994) The semiotic mediation of identity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>Ethos</w:t>
            </w:r>
            <w:r w:rsidRPr="005908DC">
              <w:rPr>
                <w:rFonts w:eastAsiaTheme="minorEastAsia"/>
                <w:lang w:eastAsia="es-ES"/>
              </w:rPr>
              <w:t xml:space="preserve">,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 xml:space="preserve">Vol. 22, no 1, 83-119. </w:t>
            </w:r>
            <w:r w:rsidRPr="005908DC">
              <w:rPr>
                <w:rFonts w:eastAsiaTheme="minorEastAsia"/>
                <w:lang w:eastAsia="es-ES"/>
              </w:rPr>
              <w:t> </w:t>
            </w:r>
          </w:p>
          <w:p w14:paraId="56A095EE" w14:textId="77777777" w:rsidR="00F2631D" w:rsidRPr="005908DC" w:rsidRDefault="00F2631D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5908DC">
              <w:rPr>
                <w:rFonts w:eastAsiaTheme="minorEastAsia"/>
                <w:lang w:eastAsia="es-ES"/>
              </w:rPr>
              <w:t xml:space="preserve">Shiner, R.; Tellegen, A. y Masten, A. (2001). Exploring personality across childhood into adulthood: Can one describe and predict a moving target?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>Psychological Inquiry</w:t>
            </w:r>
            <w:r w:rsidRPr="005908DC">
              <w:rPr>
                <w:rFonts w:eastAsiaTheme="minorEastAsia"/>
                <w:lang w:eastAsia="es-ES"/>
              </w:rPr>
              <w:t xml:space="preserve">,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 xml:space="preserve">Vol. 12, no 2, 96-100 </w:t>
            </w:r>
            <w:r w:rsidRPr="005908DC">
              <w:rPr>
                <w:rFonts w:eastAsiaTheme="minorEastAsia"/>
                <w:lang w:eastAsia="es-ES"/>
              </w:rPr>
              <w:t> </w:t>
            </w:r>
          </w:p>
          <w:p w14:paraId="69A49CD5" w14:textId="77777777" w:rsidR="00F2631D" w:rsidRPr="005908DC" w:rsidRDefault="00F2631D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i/>
                <w:iCs/>
                <w:lang w:eastAsia="es-ES"/>
              </w:rPr>
            </w:pPr>
            <w:r w:rsidRPr="005908DC">
              <w:rPr>
                <w:rFonts w:eastAsiaTheme="minorEastAsia"/>
                <w:i/>
                <w:iCs/>
                <w:lang w:eastAsia="es-ES"/>
              </w:rPr>
              <w:t>Smulders, P. (1983 ). Personal, nonwork and work characteristics in male and female absence behavior. Journal of Occupational Behaviour, Vol. 4, 285-295  </w:t>
            </w:r>
          </w:p>
          <w:p w14:paraId="6B217B42" w14:textId="77777777" w:rsidR="00F2631D" w:rsidRPr="005908DC" w:rsidRDefault="00F2631D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5908DC">
              <w:rPr>
                <w:rFonts w:eastAsiaTheme="minorEastAsia"/>
                <w:lang w:eastAsia="es-ES"/>
              </w:rPr>
              <w:t xml:space="preserve">Stets, J y Burke, P. (2000). Identity Theory and Social Identity Theory.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>Social Psychology Quarterly</w:t>
            </w:r>
            <w:r w:rsidRPr="005908DC">
              <w:rPr>
                <w:rFonts w:eastAsiaTheme="minorEastAsia"/>
                <w:lang w:eastAsia="es-ES"/>
              </w:rPr>
              <w:t>,Vol. 63, no 3, 224-237  </w:t>
            </w:r>
          </w:p>
          <w:p w14:paraId="7E8271AF" w14:textId="77777777" w:rsidR="00F2631D" w:rsidRPr="005908DC" w:rsidRDefault="00F2631D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5908DC">
              <w:rPr>
                <w:rFonts w:eastAsiaTheme="minorEastAsia"/>
                <w:lang w:eastAsia="es-ES"/>
              </w:rPr>
              <w:t>Stryker, S. B</w:t>
            </w:r>
            <w:r w:rsidR="005908DC">
              <w:rPr>
                <w:rFonts w:eastAsiaTheme="minorEastAsia"/>
                <w:lang w:eastAsia="es-ES"/>
              </w:rPr>
              <w:t xml:space="preserve">urke, P. (2000). </w:t>
            </w:r>
            <w:r w:rsidRPr="005908DC">
              <w:rPr>
                <w:rFonts w:eastAsiaTheme="minorEastAsia"/>
                <w:lang w:eastAsia="es-ES"/>
              </w:rPr>
              <w:t>The Past. Present, an</w:t>
            </w:r>
            <w:r w:rsidR="005908DC">
              <w:rPr>
                <w:rFonts w:eastAsiaTheme="minorEastAsia"/>
                <w:lang w:eastAsia="es-ES"/>
              </w:rPr>
              <w:t>d Future of an Identity Theory.</w:t>
            </w:r>
            <w:r w:rsidRPr="005908DC">
              <w:rPr>
                <w:rFonts w:eastAsiaTheme="minorEastAsia"/>
                <w:lang w:eastAsia="es-ES"/>
              </w:rPr>
              <w:t xml:space="preserve">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>Social P</w:t>
            </w:r>
            <w:r w:rsidR="005908DC">
              <w:rPr>
                <w:rFonts w:eastAsiaTheme="minorEastAsia"/>
                <w:i/>
                <w:iCs/>
                <w:lang w:eastAsia="es-ES"/>
              </w:rPr>
              <w:t>sv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>chology Quarterly</w:t>
            </w:r>
            <w:r w:rsidRPr="005908DC">
              <w:rPr>
                <w:rFonts w:eastAsiaTheme="minorEastAsia"/>
                <w:lang w:eastAsia="es-ES"/>
              </w:rPr>
              <w:t>. Vol.63, No4, 284-297.  </w:t>
            </w:r>
          </w:p>
          <w:p w14:paraId="6D503730" w14:textId="77777777" w:rsidR="00F2631D" w:rsidRPr="005908DC" w:rsidRDefault="00F2631D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5908DC">
              <w:rPr>
                <w:rFonts w:eastAsiaTheme="minorEastAsia"/>
                <w:lang w:eastAsia="es-ES"/>
              </w:rPr>
              <w:t xml:space="preserve">Tajfel, H. (1974). Social identity and intergroup behavior. Social Science Information.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 xml:space="preserve">Vol. 14, 101-118 </w:t>
            </w:r>
            <w:r w:rsidRPr="005908DC">
              <w:rPr>
                <w:rFonts w:eastAsiaTheme="minorEastAsia"/>
                <w:lang w:eastAsia="es-ES"/>
              </w:rPr>
              <w:t> </w:t>
            </w:r>
          </w:p>
          <w:p w14:paraId="39622CF1" w14:textId="77777777" w:rsidR="006F0B63" w:rsidRPr="005908DC" w:rsidRDefault="006F0B63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5908DC">
              <w:rPr>
                <w:rFonts w:eastAsiaTheme="minorEastAsia"/>
                <w:lang w:eastAsia="es-ES"/>
              </w:rPr>
              <w:t xml:space="preserve">Thornton, R y Nardi, P. (1975). The dynamics of role acquisition.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>The American Journal of Sociology</w:t>
            </w:r>
            <w:r w:rsidRPr="005908DC">
              <w:rPr>
                <w:rFonts w:eastAsiaTheme="minorEastAsia"/>
                <w:lang w:eastAsia="es-ES"/>
              </w:rPr>
              <w:t xml:space="preserve">,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 xml:space="preserve">Vol. 80, no 4, 870-885 </w:t>
            </w:r>
            <w:r w:rsidRPr="005908DC">
              <w:rPr>
                <w:rFonts w:eastAsiaTheme="minorEastAsia"/>
                <w:lang w:eastAsia="es-ES"/>
              </w:rPr>
              <w:t> </w:t>
            </w:r>
          </w:p>
          <w:p w14:paraId="0662E0D0" w14:textId="77777777" w:rsidR="006F0B63" w:rsidRPr="005908DC" w:rsidRDefault="006F0B63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5908DC">
              <w:rPr>
                <w:rFonts w:eastAsiaTheme="minorEastAsia"/>
                <w:lang w:eastAsia="es-ES"/>
              </w:rPr>
              <w:t xml:space="preserve">Turner, R. (1978). The role and the person.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 xml:space="preserve">The American Journal of Sociology, Vol. </w:t>
            </w:r>
            <w:r w:rsidRPr="005908DC">
              <w:rPr>
                <w:rFonts w:eastAsiaTheme="minorEastAsia"/>
                <w:lang w:eastAsia="es-ES"/>
              </w:rPr>
              <w:t> 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 xml:space="preserve">84, no 1, 1-23. </w:t>
            </w:r>
            <w:r w:rsidRPr="005908DC">
              <w:rPr>
                <w:rFonts w:eastAsiaTheme="minorEastAsia"/>
                <w:lang w:eastAsia="es-ES"/>
              </w:rPr>
              <w:t> </w:t>
            </w:r>
          </w:p>
          <w:p w14:paraId="1A573513" w14:textId="77777777" w:rsidR="006F0B63" w:rsidRPr="005908DC" w:rsidRDefault="006F0B63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5908DC">
              <w:rPr>
                <w:rFonts w:eastAsiaTheme="minorEastAsia"/>
                <w:lang w:eastAsia="es-ES"/>
              </w:rPr>
              <w:t xml:space="preserve">Van Knippenberg, D. y Haslam, S.A. (2003). Realizing the diversity dividend: exploring the subtle interplay beteween identity, ideology and reality, in Haslam, S.A., van Knippenberg, D., Platow, M. y Ellemers, N.,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 xml:space="preserve">Social identity at work: developing theory for organizacional practice. </w:t>
            </w:r>
            <w:r w:rsidRPr="005908DC">
              <w:rPr>
                <w:rFonts w:eastAsiaTheme="minorEastAsia"/>
                <w:lang w:eastAsia="es-ES"/>
              </w:rPr>
              <w:t>N.Y.: Psychology Press  </w:t>
            </w:r>
          </w:p>
          <w:p w14:paraId="1E9BE582" w14:textId="77777777" w:rsidR="006F0B63" w:rsidRPr="005908DC" w:rsidRDefault="006F0B63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5908DC">
              <w:rPr>
                <w:rFonts w:eastAsiaTheme="minorEastAsia"/>
                <w:lang w:eastAsia="es-ES"/>
              </w:rPr>
              <w:t xml:space="preserve">Vinsonneau, G. (2004).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>Socialisation et identité</w:t>
            </w:r>
            <w:r w:rsidRPr="005908DC">
              <w:rPr>
                <w:rFonts w:eastAsiaTheme="minorEastAsia"/>
                <w:lang w:eastAsia="es-ES"/>
              </w:rPr>
              <w:t>, Auxerre: Editions Sciences Humaines  </w:t>
            </w:r>
          </w:p>
          <w:p w14:paraId="5DC06A44" w14:textId="77777777" w:rsidR="00BD42C1" w:rsidRPr="00BD42C1" w:rsidRDefault="006F0B63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5908DC">
              <w:rPr>
                <w:rFonts w:eastAsiaTheme="minorEastAsia"/>
                <w:lang w:eastAsia="es-ES"/>
              </w:rPr>
              <w:t xml:space="preserve">Vonthron, A.M. y Lagabrielle, Ch. (2002). Influencia de la orientación del L.O.C. y de las atribuciones causales internas vs externas de los obstáculos para el empleo en las estrategias de integración profesional.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>Psykhé, Vol. 11, no2, 197-205</w:t>
            </w:r>
          </w:p>
          <w:p w14:paraId="39B99BD4" w14:textId="77777777" w:rsidR="00BD42C1" w:rsidRPr="00BD42C1" w:rsidRDefault="00BD42C1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BD42C1">
              <w:rPr>
                <w:rFonts w:eastAsiaTheme="minorEastAsia"/>
                <w:lang w:eastAsia="es-ES"/>
              </w:rPr>
              <w:t>Weber,M.(1964)</w:t>
            </w:r>
            <w:r>
              <w:rPr>
                <w:rFonts w:eastAsiaTheme="minorEastAsia"/>
                <w:lang w:eastAsia="es-ES"/>
              </w:rPr>
              <w:t xml:space="preserve">. </w:t>
            </w:r>
            <w:r w:rsidRPr="00BD42C1">
              <w:rPr>
                <w:rFonts w:eastAsiaTheme="minorEastAsia"/>
                <w:i/>
                <w:iCs/>
                <w:lang w:eastAsia="es-ES"/>
              </w:rPr>
              <w:t>Economía</w:t>
            </w:r>
            <w:r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r w:rsidRPr="00BD42C1">
              <w:rPr>
                <w:rFonts w:eastAsiaTheme="minorEastAsia"/>
                <w:i/>
                <w:iCs/>
                <w:lang w:eastAsia="es-ES"/>
              </w:rPr>
              <w:t>y</w:t>
            </w:r>
            <w:r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r w:rsidRPr="00BD42C1">
              <w:rPr>
                <w:rFonts w:eastAsiaTheme="minorEastAsia"/>
                <w:i/>
                <w:iCs/>
                <w:lang w:eastAsia="es-ES"/>
              </w:rPr>
              <w:t>Sociedad:esbozo</w:t>
            </w:r>
            <w:r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r w:rsidRPr="00BD42C1">
              <w:rPr>
                <w:rFonts w:eastAsiaTheme="minorEastAsia"/>
                <w:i/>
                <w:iCs/>
                <w:lang w:eastAsia="es-ES"/>
              </w:rPr>
              <w:t>de</w:t>
            </w:r>
            <w:r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r w:rsidRPr="00BD42C1">
              <w:rPr>
                <w:rFonts w:eastAsiaTheme="minorEastAsia"/>
                <w:i/>
                <w:iCs/>
                <w:lang w:eastAsia="es-ES"/>
              </w:rPr>
              <w:t>sociología</w:t>
            </w:r>
            <w:r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r w:rsidRPr="00BD42C1">
              <w:rPr>
                <w:rFonts w:eastAsiaTheme="minorEastAsia"/>
                <w:i/>
                <w:iCs/>
                <w:lang w:eastAsia="es-ES"/>
              </w:rPr>
              <w:t>comprensiva</w:t>
            </w:r>
            <w:r w:rsidRPr="00BD42C1">
              <w:rPr>
                <w:rFonts w:eastAsiaTheme="minorEastAsia"/>
                <w:lang w:eastAsia="es-ES"/>
              </w:rPr>
              <w:t xml:space="preserve">.Mexico:  Fondo De Cultura Económica </w:t>
            </w:r>
            <w:r w:rsidRPr="00BD42C1">
              <w:rPr>
                <w:rFonts w:ascii="Times" w:eastAsiaTheme="minorEastAsia" w:hAnsi="Times" w:cs="Times"/>
                <w:sz w:val="32"/>
                <w:szCs w:val="32"/>
                <w:lang w:eastAsia="es-ES"/>
              </w:rPr>
              <w:t> </w:t>
            </w:r>
          </w:p>
          <w:p w14:paraId="209BE7CA" w14:textId="77777777" w:rsidR="006F0B63" w:rsidRPr="005908DC" w:rsidRDefault="006F0B63" w:rsidP="00C5611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5908DC">
              <w:rPr>
                <w:rFonts w:eastAsiaTheme="minorEastAsia"/>
                <w:lang w:eastAsia="es-ES"/>
              </w:rPr>
              <w:t xml:space="preserve">Wortham, S. (2006).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 xml:space="preserve">Learning identity: the joint emergente of social identification </w:t>
            </w:r>
            <w:r w:rsidRPr="005908DC">
              <w:rPr>
                <w:rFonts w:eastAsiaTheme="minorEastAsia"/>
                <w:lang w:eastAsia="es-ES"/>
              </w:rPr>
              <w:t> 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>and academia learning</w:t>
            </w:r>
            <w:r w:rsidRPr="005908DC">
              <w:rPr>
                <w:rFonts w:eastAsiaTheme="minorEastAsia"/>
                <w:lang w:eastAsia="es-ES"/>
              </w:rPr>
              <w:t>. Cambridge: Cambridge University Press  </w:t>
            </w:r>
          </w:p>
          <w:p w14:paraId="1817E6B5" w14:textId="77777777" w:rsidR="00F2631D" w:rsidRPr="005908DC" w:rsidRDefault="00F2631D" w:rsidP="007B5D27">
            <w:pPr>
              <w:pStyle w:val="Default"/>
              <w:jc w:val="both"/>
            </w:pPr>
          </w:p>
          <w:p w14:paraId="67FA7BAD" w14:textId="77777777" w:rsidR="00EA6C02" w:rsidRPr="005908DC" w:rsidRDefault="00EA6C02" w:rsidP="007B5D27">
            <w:pPr>
              <w:pStyle w:val="Default"/>
              <w:jc w:val="both"/>
            </w:pPr>
          </w:p>
          <w:p w14:paraId="0F679875" w14:textId="77777777" w:rsidR="00EA6C02" w:rsidRPr="005908DC" w:rsidRDefault="00EA6C02" w:rsidP="007B5D27">
            <w:pPr>
              <w:pStyle w:val="Default"/>
              <w:jc w:val="both"/>
              <w:rPr>
                <w:lang w:eastAsia="es-ES"/>
              </w:rPr>
            </w:pPr>
          </w:p>
          <w:p w14:paraId="1450769B" w14:textId="77777777" w:rsidR="00CA5B0A" w:rsidRPr="005908DC" w:rsidRDefault="00CA5B0A" w:rsidP="007B5D27">
            <w:pPr>
              <w:pStyle w:val="Default"/>
              <w:tabs>
                <w:tab w:val="left" w:pos="1080"/>
              </w:tabs>
              <w:jc w:val="both"/>
              <w:rPr>
                <w:bCs/>
              </w:rPr>
            </w:pPr>
          </w:p>
          <w:p w14:paraId="6DE2D154" w14:textId="77777777" w:rsidR="00CA5B0A" w:rsidRPr="005908DC" w:rsidRDefault="00CA5B0A" w:rsidP="007B5D27">
            <w:pPr>
              <w:pStyle w:val="Default"/>
              <w:tabs>
                <w:tab w:val="left" w:pos="1080"/>
              </w:tabs>
              <w:jc w:val="both"/>
              <w:rPr>
                <w:bCs/>
              </w:rPr>
            </w:pPr>
          </w:p>
        </w:tc>
      </w:tr>
    </w:tbl>
    <w:p w14:paraId="65AB8E99" w14:textId="77777777" w:rsidR="00CA5B0A" w:rsidRPr="005908DC" w:rsidRDefault="00CA5B0A" w:rsidP="007B5D27">
      <w:pPr>
        <w:pStyle w:val="Default"/>
        <w:jc w:val="both"/>
        <w:rPr>
          <w:color w:val="auto"/>
          <w:lang w:val="en-US"/>
        </w:rPr>
      </w:pPr>
    </w:p>
    <w:p w14:paraId="018A6D89" w14:textId="77777777" w:rsidR="00CA5B0A" w:rsidRPr="005908DC" w:rsidRDefault="00CA5B0A" w:rsidP="007B5D27">
      <w:pPr>
        <w:jc w:val="both"/>
      </w:pPr>
    </w:p>
    <w:p w14:paraId="3698CE1A" w14:textId="77777777" w:rsidR="00CA5B0A" w:rsidRPr="005908DC" w:rsidRDefault="00CA5B0A" w:rsidP="007B5D27">
      <w:pPr>
        <w:jc w:val="both"/>
      </w:pPr>
    </w:p>
    <w:p w14:paraId="1F27912B" w14:textId="77777777" w:rsidR="00CA5B0A" w:rsidRPr="005908DC" w:rsidRDefault="00CA5B0A" w:rsidP="007B5D27">
      <w:pPr>
        <w:jc w:val="both"/>
      </w:pPr>
    </w:p>
    <w:p w14:paraId="4BF8D5C5" w14:textId="77777777" w:rsidR="004C79BF" w:rsidRPr="005908DC" w:rsidRDefault="004C79BF" w:rsidP="007B5D27">
      <w:pPr>
        <w:jc w:val="both"/>
      </w:pPr>
    </w:p>
    <w:sectPr w:rsidR="004C79BF" w:rsidRPr="005908D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895A98" w14:textId="77777777" w:rsidR="00000000" w:rsidRDefault="00586D79">
      <w:r>
        <w:separator/>
      </w:r>
    </w:p>
  </w:endnote>
  <w:endnote w:type="continuationSeparator" w:id="0">
    <w:p w14:paraId="5A87EB2B" w14:textId="77777777" w:rsidR="00000000" w:rsidRDefault="00586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A63DBCC" w14:textId="77777777" w:rsidR="00D55B13" w:rsidRDefault="00D55B13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1FA8D70" w14:textId="77777777" w:rsidR="00D55B13" w:rsidRDefault="00D55B13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BBAE3EB" w14:textId="77777777" w:rsidR="00D55B13" w:rsidRDefault="00D55B13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6C022" w14:textId="77777777" w:rsidR="00000000" w:rsidRDefault="00586D79">
      <w:r>
        <w:separator/>
      </w:r>
    </w:p>
  </w:footnote>
  <w:footnote w:type="continuationSeparator" w:id="0">
    <w:p w14:paraId="0FBC2C9E" w14:textId="77777777" w:rsidR="00000000" w:rsidRDefault="00586D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E633806" w14:textId="77777777" w:rsidR="00D55B13" w:rsidRDefault="00D55B13">
    <w:pPr>
      <w:ind w:firstLine="708"/>
      <w:rPr>
        <w:sz w:val="20"/>
        <w:szCs w:val="20"/>
        <w:lang w:val="es-CL"/>
      </w:rPr>
    </w:pPr>
  </w:p>
  <w:p w14:paraId="2F691D31" w14:textId="77777777" w:rsidR="00D55B13" w:rsidRDefault="00586D79">
    <w:pPr>
      <w:ind w:firstLine="708"/>
      <w:rPr>
        <w:sz w:val="20"/>
        <w:szCs w:val="20"/>
        <w:lang w:val="es-CL"/>
      </w:rPr>
    </w:pPr>
    <w:r>
      <w:pict w14:anchorId="2CC220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-9.55pt;width:25.45pt;height:53.95pt;z-index:251659264;mso-wrap-distance-left:9.05pt;mso-wrap-distance-right:9.05pt" filled="t">
          <v:fill color2="black"/>
          <v:imagedata r:id="rId1" o:title=""/>
          <v:textbox inset="0,0,0,0"/>
          <w10:wrap type="square" side="largest"/>
        </v:shape>
      </w:pict>
    </w:r>
    <w:r w:rsidR="00D55B13">
      <w:rPr>
        <w:sz w:val="20"/>
        <w:szCs w:val="20"/>
        <w:lang w:val="es-CL"/>
      </w:rPr>
      <w:t xml:space="preserve">Universidad de Chile </w:t>
    </w:r>
  </w:p>
  <w:p w14:paraId="6E91A090" w14:textId="77777777" w:rsidR="00D55B13" w:rsidRDefault="00D55B13">
    <w:pPr>
      <w:ind w:firstLine="708"/>
      <w:rPr>
        <w:sz w:val="20"/>
        <w:szCs w:val="20"/>
        <w:lang w:val="es-CL"/>
      </w:rPr>
    </w:pPr>
    <w:r>
      <w:rPr>
        <w:sz w:val="20"/>
        <w:szCs w:val="20"/>
        <w:lang w:val="es-CL"/>
      </w:rPr>
      <w:t>Facultad de Ciencias Sociales</w:t>
    </w:r>
  </w:p>
  <w:p w14:paraId="63C9A441" w14:textId="77777777" w:rsidR="00D55B13" w:rsidRDefault="00D55B13">
    <w:pPr>
      <w:ind w:firstLine="708"/>
      <w:rPr>
        <w:sz w:val="20"/>
        <w:szCs w:val="20"/>
        <w:lang w:val="es-CL"/>
      </w:rPr>
    </w:pPr>
    <w:r>
      <w:rPr>
        <w:sz w:val="20"/>
        <w:szCs w:val="20"/>
        <w:lang w:val="es-CL"/>
      </w:rPr>
      <w:t>Escuela de Ciencias Sociales</w:t>
    </w:r>
  </w:p>
  <w:p w14:paraId="49AF39D7" w14:textId="77777777" w:rsidR="00D55B13" w:rsidRDefault="00D55B13">
    <w:pPr>
      <w:ind w:firstLine="708"/>
      <w:rPr>
        <w:sz w:val="20"/>
        <w:szCs w:val="20"/>
        <w:lang w:val="es-CL"/>
      </w:rPr>
    </w:pPr>
    <w:r>
      <w:rPr>
        <w:sz w:val="20"/>
        <w:szCs w:val="20"/>
        <w:lang w:val="es-CL"/>
      </w:rPr>
      <w:t>Carrera de Psicología</w:t>
    </w:r>
  </w:p>
  <w:p w14:paraId="624AB9FB" w14:textId="77777777" w:rsidR="00D55B13" w:rsidRDefault="00D55B1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D793B2A" w14:textId="77777777" w:rsidR="00D55B13" w:rsidRDefault="00D55B13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5239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6944E4B"/>
    <w:multiLevelType w:val="hybridMultilevel"/>
    <w:tmpl w:val="BB52D2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75EB3"/>
    <w:multiLevelType w:val="hybridMultilevel"/>
    <w:tmpl w:val="A78C26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AF2A95"/>
    <w:multiLevelType w:val="hybridMultilevel"/>
    <w:tmpl w:val="AEEC3D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0A"/>
    <w:rsid w:val="000363B3"/>
    <w:rsid w:val="004B2F3E"/>
    <w:rsid w:val="004C79BF"/>
    <w:rsid w:val="00586D79"/>
    <w:rsid w:val="005908DC"/>
    <w:rsid w:val="005E27D7"/>
    <w:rsid w:val="006F0B63"/>
    <w:rsid w:val="007B5D27"/>
    <w:rsid w:val="009360C1"/>
    <w:rsid w:val="009D0F73"/>
    <w:rsid w:val="00BD42C1"/>
    <w:rsid w:val="00C56119"/>
    <w:rsid w:val="00CA5B0A"/>
    <w:rsid w:val="00D55B13"/>
    <w:rsid w:val="00EA6C02"/>
    <w:rsid w:val="00ED1A63"/>
    <w:rsid w:val="00F2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DF30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efault"/>
    <w:qFormat/>
    <w:rsid w:val="00CA5B0A"/>
    <w:pPr>
      <w:widowControl w:val="0"/>
      <w:suppressAutoHyphens/>
      <w:autoSpaceDE w:val="0"/>
    </w:pPr>
    <w:rPr>
      <w:rFonts w:ascii="Times New Roman" w:eastAsia="Times New Roman" w:hAnsi="Times New Roman" w:cs="Times New Roman"/>
      <w:lang w:val="es-E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5B0A"/>
    <w:pPr>
      <w:widowControl w:val="0"/>
      <w:suppressAutoHyphens/>
      <w:autoSpaceDE w:val="0"/>
    </w:pPr>
    <w:rPr>
      <w:rFonts w:ascii="Times New Roman" w:eastAsia="Arial" w:hAnsi="Times New Roman" w:cs="Times New Roman"/>
      <w:color w:val="000000"/>
      <w:lang w:val="es-ES" w:eastAsia="ar-SA"/>
    </w:rPr>
  </w:style>
  <w:style w:type="paragraph" w:styleId="Header">
    <w:name w:val="header"/>
    <w:basedOn w:val="Normal"/>
    <w:link w:val="HeaderChar"/>
    <w:rsid w:val="00CA5B0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CA5B0A"/>
    <w:rPr>
      <w:rFonts w:ascii="Times New Roman" w:eastAsia="Times New Roman" w:hAnsi="Times New Roman" w:cs="Times New Roman"/>
      <w:lang w:val="es-ES" w:eastAsia="ar-SA"/>
    </w:rPr>
  </w:style>
  <w:style w:type="paragraph" w:customStyle="1" w:styleId="seccion">
    <w:name w:val="seccion"/>
    <w:basedOn w:val="Normal"/>
    <w:rsid w:val="00CA5B0A"/>
    <w:pPr>
      <w:widowControl/>
      <w:tabs>
        <w:tab w:val="left" w:pos="450"/>
      </w:tabs>
      <w:suppressAutoHyphens w:val="0"/>
      <w:autoSpaceDE/>
      <w:spacing w:before="120" w:after="120"/>
      <w:ind w:left="450" w:right="17" w:hanging="450"/>
      <w:jc w:val="both"/>
    </w:pPr>
    <w:rPr>
      <w:rFonts w:ascii="Times" w:eastAsia="Times" w:hAnsi="Times"/>
      <w:szCs w:val="20"/>
      <w:lang w:val="es-ES_tradnl" w:eastAsia="es-CL"/>
    </w:rPr>
  </w:style>
  <w:style w:type="paragraph" w:customStyle="1" w:styleId="miparrafo">
    <w:name w:val="miparrafo"/>
    <w:basedOn w:val="Normal"/>
    <w:rsid w:val="00CA5B0A"/>
    <w:pPr>
      <w:widowControl/>
      <w:suppressAutoHyphens w:val="0"/>
      <w:autoSpaceDE/>
      <w:spacing w:before="120"/>
      <w:ind w:left="450" w:right="17" w:hanging="450"/>
      <w:jc w:val="both"/>
    </w:pPr>
    <w:rPr>
      <w:rFonts w:ascii="Times" w:eastAsia="Times" w:hAnsi="Times"/>
      <w:sz w:val="20"/>
      <w:szCs w:val="20"/>
      <w:lang w:val="es-ES_tradnl" w:eastAsia="es-C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B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B0A"/>
    <w:rPr>
      <w:rFonts w:ascii="Lucida Grande" w:eastAsia="Times New Roman" w:hAnsi="Lucida Grande" w:cs="Lucida Grande"/>
      <w:sz w:val="18"/>
      <w:szCs w:val="18"/>
      <w:lang w:val="es-ES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efault"/>
    <w:qFormat/>
    <w:rsid w:val="00CA5B0A"/>
    <w:pPr>
      <w:widowControl w:val="0"/>
      <w:suppressAutoHyphens/>
      <w:autoSpaceDE w:val="0"/>
    </w:pPr>
    <w:rPr>
      <w:rFonts w:ascii="Times New Roman" w:eastAsia="Times New Roman" w:hAnsi="Times New Roman" w:cs="Times New Roman"/>
      <w:lang w:val="es-E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5B0A"/>
    <w:pPr>
      <w:widowControl w:val="0"/>
      <w:suppressAutoHyphens/>
      <w:autoSpaceDE w:val="0"/>
    </w:pPr>
    <w:rPr>
      <w:rFonts w:ascii="Times New Roman" w:eastAsia="Arial" w:hAnsi="Times New Roman" w:cs="Times New Roman"/>
      <w:color w:val="000000"/>
      <w:lang w:val="es-ES" w:eastAsia="ar-SA"/>
    </w:rPr>
  </w:style>
  <w:style w:type="paragraph" w:styleId="Header">
    <w:name w:val="header"/>
    <w:basedOn w:val="Normal"/>
    <w:link w:val="HeaderChar"/>
    <w:rsid w:val="00CA5B0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CA5B0A"/>
    <w:rPr>
      <w:rFonts w:ascii="Times New Roman" w:eastAsia="Times New Roman" w:hAnsi="Times New Roman" w:cs="Times New Roman"/>
      <w:lang w:val="es-ES" w:eastAsia="ar-SA"/>
    </w:rPr>
  </w:style>
  <w:style w:type="paragraph" w:customStyle="1" w:styleId="seccion">
    <w:name w:val="seccion"/>
    <w:basedOn w:val="Normal"/>
    <w:rsid w:val="00CA5B0A"/>
    <w:pPr>
      <w:widowControl/>
      <w:tabs>
        <w:tab w:val="left" w:pos="450"/>
      </w:tabs>
      <w:suppressAutoHyphens w:val="0"/>
      <w:autoSpaceDE/>
      <w:spacing w:before="120" w:after="120"/>
      <w:ind w:left="450" w:right="17" w:hanging="450"/>
      <w:jc w:val="both"/>
    </w:pPr>
    <w:rPr>
      <w:rFonts w:ascii="Times" w:eastAsia="Times" w:hAnsi="Times"/>
      <w:szCs w:val="20"/>
      <w:lang w:val="es-ES_tradnl" w:eastAsia="es-CL"/>
    </w:rPr>
  </w:style>
  <w:style w:type="paragraph" w:customStyle="1" w:styleId="miparrafo">
    <w:name w:val="miparrafo"/>
    <w:basedOn w:val="Normal"/>
    <w:rsid w:val="00CA5B0A"/>
    <w:pPr>
      <w:widowControl/>
      <w:suppressAutoHyphens w:val="0"/>
      <w:autoSpaceDE/>
      <w:spacing w:before="120"/>
      <w:ind w:left="450" w:right="17" w:hanging="450"/>
      <w:jc w:val="both"/>
    </w:pPr>
    <w:rPr>
      <w:rFonts w:ascii="Times" w:eastAsia="Times" w:hAnsi="Times"/>
      <w:sz w:val="20"/>
      <w:szCs w:val="20"/>
      <w:lang w:val="es-ES_tradnl" w:eastAsia="es-C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B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B0A"/>
    <w:rPr>
      <w:rFonts w:ascii="Lucida Grande" w:eastAsia="Times New Roman" w:hAnsi="Lucida Grande" w:cs="Lucida Grande"/>
      <w:sz w:val="18"/>
      <w:szCs w:val="18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7</Pages>
  <Words>2177</Words>
  <Characters>12414</Characters>
  <Application>Microsoft Macintosh Word</Application>
  <DocSecurity>0</DocSecurity>
  <Lines>103</Lines>
  <Paragraphs>29</Paragraphs>
  <ScaleCrop>false</ScaleCrop>
  <Company/>
  <LinksUpToDate>false</LinksUpToDate>
  <CharactersWithSpaces>14562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Diaz canepa</dc:creator>
  <cp:keywords/>
  <dc:description/>
  <cp:lastModifiedBy>Francisca Morales</cp:lastModifiedBy>
  <cp:revision>10</cp:revision>
  <dcterms:created xsi:type="dcterms:W3CDTF">2016-05-11T18:47:00Z</dcterms:created>
  <dcterms:modified xsi:type="dcterms:W3CDTF">2017-06-09T14:51:00Z</dcterms:modified>
</cp:coreProperties>
</file>