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4D" w:rsidRPr="00A0024D" w:rsidRDefault="00093122" w:rsidP="00A0024D">
      <w:pPr>
        <w:jc w:val="center"/>
        <w:rPr>
          <w:b/>
          <w:lang w:val="es-CL"/>
        </w:rPr>
      </w:pPr>
      <w:r>
        <w:rPr>
          <w:b/>
          <w:lang w:val="es-CL"/>
        </w:rPr>
        <w:t>CAPACITACIÓN Y DESARROLLO DE PERSONAS</w:t>
      </w:r>
    </w:p>
    <w:p w:rsidR="00A0024D" w:rsidRPr="00A0024D" w:rsidRDefault="00A0024D" w:rsidP="00A0024D">
      <w:pPr>
        <w:jc w:val="center"/>
        <w:rPr>
          <w:b/>
          <w:lang w:val="es-CL"/>
        </w:rPr>
      </w:pPr>
      <w:r w:rsidRPr="00A0024D">
        <w:rPr>
          <w:b/>
          <w:lang w:val="es-CL"/>
        </w:rPr>
        <w:t>Programa</w:t>
      </w:r>
      <w:r w:rsidR="004811ED">
        <w:rPr>
          <w:b/>
          <w:lang w:val="es-CL"/>
        </w:rPr>
        <w:t xml:space="preserve"> 2016</w:t>
      </w:r>
    </w:p>
    <w:p w:rsidR="00A0024D" w:rsidRPr="00A0024D" w:rsidRDefault="00A0024D" w:rsidP="00713E4C">
      <w:pPr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6278"/>
      </w:tblGrid>
      <w:tr w:rsidR="00A0024D" w:rsidRPr="00A0024D" w:rsidTr="00DD23D3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t>I.- Identificación de la actividad curricular</w:t>
            </w:r>
          </w:p>
        </w:tc>
      </w:tr>
      <w:tr w:rsidR="00A0024D" w:rsidRPr="00A0024D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Carrera en que se dicta: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>
              <w:rPr>
                <w:lang w:val="es-CL"/>
              </w:rPr>
              <w:t>Psicología</w:t>
            </w:r>
          </w:p>
        </w:tc>
      </w:tr>
      <w:tr w:rsidR="00DD23D3" w:rsidRPr="00A0024D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3D3" w:rsidRPr="00A0024D" w:rsidRDefault="00DD23D3" w:rsidP="00CA4BB8">
            <w:pPr>
              <w:rPr>
                <w:lang w:val="es-CL"/>
              </w:rPr>
            </w:pPr>
            <w:r w:rsidRPr="00A0024D">
              <w:rPr>
                <w:lang w:val="es-CL"/>
              </w:rPr>
              <w:t>Profesor o equipo: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3D3" w:rsidRPr="00A0024D" w:rsidRDefault="00DD23D3" w:rsidP="00CA4BB8">
            <w:pPr>
              <w:rPr>
                <w:lang w:val="es-CL"/>
              </w:rPr>
            </w:pPr>
            <w:r>
              <w:rPr>
                <w:lang w:val="es-CL"/>
              </w:rPr>
              <w:t>Víctor Hugo Arancibia</w:t>
            </w:r>
          </w:p>
        </w:tc>
      </w:tr>
      <w:tr w:rsidR="00A0024D" w:rsidRPr="00A0024D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3D3" w:rsidRDefault="00DD23D3" w:rsidP="00A0024D">
            <w:pPr>
              <w:rPr>
                <w:lang w:val="es-CL"/>
              </w:rPr>
            </w:pPr>
            <w:r>
              <w:rPr>
                <w:lang w:val="es-CL"/>
              </w:rPr>
              <w:t>Ayudantes:</w:t>
            </w:r>
          </w:p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Ciclo al que pertenece: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3D3" w:rsidRDefault="004811ED" w:rsidP="00A0024D">
            <w:pPr>
              <w:rPr>
                <w:lang w:val="es-CL"/>
              </w:rPr>
            </w:pPr>
            <w:r>
              <w:rPr>
                <w:lang w:val="es-CL"/>
              </w:rPr>
              <w:t>Por definir</w:t>
            </w:r>
          </w:p>
          <w:p w:rsidR="00A0024D" w:rsidRPr="00A0024D" w:rsidRDefault="00713E4C" w:rsidP="00A0024D">
            <w:pPr>
              <w:rPr>
                <w:lang w:val="es-CL"/>
              </w:rPr>
            </w:pPr>
            <w:r>
              <w:rPr>
                <w:lang w:val="es-CL"/>
              </w:rPr>
              <w:t>Especialización</w:t>
            </w:r>
          </w:p>
        </w:tc>
      </w:tr>
      <w:tr w:rsidR="00A0024D" w:rsidRPr="00A0024D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Semestre: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713E4C" w:rsidP="00A0024D">
            <w:pPr>
              <w:rPr>
                <w:lang w:val="es-CL"/>
              </w:rPr>
            </w:pPr>
            <w:r>
              <w:rPr>
                <w:lang w:val="es-CL"/>
              </w:rPr>
              <w:t>6° y 8°</w:t>
            </w:r>
          </w:p>
        </w:tc>
      </w:tr>
      <w:tr w:rsidR="00A0024D" w:rsidRPr="00A0024D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Modalidad: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A0024D" w:rsidRPr="00A0024D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Carácter: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>
              <w:rPr>
                <w:lang w:val="es-CL"/>
              </w:rPr>
              <w:t>Electivo</w:t>
            </w:r>
          </w:p>
        </w:tc>
      </w:tr>
      <w:tr w:rsidR="00A0024D" w:rsidRPr="00A0024D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Pre - requisitos: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Psicología del Trabajo y las Organizaciones</w:t>
            </w:r>
          </w:p>
        </w:tc>
      </w:tr>
      <w:tr w:rsidR="00A0024D" w:rsidRPr="00A0024D" w:rsidTr="00DD23D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Año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4811ED">
              <w:rPr>
                <w:lang w:val="es-CL"/>
              </w:rPr>
              <w:t>6</w:t>
            </w:r>
          </w:p>
        </w:tc>
      </w:tr>
      <w:tr w:rsidR="00A0024D" w:rsidRPr="00A0024D" w:rsidTr="00DD23D3">
        <w:tc>
          <w:tcPr>
            <w:tcW w:w="9056" w:type="dxa"/>
            <w:gridSpan w:val="2"/>
            <w:tcBorders>
              <w:top w:val="single" w:sz="4" w:space="0" w:color="auto"/>
            </w:tcBorders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A0024D" w:rsidRPr="00A0024D" w:rsidRDefault="00A0024D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>El propósito del curso es brindar una visión sistemática del desarrollo de las personas en las organizaciones considerando la perspectiva de rol de quien deba  diseñar, ejecutar y gestionar la efectividad de las actividades formativas de capacitación.</w:t>
            </w:r>
          </w:p>
          <w:p w:rsidR="00A0024D" w:rsidRPr="00A0024D" w:rsidRDefault="00A0024D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</w:p>
          <w:p w:rsidR="00A0024D" w:rsidRPr="00A0024D" w:rsidRDefault="00A0024D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 xml:space="preserve">Además, se entregarán algunas metodologías prácticas para el desempeño de rol de los psicólogos laborales-organizacionales que se inician en su trayectoria profesional, en cuanto a sistemas de evaluación, instrumentos de medición del estilo del aprendizaje, realización ejercicios de relatoría, construcción de un manual del relator de un curso de </w:t>
            </w:r>
            <w:r w:rsidR="00DD23D3">
              <w:rPr>
                <w:sz w:val="22"/>
                <w:szCs w:val="20"/>
                <w:lang w:val="es-CL" w:eastAsia="es-ES_tradnl"/>
              </w:rPr>
              <w:t>entrenamiento y herramientas de p</w:t>
            </w:r>
            <w:r w:rsidR="00DD23D3" w:rsidRPr="00A0024D">
              <w:rPr>
                <w:sz w:val="22"/>
                <w:szCs w:val="20"/>
                <w:lang w:val="es-CL" w:eastAsia="es-ES_tradnl"/>
              </w:rPr>
              <w:t>resupuestación</w:t>
            </w:r>
            <w:r w:rsidRPr="00A0024D">
              <w:rPr>
                <w:sz w:val="22"/>
                <w:szCs w:val="20"/>
                <w:lang w:val="es-CL" w:eastAsia="es-ES_tradnl"/>
              </w:rPr>
              <w:t xml:space="preserve"> de actividades.  </w:t>
            </w:r>
          </w:p>
          <w:p w:rsidR="00A0024D" w:rsidRPr="00A0024D" w:rsidRDefault="00A0024D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</w:p>
          <w:p w:rsidR="00A0024D" w:rsidRDefault="00A0024D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>Este año además se analizará el fenómeno emergente de las redes sociales en los procesos de aprendizaje.</w:t>
            </w:r>
          </w:p>
          <w:p w:rsidR="006F6688" w:rsidRPr="00A0024D" w:rsidRDefault="006F6688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t>III.- Objetivos de la actividad curricular</w:t>
            </w: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6F6688" w:rsidRDefault="006F6688" w:rsidP="006F6688">
            <w:pPr>
              <w:jc w:val="both"/>
              <w:rPr>
                <w:b/>
                <w:sz w:val="22"/>
                <w:szCs w:val="20"/>
                <w:lang w:val="es-CL" w:eastAsia="es-ES_tradnl"/>
              </w:rPr>
            </w:pPr>
            <w:bookmarkStart w:id="0" w:name="_GoBack"/>
            <w:bookmarkEnd w:id="0"/>
            <w:r w:rsidRPr="006F6688">
              <w:rPr>
                <w:b/>
                <w:sz w:val="22"/>
                <w:szCs w:val="20"/>
                <w:lang w:val="es-CL" w:eastAsia="es-ES_tradnl"/>
              </w:rPr>
              <w:t xml:space="preserve">Generales </w:t>
            </w:r>
          </w:p>
          <w:p w:rsidR="00DD23D3" w:rsidRPr="006F6688" w:rsidRDefault="00DD23D3" w:rsidP="006F6688">
            <w:pPr>
              <w:jc w:val="both"/>
              <w:rPr>
                <w:b/>
                <w:sz w:val="22"/>
                <w:szCs w:val="20"/>
                <w:lang w:val="es-CL" w:eastAsia="es-ES_tradnl"/>
              </w:rPr>
            </w:pPr>
          </w:p>
          <w:p w:rsidR="00A0024D" w:rsidRPr="00A0024D" w:rsidRDefault="00A0024D" w:rsidP="00244F0E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>Identificar y describir las principales actividades y métodos que constituyen y se aplican al Subsistema de Desarrollo de las Personas como capacidad clave para las organizaciones, considerando un enfoque estratégico de las necesidades de la Empresa, de la Gestión de Personas y del Aprendizaje Organizacional.</w:t>
            </w:r>
          </w:p>
          <w:p w:rsidR="00A0024D" w:rsidRPr="00A0024D" w:rsidRDefault="00A0024D" w:rsidP="006F6688">
            <w:pPr>
              <w:ind w:left="284" w:hanging="218"/>
              <w:jc w:val="both"/>
              <w:rPr>
                <w:sz w:val="22"/>
                <w:szCs w:val="20"/>
                <w:lang w:val="es-CL" w:eastAsia="es-ES_tradnl"/>
              </w:rPr>
            </w:pPr>
          </w:p>
          <w:p w:rsidR="00A0024D" w:rsidRPr="00A0024D" w:rsidRDefault="00A0024D" w:rsidP="00244F0E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>Aprender a observar y enfrentar algunas características fundamentales de los procesos psicológicos de aprendizaje individual y colectivo, con el fin de aumentar la efectividad de las actividades formativas y del desarrollo de competencias.</w:t>
            </w:r>
          </w:p>
          <w:p w:rsidR="00A0024D" w:rsidRPr="00A0024D" w:rsidRDefault="00A0024D" w:rsidP="006F6688">
            <w:pPr>
              <w:ind w:left="284" w:hanging="218"/>
              <w:jc w:val="both"/>
              <w:rPr>
                <w:sz w:val="22"/>
                <w:szCs w:val="20"/>
                <w:lang w:val="es-CL" w:eastAsia="es-ES_tradnl"/>
              </w:rPr>
            </w:pPr>
          </w:p>
          <w:p w:rsidR="00A0024D" w:rsidRDefault="00A0024D" w:rsidP="00244F0E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>Diseñar una solución de aprendizaje para las necesidades específicas de un grupo de trabajo perteneciente a una organización formal, de acuerdo a la normativa del Servicio Nacional de Capacitación y Empleo (SENCE).</w:t>
            </w:r>
          </w:p>
          <w:p w:rsidR="006F6688" w:rsidRPr="00713E4C" w:rsidRDefault="006F6688" w:rsidP="00713E4C">
            <w:pPr>
              <w:rPr>
                <w:sz w:val="22"/>
                <w:szCs w:val="20"/>
                <w:lang w:val="es-CL" w:eastAsia="es-ES_tradnl"/>
              </w:rPr>
            </w:pPr>
          </w:p>
          <w:p w:rsidR="006F6688" w:rsidRDefault="006F6688" w:rsidP="006F6688">
            <w:pPr>
              <w:jc w:val="both"/>
              <w:rPr>
                <w:b/>
                <w:sz w:val="22"/>
                <w:szCs w:val="20"/>
                <w:lang w:val="es-CL" w:eastAsia="es-ES_tradnl"/>
              </w:rPr>
            </w:pPr>
            <w:r w:rsidRPr="006F6688">
              <w:rPr>
                <w:b/>
                <w:sz w:val="22"/>
                <w:szCs w:val="20"/>
                <w:lang w:val="es-CL" w:eastAsia="es-ES_tradnl"/>
              </w:rPr>
              <w:t>Específicos</w:t>
            </w:r>
          </w:p>
          <w:p w:rsidR="006F6688" w:rsidRPr="006F6688" w:rsidRDefault="006F6688" w:rsidP="00DD23D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52"/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Identificar las variables del entorno económico y empresarial que influyen en la Gestión de Personas.</w:t>
            </w:r>
          </w:p>
          <w:p w:rsidR="006F6688" w:rsidRPr="006F6688" w:rsidRDefault="006F6688" w:rsidP="00DD23D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52"/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 xml:space="preserve">Comprender sistemáticamente el Subsistema de Desarrollo de Personas y su contribución a la </w:t>
            </w:r>
            <w:r w:rsidRPr="006F6688">
              <w:rPr>
                <w:sz w:val="20"/>
                <w:szCs w:val="20"/>
                <w:lang w:val="es-CL" w:eastAsia="es-ES_tradnl"/>
              </w:rPr>
              <w:lastRenderedPageBreak/>
              <w:t>efectividad organizacional y al desarrollo de ventajas competitivas.</w:t>
            </w:r>
          </w:p>
          <w:p w:rsidR="006F6688" w:rsidRPr="006F6688" w:rsidRDefault="006F6688" w:rsidP="00DD23D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52"/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Adquirir conceptos modernos de gestión del aprendizaje en las organizaciones.</w:t>
            </w:r>
          </w:p>
          <w:p w:rsidR="006F6688" w:rsidRPr="006F6688" w:rsidRDefault="006F6688" w:rsidP="00DD23D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52"/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Diseñar y construir un curso o taller de entrenamiento.</w:t>
            </w:r>
          </w:p>
          <w:p w:rsidR="006F6688" w:rsidRPr="006F6688" w:rsidRDefault="006F6688" w:rsidP="00DD23D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52"/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Conocer  y aplicar las principales técnicas en uso en el Entrenamiento y Desarrollo de Personas.</w:t>
            </w:r>
          </w:p>
          <w:p w:rsidR="006F6688" w:rsidRPr="006F6688" w:rsidRDefault="006F6688" w:rsidP="00DD23D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52"/>
              <w:jc w:val="both"/>
              <w:rPr>
                <w:sz w:val="22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Conocer herramientas de Gestión y Presupuestación de la Capacitación al interior de una organización.</w:t>
            </w:r>
          </w:p>
          <w:p w:rsidR="006F6688" w:rsidRPr="006F6688" w:rsidRDefault="006F6688" w:rsidP="00DD23D3">
            <w:pPr>
              <w:pStyle w:val="Prrafodelista"/>
              <w:numPr>
                <w:ilvl w:val="0"/>
                <w:numId w:val="6"/>
              </w:numPr>
              <w:spacing w:before="120" w:after="120"/>
              <w:ind w:left="709" w:hanging="352"/>
              <w:jc w:val="both"/>
              <w:rPr>
                <w:sz w:val="22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Identificar el rol del psicólogo inserto en áreas de Capacitación.</w:t>
            </w:r>
          </w:p>
          <w:p w:rsidR="006F6688" w:rsidRPr="006F6688" w:rsidRDefault="006F6688" w:rsidP="006F6688">
            <w:pPr>
              <w:pStyle w:val="Prrafodelista"/>
              <w:ind w:left="1065"/>
              <w:jc w:val="both"/>
              <w:rPr>
                <w:sz w:val="22"/>
                <w:szCs w:val="20"/>
                <w:lang w:val="es-CL" w:eastAsia="es-ES_tradnl"/>
              </w:rPr>
            </w:pP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lastRenderedPageBreak/>
              <w:t>IV.- Temáticas o contenidos de la actividad curricular</w:t>
            </w: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DD23D3" w:rsidRDefault="00DD23D3" w:rsidP="00DD23D3">
            <w:pPr>
              <w:pStyle w:val="Lista2"/>
              <w:ind w:left="720" w:firstLine="0"/>
              <w:rPr>
                <w:b/>
                <w:sz w:val="20"/>
                <w:lang w:val="es-ES_tradnl"/>
              </w:rPr>
            </w:pPr>
          </w:p>
          <w:p w:rsidR="006F6688" w:rsidRPr="00BE6DBC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2"/>
                <w:lang w:val="es-ES_tradnl"/>
              </w:rPr>
            </w:pPr>
            <w:r w:rsidRPr="00BE6DBC">
              <w:rPr>
                <w:b/>
                <w:sz w:val="22"/>
                <w:lang w:val="es-ES_tradnl"/>
              </w:rPr>
              <w:t>NEGOCIACIÓN DE EXPECTATIVAS Y CONTRATO PSICOLÓGICO: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Dinámica de conocimiento 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Presentación de Programa, Negociación de Expectativas y Contrato Psicológico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Herramientas de Aprendizaje Social: </w:t>
            </w:r>
            <w:proofErr w:type="spellStart"/>
            <w:r w:rsidRPr="00BE6DBC">
              <w:rPr>
                <w:sz w:val="20"/>
              </w:rPr>
              <w:t>Mind</w:t>
            </w:r>
            <w:proofErr w:type="spellEnd"/>
            <w:r w:rsidRPr="00BE6DBC">
              <w:rPr>
                <w:sz w:val="20"/>
              </w:rPr>
              <w:t xml:space="preserve"> </w:t>
            </w:r>
            <w:proofErr w:type="spellStart"/>
            <w:r w:rsidRPr="00BE6DBC">
              <w:rPr>
                <w:sz w:val="20"/>
              </w:rPr>
              <w:t>Mapping</w:t>
            </w:r>
            <w:proofErr w:type="spellEnd"/>
            <w:r w:rsidRPr="00BE6DBC">
              <w:rPr>
                <w:sz w:val="20"/>
              </w:rPr>
              <w:t>, Repositorios de Contenido, Redes Sociales y Visual Learning</w:t>
            </w:r>
          </w:p>
          <w:p w:rsidR="006F6688" w:rsidRPr="00BE6DBC" w:rsidRDefault="006F6688" w:rsidP="006F6688">
            <w:pPr>
              <w:jc w:val="both"/>
              <w:rPr>
                <w:sz w:val="20"/>
              </w:rPr>
            </w:pPr>
          </w:p>
          <w:p w:rsidR="006F6688" w:rsidRPr="00BE6DBC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2"/>
                <w:lang w:val="es-ES_tradnl"/>
              </w:rPr>
            </w:pPr>
            <w:r w:rsidRPr="00BE6DBC">
              <w:rPr>
                <w:b/>
                <w:sz w:val="22"/>
                <w:lang w:val="es-ES_tradnl"/>
              </w:rPr>
              <w:t>APRENDIZAJE INDIVIDUAL, ORGANIZACIONAL Y SOCIAL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Ejercicio: Revisión de Entrevista a un trabajador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Componentes del Desempeño Individual y Colectivo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Aprendizaje Individual y Desarrollo de Competencias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Ejercicio: Inventario de Estilos de Aprendizaje de </w:t>
            </w:r>
            <w:proofErr w:type="spellStart"/>
            <w:r w:rsidRPr="00BE6DBC">
              <w:rPr>
                <w:sz w:val="20"/>
              </w:rPr>
              <w:t>Kolb</w:t>
            </w:r>
            <w:proofErr w:type="spellEnd"/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La transferencia del aprendizaje y el </w:t>
            </w:r>
            <w:proofErr w:type="spellStart"/>
            <w:r w:rsidRPr="00BE6DBC">
              <w:rPr>
                <w:sz w:val="20"/>
              </w:rPr>
              <w:t>metaprendizaje</w:t>
            </w:r>
            <w:proofErr w:type="spellEnd"/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Organizaciones como sistemas de aprendizaje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Aprendizaje Organizacional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La emergencia del Aprendizaje en las Redes Sociales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Ejercicio: Elección del tema y artículo para el trabajo del curso</w:t>
            </w:r>
          </w:p>
          <w:p w:rsidR="006F6688" w:rsidRPr="00BE6DBC" w:rsidRDefault="006F6688" w:rsidP="006F6688">
            <w:pPr>
              <w:ind w:left="1068"/>
              <w:jc w:val="both"/>
              <w:rPr>
                <w:sz w:val="20"/>
              </w:rPr>
            </w:pPr>
          </w:p>
          <w:p w:rsidR="006F6688" w:rsidRPr="00BE6DBC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2"/>
                <w:lang w:val="es-ES_tradnl"/>
              </w:rPr>
            </w:pPr>
            <w:r w:rsidRPr="00BE6DBC">
              <w:rPr>
                <w:b/>
                <w:sz w:val="22"/>
                <w:lang w:val="es-ES_tradnl"/>
              </w:rPr>
              <w:t>ENTORNO ECONÓMICO Y EMPRESARIAL DEL DESARROLLO DE PERSONAS EN CHILE: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Competitividad, desigualdad y desarrollo humano en Chile. 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Fuerza de trabajo y empresas en Chile.  Aspectos clave de la capacitación en Chile.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Análisis de Entorno (Social, Económico, Tecnológico y Político). Estructuras de Mercado y Modelo de las 5 Fuerzas de </w:t>
            </w:r>
            <w:proofErr w:type="spellStart"/>
            <w:r w:rsidRPr="00BE6DBC">
              <w:rPr>
                <w:sz w:val="20"/>
              </w:rPr>
              <w:t>Porter</w:t>
            </w:r>
            <w:proofErr w:type="spellEnd"/>
            <w:r w:rsidRPr="00BE6DBC">
              <w:rPr>
                <w:sz w:val="20"/>
              </w:rPr>
              <w:t>.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Empresa y Estrategia. Estrategia Corporativa,  de Negocios y Funcional.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Modelo de </w:t>
            </w:r>
            <w:smartTag w:uri="urn:schemas-microsoft-com:office:smarttags" w:element="PersonName">
              <w:smartTagPr>
                <w:attr w:name="ProductID" w:val="la Competencias Distintivas"/>
              </w:smartTagPr>
              <w:r w:rsidRPr="00BE6DBC">
                <w:rPr>
                  <w:sz w:val="20"/>
                </w:rPr>
                <w:t>la Competencias Distintivas</w:t>
              </w:r>
            </w:smartTag>
            <w:r w:rsidRPr="00BE6DBC">
              <w:rPr>
                <w:sz w:val="20"/>
              </w:rPr>
              <w:t xml:space="preserve"> y Ventaja Competitiva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La Gestión de Personas con un Enfoque Estratégico</w:t>
            </w:r>
          </w:p>
          <w:p w:rsidR="006F6688" w:rsidRPr="00BE6DBC" w:rsidRDefault="006F6688" w:rsidP="006F6688">
            <w:pPr>
              <w:pStyle w:val="Lista2"/>
              <w:ind w:left="360" w:firstLine="0"/>
              <w:rPr>
                <w:sz w:val="22"/>
                <w:lang w:val="es-CL"/>
              </w:rPr>
            </w:pPr>
            <w:r w:rsidRPr="00BE6DBC">
              <w:rPr>
                <w:sz w:val="22"/>
                <w:lang w:val="es-CL"/>
              </w:rPr>
              <w:t xml:space="preserve">         </w:t>
            </w:r>
          </w:p>
          <w:p w:rsidR="006F6688" w:rsidRPr="00BE6DBC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2"/>
                <w:lang w:val="es-ES_tradnl"/>
              </w:rPr>
            </w:pPr>
            <w:r w:rsidRPr="00BE6DBC">
              <w:rPr>
                <w:b/>
                <w:sz w:val="22"/>
                <w:lang w:val="es-ES_tradnl"/>
              </w:rPr>
              <w:t>VISIÓN GENERAL DEL DESARROLLO DE LAS PERSONAS: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Subsistema de Desarrollo y su relación con las necesidades de la empresa, la gestión de personas y del aprendizaje organizacional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Perfiles de Competencias Conductuales y Funcionales como mapas para el desarrollo.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Variables CLAVE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Ejercicio: Entrevista a un Trabajador</w:t>
            </w:r>
          </w:p>
          <w:p w:rsidR="00DD23D3" w:rsidRPr="00BE6DBC" w:rsidRDefault="00DD23D3" w:rsidP="006F6688">
            <w:pPr>
              <w:jc w:val="both"/>
              <w:rPr>
                <w:sz w:val="20"/>
              </w:rPr>
            </w:pPr>
          </w:p>
          <w:p w:rsidR="006F6688" w:rsidRPr="00BE6DBC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2"/>
                <w:lang w:val="es-ES_tradnl"/>
              </w:rPr>
            </w:pPr>
            <w:bookmarkStart w:id="1" w:name="OLE_LINK1"/>
            <w:bookmarkStart w:id="2" w:name="OLE_LINK2"/>
            <w:r w:rsidRPr="00BE6DBC">
              <w:rPr>
                <w:b/>
                <w:sz w:val="22"/>
                <w:lang w:val="es-ES_tradnl"/>
              </w:rPr>
              <w:t>DETECCIÓN DE NECESIDADES DE CAPACITACIÓN</w:t>
            </w:r>
          </w:p>
          <w:bookmarkEnd w:id="1"/>
          <w:bookmarkEnd w:id="2"/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Diagnóstico de problemas organizacionales para la capacitación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Detección de Necesidades de la </w:t>
            </w:r>
            <w:smartTag w:uri="urn:schemas-microsoft-com:office:smarttags" w:element="PersonName">
              <w:r w:rsidRPr="00BE6DBC">
                <w:rPr>
                  <w:sz w:val="20"/>
                </w:rPr>
                <w:t>Capacitación</w:t>
              </w:r>
            </w:smartTag>
            <w:r w:rsidRPr="00BE6DBC">
              <w:rPr>
                <w:sz w:val="20"/>
              </w:rPr>
              <w:t>.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Perfil y Brecha de Competencias</w:t>
            </w:r>
          </w:p>
          <w:p w:rsidR="006F6688" w:rsidRPr="00BE6DBC" w:rsidRDefault="006F6688" w:rsidP="006F6688">
            <w:pPr>
              <w:jc w:val="both"/>
              <w:rPr>
                <w:sz w:val="20"/>
              </w:rPr>
            </w:pPr>
          </w:p>
          <w:p w:rsidR="006F6688" w:rsidRPr="00BE6DBC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2"/>
                <w:lang w:val="es-ES_tradnl"/>
              </w:rPr>
            </w:pPr>
            <w:r w:rsidRPr="00BE6DBC">
              <w:rPr>
                <w:b/>
                <w:sz w:val="22"/>
                <w:lang w:val="es-ES_tradnl"/>
              </w:rPr>
              <w:t>DISEÑO Y EVALUACIÓN DE PROGRAMAS DE CAPACITACIÓN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Modelos de Planificación y Diseño de la </w:t>
            </w:r>
            <w:smartTag w:uri="urn:schemas-microsoft-com:office:smarttags" w:element="PersonName">
              <w:r w:rsidRPr="00BE6DBC">
                <w:rPr>
                  <w:sz w:val="20"/>
                </w:rPr>
                <w:t>Capacitación</w:t>
              </w:r>
            </w:smartTag>
            <w:r w:rsidRPr="00BE6DBC">
              <w:rPr>
                <w:sz w:val="20"/>
              </w:rPr>
              <w:t>, orientados a competencias y resultados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Modelo de las 4 P de la ASTD y Encuadre de la Capacitación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Etapas Generales en la Construcción de cursos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Diseño de la evaluación de la capacitación -  4 niveles de </w:t>
            </w:r>
            <w:proofErr w:type="spellStart"/>
            <w:r w:rsidRPr="00BE6DBC">
              <w:rPr>
                <w:sz w:val="20"/>
              </w:rPr>
              <w:t>Kirkpatrick</w:t>
            </w:r>
            <w:proofErr w:type="spellEnd"/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Ejercicio: Diseño de </w:t>
            </w:r>
            <w:proofErr w:type="spellStart"/>
            <w:r w:rsidRPr="00BE6DBC">
              <w:rPr>
                <w:sz w:val="20"/>
              </w:rPr>
              <w:t>Checklist</w:t>
            </w:r>
            <w:proofErr w:type="spellEnd"/>
            <w:r w:rsidRPr="00BE6DBC">
              <w:rPr>
                <w:sz w:val="20"/>
              </w:rPr>
              <w:t xml:space="preserve"> de evaluación conductual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Metas de aprendizaje, objetivos y contenidos del curso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Carpeta del relator y material didáctico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Ejercicio: Diseño de Contenidos y Guión metodológico</w:t>
            </w:r>
          </w:p>
          <w:p w:rsidR="006F6688" w:rsidRPr="00BE6DBC" w:rsidRDefault="006F6688" w:rsidP="006F6688">
            <w:pPr>
              <w:ind w:left="360"/>
              <w:jc w:val="both"/>
              <w:rPr>
                <w:sz w:val="20"/>
              </w:rPr>
            </w:pPr>
          </w:p>
          <w:p w:rsidR="006F6688" w:rsidRPr="00BE6DBC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2"/>
                <w:lang w:val="es-ES_tradnl"/>
              </w:rPr>
            </w:pPr>
            <w:r w:rsidRPr="00BE6DBC">
              <w:rPr>
                <w:b/>
                <w:sz w:val="22"/>
                <w:lang w:val="es-ES_tradnl"/>
              </w:rPr>
              <w:t>MÉTODOS DE DESARROLLO DE COMPETENCIAS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Procesos de Desarrollo de Competencias.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Sistema </w:t>
            </w:r>
            <w:proofErr w:type="spellStart"/>
            <w:r w:rsidRPr="00BE6DBC">
              <w:rPr>
                <w:sz w:val="20"/>
              </w:rPr>
              <w:t>Lominger</w:t>
            </w:r>
            <w:proofErr w:type="spellEnd"/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Métodos de aprendizaje fuera del lugar de trabajo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Métodos de aprendizaje en el lugar de trabajo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Aprendizaje Social e Informal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Ejercicio: Aprendizaje experiencial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La importancia del feedback y del cambio de la autoimagen</w:t>
            </w:r>
          </w:p>
          <w:p w:rsidR="006F6688" w:rsidRPr="00BE6DBC" w:rsidRDefault="006F6688" w:rsidP="006F6688">
            <w:pPr>
              <w:ind w:left="360"/>
              <w:jc w:val="both"/>
              <w:rPr>
                <w:sz w:val="20"/>
              </w:rPr>
            </w:pPr>
          </w:p>
          <w:p w:rsidR="006F6688" w:rsidRPr="00BE6DBC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2"/>
                <w:lang w:val="es-ES_tradnl"/>
              </w:rPr>
            </w:pPr>
            <w:r w:rsidRPr="00BE6DBC">
              <w:rPr>
                <w:b/>
                <w:sz w:val="22"/>
                <w:lang w:val="es-ES_tradnl"/>
              </w:rPr>
              <w:t>TÉCNICAS DE RELATORÍA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El relator como mediador del aprendizaje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Técnica de Instrucción en el trabajo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Ejercicio: Entrenamiento entre pares 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Relatoría de Conocimiento Declarativo (Sesión de contenido)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Relatoría de Conocimiento Procedural (Sesión de habilidades)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Procesamiento de actividades de entrenamiento de parte del relator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Ejercicio: Ejemplificación de Sesión de Habilidades</w:t>
            </w:r>
          </w:p>
          <w:p w:rsidR="006F6688" w:rsidRPr="00BE6DBC" w:rsidRDefault="006F6688" w:rsidP="006F6688">
            <w:pPr>
              <w:ind w:left="1068"/>
              <w:jc w:val="both"/>
              <w:rPr>
                <w:sz w:val="20"/>
              </w:rPr>
            </w:pPr>
          </w:p>
          <w:p w:rsidR="006F6688" w:rsidRPr="00BE6DBC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2"/>
                <w:lang w:val="es-ES_tradnl"/>
              </w:rPr>
            </w:pPr>
            <w:r w:rsidRPr="00BE6DBC">
              <w:rPr>
                <w:b/>
                <w:sz w:val="22"/>
                <w:lang w:val="es-ES_tradnl"/>
              </w:rPr>
              <w:t>GESTIÓN DE LA CAPACITACIÓN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Plan Anual de Capacitación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Análisis de recursos y costos: la Presupuestación.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Ejercicio: Costeo de las actividades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El proceso de la capacitación para el Beneficio SENCE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 xml:space="preserve">Rol de </w:t>
            </w:r>
            <w:smartTag w:uri="urn:schemas-microsoft-com:office:smarttags" w:element="PersonName">
              <w:smartTagPr>
                <w:attr w:name="ProductID" w:val="la L￭nea"/>
              </w:smartTagPr>
              <w:r w:rsidRPr="00BE6DBC">
                <w:rPr>
                  <w:sz w:val="20"/>
                </w:rPr>
                <w:t>la Línea</w:t>
              </w:r>
            </w:smartTag>
            <w:r w:rsidRPr="00BE6DBC">
              <w:rPr>
                <w:sz w:val="20"/>
              </w:rPr>
              <w:t xml:space="preserve"> en </w:t>
            </w:r>
            <w:smartTag w:uri="urn:schemas-microsoft-com:office:smarttags" w:element="PersonName">
              <w:smartTagPr>
                <w:attr w:name="ProductID" w:val="la Efectividad"/>
              </w:smartTagPr>
              <w:r w:rsidRPr="00BE6DBC">
                <w:rPr>
                  <w:sz w:val="20"/>
                </w:rPr>
                <w:t>la Efectividad</w:t>
              </w:r>
            </w:smartTag>
            <w:r w:rsidRPr="00BE6DBC">
              <w:rPr>
                <w:sz w:val="20"/>
              </w:rPr>
              <w:t xml:space="preserve"> de la Capacitación.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Indicadores cuantitativos y cualitativos de efectividad de la capacitación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Ejercicio: Evaluación de Impacto y retorno de la inversión</w:t>
            </w:r>
          </w:p>
          <w:p w:rsidR="006F6688" w:rsidRPr="00BE6DBC" w:rsidRDefault="006F6688" w:rsidP="006F6688">
            <w:pPr>
              <w:ind w:left="360"/>
              <w:jc w:val="both"/>
              <w:rPr>
                <w:sz w:val="20"/>
              </w:rPr>
            </w:pPr>
          </w:p>
          <w:p w:rsidR="006F6688" w:rsidRPr="00BE6DBC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2"/>
                <w:lang w:val="es-ES_tradnl"/>
              </w:rPr>
            </w:pPr>
            <w:r w:rsidRPr="00BE6DBC">
              <w:rPr>
                <w:b/>
                <w:sz w:val="22"/>
                <w:lang w:val="es-ES_tradnl"/>
              </w:rPr>
              <w:t>INTEGRACIÓN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Presentación de Trabajos de los Alumnos, con módulo de ejemplo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Feedback  a los alumnos</w:t>
            </w:r>
          </w:p>
          <w:p w:rsidR="006F6688" w:rsidRPr="00BE6DBC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20"/>
              </w:rPr>
            </w:pPr>
            <w:r w:rsidRPr="00BE6DBC">
              <w:rPr>
                <w:sz w:val="20"/>
              </w:rPr>
              <w:t>Evaluación integral del curso</w:t>
            </w:r>
          </w:p>
          <w:p w:rsidR="00BE6DBC" w:rsidRDefault="00BE6DBC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</w:p>
          <w:p w:rsidR="00BE6DBC" w:rsidRDefault="00BE6DBC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</w:p>
          <w:p w:rsidR="00BE6DBC" w:rsidRPr="00A0024D" w:rsidRDefault="00BE6DBC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lastRenderedPageBreak/>
              <w:t>V.- Metodología de la actividad curricular</w:t>
            </w: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6F6688" w:rsidRPr="00BE6DBC" w:rsidRDefault="006F6688" w:rsidP="00BE6DBC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sz w:val="22"/>
                <w:szCs w:val="20"/>
                <w:lang w:val="es-CL" w:eastAsia="es-ES_tradnl"/>
              </w:rPr>
            </w:pPr>
            <w:r w:rsidRPr="00BE6DBC">
              <w:rPr>
                <w:sz w:val="22"/>
                <w:szCs w:val="20"/>
                <w:lang w:val="es-CL" w:eastAsia="es-ES_tradnl"/>
              </w:rPr>
              <w:t>Entrevista a un trabajador</w:t>
            </w:r>
          </w:p>
          <w:p w:rsidR="006F6688" w:rsidRPr="00BE6DBC" w:rsidRDefault="006F6688" w:rsidP="00BE6DBC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sz w:val="22"/>
                <w:szCs w:val="20"/>
                <w:lang w:val="es-CL" w:eastAsia="es-ES_tradnl"/>
              </w:rPr>
            </w:pPr>
            <w:r w:rsidRPr="00BE6DBC">
              <w:rPr>
                <w:sz w:val="22"/>
                <w:szCs w:val="20"/>
                <w:lang w:val="es-CL" w:eastAsia="es-ES_tradnl"/>
              </w:rPr>
              <w:t xml:space="preserve">Reflexión personal en torno a 1 </w:t>
            </w:r>
            <w:proofErr w:type="spellStart"/>
            <w:r w:rsidRPr="00BE6DBC">
              <w:rPr>
                <w:sz w:val="22"/>
                <w:szCs w:val="20"/>
                <w:lang w:val="es-CL" w:eastAsia="es-ES_tradnl"/>
              </w:rPr>
              <w:t>paper</w:t>
            </w:r>
            <w:proofErr w:type="spellEnd"/>
            <w:r w:rsidRPr="00BE6DBC">
              <w:rPr>
                <w:sz w:val="22"/>
                <w:szCs w:val="20"/>
                <w:lang w:val="es-CL" w:eastAsia="es-ES_tradnl"/>
              </w:rPr>
              <w:t xml:space="preserve"> a elección (en </w:t>
            </w:r>
            <w:proofErr w:type="gramStart"/>
            <w:r w:rsidRPr="00BE6DBC">
              <w:rPr>
                <w:sz w:val="22"/>
                <w:szCs w:val="20"/>
                <w:lang w:val="es-CL" w:eastAsia="es-ES_tradnl"/>
              </w:rPr>
              <w:t>Inglés</w:t>
            </w:r>
            <w:proofErr w:type="gramEnd"/>
            <w:r w:rsidRPr="00BE6DBC">
              <w:rPr>
                <w:sz w:val="22"/>
                <w:szCs w:val="20"/>
                <w:lang w:val="es-CL" w:eastAsia="es-ES_tradnl"/>
              </w:rPr>
              <w:t xml:space="preserve"> –u otro idioma extranjero - a </w:t>
            </w:r>
            <w:r w:rsidRPr="00BE6DBC">
              <w:rPr>
                <w:sz w:val="22"/>
                <w:szCs w:val="20"/>
                <w:lang w:val="es-CL" w:eastAsia="es-ES_tradnl"/>
              </w:rPr>
              <w:lastRenderedPageBreak/>
              <w:t>autorizar por el profesor).</w:t>
            </w:r>
          </w:p>
          <w:p w:rsidR="006F6688" w:rsidRPr="00BE6DBC" w:rsidRDefault="006F6688" w:rsidP="00BE6DBC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sz w:val="22"/>
                <w:szCs w:val="20"/>
                <w:lang w:val="es-CL" w:eastAsia="es-ES_tradnl"/>
              </w:rPr>
            </w:pPr>
            <w:r w:rsidRPr="00BE6DBC">
              <w:rPr>
                <w:sz w:val="22"/>
                <w:szCs w:val="20"/>
                <w:lang w:val="es-CL" w:eastAsia="es-ES_tradnl"/>
              </w:rPr>
              <w:t>Charlas participativas.</w:t>
            </w:r>
          </w:p>
          <w:p w:rsidR="006F6688" w:rsidRPr="00BE6DBC" w:rsidRDefault="006F6688" w:rsidP="00BE6DBC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sz w:val="22"/>
                <w:szCs w:val="20"/>
                <w:lang w:val="es-CL" w:eastAsia="es-ES_tradnl"/>
              </w:rPr>
            </w:pPr>
            <w:r w:rsidRPr="00BE6DBC">
              <w:rPr>
                <w:sz w:val="22"/>
                <w:szCs w:val="20"/>
                <w:lang w:val="es-CL" w:eastAsia="es-ES_tradnl"/>
              </w:rPr>
              <w:t>Diseño de un programa de entrenamiento</w:t>
            </w:r>
          </w:p>
          <w:p w:rsidR="006F6688" w:rsidRPr="00BE6DBC" w:rsidRDefault="006F6688" w:rsidP="00BE6DBC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sz w:val="22"/>
                <w:szCs w:val="20"/>
                <w:lang w:val="es-CL" w:eastAsia="es-ES_tradnl"/>
              </w:rPr>
            </w:pPr>
            <w:r w:rsidRPr="00BE6DBC">
              <w:rPr>
                <w:sz w:val="22"/>
                <w:szCs w:val="20"/>
                <w:lang w:val="es-CL" w:eastAsia="es-ES_tradnl"/>
              </w:rPr>
              <w:t>Actividades prácticas, ejercicios de aplicación y role-</w:t>
            </w:r>
            <w:proofErr w:type="spellStart"/>
            <w:r w:rsidRPr="00BE6DBC">
              <w:rPr>
                <w:sz w:val="22"/>
                <w:szCs w:val="20"/>
                <w:lang w:val="es-CL" w:eastAsia="es-ES_tradnl"/>
              </w:rPr>
              <w:t>playing</w:t>
            </w:r>
            <w:proofErr w:type="spellEnd"/>
            <w:r w:rsidRPr="00BE6DBC">
              <w:rPr>
                <w:sz w:val="22"/>
                <w:szCs w:val="20"/>
                <w:lang w:val="es-CL" w:eastAsia="es-ES_tradnl"/>
              </w:rPr>
              <w:t>.</w:t>
            </w:r>
          </w:p>
          <w:p w:rsidR="00A0024D" w:rsidRPr="00BE6DBC" w:rsidRDefault="006F6688" w:rsidP="00BE6DBC">
            <w:pPr>
              <w:pStyle w:val="Prrafodelista"/>
              <w:numPr>
                <w:ilvl w:val="0"/>
                <w:numId w:val="7"/>
              </w:numPr>
              <w:spacing w:before="120" w:after="120"/>
              <w:ind w:left="567" w:hanging="420"/>
              <w:jc w:val="both"/>
              <w:rPr>
                <w:sz w:val="22"/>
                <w:szCs w:val="20"/>
                <w:lang w:val="es-CL" w:eastAsia="es-ES_tradnl"/>
              </w:rPr>
            </w:pPr>
            <w:r w:rsidRPr="00BE6DBC">
              <w:rPr>
                <w:sz w:val="22"/>
                <w:szCs w:val="20"/>
                <w:lang w:val="es-CL" w:eastAsia="es-ES_tradnl"/>
              </w:rPr>
              <w:t xml:space="preserve">Aplicación de software social ( </w:t>
            </w:r>
            <w:hyperlink r:id="rId8" w:history="1">
              <w:r w:rsidRPr="00BE6DBC">
                <w:rPr>
                  <w:rStyle w:val="Hipervnculo"/>
                  <w:sz w:val="22"/>
                  <w:szCs w:val="20"/>
                  <w:lang w:val="es-CL" w:eastAsia="es-ES_tradnl"/>
                </w:rPr>
                <w:t>http://es.wikipedia.org/wiki/Software_social</w:t>
              </w:r>
            </w:hyperlink>
            <w:r w:rsidRPr="00BE6DBC">
              <w:rPr>
                <w:sz w:val="22"/>
                <w:szCs w:val="20"/>
                <w:lang w:val="es-CL" w:eastAsia="es-ES_tradnl"/>
              </w:rPr>
              <w:t xml:space="preserve">), tales como </w:t>
            </w:r>
            <w:proofErr w:type="spellStart"/>
            <w:r w:rsidRPr="00BE6DBC">
              <w:rPr>
                <w:sz w:val="22"/>
                <w:szCs w:val="20"/>
                <w:lang w:val="es-CL" w:eastAsia="es-ES_tradnl"/>
              </w:rPr>
              <w:t>yammer</w:t>
            </w:r>
            <w:proofErr w:type="spellEnd"/>
            <w:r w:rsidRPr="00BE6DBC">
              <w:rPr>
                <w:sz w:val="22"/>
                <w:szCs w:val="20"/>
                <w:lang w:val="es-CL" w:eastAsia="es-ES_tradnl"/>
              </w:rPr>
              <w:t xml:space="preserve"> (</w:t>
            </w:r>
            <w:hyperlink r:id="rId9" w:history="1">
              <w:r w:rsidRPr="00BE6DBC">
                <w:rPr>
                  <w:rStyle w:val="Hipervnculo"/>
                  <w:sz w:val="22"/>
                  <w:szCs w:val="20"/>
                  <w:lang w:val="es-CL" w:eastAsia="es-ES_tradnl"/>
                </w:rPr>
                <w:t>http://www.yammer.com</w:t>
              </w:r>
            </w:hyperlink>
            <w:r w:rsidRPr="00BE6DBC">
              <w:rPr>
                <w:sz w:val="22"/>
                <w:szCs w:val="20"/>
                <w:lang w:val="es-CL" w:eastAsia="es-ES_tradnl"/>
              </w:rPr>
              <w:t>), Dropbox (</w:t>
            </w:r>
            <w:hyperlink r:id="rId10" w:history="1">
              <w:r w:rsidRPr="00BE6DBC">
                <w:rPr>
                  <w:rStyle w:val="Hipervnculo"/>
                  <w:sz w:val="22"/>
                  <w:szCs w:val="20"/>
                  <w:lang w:val="es-CL" w:eastAsia="es-ES_tradnl"/>
                </w:rPr>
                <w:t>http://www.dropbox.com</w:t>
              </w:r>
            </w:hyperlink>
            <w:r w:rsidRPr="00BE6DBC">
              <w:rPr>
                <w:sz w:val="22"/>
                <w:szCs w:val="20"/>
                <w:lang w:val="es-CL" w:eastAsia="es-ES_tradnl"/>
              </w:rPr>
              <w:t xml:space="preserve">) </w:t>
            </w:r>
            <w:proofErr w:type="spellStart"/>
            <w:r w:rsidRPr="00BE6DBC">
              <w:rPr>
                <w:sz w:val="22"/>
                <w:szCs w:val="20"/>
                <w:lang w:val="es-CL" w:eastAsia="es-ES_tradnl"/>
              </w:rPr>
              <w:t>Freemind</w:t>
            </w:r>
            <w:proofErr w:type="spellEnd"/>
            <w:r w:rsidRPr="00BE6DBC">
              <w:rPr>
                <w:sz w:val="22"/>
                <w:szCs w:val="20"/>
                <w:lang w:val="es-CL" w:eastAsia="es-ES_tradnl"/>
              </w:rPr>
              <w:t xml:space="preserve"> (</w:t>
            </w:r>
            <w:hyperlink r:id="rId11" w:history="1">
              <w:r w:rsidRPr="00BE6DBC">
                <w:rPr>
                  <w:rStyle w:val="Hipervnculo"/>
                  <w:sz w:val="22"/>
                  <w:szCs w:val="20"/>
                  <w:lang w:val="es-CL" w:eastAsia="es-ES_tradnl"/>
                </w:rPr>
                <w:t>http://freemind.uptodown.com</w:t>
              </w:r>
            </w:hyperlink>
            <w:r w:rsidRPr="00BE6DBC">
              <w:rPr>
                <w:sz w:val="22"/>
                <w:szCs w:val="20"/>
                <w:lang w:val="es-CL" w:eastAsia="es-ES_tradnl"/>
              </w:rPr>
              <w:t xml:space="preserve"> ) o </w:t>
            </w:r>
            <w:proofErr w:type="spellStart"/>
            <w:r w:rsidRPr="00BE6DBC">
              <w:rPr>
                <w:sz w:val="22"/>
                <w:szCs w:val="20"/>
                <w:lang w:val="es-CL" w:eastAsia="es-ES_tradnl"/>
              </w:rPr>
              <w:t>Xmind</w:t>
            </w:r>
            <w:proofErr w:type="spellEnd"/>
            <w:r w:rsidRPr="00BE6DBC">
              <w:rPr>
                <w:sz w:val="22"/>
                <w:szCs w:val="20"/>
                <w:lang w:val="es-CL" w:eastAsia="es-ES_tradnl"/>
              </w:rPr>
              <w:t xml:space="preserve"> ( </w:t>
            </w:r>
            <w:hyperlink r:id="rId12" w:history="1">
              <w:r w:rsidRPr="00BE6DBC">
                <w:rPr>
                  <w:rStyle w:val="Hipervnculo"/>
                  <w:sz w:val="22"/>
                  <w:szCs w:val="20"/>
                  <w:lang w:val="es-CL" w:eastAsia="es-ES_tradnl"/>
                </w:rPr>
                <w:t>http://www.xmind.net</w:t>
              </w:r>
            </w:hyperlink>
            <w:r w:rsidRPr="00BE6DBC">
              <w:rPr>
                <w:sz w:val="22"/>
                <w:szCs w:val="20"/>
                <w:lang w:val="es-CL" w:eastAsia="es-ES_tradnl"/>
              </w:rPr>
              <w:t>)</w:t>
            </w:r>
            <w:r w:rsidR="00BE6DBC">
              <w:rPr>
                <w:sz w:val="22"/>
                <w:szCs w:val="20"/>
                <w:lang w:val="es-CL" w:eastAsia="es-ES_tradnl"/>
              </w:rPr>
              <w:t>.</w:t>
            </w:r>
          </w:p>
          <w:p w:rsidR="006F6688" w:rsidRPr="006F6688" w:rsidRDefault="006F6688" w:rsidP="006F6688">
            <w:pPr>
              <w:pStyle w:val="Prrafodelista"/>
              <w:ind w:left="567"/>
              <w:jc w:val="both"/>
              <w:rPr>
                <w:szCs w:val="20"/>
                <w:lang w:val="es-CL" w:eastAsia="es-ES_tradnl"/>
              </w:rPr>
            </w:pP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lastRenderedPageBreak/>
              <w:t>VI.- Evaluación de la actividad curricular</w:t>
            </w: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6F6688" w:rsidRPr="006F6688" w:rsidRDefault="006F6688" w:rsidP="006F6688">
            <w:pPr>
              <w:ind w:left="4950" w:hanging="4950"/>
              <w:jc w:val="both"/>
              <w:rPr>
                <w:sz w:val="22"/>
                <w:szCs w:val="22"/>
                <w:lang w:val="es-CL"/>
              </w:rPr>
            </w:pPr>
          </w:p>
          <w:tbl>
            <w:tblPr>
              <w:tblW w:w="8280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1980"/>
              <w:gridCol w:w="1620"/>
            </w:tblGrid>
            <w:tr w:rsidR="006F6688" w:rsidRPr="006F6688" w:rsidTr="00A42C1D">
              <w:trPr>
                <w:trHeight w:val="255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0"/>
                      <w:szCs w:val="20"/>
                    </w:rPr>
                  </w:pPr>
                  <w:r w:rsidRPr="006F6688">
                    <w:rPr>
                      <w:sz w:val="20"/>
                      <w:szCs w:val="20"/>
                    </w:rPr>
                    <w:t>Nota para eximirse del examen = 5,5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0"/>
                      <w:szCs w:val="20"/>
                    </w:rPr>
                  </w:pPr>
                  <w:r w:rsidRPr="006F6688">
                    <w:rPr>
                      <w:sz w:val="20"/>
                      <w:szCs w:val="20"/>
                    </w:rPr>
                    <w:t>Para nota final con examen</w:t>
                  </w:r>
                </w:p>
              </w:tc>
            </w:tr>
            <w:tr w:rsidR="006F6688" w:rsidRPr="006F6688" w:rsidTr="00A42C1D">
              <w:trPr>
                <w:trHeight w:val="46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688" w:rsidRPr="006F6688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Entrevista individual a trabajador o profesional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10%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65 %</w:t>
                  </w:r>
                </w:p>
              </w:tc>
            </w:tr>
            <w:tr w:rsidR="006F6688" w:rsidRPr="006F6688" w:rsidTr="00A42C1D">
              <w:trPr>
                <w:trHeight w:val="50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688" w:rsidRPr="006F6688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 xml:space="preserve">Evaluaciones </w:t>
                  </w:r>
                  <w:proofErr w:type="spellStart"/>
                  <w:r w:rsidRPr="006F6688">
                    <w:rPr>
                      <w:sz w:val="22"/>
                      <w:szCs w:val="22"/>
                    </w:rPr>
                    <w:t>sumativas</w:t>
                  </w:r>
                  <w:proofErr w:type="spellEnd"/>
                  <w:r w:rsidRPr="006F6688">
                    <w:rPr>
                      <w:sz w:val="22"/>
                      <w:szCs w:val="22"/>
                    </w:rPr>
                    <w:t xml:space="preserve"> individuales (2)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35%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F6688" w:rsidRPr="006F6688" w:rsidTr="00A42C1D">
              <w:trPr>
                <w:trHeight w:val="50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688" w:rsidRPr="006F6688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 xml:space="preserve">Ensayo Individual de Lectura y reflexión de </w:t>
                  </w:r>
                  <w:proofErr w:type="spellStart"/>
                  <w:r w:rsidRPr="006F6688">
                    <w:rPr>
                      <w:sz w:val="22"/>
                      <w:szCs w:val="22"/>
                    </w:rPr>
                    <w:t>paper</w:t>
                  </w:r>
                  <w:proofErr w:type="spellEnd"/>
                  <w:r w:rsidRPr="006F6688">
                    <w:rPr>
                      <w:sz w:val="22"/>
                      <w:szCs w:val="22"/>
                    </w:rPr>
                    <w:t xml:space="preserve"> en idioma extranjero elegido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162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F6688" w:rsidRPr="006F6688" w:rsidTr="00A42C1D">
              <w:trPr>
                <w:trHeight w:val="28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688" w:rsidRPr="006F6688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Trabajo Práctico (</w:t>
                  </w:r>
                  <w:smartTag w:uri="urn:schemas-microsoft-com:office:smarttags" w:element="metricconverter">
                    <w:smartTagPr>
                      <w:attr w:name="ProductID" w:val="2 a"/>
                    </w:smartTagPr>
                    <w:r w:rsidRPr="006F6688">
                      <w:rPr>
                        <w:sz w:val="22"/>
                        <w:szCs w:val="22"/>
                      </w:rPr>
                      <w:t>2 a</w:t>
                    </w:r>
                  </w:smartTag>
                  <w:r w:rsidRPr="006F6688">
                    <w:rPr>
                      <w:sz w:val="22"/>
                      <w:szCs w:val="22"/>
                    </w:rPr>
                    <w:t xml:space="preserve"> 4 personas)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40%</w:t>
                  </w:r>
                </w:p>
              </w:tc>
              <w:tc>
                <w:tcPr>
                  <w:tcW w:w="16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F6688" w:rsidRPr="006F6688" w:rsidTr="00A42C1D">
              <w:trPr>
                <w:trHeight w:val="570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688" w:rsidRPr="006F6688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Examen oral (para quienes no alcancen criterio de liberación del examen)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35 %</w:t>
                  </w:r>
                </w:p>
              </w:tc>
            </w:tr>
          </w:tbl>
          <w:p w:rsidR="00A0024D" w:rsidRPr="006F6688" w:rsidRDefault="00A0024D" w:rsidP="00A0024D">
            <w:pPr>
              <w:jc w:val="both"/>
              <w:rPr>
                <w:sz w:val="20"/>
                <w:szCs w:val="20"/>
                <w:lang w:val="es-CL" w:eastAsia="es-ES_tradnl"/>
              </w:rPr>
            </w:pPr>
          </w:p>
          <w:p w:rsidR="006F6688" w:rsidRPr="006F6688" w:rsidRDefault="006F6688" w:rsidP="006F6688">
            <w:pPr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Normas de aprobación:</w:t>
            </w:r>
          </w:p>
          <w:p w:rsidR="006F6688" w:rsidRPr="006F6688" w:rsidRDefault="006F6688" w:rsidP="00DD23D3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 xml:space="preserve">Para aprobar el curso, se necesita que en la evaluación </w:t>
            </w:r>
            <w:proofErr w:type="spellStart"/>
            <w:r w:rsidRPr="006F6688">
              <w:rPr>
                <w:sz w:val="20"/>
                <w:szCs w:val="20"/>
                <w:lang w:val="es-CL" w:eastAsia="es-ES_tradnl"/>
              </w:rPr>
              <w:t>sumativa</w:t>
            </w:r>
            <w:proofErr w:type="spellEnd"/>
            <w:r w:rsidRPr="006F6688">
              <w:rPr>
                <w:sz w:val="20"/>
                <w:szCs w:val="20"/>
                <w:lang w:val="es-CL" w:eastAsia="es-ES_tradnl"/>
              </w:rPr>
              <w:t xml:space="preserve"> se obtenga un promedio de al menos una nota 4,0.</w:t>
            </w:r>
          </w:p>
          <w:p w:rsidR="006F6688" w:rsidRPr="006F6688" w:rsidRDefault="006F6688" w:rsidP="00DD23D3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La no entrega de alguna de las evaluaciones o trabajos señalados en la fecha oportuna se calificará con nota 1,0 e implicará rendir el examen final por el 35% del ramo.</w:t>
            </w:r>
          </w:p>
          <w:p w:rsidR="006F6688" w:rsidRPr="006F6688" w:rsidRDefault="006F6688" w:rsidP="00DD23D3">
            <w:pPr>
              <w:pStyle w:val="Prrafodelista"/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 xml:space="preserve">La no realización de alguno de los informes de </w:t>
            </w:r>
            <w:proofErr w:type="spellStart"/>
            <w:r w:rsidRPr="006F6688">
              <w:rPr>
                <w:sz w:val="20"/>
                <w:szCs w:val="20"/>
                <w:lang w:val="es-CL" w:eastAsia="es-ES_tradnl"/>
              </w:rPr>
              <w:t>papers</w:t>
            </w:r>
            <w:proofErr w:type="spellEnd"/>
            <w:r w:rsidRPr="006F6688">
              <w:rPr>
                <w:sz w:val="20"/>
                <w:szCs w:val="20"/>
                <w:lang w:val="es-CL" w:eastAsia="es-ES_tradnl"/>
              </w:rPr>
              <w:t xml:space="preserve"> o trabajo práctico será criterio suficiente para reprobar el ramo.</w:t>
            </w:r>
          </w:p>
          <w:p w:rsidR="006F6688" w:rsidRPr="006F6688" w:rsidRDefault="006F6688" w:rsidP="006F6688">
            <w:pPr>
              <w:pStyle w:val="Prrafodelista"/>
              <w:ind w:left="720"/>
              <w:jc w:val="both"/>
              <w:rPr>
                <w:szCs w:val="20"/>
                <w:lang w:val="es-CL" w:eastAsia="es-ES_tradnl"/>
              </w:rPr>
            </w:pP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t>VII.- Bibliografía básica y obligatoria de la actividad curricular</w:t>
            </w: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796642" w:rsidRDefault="00506783" w:rsidP="00796642">
            <w:pPr>
              <w:pStyle w:val="Prrafodelista"/>
              <w:numPr>
                <w:ilvl w:val="0"/>
                <w:numId w:val="11"/>
              </w:numPr>
              <w:spacing w:before="120" w:after="120"/>
              <w:ind w:left="567" w:hanging="425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796642">
              <w:rPr>
                <w:rFonts w:ascii="Arial Narrow" w:hAnsi="Arial Narrow"/>
                <w:sz w:val="20"/>
                <w:lang w:val="es-CL"/>
              </w:rPr>
              <w:t xml:space="preserve">Chiavenato, I. (2002) </w:t>
            </w:r>
            <w:r w:rsidRPr="00695620">
              <w:rPr>
                <w:rFonts w:ascii="Arial Narrow" w:hAnsi="Arial Narrow"/>
                <w:sz w:val="20"/>
                <w:u w:val="single"/>
                <w:lang w:val="es-CL"/>
              </w:rPr>
              <w:t>Gestión del Talento Humano</w:t>
            </w:r>
            <w:r w:rsidR="00695620">
              <w:rPr>
                <w:rFonts w:ascii="Arial Narrow" w:hAnsi="Arial Narrow"/>
                <w:sz w:val="20"/>
                <w:lang w:val="es-CL"/>
              </w:rPr>
              <w:t>.</w:t>
            </w:r>
            <w:r w:rsidRPr="00796642">
              <w:rPr>
                <w:rFonts w:ascii="Arial Narrow" w:hAnsi="Arial Narrow"/>
                <w:sz w:val="20"/>
                <w:lang w:val="es-CL"/>
              </w:rPr>
              <w:t xml:space="preserve">  SANTA FE DE BOGOTÁ: McGraw-Hill Interamericana S.A.</w:t>
            </w:r>
          </w:p>
          <w:p w:rsidR="00796642" w:rsidRPr="00796642" w:rsidRDefault="00506783" w:rsidP="00796642">
            <w:pPr>
              <w:pStyle w:val="Prrafodelista"/>
              <w:numPr>
                <w:ilvl w:val="0"/>
                <w:numId w:val="11"/>
              </w:numPr>
              <w:spacing w:before="120" w:after="120"/>
              <w:ind w:left="567" w:hanging="425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796642">
              <w:rPr>
                <w:rFonts w:ascii="Arial Narrow" w:hAnsi="Arial Narrow"/>
                <w:sz w:val="20"/>
                <w:lang w:val="es-CL"/>
              </w:rPr>
              <w:t xml:space="preserve">Cerna, L.A. (2006) </w:t>
            </w:r>
            <w:r w:rsidRPr="00695620">
              <w:rPr>
                <w:rFonts w:ascii="Arial Narrow" w:hAnsi="Arial Narrow"/>
                <w:sz w:val="20"/>
                <w:u w:val="single"/>
                <w:lang w:val="es-CL"/>
              </w:rPr>
              <w:t>Principios y fundamentos de la Capacitación</w:t>
            </w:r>
            <w:r w:rsidR="00695620">
              <w:rPr>
                <w:rFonts w:ascii="Arial Narrow" w:hAnsi="Arial Narrow"/>
                <w:sz w:val="20"/>
                <w:lang w:val="es-CL"/>
              </w:rPr>
              <w:t>.</w:t>
            </w:r>
            <w:r w:rsidRPr="00796642">
              <w:rPr>
                <w:rFonts w:ascii="Arial Narrow" w:hAnsi="Arial Narrow"/>
                <w:sz w:val="20"/>
                <w:lang w:val="es-CL"/>
              </w:rPr>
              <w:t xml:space="preserve">  SANTIAGO: Evolución</w:t>
            </w:r>
          </w:p>
          <w:p w:rsidR="00796642" w:rsidRPr="00796642" w:rsidRDefault="009F124E" w:rsidP="00796642">
            <w:pPr>
              <w:pStyle w:val="Prrafodelista"/>
              <w:numPr>
                <w:ilvl w:val="0"/>
                <w:numId w:val="11"/>
              </w:numPr>
              <w:spacing w:before="120" w:after="120"/>
              <w:ind w:left="567" w:hanging="425"/>
              <w:jc w:val="both"/>
              <w:rPr>
                <w:rFonts w:ascii="Arial Narrow" w:hAnsi="Arial Narrow"/>
                <w:sz w:val="20"/>
                <w:lang w:val="es-CL"/>
              </w:rPr>
            </w:pPr>
            <w:r w:rsidRPr="00796642">
              <w:rPr>
                <w:rFonts w:ascii="Arial Narrow" w:hAnsi="Arial Narrow"/>
                <w:sz w:val="20"/>
                <w:lang w:val="es-CL"/>
              </w:rPr>
              <w:t xml:space="preserve">Gore, E. (2004) </w:t>
            </w:r>
            <w:r w:rsidRPr="00695620">
              <w:rPr>
                <w:rFonts w:ascii="Arial Narrow" w:hAnsi="Arial Narrow"/>
                <w:sz w:val="20"/>
                <w:u w:val="single"/>
                <w:lang w:val="es-CL"/>
              </w:rPr>
              <w:t>La educación en la empresa</w:t>
            </w:r>
            <w:r w:rsidRPr="00796642">
              <w:rPr>
                <w:rFonts w:ascii="Arial Narrow" w:hAnsi="Arial Narrow"/>
                <w:sz w:val="20"/>
                <w:lang w:val="es-CL"/>
              </w:rPr>
              <w:t xml:space="preserve">. BUENOS AIRES: </w:t>
            </w:r>
            <w:proofErr w:type="spellStart"/>
            <w:r w:rsidRPr="00796642">
              <w:rPr>
                <w:rFonts w:ascii="Arial Narrow" w:hAnsi="Arial Narrow"/>
                <w:sz w:val="20"/>
                <w:lang w:val="es-CL"/>
              </w:rPr>
              <w:t>Granica</w:t>
            </w:r>
            <w:proofErr w:type="spellEnd"/>
            <w:r w:rsidRPr="00796642">
              <w:rPr>
                <w:rFonts w:ascii="Arial Narrow" w:hAnsi="Arial Narrow"/>
                <w:sz w:val="20"/>
                <w:lang w:val="es-CL"/>
              </w:rPr>
              <w:t>.</w:t>
            </w:r>
          </w:p>
          <w:p w:rsidR="00695620" w:rsidRPr="00695620" w:rsidRDefault="00796642" w:rsidP="00695620">
            <w:pPr>
              <w:pStyle w:val="Prrafodelista"/>
              <w:numPr>
                <w:ilvl w:val="0"/>
                <w:numId w:val="11"/>
              </w:numPr>
              <w:spacing w:before="120" w:after="120"/>
              <w:ind w:left="567" w:hanging="425"/>
              <w:jc w:val="both"/>
              <w:rPr>
                <w:rFonts w:ascii="Arial Narrow" w:hAnsi="Arial Narrow"/>
                <w:sz w:val="20"/>
                <w:lang w:val="es-CL"/>
              </w:rPr>
            </w:pPr>
            <w:proofErr w:type="spellStart"/>
            <w:r w:rsidRPr="00695620">
              <w:rPr>
                <w:rFonts w:ascii="Arial Narrow" w:hAnsi="Arial Narrow"/>
                <w:sz w:val="20"/>
                <w:lang w:val="es-CL"/>
              </w:rPr>
              <w:t>Piskurich</w:t>
            </w:r>
            <w:proofErr w:type="spellEnd"/>
            <w:r w:rsidRPr="00695620">
              <w:rPr>
                <w:rFonts w:ascii="Arial Narrow" w:hAnsi="Arial Narrow"/>
                <w:sz w:val="20"/>
                <w:lang w:val="es-CL"/>
              </w:rPr>
              <w:t xml:space="preserve">, G. (2007)  </w:t>
            </w:r>
            <w:r w:rsidRPr="00695620">
              <w:rPr>
                <w:rFonts w:ascii="Arial Narrow" w:hAnsi="Arial Narrow"/>
                <w:sz w:val="20"/>
                <w:u w:val="single"/>
                <w:lang w:val="es-CL"/>
              </w:rPr>
              <w:t>Fundamentos del diseño formativo</w:t>
            </w:r>
            <w:r w:rsidRPr="00695620">
              <w:rPr>
                <w:rFonts w:ascii="Arial Narrow" w:hAnsi="Arial Narrow"/>
                <w:sz w:val="20"/>
                <w:lang w:val="es-CL"/>
              </w:rPr>
              <w:t xml:space="preserve">. </w:t>
            </w:r>
            <w:proofErr w:type="spellStart"/>
            <w:r w:rsidRPr="00695620">
              <w:rPr>
                <w:rFonts w:ascii="Arial Narrow" w:hAnsi="Arial Narrow"/>
                <w:sz w:val="20"/>
                <w:lang w:val="es-CL"/>
              </w:rPr>
              <w:t>Info</w:t>
            </w:r>
            <w:proofErr w:type="spellEnd"/>
            <w:r w:rsidRPr="00695620">
              <w:rPr>
                <w:rFonts w:ascii="Arial Narrow" w:hAnsi="Arial Narrow"/>
                <w:sz w:val="20"/>
                <w:lang w:val="es-CL"/>
              </w:rPr>
              <w:t xml:space="preserve">-line de la ASTD. BARCELONA: </w:t>
            </w:r>
            <w:proofErr w:type="spellStart"/>
            <w:r w:rsidRPr="00695620">
              <w:rPr>
                <w:rFonts w:ascii="Arial Narrow" w:hAnsi="Arial Narrow"/>
                <w:sz w:val="20"/>
                <w:lang w:val="es-CL"/>
              </w:rPr>
              <w:t>Epise</w:t>
            </w:r>
            <w:proofErr w:type="spellEnd"/>
            <w:r w:rsidRPr="00695620">
              <w:rPr>
                <w:rFonts w:ascii="Arial Narrow" w:hAnsi="Arial Narrow"/>
                <w:sz w:val="20"/>
                <w:lang w:val="es-CL"/>
              </w:rPr>
              <w:t xml:space="preserve"> S.A.</w:t>
            </w:r>
          </w:p>
          <w:p w:rsidR="00AD0457" w:rsidRDefault="00695620" w:rsidP="00695620">
            <w:pPr>
              <w:pStyle w:val="Prrafodelista"/>
              <w:numPr>
                <w:ilvl w:val="0"/>
                <w:numId w:val="11"/>
              </w:numPr>
              <w:spacing w:before="120" w:after="120"/>
              <w:ind w:left="567" w:hanging="425"/>
              <w:jc w:val="both"/>
              <w:rPr>
                <w:rFonts w:ascii="Arial Narrow" w:hAnsi="Arial Narrow"/>
                <w:sz w:val="20"/>
                <w:lang w:val="es-CL"/>
              </w:rPr>
            </w:pPr>
            <w:proofErr w:type="spellStart"/>
            <w:r w:rsidRPr="00695620">
              <w:rPr>
                <w:rFonts w:ascii="Arial Narrow" w:hAnsi="Arial Narrow"/>
                <w:sz w:val="20"/>
                <w:lang w:val="es-CL"/>
              </w:rPr>
              <w:t>Pulliam</w:t>
            </w:r>
            <w:proofErr w:type="spellEnd"/>
            <w:r w:rsidRPr="00695620">
              <w:rPr>
                <w:rFonts w:ascii="Arial Narrow" w:hAnsi="Arial Narrow"/>
                <w:sz w:val="20"/>
                <w:lang w:val="es-CL"/>
              </w:rPr>
              <w:t xml:space="preserve"> Phillips y </w:t>
            </w:r>
            <w:proofErr w:type="spellStart"/>
            <w:r w:rsidRPr="00695620">
              <w:rPr>
                <w:rFonts w:ascii="Arial Narrow" w:hAnsi="Arial Narrow"/>
                <w:sz w:val="20"/>
                <w:lang w:val="es-CL"/>
              </w:rPr>
              <w:t>Burkett</w:t>
            </w:r>
            <w:proofErr w:type="spellEnd"/>
            <w:r w:rsidRPr="00695620">
              <w:rPr>
                <w:rFonts w:ascii="Arial Narrow" w:hAnsi="Arial Narrow"/>
                <w:sz w:val="20"/>
                <w:lang w:val="es-CL"/>
              </w:rPr>
              <w:t xml:space="preserve"> (2005) </w:t>
            </w:r>
            <w:r w:rsidRPr="00695620">
              <w:rPr>
                <w:rFonts w:ascii="Arial Narrow" w:hAnsi="Arial Narrow"/>
                <w:sz w:val="20"/>
                <w:u w:val="single"/>
                <w:lang w:val="es-CL"/>
              </w:rPr>
              <w:t>Modelo abreviado de evaluación</w:t>
            </w:r>
            <w:r w:rsidRPr="00695620">
              <w:rPr>
                <w:rFonts w:ascii="Arial Narrow" w:hAnsi="Arial Narrow"/>
                <w:sz w:val="20"/>
                <w:lang w:val="es-CL"/>
              </w:rPr>
              <w:t>.</w:t>
            </w:r>
            <w:r>
              <w:rPr>
                <w:rFonts w:ascii="Arial Narrow" w:hAnsi="Arial Narrow"/>
                <w:sz w:val="20"/>
                <w:lang w:val="es-CL"/>
              </w:rPr>
              <w:t xml:space="preserve"> </w:t>
            </w:r>
            <w:proofErr w:type="spellStart"/>
            <w:r w:rsidRPr="00695620">
              <w:rPr>
                <w:rFonts w:ascii="Arial Narrow" w:hAnsi="Arial Narrow"/>
                <w:sz w:val="20"/>
                <w:lang w:val="es-CL"/>
              </w:rPr>
              <w:t>Info</w:t>
            </w:r>
            <w:proofErr w:type="spellEnd"/>
            <w:r w:rsidRPr="00695620">
              <w:rPr>
                <w:rFonts w:ascii="Arial Narrow" w:hAnsi="Arial Narrow"/>
                <w:sz w:val="20"/>
                <w:lang w:val="es-CL"/>
              </w:rPr>
              <w:t xml:space="preserve">-line de la ASTD. BARCELONA: </w:t>
            </w:r>
            <w:proofErr w:type="spellStart"/>
            <w:r w:rsidRPr="00695620">
              <w:rPr>
                <w:rFonts w:ascii="Arial Narrow" w:hAnsi="Arial Narrow"/>
                <w:sz w:val="20"/>
                <w:lang w:val="es-CL"/>
              </w:rPr>
              <w:t>Epise</w:t>
            </w:r>
            <w:proofErr w:type="spellEnd"/>
            <w:r w:rsidRPr="00695620">
              <w:rPr>
                <w:rFonts w:ascii="Arial Narrow" w:hAnsi="Arial Narrow"/>
                <w:sz w:val="20"/>
                <w:lang w:val="es-CL"/>
              </w:rPr>
              <w:t xml:space="preserve"> S.A</w:t>
            </w:r>
          </w:p>
          <w:p w:rsidR="00AD0457" w:rsidRPr="00AD0457" w:rsidRDefault="00AD0457" w:rsidP="00AD0457">
            <w:pPr>
              <w:pStyle w:val="Prrafodelista"/>
              <w:numPr>
                <w:ilvl w:val="0"/>
                <w:numId w:val="11"/>
              </w:numPr>
              <w:spacing w:before="120" w:after="120"/>
              <w:ind w:left="567" w:hanging="425"/>
              <w:jc w:val="both"/>
              <w:rPr>
                <w:rFonts w:ascii="Arial Narrow" w:hAnsi="Arial Narrow"/>
                <w:sz w:val="20"/>
                <w:lang w:val="es-CL"/>
              </w:rPr>
            </w:pPr>
            <w:proofErr w:type="spellStart"/>
            <w:r w:rsidRPr="00AD0457">
              <w:rPr>
                <w:rFonts w:ascii="Arial Narrow" w:hAnsi="Arial Narrow"/>
                <w:sz w:val="20"/>
                <w:lang w:val="es-CL"/>
              </w:rPr>
              <w:t>Saracho</w:t>
            </w:r>
            <w:proofErr w:type="spellEnd"/>
            <w:r w:rsidRPr="00AD0457">
              <w:rPr>
                <w:rFonts w:ascii="Arial Narrow" w:hAnsi="Arial Narrow"/>
                <w:sz w:val="20"/>
                <w:lang w:val="es-CL"/>
              </w:rPr>
              <w:t xml:space="preserve">, J.M (2005) </w:t>
            </w:r>
            <w:r w:rsidRPr="00AD0457">
              <w:rPr>
                <w:rFonts w:ascii="Arial Narrow" w:hAnsi="Arial Narrow"/>
                <w:sz w:val="20"/>
                <w:u w:val="single"/>
                <w:lang w:val="es-CL"/>
              </w:rPr>
              <w:t>Un Modelo General de Gestión por Competencias</w:t>
            </w:r>
            <w:r w:rsidR="00695620" w:rsidRPr="00AD0457">
              <w:rPr>
                <w:rFonts w:ascii="Arial Narrow" w:hAnsi="Arial Narrow"/>
                <w:sz w:val="20"/>
                <w:lang w:val="es-CL"/>
              </w:rPr>
              <w:t>.</w:t>
            </w:r>
            <w:r>
              <w:rPr>
                <w:rFonts w:ascii="Arial Narrow" w:hAnsi="Arial Narrow"/>
                <w:sz w:val="20"/>
                <w:lang w:val="es-CL"/>
              </w:rPr>
              <w:t xml:space="preserve"> </w:t>
            </w:r>
            <w:r w:rsidRPr="00AD0457">
              <w:rPr>
                <w:rFonts w:ascii="Arial Narrow" w:hAnsi="Arial Narrow"/>
                <w:sz w:val="20"/>
                <w:lang w:val="es-CL"/>
              </w:rPr>
              <w:t xml:space="preserve">Editorial: </w:t>
            </w:r>
            <w:proofErr w:type="spellStart"/>
            <w:r w:rsidRPr="00AD0457">
              <w:rPr>
                <w:rFonts w:ascii="Arial Narrow" w:hAnsi="Arial Narrow"/>
                <w:sz w:val="20"/>
                <w:lang w:val="es-CL"/>
              </w:rPr>
              <w:t>Ril</w:t>
            </w:r>
            <w:proofErr w:type="spellEnd"/>
            <w:r w:rsidRPr="00AD0457">
              <w:rPr>
                <w:rFonts w:ascii="Arial Narrow" w:hAnsi="Arial Narrow"/>
                <w:sz w:val="20"/>
                <w:lang w:val="es-CL"/>
              </w:rPr>
              <w:t xml:space="preserve"> Editores, 2005</w:t>
            </w:r>
          </w:p>
          <w:p w:rsidR="00695620" w:rsidRPr="00862DD1" w:rsidRDefault="009F124E" w:rsidP="00AD0457">
            <w:pPr>
              <w:pStyle w:val="Prrafodelista"/>
              <w:numPr>
                <w:ilvl w:val="0"/>
                <w:numId w:val="11"/>
              </w:numPr>
              <w:spacing w:before="120" w:after="120"/>
              <w:ind w:left="567" w:hanging="425"/>
              <w:jc w:val="both"/>
              <w:rPr>
                <w:sz w:val="20"/>
                <w:lang w:val="es-CL"/>
              </w:rPr>
            </w:pPr>
            <w:proofErr w:type="spellStart"/>
            <w:r w:rsidRPr="00BE6DBC">
              <w:rPr>
                <w:rFonts w:ascii="Arial Narrow" w:hAnsi="Arial Narrow"/>
                <w:sz w:val="20"/>
                <w:lang w:val="es-CL"/>
              </w:rPr>
              <w:t>Spitzer</w:t>
            </w:r>
            <w:proofErr w:type="spellEnd"/>
            <w:r w:rsidRPr="00BE6DBC">
              <w:rPr>
                <w:rFonts w:ascii="Arial Narrow" w:hAnsi="Arial Narrow"/>
                <w:sz w:val="20"/>
                <w:lang w:val="es-CL"/>
              </w:rPr>
              <w:t xml:space="preserve">, D. y </w:t>
            </w:r>
            <w:proofErr w:type="spellStart"/>
            <w:r w:rsidRPr="00BE6DBC">
              <w:rPr>
                <w:rFonts w:ascii="Arial Narrow" w:hAnsi="Arial Narrow"/>
                <w:sz w:val="20"/>
                <w:lang w:val="es-CL"/>
              </w:rPr>
              <w:t>Conway</w:t>
            </w:r>
            <w:proofErr w:type="spellEnd"/>
            <w:r w:rsidRPr="00BE6DBC">
              <w:rPr>
                <w:rFonts w:ascii="Arial Narrow" w:hAnsi="Arial Narrow"/>
                <w:sz w:val="20"/>
                <w:lang w:val="es-CL"/>
              </w:rPr>
              <w:t xml:space="preserve">, M. (2004)  </w:t>
            </w:r>
            <w:r w:rsidRPr="00695620">
              <w:rPr>
                <w:rFonts w:ascii="Arial Narrow" w:hAnsi="Arial Narrow"/>
                <w:sz w:val="20"/>
                <w:u w:val="single"/>
                <w:lang w:val="es-CL"/>
              </w:rPr>
              <w:t>Vincular la formación a los resultados de la empresa</w:t>
            </w:r>
            <w:r w:rsidR="00695620">
              <w:rPr>
                <w:rFonts w:ascii="Arial Narrow" w:hAnsi="Arial Narrow"/>
                <w:sz w:val="20"/>
                <w:lang w:val="es-CL"/>
              </w:rPr>
              <w:t>.</w:t>
            </w:r>
            <w:r w:rsidRPr="00BE6DBC">
              <w:rPr>
                <w:rFonts w:ascii="Arial Narrow" w:hAnsi="Arial Narrow"/>
                <w:sz w:val="20"/>
                <w:lang w:val="es-CL"/>
              </w:rPr>
              <w:t xml:space="preserve"> </w:t>
            </w:r>
            <w:proofErr w:type="spellStart"/>
            <w:r w:rsidRPr="00BE6DBC">
              <w:rPr>
                <w:rFonts w:ascii="Arial Narrow" w:hAnsi="Arial Narrow"/>
                <w:sz w:val="20"/>
                <w:lang w:val="es-CL"/>
              </w:rPr>
              <w:t>Info</w:t>
            </w:r>
            <w:proofErr w:type="spellEnd"/>
            <w:r w:rsidRPr="00BE6DBC">
              <w:rPr>
                <w:rFonts w:ascii="Arial Narrow" w:hAnsi="Arial Narrow"/>
                <w:sz w:val="20"/>
                <w:lang w:val="es-CL"/>
              </w:rPr>
              <w:t xml:space="preserve">-line de la ASTD. </w:t>
            </w:r>
            <w:r w:rsidRPr="00BE6DBC">
              <w:rPr>
                <w:rFonts w:ascii="Arial Narrow" w:hAnsi="Arial Narrow"/>
                <w:sz w:val="20"/>
                <w:lang w:val="es-CL"/>
              </w:rPr>
              <w:lastRenderedPageBreak/>
              <w:t xml:space="preserve">BARCELONA: </w:t>
            </w:r>
            <w:proofErr w:type="spellStart"/>
            <w:r w:rsidRPr="00BE6DBC">
              <w:rPr>
                <w:rFonts w:ascii="Arial Narrow" w:hAnsi="Arial Narrow"/>
                <w:sz w:val="20"/>
                <w:lang w:val="es-CL"/>
              </w:rPr>
              <w:t>Epise</w:t>
            </w:r>
            <w:proofErr w:type="spellEnd"/>
            <w:r w:rsidRPr="00BE6DBC">
              <w:rPr>
                <w:rFonts w:ascii="Arial Narrow" w:hAnsi="Arial Narrow"/>
                <w:sz w:val="20"/>
                <w:lang w:val="es-CL"/>
              </w:rPr>
              <w:t xml:space="preserve"> S.A.</w:t>
            </w:r>
          </w:p>
        </w:tc>
      </w:tr>
      <w:tr w:rsidR="00A0024D" w:rsidRPr="00A0024D" w:rsidTr="00DD23D3">
        <w:tc>
          <w:tcPr>
            <w:tcW w:w="9056" w:type="dxa"/>
            <w:gridSpan w:val="2"/>
          </w:tcPr>
          <w:p w:rsidR="00695620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lastRenderedPageBreak/>
              <w:t>VIII.- Bibliografía complementaria</w:t>
            </w:r>
          </w:p>
        </w:tc>
      </w:tr>
    </w:tbl>
    <w:p w:rsidR="00DD23D3" w:rsidRDefault="00DD23D3" w:rsidP="00DD23D3">
      <w:pPr>
        <w:pStyle w:val="Prrafodelista"/>
        <w:numPr>
          <w:ilvl w:val="0"/>
          <w:numId w:val="9"/>
        </w:numPr>
        <w:spacing w:before="120"/>
        <w:ind w:left="567" w:hanging="420"/>
        <w:jc w:val="both"/>
        <w:rPr>
          <w:rFonts w:ascii="Arial Narrow" w:hAnsi="Arial Narrow"/>
          <w:sz w:val="18"/>
          <w:szCs w:val="20"/>
          <w:lang w:val="en-US"/>
        </w:rPr>
        <w:sectPr w:rsidR="00DD23D3" w:rsidSect="000A0AE2">
          <w:headerReference w:type="default" r:id="rId13"/>
          <w:footerReference w:type="even" r:id="rId14"/>
          <w:footerReference w:type="default" r:id="rId15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2"/>
      </w:tblGrid>
      <w:tr w:rsidR="00A0024D" w:rsidRPr="00135DC3" w:rsidTr="00135DC3">
        <w:tc>
          <w:tcPr>
            <w:tcW w:w="9056" w:type="dxa"/>
          </w:tcPr>
          <w:p w:rsidR="00862DD1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862DD1">
              <w:rPr>
                <w:rFonts w:ascii="Arial Narrow" w:hAnsi="Arial Narrow"/>
                <w:sz w:val="16"/>
                <w:szCs w:val="20"/>
                <w:lang w:val="en-US"/>
              </w:rPr>
              <w:lastRenderedPageBreak/>
              <w:t xml:space="preserve">ASTD (2009) ASTD’s </w:t>
            </w:r>
            <w:proofErr w:type="gramStart"/>
            <w:r w:rsidRPr="00862DD1">
              <w:rPr>
                <w:rFonts w:ascii="Arial Narrow" w:hAnsi="Arial Narrow"/>
                <w:sz w:val="16"/>
                <w:szCs w:val="20"/>
                <w:lang w:val="en-US"/>
              </w:rPr>
              <w:t>Best</w:t>
            </w:r>
            <w:proofErr w:type="gramEnd"/>
            <w:r w:rsidRPr="00862DD1">
              <w:rPr>
                <w:rFonts w:ascii="Arial Narrow" w:hAnsi="Arial Narrow"/>
                <w:sz w:val="16"/>
                <w:szCs w:val="20"/>
                <w:lang w:val="en-US"/>
              </w:rPr>
              <w:t xml:space="preserve"> of Social Learning:  A Digital Presentation only. ALEXANDRIA (Virginia, USA): American Society for Training &amp; Development (ASTD)</w:t>
            </w:r>
          </w:p>
          <w:p w:rsidR="00862DD1" w:rsidRPr="00862DD1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862DD1">
              <w:rPr>
                <w:rFonts w:ascii="Arial Narrow" w:hAnsi="Arial Narrow"/>
                <w:sz w:val="16"/>
                <w:szCs w:val="20"/>
                <w:lang w:val="en-US"/>
              </w:rPr>
              <w:t xml:space="preserve">ASTD (2012) </w:t>
            </w:r>
            <w:proofErr w:type="spellStart"/>
            <w:r w:rsidRPr="00862DD1">
              <w:rPr>
                <w:rFonts w:ascii="Arial Narrow" w:hAnsi="Arial Narrow"/>
                <w:sz w:val="16"/>
                <w:szCs w:val="20"/>
                <w:lang w:val="en-US"/>
              </w:rPr>
              <w:t>Certificación</w:t>
            </w:r>
            <w:proofErr w:type="spellEnd"/>
            <w:r w:rsidRPr="00862DD1">
              <w:rPr>
                <w:rFonts w:ascii="Arial Narrow" w:hAnsi="Arial Narrow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62DD1">
              <w:rPr>
                <w:rFonts w:ascii="Arial Narrow" w:hAnsi="Arial Narrow"/>
                <w:sz w:val="16"/>
                <w:szCs w:val="20"/>
                <w:lang w:val="en-US"/>
              </w:rPr>
              <w:t>en</w:t>
            </w:r>
            <w:proofErr w:type="spellEnd"/>
            <w:r w:rsidRPr="00862DD1">
              <w:rPr>
                <w:rFonts w:ascii="Arial Narrow" w:hAnsi="Arial Narrow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62DD1">
              <w:rPr>
                <w:rFonts w:ascii="Arial Narrow" w:hAnsi="Arial Narrow"/>
                <w:sz w:val="16"/>
                <w:szCs w:val="20"/>
                <w:lang w:val="en-US"/>
              </w:rPr>
              <w:t>Trainning</w:t>
            </w:r>
            <w:proofErr w:type="spellEnd"/>
            <w:r w:rsidRPr="00862DD1">
              <w:rPr>
                <w:rFonts w:ascii="Arial Narrow" w:hAnsi="Arial Narrow"/>
                <w:sz w:val="16"/>
                <w:szCs w:val="20"/>
                <w:lang w:val="en-US"/>
              </w:rPr>
              <w:t>. ALEXANDRIA (Virginia, USA): American Society for Training &amp; Development (ASTD)</w:t>
            </w:r>
          </w:p>
          <w:p w:rsidR="006F6688" w:rsidRPr="00862DD1" w:rsidRDefault="00862DD1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862DD1">
              <w:rPr>
                <w:rFonts w:ascii="Arial Narrow" w:hAnsi="Arial Narrow"/>
                <w:sz w:val="16"/>
                <w:szCs w:val="20"/>
                <w:lang w:val="es-CL"/>
              </w:rPr>
              <w:t xml:space="preserve">Arancibia, V.H &amp;.Díaz, R., (2002) </w:t>
            </w:r>
            <w:r>
              <w:rPr>
                <w:rFonts w:ascii="Arial Narrow" w:hAnsi="Arial Narrow"/>
                <w:sz w:val="16"/>
                <w:szCs w:val="20"/>
                <w:lang w:val="es-CL"/>
              </w:rPr>
              <w:t>“</w:t>
            </w:r>
            <w:r w:rsidRPr="00862DD1">
              <w:rPr>
                <w:rFonts w:ascii="Arial Narrow" w:hAnsi="Arial Narrow"/>
                <w:sz w:val="16"/>
                <w:szCs w:val="20"/>
                <w:lang w:val="es-CL"/>
              </w:rPr>
              <w:t>El Enfoque de las Competencias Laborales: Historia, Definiciones y Generación de un Modelo de Competencias para las Organizaciones y las Personas</w:t>
            </w:r>
            <w:r>
              <w:rPr>
                <w:rFonts w:ascii="Arial Narrow" w:hAnsi="Arial Narrow"/>
                <w:sz w:val="16"/>
                <w:szCs w:val="20"/>
                <w:lang w:val="es-CL"/>
              </w:rPr>
              <w:t xml:space="preserve">” en </w:t>
            </w:r>
            <w:proofErr w:type="spellStart"/>
            <w:r>
              <w:rPr>
                <w:rFonts w:ascii="Arial Narrow" w:hAnsi="Arial Narrow"/>
                <w:sz w:val="16"/>
                <w:szCs w:val="20"/>
                <w:lang w:val="es-CL"/>
              </w:rPr>
              <w:t>Psykhe</w:t>
            </w:r>
            <w:proofErr w:type="spellEnd"/>
            <w:r>
              <w:rPr>
                <w:rFonts w:ascii="Arial Narrow" w:hAnsi="Arial Narrow"/>
                <w:sz w:val="16"/>
                <w:szCs w:val="20"/>
                <w:lang w:val="es-CL"/>
              </w:rPr>
              <w:t>, Vol. 11. N°2, 207-2014.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 xml:space="preserve">Bingham, T. &amp; Conner, M. (2010) </w:t>
            </w:r>
            <w:proofErr w:type="gramStart"/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>The</w:t>
            </w:r>
            <w:proofErr w:type="gramEnd"/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 xml:space="preserve"> New Social Learning. A Guide to Transforming Organizations </w:t>
            </w:r>
            <w:proofErr w:type="gramStart"/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>Through</w:t>
            </w:r>
            <w:proofErr w:type="gramEnd"/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 xml:space="preserve"> Social Media.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ALEXANDRIA (Virginia, USA): American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Society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for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Training &amp;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Development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(ASTD)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Bravo, D., Contreras, D. y Montero, C. (1999) Indicadores de Impacto de la Capacitación sobre la Productividad.</w:t>
            </w:r>
            <w:r w:rsidR="00695620">
              <w:rPr>
                <w:rFonts w:ascii="Arial Narrow" w:hAnsi="Arial Narrow"/>
                <w:sz w:val="16"/>
                <w:szCs w:val="20"/>
                <w:lang w:val="es-CL"/>
              </w:rPr>
              <w:t xml:space="preserve"> SANTIAGO: Universidad de Chile.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Bravo, J. (2005) Guía de Apoyo Implementación de la Norma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NCh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2728 en OTEC. SANTIAGO: Servicio Nacional de Capacitación y Empleo. (Obtenible de </w:t>
            </w:r>
            <w:hyperlink r:id="rId16" w:history="1">
              <w:r w:rsidR="00BA7374" w:rsidRPr="00135DC3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http://www.sence.cl/norma%20chilena/GuiaApoyo2005.pdf</w:t>
              </w:r>
            </w:hyperlink>
            <w:r w:rsidR="00BA7374"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)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Chiavenato, I. (1994) Administración de Recursos Humanos, Segunda Edición, SANTA FE DE BOGOTÁ: McGraw-Hill Interamericana S.A.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Competencias Laborales Chile (2006) Programa Preparado: un modelo y una metodología para el desarrollo de competencias de empleabilidad. SANTIAGO: Fundación Chile. . (Obtenible de Programa Preparado) 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Dalziel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, M.,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Cubeiro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, J. y Fernández, G. (1996) Las Competencias: Clave para una gestión integrada de los recursos humanos, 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Cáps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. 2 y 7. </w:t>
            </w:r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 xml:space="preserve">MADRID: Ed.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>Deusto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 xml:space="preserve"> S.A.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 xml:space="preserve">Davies, I. (1973) </w:t>
            </w:r>
            <w:proofErr w:type="gramStart"/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>The</w:t>
            </w:r>
            <w:proofErr w:type="gramEnd"/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 xml:space="preserve"> organization of Training. BERSHIRE: McGraw-Hill Book Company (UK) Limited.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Fernández, G. (2002) Talento Directivo.  Cómo medirlo y desarrollarlo. MADRID: Prentice Hall.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Irigoin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, M., Vargas, F (2002) “Certificación de competencias: del concepto a los sistemas”,  en   Boletín CINTEFOR - OIT. (Obtenible de </w:t>
            </w:r>
            <w:hyperlink r:id="rId17" w:history="1">
              <w:r w:rsidR="00BA7374" w:rsidRPr="00135DC3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http://www.competenciaslaborales.cl/self/visor/contenidos.asp?guid={64906A33-37C1-4544-96BF-2F49C390481E}&amp;ID=2370</w:t>
              </w:r>
            </w:hyperlink>
            <w:r w:rsidR="00BA7374"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)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Levy-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Leboyer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, C (1997) Gestión de las Competencias. Capítulo 4 (págs. 127 a 145). BARCELONA: Gestión 2000.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n-US"/>
              </w:rPr>
              <w:t xml:space="preserve">Lucas, R. (2010) Energize Your Training. Creative Techniques to Engage Learners.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ALEXANDRIA (Virginia, USA): American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Society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for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Training &amp;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Development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(ASTD)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Martínez &amp; Martínez (2009) Capacitación por Competencias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Meza, M. (2006)” Modelos de pedagogía empresarial”, en Educación y Educadores, volumen 8, pp.77-89.</w:t>
            </w:r>
          </w:p>
          <w:p w:rsidR="006F6688" w:rsidRPr="00135DC3" w:rsidRDefault="006F6688" w:rsidP="00862DD1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Mergel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, B. (1998)  “Diseño Instruccional  y Teoría del Aprendizaje”. CANADÁ: Universidad de Saskatchewan.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lastRenderedPageBreak/>
              <w:t xml:space="preserve">(Obtenible de </w:t>
            </w:r>
            <w:hyperlink r:id="rId18" w:history="1">
              <w:r w:rsidR="00BA7374" w:rsidRPr="00135DC3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http://www.usask.ca/education/coursework/802papers/mergel/espanol.pdf</w:t>
              </w:r>
            </w:hyperlink>
            <w:r w:rsidR="00BA7374"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)</w:t>
            </w:r>
          </w:p>
          <w:p w:rsidR="00AD0457" w:rsidRDefault="00AD0457" w:rsidP="00AD0457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AD0457">
              <w:rPr>
                <w:rFonts w:ascii="Arial Narrow" w:hAnsi="Arial Narrow"/>
                <w:sz w:val="16"/>
                <w:szCs w:val="20"/>
                <w:lang w:val="es-CL"/>
              </w:rPr>
              <w:t>Mertens</w:t>
            </w:r>
            <w:proofErr w:type="spellEnd"/>
            <w:r w:rsidRPr="00AD0457">
              <w:rPr>
                <w:rFonts w:ascii="Arial Narrow" w:hAnsi="Arial Narrow"/>
                <w:sz w:val="16"/>
                <w:szCs w:val="20"/>
                <w:lang w:val="es-CL"/>
              </w:rPr>
              <w:t>, L. (1996)  Competencia laboral: sistemas, surgimiento y modelos. MONTEVIDEO: CINTERFOR, 1996.</w:t>
            </w:r>
          </w:p>
          <w:p w:rsidR="006F6688" w:rsidRPr="00AD0457" w:rsidRDefault="006F6688" w:rsidP="00AD0457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AD0457">
              <w:rPr>
                <w:rFonts w:ascii="Arial Narrow" w:hAnsi="Arial Narrow"/>
                <w:sz w:val="16"/>
                <w:szCs w:val="20"/>
                <w:lang w:val="es-CL"/>
              </w:rPr>
              <w:t>Ministerio del Trabajo y Previsión Social (1997) Nuevo Estatuto de Capacitación y Empleo (Reglamento General de la ley Nº 19.518).   SANTIAGO: Servicio Nacional de Capacitación y Empleo.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Ministerio del Trabajo y Previsión Social (2006) Modificaciones de la Ley N° 19.518, vigentes desde el 27 de Octubre de 2006 (Ley 20.124</w:t>
            </w:r>
            <w:proofErr w:type="gram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) .</w:t>
            </w:r>
            <w:proofErr w:type="gram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SANTIAGO: Servicio Nacional de Capacitación y Empleo. (Obtenible de </w:t>
            </w:r>
            <w:hyperlink r:id="rId19" w:history="1">
              <w:r w:rsidR="00BA7374" w:rsidRPr="00B9531B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http://empresas.sence.cl/documentos/empresa/EstatutodeCapacitacion(texto%20refundido).pdf</w:t>
              </w:r>
            </w:hyperlink>
            <w:r w:rsidR="00BA7374"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)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Robbins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, S. (2004) Comportamiento Organizacional. MÉXICO: Editorial Prentice Hall. 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Pain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, A. (1993) Cómo evaluar las acciones de capacitación. BUENOS AIRES: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Granica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</w:p>
          <w:p w:rsidR="006F6688" w:rsidRPr="00B9531B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Phillips, J. (1987) Training Evaluation and Measurement Methods. </w:t>
            </w:r>
            <w:r w:rsidRPr="00B9531B">
              <w:rPr>
                <w:rFonts w:ascii="Arial Narrow" w:hAnsi="Arial Narrow"/>
                <w:sz w:val="16"/>
                <w:szCs w:val="20"/>
                <w:lang w:val="es-CL"/>
              </w:rPr>
              <w:t xml:space="preserve">HOUSTON: </w:t>
            </w:r>
            <w:proofErr w:type="spellStart"/>
            <w:r w:rsidRPr="00B9531B">
              <w:rPr>
                <w:rFonts w:ascii="Arial Narrow" w:hAnsi="Arial Narrow"/>
                <w:sz w:val="16"/>
                <w:szCs w:val="20"/>
                <w:lang w:val="es-CL"/>
              </w:rPr>
              <w:t>Gulf</w:t>
            </w:r>
            <w:proofErr w:type="spellEnd"/>
            <w:r w:rsidRPr="00B9531B">
              <w:rPr>
                <w:rFonts w:ascii="Arial Narrow" w:hAnsi="Arial Narrow"/>
                <w:sz w:val="16"/>
                <w:szCs w:val="20"/>
                <w:lang w:val="es-CL"/>
              </w:rPr>
              <w:t xml:space="preserve"> P.C.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Phillips, J. (2003) Return on </w:t>
            </w:r>
            <w:proofErr w:type="spellStart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>Invesment</w:t>
            </w:r>
            <w:proofErr w:type="spellEnd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 in Training and </w:t>
            </w:r>
            <w:proofErr w:type="spellStart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>Performace</w:t>
            </w:r>
            <w:proofErr w:type="spellEnd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 Improvement </w:t>
            </w:r>
            <w:proofErr w:type="spellStart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>Porgrams</w:t>
            </w:r>
            <w:proofErr w:type="spellEnd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.  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BURLINGTON: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Butterworth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Heinemann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Porter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, M. (2008</w:t>
            </w:r>
            <w:proofErr w:type="gram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) ”</w:t>
            </w:r>
            <w:proofErr w:type="gram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Las cinco fuerzas competitivas que le dan forma a la estrategia”, en Harvard Business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Review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América Latina, edición de Enero del 2008.  SANTIAGO: HBRAL.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Polo, M (2001)  “El diseño instruccional y las tecnologías de la información y la comunicación”, en Docencia Universitaria,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Vol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II, Año 2001, Nº 2. VENEZUELA: Universidad Central de Venezuela. (Obtenible de </w:t>
            </w:r>
            <w:hyperlink r:id="rId20" w:history="1">
              <w:r w:rsidR="00BA7374" w:rsidRPr="00B9531B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http://www.revele.com.ve/pdf/docencia/volii-n2/pag41.pdf</w:t>
              </w:r>
            </w:hyperlink>
            <w:r w:rsidR="00BA7374"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)  </w:t>
            </w:r>
          </w:p>
          <w:p w:rsidR="006F6688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Riveros, L. (1997) “La reconfiguración del entorno competitivo. Impacto en los Recursos Humanos”, en Separata Técnica, págs. 8 a 15, del IX Simposio Internacional de Personal, Capacitación y Desarrollo. SANTIAGO: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Percade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SENCE (2003) Glosario técnico de términos relacionados con los temas de competencia del SENCE. SANTIAGO: Servicio Nacional de Capacitación y Empleo.  (Obtenible de </w:t>
            </w:r>
            <w:hyperlink r:id="rId21" w:history="1">
              <w:r w:rsidR="00BA7374" w:rsidRPr="00B9531B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http://empresas.sence.cl/documentos/estudios/glosario_tecnico.pdf</w:t>
              </w:r>
            </w:hyperlink>
            <w:r w:rsidR="00BA7374"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) 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SENCE (2004) Sinopsis de Metodologías para la Capacitación. SENCE. SANTIAGO: Servicio Nacional de Capacitación y Empleo.  (Obtenible de </w:t>
            </w:r>
            <w:hyperlink r:id="rId22" w:history="1">
              <w:r w:rsidR="00BA7374" w:rsidRPr="00B9531B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http://empresas.sence.cl/estudios/documentos/metoparacapv2004.pdf</w:t>
              </w:r>
            </w:hyperlink>
            <w:r w:rsidR="00BA7374"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) 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Senge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, P. (1992) La Quinta Disciplina. BUENOS AIRES: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Granica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</w:p>
          <w:p w:rsidR="006F6688" w:rsidRPr="00B9531B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Senge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, P</w:t>
            </w:r>
            <w:proofErr w:type="gram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.(</w:t>
            </w:r>
            <w:proofErr w:type="gram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1995) La Quinta Disciplina en la Práctica. </w:t>
            </w:r>
            <w:r w:rsidRPr="00B9531B">
              <w:rPr>
                <w:rFonts w:ascii="Arial Narrow" w:hAnsi="Arial Narrow"/>
                <w:sz w:val="16"/>
                <w:szCs w:val="20"/>
                <w:lang w:val="es-CL"/>
              </w:rPr>
              <w:t xml:space="preserve">BUENOS AIRES: </w:t>
            </w:r>
            <w:proofErr w:type="spellStart"/>
            <w:r w:rsidRPr="00B9531B">
              <w:rPr>
                <w:rFonts w:ascii="Arial Narrow" w:hAnsi="Arial Narrow"/>
                <w:sz w:val="16"/>
                <w:szCs w:val="20"/>
                <w:lang w:val="es-CL"/>
              </w:rPr>
              <w:t>Granica</w:t>
            </w:r>
            <w:proofErr w:type="spellEnd"/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>Sibbet</w:t>
            </w:r>
            <w:proofErr w:type="spellEnd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, D. (2010) Visual Meetings. How graphics, sticky </w:t>
            </w:r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lastRenderedPageBreak/>
              <w:t xml:space="preserve">note &amp; idea </w:t>
            </w:r>
            <w:proofErr w:type="spellStart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>maping</w:t>
            </w:r>
            <w:proofErr w:type="spellEnd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 can transform group productivity.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NEW JERSEY: John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Wiley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&amp;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Sons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Smith, B. y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Delahaye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, B. (1991) El ABC de la capacitación práctica. MÉXICO D.F.: McGraw-Hill/Interamericana de México.</w:t>
            </w:r>
          </w:p>
          <w:p w:rsidR="006F6688" w:rsidRPr="00713E4C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Spencer, L. </w:t>
            </w:r>
            <w:proofErr w:type="spellStart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>y</w:t>
            </w:r>
            <w:proofErr w:type="spellEnd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 Spencer, C. (1993) Competence at work. NEW YORK: John Wiley &amp; Sons, </w:t>
            </w:r>
            <w:proofErr w:type="gramStart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>Inc..</w:t>
            </w:r>
            <w:proofErr w:type="gramEnd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 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Swieringa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, J.  y </w:t>
            </w:r>
            <w:proofErr w:type="spellStart"/>
            <w:proofErr w:type="gram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Wierdsma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,</w:t>
            </w:r>
            <w:proofErr w:type="gram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A. (1995) La Organización que Aprende. Capítulos 2 a 5 (págs. 11 a 48).  WILMINTONG: Addison-Wesley Iberoamericana.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Turrent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, A. (2000)  “El diseño instruccional y su importancia en la elaboración de materiales de apoyo didáctico”. MÉXICO: Centro de Educación a Distancia Universidad La Salle. (Obtenible en </w:t>
            </w:r>
            <w:hyperlink r:id="rId23" w:history="1">
              <w:r w:rsidR="00BA7374" w:rsidRPr="00B9531B">
                <w:rPr>
                  <w:rStyle w:val="Hipervnculo"/>
                  <w:rFonts w:ascii="Arial Narrow" w:hAnsi="Arial Narrow"/>
                  <w:sz w:val="16"/>
                  <w:szCs w:val="20"/>
                  <w:lang w:val="es-CL"/>
                </w:rPr>
                <w:t>http://www.ulsa.edu.mx/~edudist1/nuevas_tecnologias/lecturas/modulo2/El%20dise%F1o%20instruccional.pdf</w:t>
              </w:r>
            </w:hyperlink>
            <w:r w:rsidR="00BA7374"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)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 xml:space="preserve">Ulrich, D. (2004): Recursos Humanos Champions. BUENOS AIRES: Edit. </w:t>
            </w: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Granica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.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Ulrich, D. </w:t>
            </w:r>
            <w:proofErr w:type="gramStart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y  </w:t>
            </w:r>
            <w:proofErr w:type="spellStart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>Brockbank</w:t>
            </w:r>
            <w:proofErr w:type="spellEnd"/>
            <w:proofErr w:type="gramEnd"/>
            <w:r w:rsidRPr="00713E4C">
              <w:rPr>
                <w:rFonts w:ascii="Arial Narrow" w:hAnsi="Arial Narrow"/>
                <w:sz w:val="16"/>
                <w:szCs w:val="20"/>
                <w:lang w:val="en-US"/>
              </w:rPr>
              <w:t xml:space="preserve">, W. (2006). </w:t>
            </w: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La propuesta de valor de los recursos humanos. DEUSTO S.A. Ediciones</w:t>
            </w:r>
          </w:p>
          <w:p w:rsidR="006F6688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Vargas, L. y Bustillos, G. (1998) Técnicas participativas para la Educación Popular. SANTIAGO: CIDE</w:t>
            </w:r>
          </w:p>
          <w:p w:rsidR="00A0024D" w:rsidRPr="00135DC3" w:rsidRDefault="006F6688" w:rsidP="00B9531B">
            <w:pPr>
              <w:pStyle w:val="Prrafodelista"/>
              <w:numPr>
                <w:ilvl w:val="0"/>
                <w:numId w:val="13"/>
              </w:numPr>
              <w:spacing w:before="120"/>
              <w:ind w:left="567" w:hanging="420"/>
              <w:jc w:val="both"/>
              <w:rPr>
                <w:rFonts w:ascii="Arial Narrow" w:hAnsi="Arial Narrow"/>
                <w:sz w:val="16"/>
                <w:szCs w:val="20"/>
                <w:lang w:val="es-CL"/>
              </w:rPr>
            </w:pPr>
            <w:proofErr w:type="spellStart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Whetten</w:t>
            </w:r>
            <w:proofErr w:type="spellEnd"/>
            <w:r w:rsidRPr="00135DC3">
              <w:rPr>
                <w:rFonts w:ascii="Arial Narrow" w:hAnsi="Arial Narrow"/>
                <w:sz w:val="16"/>
                <w:szCs w:val="20"/>
                <w:lang w:val="es-CL"/>
              </w:rPr>
              <w:t>, D. y Cameron, K. (2005) Desarrollo de Habilidades Directivas.  MÉXICO: Pearson.</w:t>
            </w:r>
          </w:p>
          <w:p w:rsidR="00DD23D3" w:rsidRPr="00135DC3" w:rsidRDefault="00DD23D3" w:rsidP="00DD23D3">
            <w:pPr>
              <w:pStyle w:val="Prrafodelista"/>
              <w:ind w:left="567"/>
              <w:jc w:val="both"/>
              <w:rPr>
                <w:sz w:val="16"/>
                <w:lang w:val="es-CL"/>
              </w:rPr>
            </w:pPr>
          </w:p>
        </w:tc>
      </w:tr>
    </w:tbl>
    <w:p w:rsidR="00DD23D3" w:rsidRDefault="00DD23D3" w:rsidP="00832223">
      <w:pPr>
        <w:jc w:val="both"/>
        <w:rPr>
          <w:rFonts w:ascii="Arial" w:hAnsi="Arial" w:cs="Arial"/>
          <w:sz w:val="22"/>
          <w:szCs w:val="22"/>
          <w:lang w:val="es-CL"/>
        </w:rPr>
        <w:sectPr w:rsidR="00DD23D3" w:rsidSect="00DD23D3">
          <w:type w:val="continuous"/>
          <w:pgSz w:w="12242" w:h="15842" w:code="1"/>
          <w:pgMar w:top="1418" w:right="1701" w:bottom="1418" w:left="1701" w:header="709" w:footer="709" w:gutter="0"/>
          <w:cols w:num="2" w:space="708"/>
          <w:docGrid w:linePitch="360"/>
        </w:sectPr>
      </w:pPr>
    </w:p>
    <w:p w:rsidR="00806726" w:rsidRDefault="00806726" w:rsidP="00832223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736BC5" w:rsidRPr="00924365" w:rsidRDefault="00736BC5" w:rsidP="006F6688">
      <w:pPr>
        <w:jc w:val="both"/>
        <w:rPr>
          <w:rFonts w:ascii="Arial" w:hAnsi="Arial" w:cs="Arial"/>
          <w:lang w:val="es-CL"/>
        </w:rPr>
      </w:pPr>
    </w:p>
    <w:sectPr w:rsidR="00736BC5" w:rsidRPr="00924365" w:rsidSect="00DD23D3">
      <w:type w:val="continuous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BC" w:rsidRDefault="00E753BC">
      <w:r>
        <w:separator/>
      </w:r>
    </w:p>
  </w:endnote>
  <w:endnote w:type="continuationSeparator" w:id="0">
    <w:p w:rsidR="00E753BC" w:rsidRDefault="00E7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B9" w:rsidRDefault="00CE28B9" w:rsidP="003242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28B9" w:rsidRDefault="00CE28B9" w:rsidP="008876E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B9" w:rsidRDefault="00CE28B9" w:rsidP="003242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3E4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E28B9" w:rsidRDefault="00CE28B9" w:rsidP="008876E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BC" w:rsidRDefault="00E753BC">
      <w:r>
        <w:separator/>
      </w:r>
    </w:p>
  </w:footnote>
  <w:footnote w:type="continuationSeparator" w:id="0">
    <w:p w:rsidR="00E753BC" w:rsidRDefault="00E7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B9" w:rsidRPr="004D4B99" w:rsidRDefault="00CE28B9" w:rsidP="004D4B99">
    <w:pPr>
      <w:rPr>
        <w:sz w:val="22"/>
        <w:szCs w:val="22"/>
        <w:lang w:val="es-CL"/>
      </w:rPr>
    </w:pPr>
    <w:r>
      <w:rPr>
        <w:noProof/>
        <w:sz w:val="22"/>
        <w:szCs w:val="22"/>
        <w:lang w:val="es-CL" w:eastAsia="es-CL"/>
      </w:rPr>
      <w:drawing>
        <wp:anchor distT="0" distB="0" distL="114300" distR="114300" simplePos="0" relativeHeight="251657728" behindDoc="0" locked="0" layoutInCell="1" allowOverlap="1" wp14:anchorId="5E547272" wp14:editId="68B76C5C">
          <wp:simplePos x="0" y="0"/>
          <wp:positionH relativeFrom="column">
            <wp:posOffset>-571500</wp:posOffset>
          </wp:positionH>
          <wp:positionV relativeFrom="paragraph">
            <wp:posOffset>-121285</wp:posOffset>
          </wp:positionV>
          <wp:extent cx="323850" cy="685800"/>
          <wp:effectExtent l="0" t="0" r="0" b="0"/>
          <wp:wrapSquare wrapText="largest"/>
          <wp:docPr id="1" name="Imagen 1" descr="Logo_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B99">
      <w:rPr>
        <w:sz w:val="22"/>
        <w:szCs w:val="22"/>
        <w:lang w:val="es-CL"/>
      </w:rPr>
      <w:t xml:space="preserve">Universidad de Chile </w:t>
    </w:r>
  </w:p>
  <w:p w:rsidR="00CE28B9" w:rsidRPr="004D4B99" w:rsidRDefault="00CE28B9" w:rsidP="004D4B99">
    <w:pPr>
      <w:rPr>
        <w:sz w:val="22"/>
        <w:szCs w:val="22"/>
        <w:lang w:val="es-CL"/>
      </w:rPr>
    </w:pPr>
    <w:r w:rsidRPr="004D4B99">
      <w:rPr>
        <w:sz w:val="22"/>
        <w:szCs w:val="22"/>
        <w:lang w:val="es-CL"/>
      </w:rPr>
      <w:t>Facultad de Ciencias Sociales</w:t>
    </w:r>
  </w:p>
  <w:p w:rsidR="00A0024D" w:rsidRPr="00A0024D" w:rsidRDefault="00A0024D" w:rsidP="00A0024D">
    <w:pPr>
      <w:rPr>
        <w:sz w:val="22"/>
        <w:szCs w:val="22"/>
        <w:lang w:val="es-CL"/>
      </w:rPr>
    </w:pPr>
    <w:r w:rsidRPr="00A0024D">
      <w:rPr>
        <w:sz w:val="22"/>
        <w:szCs w:val="22"/>
        <w:lang w:val="es-CL"/>
      </w:rPr>
      <w:t>Escuela de Ciencias Sociales</w:t>
    </w:r>
  </w:p>
  <w:p w:rsidR="00A0024D" w:rsidRPr="00A0024D" w:rsidRDefault="00A0024D" w:rsidP="00A0024D">
    <w:pPr>
      <w:rPr>
        <w:sz w:val="22"/>
        <w:szCs w:val="22"/>
        <w:lang w:val="es-CL"/>
      </w:rPr>
    </w:pPr>
    <w:r w:rsidRPr="00A0024D">
      <w:rPr>
        <w:sz w:val="22"/>
        <w:szCs w:val="22"/>
        <w:lang w:val="es-CL"/>
      </w:rPr>
      <w:t>Carrera de Psicología</w:t>
    </w:r>
  </w:p>
  <w:p w:rsidR="00CE28B9" w:rsidRPr="00A0024D" w:rsidRDefault="00CE28B9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7AE06C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D773B8"/>
    <w:multiLevelType w:val="hybridMultilevel"/>
    <w:tmpl w:val="632A9DBE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50DB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20F68"/>
    <w:multiLevelType w:val="hybridMultilevel"/>
    <w:tmpl w:val="53DEBD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35C6E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71F"/>
    <w:multiLevelType w:val="hybridMultilevel"/>
    <w:tmpl w:val="632A9DBE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19FF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10FB2"/>
    <w:multiLevelType w:val="hybridMultilevel"/>
    <w:tmpl w:val="CD6671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C072A">
      <w:start w:val="7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13AEB"/>
    <w:multiLevelType w:val="hybridMultilevel"/>
    <w:tmpl w:val="055023B0"/>
    <w:lvl w:ilvl="0" w:tplc="8D92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96445"/>
    <w:multiLevelType w:val="hybridMultilevel"/>
    <w:tmpl w:val="6730F89A"/>
    <w:lvl w:ilvl="0" w:tplc="8D92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6073A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90B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1A1578D"/>
    <w:multiLevelType w:val="hybridMultilevel"/>
    <w:tmpl w:val="1F1CC6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46025"/>
    <w:multiLevelType w:val="hybridMultilevel"/>
    <w:tmpl w:val="632A9DBE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E39DF"/>
    <w:multiLevelType w:val="hybridMultilevel"/>
    <w:tmpl w:val="CF9E93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14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DA"/>
    <w:rsid w:val="00003D05"/>
    <w:rsid w:val="00016D40"/>
    <w:rsid w:val="00025B29"/>
    <w:rsid w:val="0003128F"/>
    <w:rsid w:val="0003412F"/>
    <w:rsid w:val="000343FD"/>
    <w:rsid w:val="00066E92"/>
    <w:rsid w:val="00066FAE"/>
    <w:rsid w:val="00084CD9"/>
    <w:rsid w:val="00093122"/>
    <w:rsid w:val="000A0AE2"/>
    <w:rsid w:val="000A14DE"/>
    <w:rsid w:val="000A1FCF"/>
    <w:rsid w:val="000A4818"/>
    <w:rsid w:val="000B1824"/>
    <w:rsid w:val="000B62FB"/>
    <w:rsid w:val="000C16C0"/>
    <w:rsid w:val="000D425B"/>
    <w:rsid w:val="000E7D14"/>
    <w:rsid w:val="000F74BD"/>
    <w:rsid w:val="00113822"/>
    <w:rsid w:val="00120036"/>
    <w:rsid w:val="001309AD"/>
    <w:rsid w:val="00132BA4"/>
    <w:rsid w:val="00135DC3"/>
    <w:rsid w:val="001378BF"/>
    <w:rsid w:val="00145325"/>
    <w:rsid w:val="001524D7"/>
    <w:rsid w:val="00155818"/>
    <w:rsid w:val="00167547"/>
    <w:rsid w:val="001715B2"/>
    <w:rsid w:val="00193ACB"/>
    <w:rsid w:val="001940BD"/>
    <w:rsid w:val="00196E37"/>
    <w:rsid w:val="001A4D58"/>
    <w:rsid w:val="001C2E23"/>
    <w:rsid w:val="001C4C6A"/>
    <w:rsid w:val="001E0F17"/>
    <w:rsid w:val="001F3275"/>
    <w:rsid w:val="00210D78"/>
    <w:rsid w:val="00214788"/>
    <w:rsid w:val="00223C42"/>
    <w:rsid w:val="00224D06"/>
    <w:rsid w:val="00244F0E"/>
    <w:rsid w:val="002B4B77"/>
    <w:rsid w:val="002D1583"/>
    <w:rsid w:val="002D20DF"/>
    <w:rsid w:val="002D3F94"/>
    <w:rsid w:val="002D6773"/>
    <w:rsid w:val="002E029C"/>
    <w:rsid w:val="00300B3B"/>
    <w:rsid w:val="003025FC"/>
    <w:rsid w:val="00324201"/>
    <w:rsid w:val="003305D2"/>
    <w:rsid w:val="00334520"/>
    <w:rsid w:val="00341AF0"/>
    <w:rsid w:val="0035611B"/>
    <w:rsid w:val="0035642A"/>
    <w:rsid w:val="003574FE"/>
    <w:rsid w:val="00370EE4"/>
    <w:rsid w:val="00372E29"/>
    <w:rsid w:val="00374314"/>
    <w:rsid w:val="00374E96"/>
    <w:rsid w:val="00392EA7"/>
    <w:rsid w:val="003A1C97"/>
    <w:rsid w:val="003A726E"/>
    <w:rsid w:val="003B5997"/>
    <w:rsid w:val="003B697F"/>
    <w:rsid w:val="003C4934"/>
    <w:rsid w:val="003C6250"/>
    <w:rsid w:val="003E2EB3"/>
    <w:rsid w:val="00402E0D"/>
    <w:rsid w:val="00414777"/>
    <w:rsid w:val="00415CB1"/>
    <w:rsid w:val="00415E4C"/>
    <w:rsid w:val="004279B4"/>
    <w:rsid w:val="00443250"/>
    <w:rsid w:val="00461922"/>
    <w:rsid w:val="00473ED0"/>
    <w:rsid w:val="004811ED"/>
    <w:rsid w:val="00494BD1"/>
    <w:rsid w:val="0049743D"/>
    <w:rsid w:val="004B7524"/>
    <w:rsid w:val="004C062B"/>
    <w:rsid w:val="004C4C04"/>
    <w:rsid w:val="004C5025"/>
    <w:rsid w:val="004C6288"/>
    <w:rsid w:val="004C62E9"/>
    <w:rsid w:val="004D249F"/>
    <w:rsid w:val="004D4B99"/>
    <w:rsid w:val="004D5B75"/>
    <w:rsid w:val="004E4601"/>
    <w:rsid w:val="004F4641"/>
    <w:rsid w:val="00506783"/>
    <w:rsid w:val="00515B93"/>
    <w:rsid w:val="00515FA4"/>
    <w:rsid w:val="00517B44"/>
    <w:rsid w:val="00542F91"/>
    <w:rsid w:val="00552115"/>
    <w:rsid w:val="00585100"/>
    <w:rsid w:val="005C04EA"/>
    <w:rsid w:val="005C6326"/>
    <w:rsid w:val="005E1108"/>
    <w:rsid w:val="005E1DE0"/>
    <w:rsid w:val="005E4D2D"/>
    <w:rsid w:val="005F0026"/>
    <w:rsid w:val="00610085"/>
    <w:rsid w:val="00636FD0"/>
    <w:rsid w:val="0064720B"/>
    <w:rsid w:val="00652679"/>
    <w:rsid w:val="00653961"/>
    <w:rsid w:val="00664830"/>
    <w:rsid w:val="00685F30"/>
    <w:rsid w:val="00693397"/>
    <w:rsid w:val="00695620"/>
    <w:rsid w:val="006A70A6"/>
    <w:rsid w:val="006B5748"/>
    <w:rsid w:val="006D5C4F"/>
    <w:rsid w:val="006E0FD5"/>
    <w:rsid w:val="006E1310"/>
    <w:rsid w:val="006E1F30"/>
    <w:rsid w:val="006E454F"/>
    <w:rsid w:val="006E4CEE"/>
    <w:rsid w:val="006F3A28"/>
    <w:rsid w:val="006F6688"/>
    <w:rsid w:val="00713E4C"/>
    <w:rsid w:val="00720852"/>
    <w:rsid w:val="00721E76"/>
    <w:rsid w:val="00736BC5"/>
    <w:rsid w:val="00745BD9"/>
    <w:rsid w:val="00753732"/>
    <w:rsid w:val="00761ED5"/>
    <w:rsid w:val="007808EB"/>
    <w:rsid w:val="00790FF7"/>
    <w:rsid w:val="00796642"/>
    <w:rsid w:val="00797410"/>
    <w:rsid w:val="007A6F05"/>
    <w:rsid w:val="007A72CD"/>
    <w:rsid w:val="007D06DA"/>
    <w:rsid w:val="007D10DB"/>
    <w:rsid w:val="007E0310"/>
    <w:rsid w:val="007E5971"/>
    <w:rsid w:val="00802249"/>
    <w:rsid w:val="00804DC2"/>
    <w:rsid w:val="00806726"/>
    <w:rsid w:val="00815025"/>
    <w:rsid w:val="00832223"/>
    <w:rsid w:val="00834026"/>
    <w:rsid w:val="00845BB7"/>
    <w:rsid w:val="008530C7"/>
    <w:rsid w:val="0085511B"/>
    <w:rsid w:val="00862DD1"/>
    <w:rsid w:val="00870139"/>
    <w:rsid w:val="008876EC"/>
    <w:rsid w:val="008909E9"/>
    <w:rsid w:val="008A3720"/>
    <w:rsid w:val="008B4AF2"/>
    <w:rsid w:val="008D4107"/>
    <w:rsid w:val="008E7A33"/>
    <w:rsid w:val="008F7561"/>
    <w:rsid w:val="00900030"/>
    <w:rsid w:val="00900596"/>
    <w:rsid w:val="0091268C"/>
    <w:rsid w:val="0091554A"/>
    <w:rsid w:val="00920698"/>
    <w:rsid w:val="00924365"/>
    <w:rsid w:val="00925FCB"/>
    <w:rsid w:val="0094141B"/>
    <w:rsid w:val="00943259"/>
    <w:rsid w:val="00944082"/>
    <w:rsid w:val="00951EB7"/>
    <w:rsid w:val="0095616E"/>
    <w:rsid w:val="00960BDA"/>
    <w:rsid w:val="009754E4"/>
    <w:rsid w:val="009805AE"/>
    <w:rsid w:val="00984615"/>
    <w:rsid w:val="009A15E2"/>
    <w:rsid w:val="009A424E"/>
    <w:rsid w:val="009B1A40"/>
    <w:rsid w:val="009B404D"/>
    <w:rsid w:val="009B6425"/>
    <w:rsid w:val="009B6CEF"/>
    <w:rsid w:val="009C3578"/>
    <w:rsid w:val="009D1383"/>
    <w:rsid w:val="009D4D7B"/>
    <w:rsid w:val="009E1386"/>
    <w:rsid w:val="009E6721"/>
    <w:rsid w:val="009E692F"/>
    <w:rsid w:val="009F124E"/>
    <w:rsid w:val="009F34BC"/>
    <w:rsid w:val="009F398D"/>
    <w:rsid w:val="00A0024D"/>
    <w:rsid w:val="00A063D7"/>
    <w:rsid w:val="00A071C6"/>
    <w:rsid w:val="00A107AF"/>
    <w:rsid w:val="00A1598F"/>
    <w:rsid w:val="00A324DC"/>
    <w:rsid w:val="00A45D67"/>
    <w:rsid w:val="00A75241"/>
    <w:rsid w:val="00A80F39"/>
    <w:rsid w:val="00AB4C8F"/>
    <w:rsid w:val="00AB6515"/>
    <w:rsid w:val="00AC00DD"/>
    <w:rsid w:val="00AC6AB5"/>
    <w:rsid w:val="00AD0457"/>
    <w:rsid w:val="00AD67AC"/>
    <w:rsid w:val="00AE25D1"/>
    <w:rsid w:val="00AE7C30"/>
    <w:rsid w:val="00AF7D81"/>
    <w:rsid w:val="00B124D4"/>
    <w:rsid w:val="00B13196"/>
    <w:rsid w:val="00B34E67"/>
    <w:rsid w:val="00B36A84"/>
    <w:rsid w:val="00B4052F"/>
    <w:rsid w:val="00B729AA"/>
    <w:rsid w:val="00B808A7"/>
    <w:rsid w:val="00B9531B"/>
    <w:rsid w:val="00BA011D"/>
    <w:rsid w:val="00BA1904"/>
    <w:rsid w:val="00BA45FB"/>
    <w:rsid w:val="00BA5B1E"/>
    <w:rsid w:val="00BA7374"/>
    <w:rsid w:val="00BB0883"/>
    <w:rsid w:val="00BB3C89"/>
    <w:rsid w:val="00BB7A58"/>
    <w:rsid w:val="00BE624F"/>
    <w:rsid w:val="00BE6DBC"/>
    <w:rsid w:val="00BF1624"/>
    <w:rsid w:val="00C02427"/>
    <w:rsid w:val="00C03FD2"/>
    <w:rsid w:val="00C07359"/>
    <w:rsid w:val="00C1217A"/>
    <w:rsid w:val="00C50847"/>
    <w:rsid w:val="00C62597"/>
    <w:rsid w:val="00C6709B"/>
    <w:rsid w:val="00C74408"/>
    <w:rsid w:val="00C87500"/>
    <w:rsid w:val="00CC5612"/>
    <w:rsid w:val="00CE28B9"/>
    <w:rsid w:val="00CE3544"/>
    <w:rsid w:val="00CF0459"/>
    <w:rsid w:val="00CF07E3"/>
    <w:rsid w:val="00CF3BE7"/>
    <w:rsid w:val="00CF5715"/>
    <w:rsid w:val="00D06391"/>
    <w:rsid w:val="00D07494"/>
    <w:rsid w:val="00D22729"/>
    <w:rsid w:val="00D33DE6"/>
    <w:rsid w:val="00D44406"/>
    <w:rsid w:val="00D7522D"/>
    <w:rsid w:val="00D86E4B"/>
    <w:rsid w:val="00D87CC6"/>
    <w:rsid w:val="00DA2943"/>
    <w:rsid w:val="00DB41A6"/>
    <w:rsid w:val="00DC5A91"/>
    <w:rsid w:val="00DD23D3"/>
    <w:rsid w:val="00DE3639"/>
    <w:rsid w:val="00DE4945"/>
    <w:rsid w:val="00DF5FE7"/>
    <w:rsid w:val="00E02135"/>
    <w:rsid w:val="00E169BD"/>
    <w:rsid w:val="00E63A6F"/>
    <w:rsid w:val="00E70EEF"/>
    <w:rsid w:val="00E753BC"/>
    <w:rsid w:val="00E774A3"/>
    <w:rsid w:val="00E838B8"/>
    <w:rsid w:val="00E87162"/>
    <w:rsid w:val="00E94C34"/>
    <w:rsid w:val="00EA72AB"/>
    <w:rsid w:val="00EC0EE5"/>
    <w:rsid w:val="00EC628D"/>
    <w:rsid w:val="00EC7092"/>
    <w:rsid w:val="00EF5A05"/>
    <w:rsid w:val="00EF645D"/>
    <w:rsid w:val="00F01494"/>
    <w:rsid w:val="00F026E9"/>
    <w:rsid w:val="00F02931"/>
    <w:rsid w:val="00F11317"/>
    <w:rsid w:val="00F12956"/>
    <w:rsid w:val="00F35737"/>
    <w:rsid w:val="00F86A6D"/>
    <w:rsid w:val="00FA38A4"/>
    <w:rsid w:val="00FD5573"/>
    <w:rsid w:val="00FD61E6"/>
    <w:rsid w:val="00FE0DBA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1C2E2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40"/>
      <w:jc w:val="center"/>
      <w:outlineLvl w:val="3"/>
    </w:pPr>
    <w:rPr>
      <w:b/>
      <w:snapToGrid w:val="0"/>
      <w:color w:val="000000"/>
      <w:spacing w:val="-3"/>
      <w:szCs w:val="20"/>
      <w:lang w:val="es-ES_tradnl"/>
    </w:rPr>
  </w:style>
  <w:style w:type="paragraph" w:styleId="Ttulo6">
    <w:name w:val="heading 6"/>
    <w:basedOn w:val="Normal"/>
    <w:next w:val="Normal"/>
    <w:qFormat/>
    <w:rsid w:val="001C2E23"/>
    <w:pPr>
      <w:keepNext/>
      <w:widowControl w:val="0"/>
      <w:suppressAutoHyphens/>
      <w:spacing w:before="60"/>
      <w:outlineLvl w:val="5"/>
    </w:pPr>
    <w:rPr>
      <w:rFonts w:ascii="Tahoma" w:hAnsi="Tahoma"/>
      <w:b/>
      <w:snapToGrid w:val="0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C6709B"/>
    <w:pPr>
      <w:ind w:left="566" w:hanging="283"/>
    </w:pPr>
    <w:rPr>
      <w:lang w:bidi="he-IL"/>
    </w:rPr>
  </w:style>
  <w:style w:type="paragraph" w:styleId="Listaconvietas3">
    <w:name w:val="List Bullet 3"/>
    <w:basedOn w:val="Normal"/>
    <w:rsid w:val="00C6709B"/>
    <w:pPr>
      <w:numPr>
        <w:numId w:val="2"/>
      </w:numPr>
    </w:pPr>
    <w:rPr>
      <w:lang w:bidi="he-IL"/>
    </w:rPr>
  </w:style>
  <w:style w:type="paragraph" w:styleId="Encabezado">
    <w:name w:val="header"/>
    <w:basedOn w:val="Normal"/>
    <w:rsid w:val="004C62E9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C62E9"/>
    <w:pPr>
      <w:ind w:left="360"/>
    </w:pPr>
    <w:rPr>
      <w:rFonts w:ascii="Arial" w:hAnsi="Arial"/>
      <w:lang w:val="es-ES_tradnl"/>
    </w:rPr>
  </w:style>
  <w:style w:type="paragraph" w:styleId="Textoindependiente">
    <w:name w:val="Body Text"/>
    <w:basedOn w:val="Normal"/>
    <w:rsid w:val="004C62E9"/>
    <w:pPr>
      <w:spacing w:after="120"/>
    </w:pPr>
  </w:style>
  <w:style w:type="paragraph" w:styleId="Piedepgina">
    <w:name w:val="footer"/>
    <w:basedOn w:val="Normal"/>
    <w:rsid w:val="008876E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876EC"/>
  </w:style>
  <w:style w:type="paragraph" w:styleId="Textoindependiente2">
    <w:name w:val="Body Text 2"/>
    <w:basedOn w:val="Normal"/>
    <w:rsid w:val="001C2E23"/>
    <w:pPr>
      <w:spacing w:after="120" w:line="480" w:lineRule="auto"/>
    </w:pPr>
  </w:style>
  <w:style w:type="character" w:customStyle="1" w:styleId="InitialStyle">
    <w:name w:val="InitialStyle"/>
    <w:rsid w:val="001C2E23"/>
    <w:rPr>
      <w:rFonts w:ascii="Times New Roman" w:hAnsi="Times New Roman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AC6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6AB5"/>
    <w:rPr>
      <w:rFonts w:ascii="Tahoma" w:hAnsi="Tahoma" w:cs="Tahoma"/>
      <w:sz w:val="16"/>
      <w:szCs w:val="16"/>
    </w:rPr>
  </w:style>
  <w:style w:type="character" w:styleId="Hipervnculo">
    <w:name w:val="Hyperlink"/>
    <w:rsid w:val="006E1310"/>
    <w:rPr>
      <w:color w:val="0000FF"/>
      <w:u w:val="single"/>
    </w:rPr>
  </w:style>
  <w:style w:type="table" w:styleId="Tablaconcuadrcula">
    <w:name w:val="Table Grid"/>
    <w:basedOn w:val="Tablanormal"/>
    <w:rsid w:val="002E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k3">
    <w:name w:val="lk3"/>
    <w:rsid w:val="004279B4"/>
    <w:rPr>
      <w:color w:val="0000CC"/>
      <w:u w:val="single"/>
    </w:rPr>
  </w:style>
  <w:style w:type="character" w:styleId="Hipervnculovisitado">
    <w:name w:val="FollowedHyperlink"/>
    <w:rsid w:val="000F74B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03FD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1C2E2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40"/>
      <w:jc w:val="center"/>
      <w:outlineLvl w:val="3"/>
    </w:pPr>
    <w:rPr>
      <w:b/>
      <w:snapToGrid w:val="0"/>
      <w:color w:val="000000"/>
      <w:spacing w:val="-3"/>
      <w:szCs w:val="20"/>
      <w:lang w:val="es-ES_tradnl"/>
    </w:rPr>
  </w:style>
  <w:style w:type="paragraph" w:styleId="Ttulo6">
    <w:name w:val="heading 6"/>
    <w:basedOn w:val="Normal"/>
    <w:next w:val="Normal"/>
    <w:qFormat/>
    <w:rsid w:val="001C2E23"/>
    <w:pPr>
      <w:keepNext/>
      <w:widowControl w:val="0"/>
      <w:suppressAutoHyphens/>
      <w:spacing w:before="60"/>
      <w:outlineLvl w:val="5"/>
    </w:pPr>
    <w:rPr>
      <w:rFonts w:ascii="Tahoma" w:hAnsi="Tahoma"/>
      <w:b/>
      <w:snapToGrid w:val="0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C6709B"/>
    <w:pPr>
      <w:ind w:left="566" w:hanging="283"/>
    </w:pPr>
    <w:rPr>
      <w:lang w:bidi="he-IL"/>
    </w:rPr>
  </w:style>
  <w:style w:type="paragraph" w:styleId="Listaconvietas3">
    <w:name w:val="List Bullet 3"/>
    <w:basedOn w:val="Normal"/>
    <w:rsid w:val="00C6709B"/>
    <w:pPr>
      <w:numPr>
        <w:numId w:val="2"/>
      </w:numPr>
    </w:pPr>
    <w:rPr>
      <w:lang w:bidi="he-IL"/>
    </w:rPr>
  </w:style>
  <w:style w:type="paragraph" w:styleId="Encabezado">
    <w:name w:val="header"/>
    <w:basedOn w:val="Normal"/>
    <w:rsid w:val="004C62E9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C62E9"/>
    <w:pPr>
      <w:ind w:left="360"/>
    </w:pPr>
    <w:rPr>
      <w:rFonts w:ascii="Arial" w:hAnsi="Arial"/>
      <w:lang w:val="es-ES_tradnl"/>
    </w:rPr>
  </w:style>
  <w:style w:type="paragraph" w:styleId="Textoindependiente">
    <w:name w:val="Body Text"/>
    <w:basedOn w:val="Normal"/>
    <w:rsid w:val="004C62E9"/>
    <w:pPr>
      <w:spacing w:after="120"/>
    </w:pPr>
  </w:style>
  <w:style w:type="paragraph" w:styleId="Piedepgina">
    <w:name w:val="footer"/>
    <w:basedOn w:val="Normal"/>
    <w:rsid w:val="008876E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876EC"/>
  </w:style>
  <w:style w:type="paragraph" w:styleId="Textoindependiente2">
    <w:name w:val="Body Text 2"/>
    <w:basedOn w:val="Normal"/>
    <w:rsid w:val="001C2E23"/>
    <w:pPr>
      <w:spacing w:after="120" w:line="480" w:lineRule="auto"/>
    </w:pPr>
  </w:style>
  <w:style w:type="character" w:customStyle="1" w:styleId="InitialStyle">
    <w:name w:val="InitialStyle"/>
    <w:rsid w:val="001C2E23"/>
    <w:rPr>
      <w:rFonts w:ascii="Times New Roman" w:hAnsi="Times New Roman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AC6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6AB5"/>
    <w:rPr>
      <w:rFonts w:ascii="Tahoma" w:hAnsi="Tahoma" w:cs="Tahoma"/>
      <w:sz w:val="16"/>
      <w:szCs w:val="16"/>
    </w:rPr>
  </w:style>
  <w:style w:type="character" w:styleId="Hipervnculo">
    <w:name w:val="Hyperlink"/>
    <w:rsid w:val="006E1310"/>
    <w:rPr>
      <w:color w:val="0000FF"/>
      <w:u w:val="single"/>
    </w:rPr>
  </w:style>
  <w:style w:type="table" w:styleId="Tablaconcuadrcula">
    <w:name w:val="Table Grid"/>
    <w:basedOn w:val="Tablanormal"/>
    <w:rsid w:val="002E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k3">
    <w:name w:val="lk3"/>
    <w:rsid w:val="004279B4"/>
    <w:rPr>
      <w:color w:val="0000CC"/>
      <w:u w:val="single"/>
    </w:rPr>
  </w:style>
  <w:style w:type="character" w:styleId="Hipervnculovisitado">
    <w:name w:val="FollowedHyperlink"/>
    <w:rsid w:val="000F74B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03FD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oftware_social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usask.ca/education/coursework/802papers/mergel/espanol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mpresas.sence.cl/documentos/estudios/glosario_tecnic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xmind.net" TargetMode="External"/><Relationship Id="rId17" Type="http://schemas.openxmlformats.org/officeDocument/2006/relationships/hyperlink" Target="http://www.competenciaslaborales.cl/self/visor/contenidos.asp?guid=%7b64906A33-37C1-4544-96BF-2F49C390481E%7d&amp;ID=237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ence.cl/norma%20chilena/GuiaApoyo2005.pdf" TargetMode="External"/><Relationship Id="rId20" Type="http://schemas.openxmlformats.org/officeDocument/2006/relationships/hyperlink" Target="http://www.revele.com.ve/pdf/docencia/volii-n2/pag41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reemind.uptodown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ulsa.edu.mx/~edudist1/nuevas_tecnologias/lecturas/modulo2/El%20dise%F1o%20instruccional.pdf" TargetMode="External"/><Relationship Id="rId10" Type="http://schemas.openxmlformats.org/officeDocument/2006/relationships/hyperlink" Target="http://www.dropbox.com" TargetMode="External"/><Relationship Id="rId19" Type="http://schemas.openxmlformats.org/officeDocument/2006/relationships/hyperlink" Target="http://empresas.sence.cl/documentos/empresa/EstatutodeCapacitacion(texto%20refundido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mmer.com" TargetMode="External"/><Relationship Id="rId14" Type="http://schemas.openxmlformats.org/officeDocument/2006/relationships/footer" Target="footer1.xml"/><Relationship Id="rId22" Type="http://schemas.openxmlformats.org/officeDocument/2006/relationships/hyperlink" Target="http://empresas.sence.cl/estudios/documentos/metoparacapv200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2371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Cs. Sociales</Company>
  <LinksUpToDate>false</LinksUpToDate>
  <CharactersWithSpaces>15386</CharactersWithSpaces>
  <SharedDoc>false</SharedDoc>
  <HLinks>
    <vt:vector size="90" baseType="variant">
      <vt:variant>
        <vt:i4>458809</vt:i4>
      </vt:variant>
      <vt:variant>
        <vt:i4>42</vt:i4>
      </vt:variant>
      <vt:variant>
        <vt:i4>0</vt:i4>
      </vt:variant>
      <vt:variant>
        <vt:i4>5</vt:i4>
      </vt:variant>
      <vt:variant>
        <vt:lpwstr>http://www.ulsa.edu.mx/~edudist1/nuevas_tecnologias/lecturas/modulo2/El dise%F1o instruccional.pdf</vt:lpwstr>
      </vt:variant>
      <vt:variant>
        <vt:lpwstr/>
      </vt:variant>
      <vt:variant>
        <vt:i4>6094867</vt:i4>
      </vt:variant>
      <vt:variant>
        <vt:i4>39</vt:i4>
      </vt:variant>
      <vt:variant>
        <vt:i4>0</vt:i4>
      </vt:variant>
      <vt:variant>
        <vt:i4>5</vt:i4>
      </vt:variant>
      <vt:variant>
        <vt:lpwstr>http://empresas.sence.cl/estudios/documentos/metoparacapv2004.pdf</vt:lpwstr>
      </vt:variant>
      <vt:variant>
        <vt:lpwstr/>
      </vt:variant>
      <vt:variant>
        <vt:i4>7667724</vt:i4>
      </vt:variant>
      <vt:variant>
        <vt:i4>36</vt:i4>
      </vt:variant>
      <vt:variant>
        <vt:i4>0</vt:i4>
      </vt:variant>
      <vt:variant>
        <vt:i4>5</vt:i4>
      </vt:variant>
      <vt:variant>
        <vt:lpwstr>http://empresas.sence.cl/documentos/estudios/glosario_tecnico.pdf</vt:lpwstr>
      </vt:variant>
      <vt:variant>
        <vt:lpwstr/>
      </vt:variant>
      <vt:variant>
        <vt:i4>5832716</vt:i4>
      </vt:variant>
      <vt:variant>
        <vt:i4>33</vt:i4>
      </vt:variant>
      <vt:variant>
        <vt:i4>0</vt:i4>
      </vt:variant>
      <vt:variant>
        <vt:i4>5</vt:i4>
      </vt:variant>
      <vt:variant>
        <vt:lpwstr>http://www.revele.com.ve/pdf/docencia/volii-n2/pag41.pdf</vt:lpwstr>
      </vt:variant>
      <vt:variant>
        <vt:lpwstr/>
      </vt:variant>
      <vt:variant>
        <vt:i4>6291558</vt:i4>
      </vt:variant>
      <vt:variant>
        <vt:i4>30</vt:i4>
      </vt:variant>
      <vt:variant>
        <vt:i4>0</vt:i4>
      </vt:variant>
      <vt:variant>
        <vt:i4>5</vt:i4>
      </vt:variant>
      <vt:variant>
        <vt:lpwstr>http://empresas.sence.cl/documentos/empresa/EstatutodeCapacitacion(texto refundido).pdf</vt:lpwstr>
      </vt:variant>
      <vt:variant>
        <vt:lpwstr/>
      </vt:variant>
      <vt:variant>
        <vt:i4>4718658</vt:i4>
      </vt:variant>
      <vt:variant>
        <vt:i4>27</vt:i4>
      </vt:variant>
      <vt:variant>
        <vt:i4>0</vt:i4>
      </vt:variant>
      <vt:variant>
        <vt:i4>5</vt:i4>
      </vt:variant>
      <vt:variant>
        <vt:lpwstr>http://www.usask.ca/education/coursework/802papers/mergel/espanol.pdf</vt:lpwstr>
      </vt:variant>
      <vt:variant>
        <vt:lpwstr/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>http://www.competenciaslaborales.cl/self/visor/contenidos.asp?guid={64906A33-37C1-4544-96BF-2F49C390481E}&amp;ID=2370</vt:lpwstr>
      </vt:variant>
      <vt:variant>
        <vt:lpwstr/>
      </vt:variant>
      <vt:variant>
        <vt:i4>1900550</vt:i4>
      </vt:variant>
      <vt:variant>
        <vt:i4>21</vt:i4>
      </vt:variant>
      <vt:variant>
        <vt:i4>0</vt:i4>
      </vt:variant>
      <vt:variant>
        <vt:i4>5</vt:i4>
      </vt:variant>
      <vt:variant>
        <vt:lpwstr>http://www.preparado.cl/</vt:lpwstr>
      </vt:variant>
      <vt:variant>
        <vt:lpwstr/>
      </vt:variant>
      <vt:variant>
        <vt:i4>2949245</vt:i4>
      </vt:variant>
      <vt:variant>
        <vt:i4>18</vt:i4>
      </vt:variant>
      <vt:variant>
        <vt:i4>0</vt:i4>
      </vt:variant>
      <vt:variant>
        <vt:i4>5</vt:i4>
      </vt:variant>
      <vt:variant>
        <vt:lpwstr>http://www.sence.cl/norma chilena/GuiaApoyo2005.pdf</vt:lpwstr>
      </vt:variant>
      <vt:variant>
        <vt:lpwstr/>
      </vt:variant>
      <vt:variant>
        <vt:i4>2031695</vt:i4>
      </vt:variant>
      <vt:variant>
        <vt:i4>15</vt:i4>
      </vt:variant>
      <vt:variant>
        <vt:i4>0</vt:i4>
      </vt:variant>
      <vt:variant>
        <vt:i4>5</vt:i4>
      </vt:variant>
      <vt:variant>
        <vt:lpwstr>http://www.competenciaslaborales.cl/self/visor/contenidos.asp?guid=%7b64906A33-37C1-4544-96BF-2F49C390481E%7d&amp;ID=2367%20</vt:lpwstr>
      </vt:variant>
      <vt:variant>
        <vt:lpwstr/>
      </vt:variant>
      <vt:variant>
        <vt:i4>4456472</vt:i4>
      </vt:variant>
      <vt:variant>
        <vt:i4>12</vt:i4>
      </vt:variant>
      <vt:variant>
        <vt:i4>0</vt:i4>
      </vt:variant>
      <vt:variant>
        <vt:i4>5</vt:i4>
      </vt:variant>
      <vt:variant>
        <vt:lpwstr>http://www.xmind.net/</vt:lpwstr>
      </vt:variant>
      <vt:variant>
        <vt:lpwstr/>
      </vt:variant>
      <vt:variant>
        <vt:i4>1376320</vt:i4>
      </vt:variant>
      <vt:variant>
        <vt:i4>9</vt:i4>
      </vt:variant>
      <vt:variant>
        <vt:i4>0</vt:i4>
      </vt:variant>
      <vt:variant>
        <vt:i4>5</vt:i4>
      </vt:variant>
      <vt:variant>
        <vt:lpwstr>http://freemind.uptodown.com/</vt:lpwstr>
      </vt:variant>
      <vt:variant>
        <vt:lpwstr/>
      </vt:variant>
      <vt:variant>
        <vt:i4>3407996</vt:i4>
      </vt:variant>
      <vt:variant>
        <vt:i4>6</vt:i4>
      </vt:variant>
      <vt:variant>
        <vt:i4>0</vt:i4>
      </vt:variant>
      <vt:variant>
        <vt:i4>5</vt:i4>
      </vt:variant>
      <vt:variant>
        <vt:lpwstr>http://www.dropbox.com/</vt:lpwstr>
      </vt:variant>
      <vt:variant>
        <vt:lpwstr/>
      </vt:variant>
      <vt:variant>
        <vt:i4>3407904</vt:i4>
      </vt:variant>
      <vt:variant>
        <vt:i4>3</vt:i4>
      </vt:variant>
      <vt:variant>
        <vt:i4>0</vt:i4>
      </vt:variant>
      <vt:variant>
        <vt:i4>5</vt:i4>
      </vt:variant>
      <vt:variant>
        <vt:lpwstr>http://www.yammer.com/</vt:lpwstr>
      </vt:variant>
      <vt:variant>
        <vt:lpwstr/>
      </vt:variant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http://es.wikipedia.org/wiki/Software_social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Secretaria Programa de Informática</dc:creator>
  <cp:lastModifiedBy>ACE</cp:lastModifiedBy>
  <cp:revision>5</cp:revision>
  <cp:lastPrinted>2016-05-12T02:52:00Z</cp:lastPrinted>
  <dcterms:created xsi:type="dcterms:W3CDTF">2015-03-23T21:59:00Z</dcterms:created>
  <dcterms:modified xsi:type="dcterms:W3CDTF">2016-06-15T16:46:00Z</dcterms:modified>
</cp:coreProperties>
</file>