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1C6E" w14:textId="77777777" w:rsidR="0007052C" w:rsidRDefault="001E4041">
      <w:pPr>
        <w:spacing w:line="240" w:lineRule="auto"/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</w:rPr>
        <w:t>Programa y Syllabus</w:t>
      </w:r>
    </w:p>
    <w:p w14:paraId="0B719536" w14:textId="77777777" w:rsidR="0007052C" w:rsidRDefault="0007052C">
      <w:pPr>
        <w:spacing w:line="240" w:lineRule="auto"/>
        <w:jc w:val="center"/>
        <w:rPr>
          <w:rFonts w:ascii="Book Antiqua" w:eastAsia="Book Antiqua" w:hAnsi="Book Antiqua" w:cs="Book Antiqua"/>
          <w:b/>
        </w:rPr>
      </w:pPr>
    </w:p>
    <w:p w14:paraId="1F75E5A7" w14:textId="77777777" w:rsidR="0007052C" w:rsidRPr="001C6F67" w:rsidRDefault="00A6700D">
      <w:pPr>
        <w:spacing w:line="240" w:lineRule="auto"/>
        <w:jc w:val="center"/>
        <w:rPr>
          <w:rFonts w:ascii="Book Antiqua" w:eastAsia="Book Antiqua" w:hAnsi="Book Antiqua" w:cs="Book Antiqua"/>
          <w:b/>
        </w:rPr>
      </w:pPr>
      <w:r w:rsidRPr="001C6F67">
        <w:rPr>
          <w:rFonts w:ascii="Book Antiqua" w:eastAsia="Book Antiqua" w:hAnsi="Book Antiqua" w:cs="Book Antiqua"/>
          <w:b/>
        </w:rPr>
        <w:t>Derecho Internacional Privado</w:t>
      </w:r>
    </w:p>
    <w:p w14:paraId="08F7F184" w14:textId="77777777" w:rsidR="0007052C" w:rsidRDefault="0007052C">
      <w:pPr>
        <w:spacing w:line="240" w:lineRule="auto"/>
        <w:jc w:val="center"/>
        <w:rPr>
          <w:rFonts w:ascii="Book Antiqua" w:eastAsia="Book Antiqua" w:hAnsi="Book Antiqua" w:cs="Book Antiqua"/>
          <w:b/>
        </w:rPr>
      </w:pPr>
    </w:p>
    <w:p w14:paraId="2AF9111F" w14:textId="77777777" w:rsidR="0007052C" w:rsidRDefault="0007052C">
      <w:pPr>
        <w:spacing w:line="240" w:lineRule="auto"/>
        <w:jc w:val="center"/>
        <w:rPr>
          <w:rFonts w:ascii="Book Antiqua" w:eastAsia="Book Antiqua" w:hAnsi="Book Antiqua" w:cs="Book Antiqua"/>
          <w:b/>
        </w:rPr>
      </w:pPr>
    </w:p>
    <w:p w14:paraId="3012A6A2" w14:textId="77777777" w:rsidR="0007052C" w:rsidRDefault="001E4041">
      <w:pPr>
        <w:spacing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PROGRAMA </w:t>
      </w:r>
    </w:p>
    <w:p w14:paraId="568F5C8F" w14:textId="77777777" w:rsidR="0007052C" w:rsidRDefault="0007052C">
      <w:pPr>
        <w:spacing w:line="240" w:lineRule="auto"/>
        <w:jc w:val="center"/>
        <w:rPr>
          <w:rFonts w:ascii="Book Antiqua" w:eastAsia="Book Antiqua" w:hAnsi="Book Antiqua" w:cs="Book Antiqua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490"/>
      </w:tblGrid>
      <w:tr w:rsidR="0007052C" w14:paraId="7F33DBFC" w14:textId="77777777">
        <w:trPr>
          <w:trHeight w:val="330"/>
        </w:trPr>
        <w:tc>
          <w:tcPr>
            <w:tcW w:w="3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AD45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Profesor/a a cargo</w:t>
            </w:r>
          </w:p>
        </w:tc>
        <w:tc>
          <w:tcPr>
            <w:tcW w:w="54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094D" w14:textId="77777777" w:rsidR="0007052C" w:rsidRDefault="00A6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Carola Canelo Figueroa</w:t>
            </w:r>
          </w:p>
        </w:tc>
      </w:tr>
      <w:tr w:rsidR="0007052C" w14:paraId="686A73D4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4D0F" w14:textId="77777777" w:rsidR="0007052C" w:rsidRDefault="001E4041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Naturaleza</w:t>
            </w:r>
          </w:p>
          <w:p w14:paraId="1217EB54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(obligatorio, optativo o electivo)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B5CE" w14:textId="77777777" w:rsidR="0007052C" w:rsidRDefault="00A6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Obligatorio</w:t>
            </w:r>
          </w:p>
        </w:tc>
      </w:tr>
      <w:tr w:rsidR="0007052C" w14:paraId="7554A14D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7D9B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Requisitos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8B3B" w14:textId="77777777" w:rsidR="0022226A" w:rsidRPr="00A03F71" w:rsidRDefault="001C6F67" w:rsidP="0022226A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Según Reglamento.</w:t>
            </w:r>
          </w:p>
          <w:p w14:paraId="73A75429" w14:textId="77777777" w:rsidR="0007052C" w:rsidRDefault="0007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  <w:tr w:rsidR="0007052C" w14:paraId="4256A6D3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0347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Número de Créditos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A1D2" w14:textId="77777777" w:rsidR="0022226A" w:rsidRPr="00A03F71" w:rsidRDefault="0022226A" w:rsidP="0022226A">
            <w:pPr>
              <w:rPr>
                <w:rFonts w:ascii="Book Antiqua" w:eastAsia="Book Antiqua" w:hAnsi="Book Antiqua" w:cs="Book Antiqua"/>
              </w:rPr>
            </w:pPr>
            <w:r w:rsidRPr="00A03F71">
              <w:rPr>
                <w:rFonts w:ascii="Book Antiqua" w:eastAsia="Book Antiqua" w:hAnsi="Book Antiqua" w:cs="Book Antiqua"/>
              </w:rPr>
              <w:t>6</w:t>
            </w:r>
          </w:p>
          <w:p w14:paraId="67D3C5C3" w14:textId="77777777" w:rsidR="0007052C" w:rsidRDefault="0007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  <w:tr w:rsidR="0007052C" w14:paraId="580E4766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D674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I. Descripción del curso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E5E5" w14:textId="77777777" w:rsidR="0022226A" w:rsidRPr="00AA32E1" w:rsidRDefault="0022226A" w:rsidP="0022226A">
            <w:pPr>
              <w:rPr>
                <w:rFonts w:ascii="Book Antiqua" w:eastAsia="Book Antiqua" w:hAnsi="Book Antiqua" w:cs="Book Antiqua"/>
              </w:rPr>
            </w:pPr>
            <w:r w:rsidRPr="00AA32E1">
              <w:rPr>
                <w:rFonts w:ascii="Book Antiqua" w:eastAsia="Book Antiqua" w:hAnsi="Book Antiqua" w:cs="Book Antiqua"/>
              </w:rPr>
              <w:t xml:space="preserve">Es un curso obligatorio; ya que es una materia básica o fundamental </w:t>
            </w:r>
            <w:r>
              <w:rPr>
                <w:rFonts w:ascii="Book Antiqua" w:eastAsia="Book Antiqua" w:hAnsi="Book Antiqua" w:cs="Book Antiqua"/>
              </w:rPr>
              <w:t>para un Licenciado en Ciencias J</w:t>
            </w:r>
            <w:r w:rsidRPr="00AA32E1">
              <w:rPr>
                <w:rFonts w:ascii="Book Antiqua" w:eastAsia="Book Antiqua" w:hAnsi="Book Antiqua" w:cs="Book Antiqua"/>
              </w:rPr>
              <w:t>urídicas y Sociales el conocer y comprender los conflictos jurídicos que se producen entre los particulares y entre éstos y el Estado, cuando éste último se le considera que actúa como particular y que tienen elementos internacionales que hacen potencialmente aplicable legislaciones de dos o más Estados, así como la importancia de una justicia sin fronteras y la debida cooperación judicial internacional.</w:t>
            </w:r>
          </w:p>
          <w:p w14:paraId="6CAD8683" w14:textId="77777777" w:rsidR="0007052C" w:rsidRDefault="0007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  <w:tr w:rsidR="0007052C" w14:paraId="01FFB5C0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FEFA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II. Objetivos Generales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9E60" w14:textId="77777777" w:rsidR="0007052C" w:rsidRDefault="003D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  <w:r w:rsidRPr="00AA32E1">
              <w:rPr>
                <w:rFonts w:ascii="Book Antiqua" w:eastAsia="Book Antiqua" w:hAnsi="Book Antiqua" w:cs="Book Antiqua"/>
              </w:rPr>
              <w:t>El estudiante comprenda la importancia del Derecho Internacional Privado en un mundo globalizado. El cur</w:t>
            </w:r>
            <w:r>
              <w:rPr>
                <w:rFonts w:ascii="Book Antiqua" w:eastAsia="Book Antiqua" w:hAnsi="Book Antiqua" w:cs="Book Antiqua"/>
              </w:rPr>
              <w:t>so busca que el estudiante pueda</w:t>
            </w:r>
            <w:r w:rsidRPr="00AA32E1">
              <w:rPr>
                <w:rFonts w:ascii="Book Antiqua" w:eastAsia="Book Antiqua" w:hAnsi="Book Antiqua" w:cs="Book Antiqua"/>
              </w:rPr>
              <w:t xml:space="preserve"> integrar todos sus conocimientos jurídicos previos y que pueda adquirir nuevos conocimientos y una visión internacional que le permitan ejercer esta rama del Derecho en el actual mundo globalizado y tener los conocimientos y aptitudes para generar bases de cambio del actual sistema.  </w:t>
            </w:r>
          </w:p>
        </w:tc>
      </w:tr>
      <w:tr w:rsidR="0007052C" w14:paraId="15CD5B18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374E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III. Objetivos específicos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79CB" w14:textId="77777777" w:rsidR="003D64DB" w:rsidRPr="00AA32E1" w:rsidRDefault="003D64DB" w:rsidP="003D64DB">
            <w:pPr>
              <w:jc w:val="both"/>
              <w:rPr>
                <w:rFonts w:ascii="Book Antiqua" w:eastAsia="Book Antiqua" w:hAnsi="Book Antiqua" w:cs="Book Antiqua"/>
              </w:rPr>
            </w:pPr>
            <w:r w:rsidRPr="00AA32E1">
              <w:rPr>
                <w:rFonts w:ascii="Book Antiqua" w:eastAsia="Book Antiqua" w:hAnsi="Book Antiqua" w:cs="Book Antiqua"/>
              </w:rPr>
              <w:t xml:space="preserve">El estudiante adquiera los conocimientos y las habilidades necesarias para enfrentar en el futuro </w:t>
            </w:r>
            <w:r w:rsidRPr="00AA32E1">
              <w:rPr>
                <w:rFonts w:ascii="Book Antiqua" w:eastAsia="Book Antiqua" w:hAnsi="Book Antiqua" w:cs="Book Antiqua"/>
              </w:rPr>
              <w:lastRenderedPageBreak/>
              <w:t xml:space="preserve">ejercicio profesional, tanto desde un punto de vista teórico como, en lo general, práctico, la solución y/o prevención de los conflictos jurídicos privados internacionales. </w:t>
            </w:r>
          </w:p>
          <w:p w14:paraId="0DD70BAF" w14:textId="77777777" w:rsidR="003D64DB" w:rsidRPr="00AA32E1" w:rsidRDefault="003D64DB" w:rsidP="003D64DB">
            <w:pPr>
              <w:jc w:val="both"/>
              <w:rPr>
                <w:rFonts w:ascii="Book Antiqua" w:eastAsia="Book Antiqua" w:hAnsi="Book Antiqua" w:cs="Book Antiqua"/>
              </w:rPr>
            </w:pPr>
            <w:r w:rsidRPr="00AA32E1">
              <w:rPr>
                <w:rFonts w:ascii="Book Antiqua" w:eastAsia="Book Antiqua" w:hAnsi="Book Antiqua" w:cs="Book Antiqua"/>
              </w:rPr>
              <w:t>El estudiante conozca a través  de casos las normas jurídicas aplicables, incluyendo la jurisprudencia y doctrina comparadas en las materias en análisis.</w:t>
            </w:r>
          </w:p>
          <w:p w14:paraId="0DE7EF20" w14:textId="77777777" w:rsidR="0007052C" w:rsidRDefault="0007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  <w:tr w:rsidR="0007052C" w14:paraId="5B272021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719A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lastRenderedPageBreak/>
              <w:t>IV.  Contenidos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D82A" w14:textId="77777777" w:rsidR="003D64DB" w:rsidRPr="00AA32E1" w:rsidRDefault="003D64DB" w:rsidP="003D64DB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1.- </w:t>
            </w:r>
            <w:r w:rsidRPr="00AA32E1">
              <w:rPr>
                <w:rFonts w:ascii="Book Antiqua" w:eastAsia="Book Antiqua" w:hAnsi="Book Antiqua" w:cs="Book Antiqua"/>
              </w:rPr>
              <w:t>Consideraciones Generales sobre el Derecho Internacional Privado: Concepto, Fuentes, Función, Características, Métodos de Solución.</w:t>
            </w:r>
          </w:p>
          <w:p w14:paraId="1A87BE72" w14:textId="77777777" w:rsidR="003D64DB" w:rsidRPr="00AA32E1" w:rsidRDefault="003D64DB" w:rsidP="003D64DB">
            <w:pPr>
              <w:rPr>
                <w:rFonts w:ascii="Book Antiqua" w:eastAsia="Book Antiqua" w:hAnsi="Book Antiqua" w:cs="Book Antiqua"/>
              </w:rPr>
            </w:pPr>
          </w:p>
          <w:p w14:paraId="64A1D748" w14:textId="77777777" w:rsidR="003D64DB" w:rsidRPr="00AA32E1" w:rsidRDefault="003D64DB" w:rsidP="003D64DB">
            <w:pPr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2.- </w:t>
            </w:r>
            <w:r w:rsidRPr="00AA32E1">
              <w:rPr>
                <w:rFonts w:ascii="Book Antiqua" w:eastAsia="Book Antiqua" w:hAnsi="Book Antiqua" w:cs="Book Antiqua"/>
              </w:rPr>
              <w:t>Evolución Histórica de esta Rama del Derecho, incluyendo su evolución en nuestro país.</w:t>
            </w:r>
          </w:p>
          <w:p w14:paraId="2FCCC404" w14:textId="77777777" w:rsidR="003D64DB" w:rsidRPr="00AA32E1" w:rsidRDefault="003D64DB" w:rsidP="003D64DB">
            <w:pPr>
              <w:pStyle w:val="Sinespaciado"/>
              <w:rPr>
                <w:rFonts w:ascii="Book Antiqua" w:eastAsia="Book Antiqua" w:hAnsi="Book Antiqua" w:cs="Book Antiqua"/>
              </w:rPr>
            </w:pPr>
          </w:p>
          <w:p w14:paraId="5D88A5A4" w14:textId="77777777" w:rsidR="003D64DB" w:rsidRPr="00AA32E1" w:rsidRDefault="003D64DB" w:rsidP="003D64DB">
            <w:pPr>
              <w:pStyle w:val="Sinespaciad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3.- </w:t>
            </w:r>
            <w:r w:rsidRPr="00AA32E1">
              <w:rPr>
                <w:rFonts w:ascii="Book Antiqua" w:eastAsia="Book Antiqua" w:hAnsi="Book Antiqua" w:cs="Book Antiqua"/>
              </w:rPr>
              <w:t>Teoría de los conflictos de leyes: la norma de conflicto, relaciones de los sistemas de solución, aplicación de la ley extranjera, sistema en Chile.</w:t>
            </w:r>
          </w:p>
          <w:p w14:paraId="5E477CC3" w14:textId="77777777" w:rsidR="003D64DB" w:rsidRPr="00AA32E1" w:rsidRDefault="003D64DB" w:rsidP="003D64DB">
            <w:pPr>
              <w:rPr>
                <w:rFonts w:ascii="Book Antiqua" w:eastAsia="Book Antiqua" w:hAnsi="Book Antiqua" w:cs="Book Antiqua"/>
              </w:rPr>
            </w:pPr>
          </w:p>
          <w:p w14:paraId="778A2C2A" w14:textId="77777777" w:rsidR="0007052C" w:rsidRDefault="003D64DB" w:rsidP="001C6F6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4.- </w:t>
            </w:r>
            <w:r w:rsidRPr="00AA32E1">
              <w:rPr>
                <w:rFonts w:ascii="Book Antiqua" w:eastAsia="Book Antiqua" w:hAnsi="Book Antiqua" w:cs="Book Antiqua"/>
              </w:rPr>
              <w:t>Derecho Civil Internacional: regulación de las personas, régimen internacional del matrimonio, bienes, sucesión por causa de muerte, y obligaciones, con especial énfasis en los</w:t>
            </w:r>
          </w:p>
          <w:p w14:paraId="0ACD339C" w14:textId="77777777" w:rsidR="003D64DB" w:rsidRDefault="003D64DB" w:rsidP="003D64DB">
            <w:pPr>
              <w:jc w:val="both"/>
              <w:rPr>
                <w:rFonts w:ascii="Book Antiqua" w:eastAsia="Book Antiqua" w:hAnsi="Book Antiqua" w:cs="Book Antiqua"/>
              </w:rPr>
            </w:pPr>
            <w:r w:rsidRPr="00AA32E1">
              <w:rPr>
                <w:rFonts w:ascii="Book Antiqua" w:eastAsia="Book Antiqua" w:hAnsi="Book Antiqua" w:cs="Book Antiqua"/>
              </w:rPr>
              <w:t>contratos internacionales.</w:t>
            </w:r>
          </w:p>
          <w:p w14:paraId="7D418DF5" w14:textId="77777777" w:rsidR="003D64DB" w:rsidRPr="00AA32E1" w:rsidRDefault="003D64DB" w:rsidP="003D64DB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56EFE93D" w14:textId="77777777" w:rsidR="003D64DB" w:rsidRPr="00AA32E1" w:rsidRDefault="003D64DB" w:rsidP="003D64DB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5.- </w:t>
            </w:r>
            <w:r w:rsidRPr="00AA32E1">
              <w:rPr>
                <w:rFonts w:ascii="Book Antiqua" w:eastAsia="Book Antiqua" w:hAnsi="Book Antiqua" w:cs="Book Antiqua"/>
              </w:rPr>
              <w:t>Derecho Comercial Internacional: costumbre mercantil, contratos internacionales, arbitraje comercial internacional, títulos de créditos.</w:t>
            </w:r>
          </w:p>
          <w:p w14:paraId="4CD39F1A" w14:textId="77777777" w:rsidR="003D64DB" w:rsidRPr="00AA32E1" w:rsidRDefault="003D64DB" w:rsidP="003D64DB">
            <w:pPr>
              <w:rPr>
                <w:rFonts w:ascii="Book Antiqua" w:eastAsia="Book Antiqua" w:hAnsi="Book Antiqua" w:cs="Book Antiqua"/>
              </w:rPr>
            </w:pPr>
          </w:p>
          <w:p w14:paraId="6D8B8F65" w14:textId="77777777" w:rsidR="003D64DB" w:rsidRPr="001F2B79" w:rsidRDefault="003D64DB" w:rsidP="003D64DB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6.- </w:t>
            </w:r>
            <w:r w:rsidRPr="00AA32E1">
              <w:rPr>
                <w:rFonts w:ascii="Book Antiqua" w:eastAsia="Book Antiqua" w:hAnsi="Book Antiqua" w:cs="Book Antiqua"/>
              </w:rPr>
              <w:t>Derecho Procesal Internacional: conflictos de jurisdicción, reglas de competencia internacional, civil y penal: jurisdicción universal, jurisdicción internacional, territorialidad, nacionalidad (de la víctima / del imputado), ley del pabellón, cláusulas de sujeción a ley y jurisdicción extranjera,  cooperación judicial  internacional, exhortos internacionales, extradición activa y pasiva y exequátur. Arbitraje Internacional.</w:t>
            </w:r>
          </w:p>
          <w:p w14:paraId="1E090590" w14:textId="77777777" w:rsidR="003D64DB" w:rsidRDefault="003D64DB" w:rsidP="003D64DB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07052C" w14:paraId="66645ED8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8262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lastRenderedPageBreak/>
              <w:t>V. Régimen de asistencia</w:t>
            </w:r>
            <w:r>
              <w:rPr>
                <w:rFonts w:ascii="Book Antiqua" w:eastAsia="Book Antiqua" w:hAnsi="Book Antiqua" w:cs="Book Antiqua"/>
                <w:b/>
                <w:vertAlign w:val="superscript"/>
              </w:rPr>
              <w:footnoteReference w:id="1"/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AEC2" w14:textId="77777777" w:rsidR="008B4BB9" w:rsidRPr="002D48A0" w:rsidRDefault="008B4BB9" w:rsidP="008B4BB9">
            <w:pPr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Lunes 14:30 a 15:3</w:t>
            </w:r>
            <w:r w:rsidRPr="002D48A0">
              <w:rPr>
                <w:rFonts w:ascii="Book Antiqua" w:eastAsia="Book Antiqua" w:hAnsi="Book Antiqua" w:cs="Book Antiqua"/>
              </w:rPr>
              <w:t>0 hrs.</w:t>
            </w:r>
          </w:p>
          <w:p w14:paraId="53033B6A" w14:textId="77777777" w:rsidR="008B4BB9" w:rsidRPr="00E25C69" w:rsidRDefault="008B4BB9" w:rsidP="008B4BB9">
            <w:pPr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Martes y Jueves 11:10 a 12:1</w:t>
            </w:r>
            <w:r w:rsidRPr="002D48A0">
              <w:rPr>
                <w:rFonts w:ascii="Book Antiqua" w:eastAsia="Book Antiqua" w:hAnsi="Book Antiqua" w:cs="Book Antiqua"/>
              </w:rPr>
              <w:t>0 hrs.</w:t>
            </w:r>
          </w:p>
          <w:p w14:paraId="3E0B43EC" w14:textId="77777777" w:rsidR="008B4BB9" w:rsidRPr="00E25C69" w:rsidRDefault="008B4BB9" w:rsidP="008B4BB9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51399C96" w14:textId="77777777" w:rsidR="008B4BB9" w:rsidRPr="00E25C69" w:rsidRDefault="008B4BB9" w:rsidP="008B4BB9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Es altamente recomendable la asistencia, pero no será obligatoria, de conformidad con lo dispuesto en el Reglamento de la Carrera de Derecho.</w:t>
            </w:r>
            <w:r>
              <w:rPr>
                <w:rFonts w:ascii="Book Antiqua" w:eastAsia="Book Antiqua" w:hAnsi="Book Antiqua" w:cs="Book Antiqua"/>
              </w:rPr>
              <w:t xml:space="preserve"> Cuando las clases no se puedan hacer de manera presencial, por cualquier razón que motive esta imposibilidad, se harán vía online. </w:t>
            </w:r>
          </w:p>
          <w:p w14:paraId="2A38F6E4" w14:textId="77777777" w:rsidR="0007052C" w:rsidRDefault="0007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  <w:tr w:rsidR="0007052C" w14:paraId="71F5C699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7264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VI. Evaluaciones y ponderación de las mismas</w:t>
            </w:r>
            <w:r>
              <w:rPr>
                <w:rFonts w:ascii="Book Antiqua" w:eastAsia="Book Antiqua" w:hAnsi="Book Antiqua" w:cs="Book Antiqua"/>
                <w:b/>
                <w:vertAlign w:val="superscript"/>
              </w:rPr>
              <w:footnoteReference w:id="2"/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2BB6" w14:textId="03F4214B" w:rsidR="0007052C" w:rsidRDefault="008B4BB9" w:rsidP="008B4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</w:t>
            </w:r>
            <w:r w:rsidRPr="00E25C69">
              <w:rPr>
                <w:rFonts w:ascii="Book Antiqua" w:eastAsia="Book Antiqua" w:hAnsi="Book Antiqua" w:cs="Book Antiqua"/>
              </w:rPr>
              <w:t xml:space="preserve">abrá dos notas </w:t>
            </w:r>
            <w:r>
              <w:rPr>
                <w:rFonts w:ascii="Book Antiqua" w:eastAsia="Book Antiqua" w:hAnsi="Book Antiqua" w:cs="Book Antiqua"/>
              </w:rPr>
              <w:t>en el Semestre:</w:t>
            </w:r>
            <w:r w:rsidRPr="00E25C69"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el </w:t>
            </w:r>
            <w:r w:rsidRPr="00E25C69">
              <w:rPr>
                <w:rFonts w:ascii="Book Antiqua" w:eastAsia="Book Antiqua" w:hAnsi="Book Antiqua" w:cs="Book Antiqua"/>
              </w:rPr>
              <w:t xml:space="preserve">control </w:t>
            </w:r>
            <w:r>
              <w:rPr>
                <w:rFonts w:ascii="Book Antiqua" w:eastAsia="Book Antiqua" w:hAnsi="Book Antiqua" w:cs="Book Antiqua"/>
              </w:rPr>
              <w:t>parcial y el Examen. Ambos serán escritos y online.</w:t>
            </w:r>
            <w:r w:rsidRPr="00E25C69">
              <w:rPr>
                <w:rFonts w:ascii="Book Antiqua" w:eastAsia="Book Antiqua" w:hAnsi="Book Antiqua" w:cs="Book Antiqua"/>
              </w:rPr>
              <w:t xml:space="preserve"> Las </w:t>
            </w:r>
            <w:r w:rsidR="001E3368">
              <w:rPr>
                <w:rFonts w:ascii="Book Antiqua" w:eastAsia="Book Antiqua" w:hAnsi="Book Antiqua" w:cs="Book Antiqua"/>
              </w:rPr>
              <w:t>fechas del control y del Examen</w:t>
            </w:r>
            <w:r w:rsidRPr="00E25C69">
              <w:rPr>
                <w:rFonts w:ascii="Book Antiqua" w:eastAsia="Book Antiqua" w:hAnsi="Book Antiqua" w:cs="Book Antiqua"/>
              </w:rPr>
              <w:t xml:space="preserve"> serán las que indique la Dirección de Escuela o en su caso la que acuerde la profesora con los estudiantes,  y tendrá la ponderación que establece el Reglamento de la Carrera.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07052C" w14:paraId="3D805325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C17B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 VII. Metodología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3829" w14:textId="77777777" w:rsidR="001774FB" w:rsidRPr="001774FB" w:rsidRDefault="001774FB" w:rsidP="001774FB">
            <w:pPr>
              <w:rPr>
                <w:rFonts w:ascii="Book Antiqua" w:eastAsia="Book Antiqua" w:hAnsi="Book Antiqua" w:cs="Book Antiqua"/>
              </w:rPr>
            </w:pPr>
            <w:r w:rsidRPr="001774FB">
              <w:rPr>
                <w:rFonts w:ascii="Book Antiqua" w:eastAsia="Book Antiqua" w:hAnsi="Book Antiqua" w:cs="Book Antiqua"/>
              </w:rPr>
              <w:t>Clases magistrales.</w:t>
            </w:r>
          </w:p>
          <w:p w14:paraId="33686678" w14:textId="77777777" w:rsidR="001774FB" w:rsidRPr="001774FB" w:rsidRDefault="001774FB" w:rsidP="001774FB">
            <w:pPr>
              <w:rPr>
                <w:rFonts w:ascii="Book Antiqua" w:eastAsia="Book Antiqua" w:hAnsi="Book Antiqua" w:cs="Book Antiqua"/>
              </w:rPr>
            </w:pPr>
            <w:r w:rsidRPr="001774FB">
              <w:rPr>
                <w:rFonts w:ascii="Book Antiqua" w:eastAsia="Book Antiqua" w:hAnsi="Book Antiqua" w:cs="Book Antiqua"/>
              </w:rPr>
              <w:t>Método socrático que promueva la participación de los estudiantes.</w:t>
            </w:r>
          </w:p>
          <w:p w14:paraId="472FE0CF" w14:textId="48F20A4F" w:rsidR="001774FB" w:rsidRPr="001774FB" w:rsidRDefault="001774FB" w:rsidP="001774FB">
            <w:pPr>
              <w:rPr>
                <w:rFonts w:ascii="Book Antiqua" w:eastAsia="Book Antiqua" w:hAnsi="Book Antiqua" w:cs="Book Antiqua"/>
              </w:rPr>
            </w:pPr>
            <w:r w:rsidRPr="001774FB">
              <w:rPr>
                <w:rFonts w:ascii="Book Antiqua" w:eastAsia="Book Antiqua" w:hAnsi="Book Antiqua" w:cs="Book Antiqua"/>
              </w:rPr>
              <w:t>Análisis de jurisprudencia y casos</w:t>
            </w:r>
            <w:r w:rsidR="001E3368">
              <w:rPr>
                <w:rFonts w:ascii="Book Antiqua" w:eastAsia="Book Antiqua" w:hAnsi="Book Antiqua" w:cs="Book Antiqua"/>
              </w:rPr>
              <w:t>.</w:t>
            </w:r>
          </w:p>
          <w:p w14:paraId="12D04F87" w14:textId="0882553D" w:rsidR="001774FB" w:rsidRPr="001774FB" w:rsidRDefault="001774FB" w:rsidP="001774FB">
            <w:pPr>
              <w:rPr>
                <w:rFonts w:ascii="Book Antiqua" w:eastAsia="Book Antiqua" w:hAnsi="Book Antiqua" w:cs="Book Antiqua"/>
              </w:rPr>
            </w:pPr>
            <w:r w:rsidRPr="001774FB">
              <w:rPr>
                <w:rFonts w:ascii="Book Antiqua" w:eastAsia="Book Antiqua" w:hAnsi="Book Antiqua" w:cs="Book Antiqua"/>
              </w:rPr>
              <w:t>Trabajos en grupo durante el desarrollo de la clase o en horario adicional previo acuerdo con los estudiantes</w:t>
            </w:r>
            <w:r w:rsidR="001E3368">
              <w:rPr>
                <w:rFonts w:ascii="Book Antiqua" w:eastAsia="Book Antiqua" w:hAnsi="Book Antiqua" w:cs="Book Antiqua"/>
              </w:rPr>
              <w:t>.</w:t>
            </w:r>
          </w:p>
          <w:p w14:paraId="6F9B8D15" w14:textId="58D96DAC" w:rsidR="0007052C" w:rsidRDefault="001774FB" w:rsidP="00177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  <w:r w:rsidRPr="001774FB">
              <w:rPr>
                <w:rFonts w:ascii="Book Antiqua" w:eastAsia="Book Antiqua" w:hAnsi="Book Antiqua" w:cs="Book Antiqua"/>
              </w:rPr>
              <w:t>El estudiante debe revisar diariamente en U-cursos los materiales del curso que debe estudiar así como las diversas actividades que se realizarán.</w:t>
            </w:r>
          </w:p>
        </w:tc>
      </w:tr>
      <w:tr w:rsidR="0007052C" w14:paraId="3B328380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774C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VIII. Bibliografía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9C0B" w14:textId="007D9AF6" w:rsidR="0007052C" w:rsidRDefault="0007052C" w:rsidP="00390FFC">
            <w:pPr>
              <w:widowControl w:val="0"/>
              <w:spacing w:line="240" w:lineRule="auto"/>
              <w:jc w:val="both"/>
              <w:rPr>
                <w:rFonts w:ascii="Book Antiqua" w:eastAsia="Book Antiqua" w:hAnsi="Book Antiqua" w:cs="Book Antiqua"/>
              </w:rPr>
            </w:pPr>
          </w:p>
          <w:p w14:paraId="651A082B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Libro Curso de Derecho Internacional Privado, profesor Mario Ramírez Necochea, Legal Publishing 2010.  Ver nueva edición de este libro del año 2014.</w:t>
            </w:r>
          </w:p>
          <w:p w14:paraId="32B83FF9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617B11F1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 xml:space="preserve">Libro Derecho Procesal Internacional, profesora </w:t>
            </w:r>
            <w:r w:rsidRPr="00E25C69">
              <w:rPr>
                <w:rFonts w:ascii="Book Antiqua" w:eastAsia="Book Antiqua" w:hAnsi="Book Antiqua" w:cs="Book Antiqua"/>
              </w:rPr>
              <w:lastRenderedPageBreak/>
              <w:t>Carola Canelo, Editorial Jurídica de Chile, año 2014.</w:t>
            </w:r>
          </w:p>
          <w:p w14:paraId="496C2643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5504BEC4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 xml:space="preserve">Libro Derecho Internacional Privado. En la Estructura Jurídica del Mundo Actual. Antonio Boggiano. AbeledoPerrot, sexta edición,  Buenos Aires, 2011. </w:t>
            </w:r>
          </w:p>
          <w:p w14:paraId="32174AA8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4297E69F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Código de Derecho Internacional Privado o Código Bustamante.</w:t>
            </w:r>
          </w:p>
          <w:p w14:paraId="58774890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73279E3E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Constitución Política de la República.</w:t>
            </w:r>
          </w:p>
          <w:p w14:paraId="51EE99DF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4991E8D6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 xml:space="preserve">Código Orgánico de Tribunales. </w:t>
            </w:r>
          </w:p>
          <w:p w14:paraId="7D9E3800" w14:textId="77777777" w:rsidR="00783CD7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39D7452C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 xml:space="preserve">Código de Procedimiento Civil. </w:t>
            </w:r>
          </w:p>
          <w:p w14:paraId="1285757D" w14:textId="77777777" w:rsidR="0007052C" w:rsidRDefault="0007052C">
            <w:pPr>
              <w:widowControl w:val="0"/>
              <w:spacing w:line="240" w:lineRule="auto"/>
              <w:jc w:val="both"/>
              <w:rPr>
                <w:rFonts w:ascii="Book Antiqua" w:eastAsia="Book Antiqua" w:hAnsi="Book Antiqua" w:cs="Book Antiqua"/>
                <w:i/>
              </w:rPr>
            </w:pPr>
          </w:p>
          <w:p w14:paraId="24F90159" w14:textId="77777777" w:rsidR="00783CD7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Código de Procedimiento Penal  y Código Procesal Penal.</w:t>
            </w:r>
          </w:p>
          <w:p w14:paraId="7FB56B00" w14:textId="77777777" w:rsidR="00783CD7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6DD6DDA0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 xml:space="preserve">Código Civil. </w:t>
            </w:r>
          </w:p>
          <w:p w14:paraId="6701426D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365E40D1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DL 2349 de 1978</w:t>
            </w:r>
          </w:p>
          <w:p w14:paraId="58E95702" w14:textId="77777777" w:rsidR="00783CD7" w:rsidRDefault="00783CD7" w:rsidP="00783CD7">
            <w:pPr>
              <w:rPr>
                <w:color w:val="000080"/>
              </w:rPr>
            </w:pPr>
          </w:p>
          <w:p w14:paraId="0ABBD3B4" w14:textId="77777777" w:rsidR="00783CD7" w:rsidRPr="00E25C69" w:rsidRDefault="00783CD7" w:rsidP="00783CD7">
            <w:pPr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Ley de Matrimonio Civil</w:t>
            </w:r>
          </w:p>
          <w:p w14:paraId="62B54A0D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5FE6AE43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Fallo del Tribunal Constitucional sobre la Corte Penal Internacional.</w:t>
            </w:r>
          </w:p>
          <w:p w14:paraId="2FB81C81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452A4460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Libro de Calvo y Carrascosa Derecho Internacional Privado . Editorial Comares, Granada, España 2005.</w:t>
            </w:r>
          </w:p>
          <w:p w14:paraId="018DE39B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3B6164C9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Los Principios de Unidroit y la Convención Interamericana sobre el Derecho aplicable a los Contratos Internacionales. Autor: José Luis Siqueiros. http://www.bibliojuridica.org/libros/1/138/14.pdf</w:t>
            </w:r>
          </w:p>
          <w:p w14:paraId="226444B2" w14:textId="77777777" w:rsidR="00783CD7" w:rsidRPr="00E25C69" w:rsidRDefault="00783CD7" w:rsidP="00783CD7">
            <w:pPr>
              <w:spacing w:before="100" w:beforeAutospacing="1" w:after="100" w:afterAutospacing="1"/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 xml:space="preserve">Pacto Internacional de Derechos Civiles y Políticos contenido en el D.S. N° 778 del Ministerio de Relaciones Exteriores de 29 de abril de 1989. </w:t>
            </w:r>
          </w:p>
          <w:p w14:paraId="7BAC1F27" w14:textId="77777777" w:rsidR="00783CD7" w:rsidRDefault="00783CD7" w:rsidP="00783CD7">
            <w:pPr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lastRenderedPageBreak/>
              <w:t>Convención Americana sobre Derechos Humanos denominada “Pacto de San José de Costa Rica” contenida en el D.S. N° 873 del Ministerio de Relaciones Exteriores de 5 de enero de 1991</w:t>
            </w:r>
          </w:p>
          <w:p w14:paraId="153407BE" w14:textId="77777777" w:rsidR="00783CD7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0819BF25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Fallos que serán entregados en clases para análisis de casos.</w:t>
            </w:r>
          </w:p>
          <w:p w14:paraId="5EC6ADFB" w14:textId="77777777" w:rsidR="00783CD7" w:rsidRPr="00E25C69" w:rsidRDefault="00783CD7" w:rsidP="00783CD7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070D513A" w14:textId="77777777" w:rsidR="00783CD7" w:rsidRPr="00E25C69" w:rsidRDefault="00783CD7" w:rsidP="00783CD7">
            <w:pPr>
              <w:rPr>
                <w:rFonts w:ascii="Book Antiqua" w:eastAsia="Book Antiqua" w:hAnsi="Book Antiqua" w:cs="Book Antiqua"/>
              </w:rPr>
            </w:pPr>
            <w:r w:rsidRPr="00E25C69">
              <w:rPr>
                <w:rFonts w:ascii="Book Antiqua" w:eastAsia="Book Antiqua" w:hAnsi="Book Antiqua" w:cs="Book Antiqua"/>
              </w:rPr>
              <w:t>Copias de expedientes para análisis de tramitación de Exhortos, Exequátur y Extradición.</w:t>
            </w:r>
          </w:p>
          <w:p w14:paraId="24F1C5C9" w14:textId="77777777" w:rsidR="00783CD7" w:rsidRPr="00E25C69" w:rsidRDefault="00783CD7" w:rsidP="00783CD7">
            <w:pPr>
              <w:rPr>
                <w:rFonts w:ascii="Book Antiqua" w:eastAsia="Book Antiqua" w:hAnsi="Book Antiqua" w:cs="Book Antiqua"/>
              </w:rPr>
            </w:pPr>
          </w:p>
          <w:p w14:paraId="6A3D6DD5" w14:textId="77777777" w:rsidR="00783CD7" w:rsidRPr="00E25C69" w:rsidRDefault="00783CD7" w:rsidP="00783CD7">
            <w:pPr>
              <w:rPr>
                <w:rFonts w:ascii="Book Antiqua" w:eastAsia="Book Antiqua" w:hAnsi="Book Antiqua" w:cs="Book Antiqua"/>
              </w:rPr>
            </w:pPr>
          </w:p>
          <w:p w14:paraId="51AB7EF6" w14:textId="77777777" w:rsidR="00783CD7" w:rsidRDefault="00783CD7">
            <w:pPr>
              <w:widowControl w:val="0"/>
              <w:spacing w:line="240" w:lineRule="auto"/>
              <w:jc w:val="both"/>
              <w:rPr>
                <w:rFonts w:ascii="Book Antiqua" w:eastAsia="Book Antiqua" w:hAnsi="Book Antiqua" w:cs="Book Antiqua"/>
                <w:i/>
              </w:rPr>
            </w:pPr>
          </w:p>
        </w:tc>
      </w:tr>
    </w:tbl>
    <w:p w14:paraId="1BEBA111" w14:textId="77777777" w:rsidR="0007052C" w:rsidRDefault="0007052C"/>
    <w:p w14:paraId="398EBB4E" w14:textId="77777777" w:rsidR="0007052C" w:rsidRDefault="001E4041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SYLLABUS</w:t>
      </w:r>
    </w:p>
    <w:p w14:paraId="33B466AB" w14:textId="77777777" w:rsidR="0007052C" w:rsidRDefault="0007052C">
      <w:pPr>
        <w:jc w:val="center"/>
        <w:rPr>
          <w:rFonts w:ascii="Book Antiqua" w:eastAsia="Book Antiqua" w:hAnsi="Book Antiqua" w:cs="Book Antiqua"/>
          <w:b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7052C" w14:paraId="025C8B4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84F7" w14:textId="77777777" w:rsidR="0007052C" w:rsidRDefault="001E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Planificación de las actividades de enseñanza y aprendizaje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BF37" w14:textId="77777777" w:rsidR="0007052C" w:rsidRDefault="0007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i/>
              </w:rPr>
            </w:pPr>
          </w:p>
          <w:p w14:paraId="35F0181C" w14:textId="77777777" w:rsidR="00390FFC" w:rsidRPr="00AA32E1" w:rsidRDefault="00390FFC" w:rsidP="00390FF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1.- </w:t>
            </w:r>
            <w:r w:rsidRPr="00AA32E1">
              <w:rPr>
                <w:rFonts w:ascii="Book Antiqua" w:eastAsia="Book Antiqua" w:hAnsi="Book Antiqua" w:cs="Book Antiqua"/>
              </w:rPr>
              <w:t>Consideraciones Generales sobre el Derecho Internacional Privado: Concepto, Fuentes, Función, Características, Métodos de Solución.</w:t>
            </w:r>
            <w:r>
              <w:rPr>
                <w:rFonts w:ascii="Book Antiqua" w:eastAsia="Book Antiqua" w:hAnsi="Book Antiqua" w:cs="Book Antiqua"/>
              </w:rPr>
              <w:t xml:space="preserve"> Dos semanas de clases.  </w:t>
            </w:r>
          </w:p>
          <w:p w14:paraId="56D9B673" w14:textId="77777777" w:rsidR="00390FFC" w:rsidRPr="00AA32E1" w:rsidRDefault="00390FFC" w:rsidP="00390FFC">
            <w:pPr>
              <w:rPr>
                <w:rFonts w:ascii="Book Antiqua" w:eastAsia="Book Antiqua" w:hAnsi="Book Antiqua" w:cs="Book Antiqua"/>
              </w:rPr>
            </w:pPr>
          </w:p>
          <w:p w14:paraId="7939302B" w14:textId="77777777" w:rsidR="00390FFC" w:rsidRPr="00AA32E1" w:rsidRDefault="00390FFC" w:rsidP="00390FF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2.- </w:t>
            </w:r>
            <w:r w:rsidRPr="00AA32E1">
              <w:rPr>
                <w:rFonts w:ascii="Book Antiqua" w:eastAsia="Book Antiqua" w:hAnsi="Book Antiqua" w:cs="Book Antiqua"/>
              </w:rPr>
              <w:t>Evolución Histórica de esta Rama del Derecho, incluyendo su evolución en nuestro país.</w:t>
            </w:r>
            <w:r>
              <w:rPr>
                <w:rFonts w:ascii="Book Antiqua" w:eastAsia="Book Antiqua" w:hAnsi="Book Antiqua" w:cs="Book Antiqua"/>
              </w:rPr>
              <w:t xml:space="preserve"> Dos semanas de clases. </w:t>
            </w:r>
          </w:p>
          <w:p w14:paraId="21F9CC05" w14:textId="77777777" w:rsidR="00390FFC" w:rsidRPr="00AA32E1" w:rsidRDefault="00390FFC" w:rsidP="00390FFC">
            <w:pPr>
              <w:pStyle w:val="Sinespaciado"/>
              <w:rPr>
                <w:rFonts w:ascii="Book Antiqua" w:eastAsia="Book Antiqua" w:hAnsi="Book Antiqua" w:cs="Book Antiqua"/>
              </w:rPr>
            </w:pPr>
          </w:p>
          <w:p w14:paraId="0714B2F6" w14:textId="77777777" w:rsidR="00390FFC" w:rsidRPr="00AA32E1" w:rsidRDefault="00390FFC" w:rsidP="00390FF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3.- </w:t>
            </w:r>
            <w:r w:rsidRPr="00AA32E1">
              <w:rPr>
                <w:rFonts w:ascii="Book Antiqua" w:eastAsia="Book Antiqua" w:hAnsi="Book Antiqua" w:cs="Book Antiqua"/>
              </w:rPr>
              <w:t>Teoría de los conflictos de leyes: la norma de conflicto, relaciones de los sistemas de solución, aplicación de la ley extranjera, sistema en Chile.</w:t>
            </w:r>
            <w:r>
              <w:rPr>
                <w:rFonts w:ascii="Book Antiqua" w:eastAsia="Book Antiqua" w:hAnsi="Book Antiqua" w:cs="Book Antiqua"/>
              </w:rPr>
              <w:t xml:space="preserve"> Dos semanas de clases. </w:t>
            </w:r>
          </w:p>
          <w:p w14:paraId="4022445C" w14:textId="77777777" w:rsidR="00390FFC" w:rsidRPr="00AA32E1" w:rsidRDefault="00390FFC" w:rsidP="00390FFC">
            <w:pPr>
              <w:rPr>
                <w:rFonts w:ascii="Book Antiqua" w:eastAsia="Book Antiqua" w:hAnsi="Book Antiqua" w:cs="Book Antiqua"/>
              </w:rPr>
            </w:pPr>
          </w:p>
          <w:p w14:paraId="7DA551B6" w14:textId="77777777" w:rsidR="00390FFC" w:rsidRPr="00AA32E1" w:rsidRDefault="00390FFC" w:rsidP="00390FF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4.- </w:t>
            </w:r>
            <w:r w:rsidRPr="00AA32E1">
              <w:rPr>
                <w:rFonts w:ascii="Book Antiqua" w:eastAsia="Book Antiqua" w:hAnsi="Book Antiqua" w:cs="Book Antiqua"/>
              </w:rPr>
              <w:t>Derecho Civil Internacional: regulación de las personas, régimen internacional del matrimonio, bienes, sucesión por causa de muerte, y obligaciones, con especial énfasis en los contratos internacionales.</w:t>
            </w:r>
            <w:r>
              <w:rPr>
                <w:rFonts w:ascii="Book Antiqua" w:eastAsia="Book Antiqua" w:hAnsi="Book Antiqua" w:cs="Book Antiqua"/>
              </w:rPr>
              <w:t xml:space="preserve"> Dos semanas de clases. </w:t>
            </w:r>
          </w:p>
          <w:p w14:paraId="4A3CC095" w14:textId="77777777" w:rsidR="00390FFC" w:rsidRPr="00AA32E1" w:rsidRDefault="00390FFC" w:rsidP="00390FFC">
            <w:pPr>
              <w:jc w:val="both"/>
              <w:rPr>
                <w:rFonts w:ascii="Book Antiqua" w:eastAsia="Book Antiqua" w:hAnsi="Book Antiqua" w:cs="Book Antiqua"/>
              </w:rPr>
            </w:pPr>
          </w:p>
          <w:p w14:paraId="17B4EB93" w14:textId="77777777" w:rsidR="00390FFC" w:rsidRPr="00AA32E1" w:rsidRDefault="00390FFC" w:rsidP="00390FF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5.- </w:t>
            </w:r>
            <w:r w:rsidRPr="00AA32E1">
              <w:rPr>
                <w:rFonts w:ascii="Book Antiqua" w:eastAsia="Book Antiqua" w:hAnsi="Book Antiqua" w:cs="Book Antiqua"/>
              </w:rPr>
              <w:t>Derecho Comercial Internacional: costumbre mercantil, contratos internacionales, arbitraje comercial internacional, títulos de créditos.</w:t>
            </w:r>
            <w:r>
              <w:rPr>
                <w:rFonts w:ascii="Book Antiqua" w:eastAsia="Book Antiqua" w:hAnsi="Book Antiqua" w:cs="Book Antiqua"/>
              </w:rPr>
              <w:t xml:space="preserve"> Dos semanas de clases. </w:t>
            </w:r>
          </w:p>
          <w:p w14:paraId="12BE18E8" w14:textId="77777777" w:rsidR="00390FFC" w:rsidRPr="00AA32E1" w:rsidRDefault="00390FFC" w:rsidP="00390FFC">
            <w:pPr>
              <w:rPr>
                <w:rFonts w:ascii="Book Antiqua" w:eastAsia="Book Antiqua" w:hAnsi="Book Antiqua" w:cs="Book Antiqua"/>
              </w:rPr>
            </w:pPr>
          </w:p>
          <w:p w14:paraId="21CE4018" w14:textId="77777777" w:rsidR="00390FFC" w:rsidRPr="00AA32E1" w:rsidRDefault="00390FFC" w:rsidP="00390FFC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6.- </w:t>
            </w:r>
            <w:r w:rsidRPr="00AA32E1">
              <w:rPr>
                <w:rFonts w:ascii="Book Antiqua" w:eastAsia="Book Antiqua" w:hAnsi="Book Antiqua" w:cs="Book Antiqua"/>
              </w:rPr>
              <w:t>Derecho Procesal Internacional: conflictos de jurisdicción, reglas de competencia internacional, civil y penal: jurisdicción universal, jurisdicción internacional, territorialidad, nacionalidad (de la víctima / del imputado), ley del pabellón, cláusulas de sujeción a ley y jurisdicción extranjera,  cooperación judicial  internacional, exhortos internacionales, extradición activa y pasiva y exequátur. Arbitraje Internacional.</w:t>
            </w:r>
            <w:r>
              <w:rPr>
                <w:rFonts w:ascii="Book Antiqua" w:eastAsia="Book Antiqua" w:hAnsi="Book Antiqua" w:cs="Book Antiqua"/>
              </w:rPr>
              <w:t xml:space="preserve"> Dos semanas de clases. </w:t>
            </w:r>
          </w:p>
          <w:p w14:paraId="24D45F66" w14:textId="77777777" w:rsidR="00783CD7" w:rsidRDefault="00783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</w:tbl>
    <w:p w14:paraId="3358A1C6" w14:textId="77777777" w:rsidR="0007052C" w:rsidRDefault="0007052C">
      <w:pPr>
        <w:jc w:val="center"/>
        <w:rPr>
          <w:rFonts w:ascii="Book Antiqua" w:eastAsia="Book Antiqua" w:hAnsi="Book Antiqua" w:cs="Book Antiqua"/>
          <w:b/>
        </w:rPr>
      </w:pPr>
    </w:p>
    <w:sectPr w:rsidR="0007052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2373" w14:textId="77777777" w:rsidR="00F20AFD" w:rsidRDefault="00F20AFD">
      <w:pPr>
        <w:spacing w:line="240" w:lineRule="auto"/>
      </w:pPr>
      <w:r>
        <w:separator/>
      </w:r>
    </w:p>
  </w:endnote>
  <w:endnote w:type="continuationSeparator" w:id="0">
    <w:p w14:paraId="4A97C79D" w14:textId="77777777" w:rsidR="00F20AFD" w:rsidRDefault="00F20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D0AB4" w14:textId="77777777" w:rsidR="00F20AFD" w:rsidRDefault="00F20AFD">
      <w:pPr>
        <w:spacing w:line="240" w:lineRule="auto"/>
      </w:pPr>
      <w:r>
        <w:separator/>
      </w:r>
    </w:p>
  </w:footnote>
  <w:footnote w:type="continuationSeparator" w:id="0">
    <w:p w14:paraId="42B1BC45" w14:textId="77777777" w:rsidR="00F20AFD" w:rsidRDefault="00F20AFD">
      <w:pPr>
        <w:spacing w:line="240" w:lineRule="auto"/>
      </w:pPr>
      <w:r>
        <w:continuationSeparator/>
      </w:r>
    </w:p>
  </w:footnote>
  <w:footnote w:id="1">
    <w:p w14:paraId="336A2E86" w14:textId="77777777" w:rsidR="001774FB" w:rsidRDefault="001774FB">
      <w:pPr>
        <w:spacing w:line="240" w:lineRule="auto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Conforme a las reglas establecidas en el artículo 32 del Reglamento y Plan de Estudios de los Estudios Conducentes al Grado de Licenciado en Ciencias Jurídicas y Sociales. Considerar régimen excepcional del semestre. </w:t>
      </w:r>
    </w:p>
  </w:footnote>
  <w:footnote w:id="2">
    <w:p w14:paraId="0B878CD8" w14:textId="77777777" w:rsidR="001774FB" w:rsidRDefault="001774FB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Conforme a las reglas establecidas en el artículo 37 y siguientes del Reglamento y Plan de Estudios de los Estudios Conducentes al Grado de Licenciado en Ciencias Jurídicas y Sociales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A6FA" w14:textId="77777777" w:rsidR="001774FB" w:rsidRPr="00837424" w:rsidRDefault="001774FB">
    <w:pPr>
      <w:spacing w:before="240" w:after="240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6C4708C5" wp14:editId="7C285C4F">
          <wp:extent cx="1473441" cy="110479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o_Derecho_Internacio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91" cy="110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D45"/>
    <w:multiLevelType w:val="multilevel"/>
    <w:tmpl w:val="6C4C04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2C"/>
    <w:rsid w:val="0007052C"/>
    <w:rsid w:val="00091C70"/>
    <w:rsid w:val="001774FB"/>
    <w:rsid w:val="001C6F67"/>
    <w:rsid w:val="001E3368"/>
    <w:rsid w:val="001E4041"/>
    <w:rsid w:val="0022226A"/>
    <w:rsid w:val="0028033A"/>
    <w:rsid w:val="00390FFC"/>
    <w:rsid w:val="003D64DB"/>
    <w:rsid w:val="0049240D"/>
    <w:rsid w:val="0076245B"/>
    <w:rsid w:val="00783CD7"/>
    <w:rsid w:val="007F5E27"/>
    <w:rsid w:val="00837424"/>
    <w:rsid w:val="008B4BB9"/>
    <w:rsid w:val="00A6700D"/>
    <w:rsid w:val="00BD361A"/>
    <w:rsid w:val="00D533C8"/>
    <w:rsid w:val="00F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BC75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742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424"/>
  </w:style>
  <w:style w:type="paragraph" w:styleId="Piedepgina">
    <w:name w:val="footer"/>
    <w:basedOn w:val="Normal"/>
    <w:link w:val="PiedepginaCar"/>
    <w:uiPriority w:val="99"/>
    <w:unhideWhenUsed/>
    <w:rsid w:val="0083742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424"/>
  </w:style>
  <w:style w:type="paragraph" w:styleId="Textodeglobo">
    <w:name w:val="Balloon Text"/>
    <w:basedOn w:val="Normal"/>
    <w:link w:val="TextodegloboCar"/>
    <w:uiPriority w:val="99"/>
    <w:semiHidden/>
    <w:unhideWhenUsed/>
    <w:rsid w:val="00837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D64DB"/>
    <w:pPr>
      <w:spacing w:line="240" w:lineRule="auto"/>
    </w:pPr>
    <w:rPr>
      <w:rFonts w:ascii="Calibri" w:eastAsia="Calibri" w:hAnsi="Calibri" w:cs="Calibri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742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424"/>
  </w:style>
  <w:style w:type="paragraph" w:styleId="Piedepgina">
    <w:name w:val="footer"/>
    <w:basedOn w:val="Normal"/>
    <w:link w:val="PiedepginaCar"/>
    <w:uiPriority w:val="99"/>
    <w:unhideWhenUsed/>
    <w:rsid w:val="0083742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424"/>
  </w:style>
  <w:style w:type="paragraph" w:styleId="Textodeglobo">
    <w:name w:val="Balloon Text"/>
    <w:basedOn w:val="Normal"/>
    <w:link w:val="TextodegloboCar"/>
    <w:uiPriority w:val="99"/>
    <w:semiHidden/>
    <w:unhideWhenUsed/>
    <w:rsid w:val="00837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D64DB"/>
    <w:pPr>
      <w:spacing w:line="240" w:lineRule="auto"/>
    </w:pPr>
    <w:rPr>
      <w:rFonts w:ascii="Calibri" w:eastAsia="Calibri" w:hAnsi="Calibri" w:cs="Calibr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Administrador</cp:lastModifiedBy>
  <cp:revision>2</cp:revision>
  <dcterms:created xsi:type="dcterms:W3CDTF">2020-08-24T14:13:00Z</dcterms:created>
  <dcterms:modified xsi:type="dcterms:W3CDTF">2020-08-24T14:13:00Z</dcterms:modified>
</cp:coreProperties>
</file>