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339" w:rsidRDefault="001A6339">
      <w:bookmarkStart w:id="0" w:name="_GoBack"/>
      <w:bookmarkEnd w:id="0"/>
    </w:p>
    <w:p w:rsidR="00483345" w:rsidRDefault="00483345">
      <w:pPr>
        <w:rPr>
          <w:b/>
        </w:rPr>
      </w:pPr>
      <w:r w:rsidRPr="00483345">
        <w:rPr>
          <w:b/>
        </w:rPr>
        <w:t>CURSO:</w:t>
      </w:r>
      <w:r w:rsidRPr="00483345">
        <w:rPr>
          <w:b/>
        </w:rPr>
        <w:tab/>
      </w:r>
      <w:r w:rsidRPr="00483345">
        <w:rPr>
          <w:b/>
        </w:rPr>
        <w:tab/>
      </w:r>
      <w:r>
        <w:rPr>
          <w:b/>
        </w:rPr>
        <w:tab/>
      </w:r>
      <w:r>
        <w:rPr>
          <w:b/>
        </w:rPr>
        <w:tab/>
      </w:r>
      <w:r>
        <w:rPr>
          <w:b/>
        </w:rPr>
        <w:tab/>
      </w:r>
      <w:r w:rsidR="005343B2">
        <w:rPr>
          <w:b/>
        </w:rPr>
        <w:t>Contabilidad y relación contable tributaria</w:t>
      </w:r>
    </w:p>
    <w:p w:rsidR="00483345" w:rsidRDefault="00483345">
      <w:r>
        <w:rPr>
          <w:b/>
        </w:rPr>
        <w:t>TIPO DE CURSO:</w:t>
      </w:r>
      <w:r>
        <w:rPr>
          <w:b/>
        </w:rPr>
        <w:tab/>
      </w:r>
      <w:r>
        <w:rPr>
          <w:b/>
        </w:rPr>
        <w:tab/>
      </w:r>
      <w:r>
        <w:rPr>
          <w:b/>
        </w:rPr>
        <w:tab/>
      </w:r>
      <w:r w:rsidR="001D74F6">
        <w:t>Obligatorio</w:t>
      </w:r>
    </w:p>
    <w:p w:rsidR="00483345" w:rsidRDefault="00483345">
      <w:pPr>
        <w:rPr>
          <w:b/>
        </w:rPr>
      </w:pPr>
      <w:r>
        <w:rPr>
          <w:b/>
        </w:rPr>
        <w:t>PROFESOR</w:t>
      </w:r>
      <w:r w:rsidR="008C25DA">
        <w:rPr>
          <w:b/>
        </w:rPr>
        <w:t>ES</w:t>
      </w:r>
      <w:r>
        <w:rPr>
          <w:b/>
        </w:rPr>
        <w:t>:</w:t>
      </w:r>
      <w:r>
        <w:rPr>
          <w:b/>
        </w:rPr>
        <w:tab/>
      </w:r>
      <w:r>
        <w:rPr>
          <w:b/>
        </w:rPr>
        <w:tab/>
      </w:r>
      <w:r>
        <w:rPr>
          <w:b/>
        </w:rPr>
        <w:tab/>
      </w:r>
      <w:r>
        <w:rPr>
          <w:b/>
        </w:rPr>
        <w:tab/>
      </w:r>
      <w:r w:rsidR="005343B2">
        <w:rPr>
          <w:b/>
        </w:rPr>
        <w:t>Octavio Canales</w:t>
      </w:r>
    </w:p>
    <w:p w:rsidR="00483345" w:rsidRDefault="00483345">
      <w:r>
        <w:rPr>
          <w:b/>
        </w:rPr>
        <w:t>SEMESTRE:</w:t>
      </w:r>
      <w:r>
        <w:rPr>
          <w:b/>
        </w:rPr>
        <w:tab/>
      </w:r>
      <w:r>
        <w:rPr>
          <w:b/>
        </w:rPr>
        <w:tab/>
      </w:r>
      <w:r>
        <w:rPr>
          <w:b/>
        </w:rPr>
        <w:tab/>
      </w:r>
      <w:r>
        <w:rPr>
          <w:b/>
        </w:rPr>
        <w:tab/>
      </w:r>
      <w:r w:rsidR="005343B2">
        <w:t>Primero</w:t>
      </w:r>
    </w:p>
    <w:p w:rsidR="00483345" w:rsidRDefault="00483345">
      <w:r>
        <w:rPr>
          <w:b/>
        </w:rPr>
        <w:t>NÚMERO DE HORAS LECTIVAS:</w:t>
      </w:r>
      <w:r>
        <w:rPr>
          <w:b/>
        </w:rPr>
        <w:tab/>
      </w:r>
      <w:r>
        <w:rPr>
          <w:b/>
        </w:rPr>
        <w:tab/>
      </w:r>
      <w:r>
        <w:t>20</w:t>
      </w:r>
    </w:p>
    <w:p w:rsidR="00483345" w:rsidRDefault="00483345">
      <w:r>
        <w:rPr>
          <w:b/>
        </w:rPr>
        <w:t>HORARIO:</w:t>
      </w:r>
      <w:r>
        <w:rPr>
          <w:b/>
        </w:rPr>
        <w:tab/>
      </w:r>
      <w:r>
        <w:rPr>
          <w:b/>
        </w:rPr>
        <w:tab/>
      </w:r>
      <w:r>
        <w:rPr>
          <w:b/>
        </w:rPr>
        <w:tab/>
      </w:r>
      <w:r>
        <w:rPr>
          <w:b/>
        </w:rPr>
        <w:tab/>
      </w:r>
      <w:r>
        <w:t>Martes y Jueves de 18:30 a 21:15 horas</w:t>
      </w:r>
    </w:p>
    <w:p w:rsidR="00236680" w:rsidRDefault="00236680">
      <w:r>
        <w:rPr>
          <w:b/>
        </w:rPr>
        <w:t>CALENDARIO DE CLASES:</w:t>
      </w:r>
      <w:r>
        <w:rPr>
          <w:b/>
        </w:rPr>
        <w:tab/>
      </w:r>
      <w:r>
        <w:rPr>
          <w:b/>
        </w:rPr>
        <w:tab/>
      </w:r>
      <w:r>
        <w:t>No completar</w:t>
      </w:r>
    </w:p>
    <w:p w:rsidR="00236680" w:rsidRPr="00236680" w:rsidRDefault="00236680"/>
    <w:tbl>
      <w:tblPr>
        <w:tblStyle w:val="Tablaconcuadrcula"/>
        <w:tblW w:w="0" w:type="auto"/>
        <w:tblLook w:val="04A0" w:firstRow="1" w:lastRow="0" w:firstColumn="1" w:lastColumn="0" w:noHBand="0" w:noVBand="1"/>
      </w:tblPr>
      <w:tblGrid>
        <w:gridCol w:w="9350"/>
      </w:tblGrid>
      <w:tr w:rsidR="00483345" w:rsidTr="00483345">
        <w:tc>
          <w:tcPr>
            <w:tcW w:w="9350" w:type="dxa"/>
            <w:shd w:val="clear" w:color="auto" w:fill="BFBFBF" w:themeFill="background1" w:themeFillShade="BF"/>
          </w:tcPr>
          <w:p w:rsidR="00483345" w:rsidRPr="00483345" w:rsidRDefault="00483345">
            <w:pPr>
              <w:rPr>
                <w:b/>
              </w:rPr>
            </w:pPr>
            <w:r w:rsidRPr="00483345">
              <w:rPr>
                <w:b/>
              </w:rPr>
              <w:t>1. Objetivos de aprendizaje</w:t>
            </w:r>
          </w:p>
        </w:tc>
      </w:tr>
      <w:tr w:rsidR="00483345" w:rsidTr="00483345">
        <w:tc>
          <w:tcPr>
            <w:tcW w:w="9350" w:type="dxa"/>
          </w:tcPr>
          <w:p w:rsidR="003B7477" w:rsidRDefault="005343B2" w:rsidP="005343B2">
            <w:pPr>
              <w:jc w:val="both"/>
              <w:rPr>
                <w:rFonts w:ascii="Century" w:hAnsi="Century"/>
                <w:sz w:val="20"/>
                <w:szCs w:val="20"/>
              </w:rPr>
            </w:pPr>
            <w:r w:rsidRPr="0028074A">
              <w:rPr>
                <w:rFonts w:ascii="Century" w:hAnsi="Century"/>
                <w:sz w:val="20"/>
                <w:szCs w:val="20"/>
              </w:rPr>
              <w:t xml:space="preserve">El curso tiene por objeto dar al alumno una visión general de  principios y normas que regulan lo que se denominan Diferencias Temporarias, entregando herramientas para que los alumnos puedan desarrollar habilidades que les permitan determinar la correcta aplicación de estas Diferencias Temporarias en la determinación de la Renta </w:t>
            </w:r>
            <w:proofErr w:type="spellStart"/>
            <w:r w:rsidRPr="0028074A">
              <w:rPr>
                <w:rFonts w:ascii="Century" w:hAnsi="Century"/>
                <w:sz w:val="20"/>
                <w:szCs w:val="20"/>
              </w:rPr>
              <w:t>Liquida</w:t>
            </w:r>
            <w:proofErr w:type="spellEnd"/>
            <w:r w:rsidRPr="0028074A">
              <w:rPr>
                <w:rFonts w:ascii="Century" w:hAnsi="Century"/>
                <w:sz w:val="20"/>
                <w:szCs w:val="20"/>
              </w:rPr>
              <w:t xml:space="preserve"> Imponible (RLI), Capital Propio Tributario (CPT) e Impuestos Diferidos (ID)</w:t>
            </w:r>
            <w:r>
              <w:rPr>
                <w:rFonts w:ascii="Century" w:hAnsi="Century"/>
                <w:sz w:val="20"/>
                <w:szCs w:val="20"/>
              </w:rPr>
              <w:t>.</w:t>
            </w:r>
          </w:p>
          <w:p w:rsidR="005343B2" w:rsidRDefault="005343B2" w:rsidP="005343B2">
            <w:pPr>
              <w:jc w:val="both"/>
              <w:rPr>
                <w:rFonts w:ascii="Century" w:hAnsi="Century"/>
                <w:sz w:val="20"/>
                <w:szCs w:val="20"/>
              </w:rPr>
            </w:pPr>
          </w:p>
          <w:p w:rsidR="005343B2" w:rsidRPr="0028074A" w:rsidRDefault="005343B2" w:rsidP="005343B2">
            <w:pPr>
              <w:numPr>
                <w:ilvl w:val="0"/>
                <w:numId w:val="19"/>
              </w:numPr>
              <w:contextualSpacing/>
              <w:jc w:val="both"/>
              <w:rPr>
                <w:rFonts w:ascii="Century" w:hAnsi="Century"/>
                <w:sz w:val="20"/>
                <w:szCs w:val="20"/>
              </w:rPr>
            </w:pPr>
            <w:r w:rsidRPr="0028074A">
              <w:rPr>
                <w:rFonts w:ascii="Century" w:hAnsi="Century"/>
                <w:sz w:val="20"/>
                <w:szCs w:val="20"/>
              </w:rPr>
              <w:t xml:space="preserve">Entregar los conceptos fundamentales de las bases de donde y </w:t>
            </w:r>
            <w:proofErr w:type="spellStart"/>
            <w:r w:rsidRPr="0028074A">
              <w:rPr>
                <w:rFonts w:ascii="Century" w:hAnsi="Century"/>
                <w:sz w:val="20"/>
                <w:szCs w:val="20"/>
              </w:rPr>
              <w:t>por que</w:t>
            </w:r>
            <w:proofErr w:type="spellEnd"/>
            <w:r w:rsidRPr="0028074A">
              <w:rPr>
                <w:rFonts w:ascii="Century" w:hAnsi="Century"/>
                <w:sz w:val="20"/>
                <w:szCs w:val="20"/>
              </w:rPr>
              <w:t xml:space="preserve"> nacen las Diferencias Temporarias.</w:t>
            </w:r>
          </w:p>
          <w:p w:rsidR="005343B2" w:rsidRPr="0028074A" w:rsidRDefault="005343B2" w:rsidP="005343B2">
            <w:pPr>
              <w:numPr>
                <w:ilvl w:val="0"/>
                <w:numId w:val="19"/>
              </w:numPr>
              <w:contextualSpacing/>
              <w:jc w:val="both"/>
              <w:rPr>
                <w:rFonts w:ascii="Century" w:hAnsi="Century"/>
                <w:sz w:val="20"/>
                <w:szCs w:val="20"/>
              </w:rPr>
            </w:pPr>
            <w:r w:rsidRPr="0028074A">
              <w:rPr>
                <w:rFonts w:ascii="Century" w:hAnsi="Century"/>
                <w:sz w:val="20"/>
                <w:szCs w:val="20"/>
              </w:rPr>
              <w:t>Estudiar y analizar las normas financieras y jurídicas tributarias que rigen la generación de estas Diferencias Temporarias.</w:t>
            </w:r>
          </w:p>
          <w:p w:rsidR="005343B2" w:rsidRPr="0028074A" w:rsidRDefault="005343B2" w:rsidP="005343B2">
            <w:pPr>
              <w:numPr>
                <w:ilvl w:val="0"/>
                <w:numId w:val="19"/>
              </w:numPr>
              <w:contextualSpacing/>
              <w:jc w:val="both"/>
              <w:rPr>
                <w:rFonts w:ascii="Century" w:hAnsi="Century"/>
                <w:sz w:val="20"/>
                <w:szCs w:val="20"/>
              </w:rPr>
            </w:pPr>
            <w:r>
              <w:rPr>
                <w:rFonts w:ascii="Century" w:hAnsi="Century"/>
                <w:sz w:val="20"/>
                <w:szCs w:val="20"/>
              </w:rPr>
              <w:t>Desarrollar conocimiento</w:t>
            </w:r>
            <w:r w:rsidRPr="0028074A">
              <w:rPr>
                <w:rFonts w:ascii="Century" w:hAnsi="Century"/>
                <w:sz w:val="20"/>
                <w:szCs w:val="20"/>
              </w:rPr>
              <w:t xml:space="preserve"> y habilidades que permitan tener una comprensión de la generación de estas Diferencias Temporarias.</w:t>
            </w:r>
          </w:p>
          <w:p w:rsidR="005343B2" w:rsidRPr="005343B2" w:rsidRDefault="005343B2" w:rsidP="005343B2">
            <w:pPr>
              <w:numPr>
                <w:ilvl w:val="0"/>
                <w:numId w:val="19"/>
              </w:numPr>
              <w:contextualSpacing/>
              <w:jc w:val="both"/>
              <w:rPr>
                <w:rFonts w:ascii="Century" w:hAnsi="Century"/>
                <w:sz w:val="20"/>
                <w:szCs w:val="20"/>
              </w:rPr>
            </w:pPr>
            <w:r w:rsidRPr="0028074A">
              <w:rPr>
                <w:rFonts w:ascii="Century" w:hAnsi="Century"/>
                <w:sz w:val="20"/>
                <w:szCs w:val="20"/>
              </w:rPr>
              <w:t>Comprender los elementos esenciales del nacimiento de una Diferencia Temporaria actual o futura.</w:t>
            </w:r>
          </w:p>
        </w:tc>
      </w:tr>
    </w:tbl>
    <w:p w:rsidR="00483345" w:rsidRPr="00483345" w:rsidRDefault="00483345"/>
    <w:tbl>
      <w:tblPr>
        <w:tblStyle w:val="Tablaconcuadrcula"/>
        <w:tblW w:w="0" w:type="auto"/>
        <w:tblLook w:val="04A0" w:firstRow="1" w:lastRow="0" w:firstColumn="1" w:lastColumn="0" w:noHBand="0" w:noVBand="1"/>
      </w:tblPr>
      <w:tblGrid>
        <w:gridCol w:w="9350"/>
      </w:tblGrid>
      <w:tr w:rsidR="00236680" w:rsidTr="001456C9">
        <w:tc>
          <w:tcPr>
            <w:tcW w:w="9350" w:type="dxa"/>
            <w:shd w:val="clear" w:color="auto" w:fill="BFBFBF" w:themeFill="background1" w:themeFillShade="BF"/>
          </w:tcPr>
          <w:p w:rsidR="00236680" w:rsidRPr="00483345" w:rsidRDefault="00236680" w:rsidP="001456C9">
            <w:pPr>
              <w:rPr>
                <w:b/>
              </w:rPr>
            </w:pPr>
            <w:r>
              <w:rPr>
                <w:b/>
              </w:rPr>
              <w:t>2. Descripción del curso</w:t>
            </w:r>
          </w:p>
        </w:tc>
      </w:tr>
      <w:tr w:rsidR="00236680" w:rsidTr="001456C9">
        <w:tc>
          <w:tcPr>
            <w:tcW w:w="9350" w:type="dxa"/>
          </w:tcPr>
          <w:p w:rsidR="00900560" w:rsidRPr="005343B2" w:rsidRDefault="005343B2" w:rsidP="00161A25">
            <w:pPr>
              <w:jc w:val="both"/>
              <w:rPr>
                <w:rFonts w:ascii="Century" w:hAnsi="Century"/>
                <w:sz w:val="20"/>
                <w:szCs w:val="20"/>
              </w:rPr>
            </w:pPr>
            <w:r w:rsidRPr="0028074A">
              <w:rPr>
                <w:rFonts w:ascii="Century" w:hAnsi="Century"/>
                <w:sz w:val="20"/>
                <w:szCs w:val="20"/>
              </w:rPr>
              <w:t>Análisis de los conceptos básicos financieros y tributarios de cada tema que genere una Diferencia Temporaria a través de clases expositivas, seguidas de análisis y discusión de los conceptos e</w:t>
            </w:r>
            <w:r>
              <w:rPr>
                <w:rFonts w:ascii="Century" w:hAnsi="Century"/>
                <w:sz w:val="20"/>
                <w:szCs w:val="20"/>
              </w:rPr>
              <w:t>specíficos por cada Diferencia T</w:t>
            </w:r>
            <w:r w:rsidRPr="0028074A">
              <w:rPr>
                <w:rFonts w:ascii="Century" w:hAnsi="Century"/>
                <w:sz w:val="20"/>
                <w:szCs w:val="20"/>
              </w:rPr>
              <w:t xml:space="preserve">emporaria surgida de </w:t>
            </w:r>
            <w:r>
              <w:rPr>
                <w:rFonts w:ascii="Century" w:hAnsi="Century"/>
                <w:sz w:val="20"/>
                <w:szCs w:val="20"/>
              </w:rPr>
              <w:t xml:space="preserve">la </w:t>
            </w:r>
            <w:r w:rsidRPr="0028074A">
              <w:rPr>
                <w:rFonts w:ascii="Century" w:hAnsi="Century"/>
                <w:sz w:val="20"/>
                <w:szCs w:val="20"/>
              </w:rPr>
              <w:t>relación entre la  contabilidad y las normas jurídicas tributarias ambas vigentes, mediante la lectura previa de jurisprudencia administrativa, circulares que se</w:t>
            </w:r>
            <w:r>
              <w:rPr>
                <w:rFonts w:ascii="Century" w:hAnsi="Century"/>
                <w:sz w:val="20"/>
                <w:szCs w:val="20"/>
              </w:rPr>
              <w:t>rán entregada con anterioridad.</w:t>
            </w:r>
          </w:p>
        </w:tc>
      </w:tr>
    </w:tbl>
    <w:p w:rsidR="003B7477" w:rsidRDefault="003B7477">
      <w:pPr>
        <w:rPr>
          <w:b/>
        </w:rPr>
      </w:pPr>
    </w:p>
    <w:p w:rsidR="003B7477" w:rsidRDefault="003B7477">
      <w:pPr>
        <w:rPr>
          <w:b/>
        </w:rPr>
      </w:pPr>
      <w:r>
        <w:rPr>
          <w:b/>
        </w:rPr>
        <w:br w:type="page"/>
      </w:r>
    </w:p>
    <w:p w:rsidR="00483345" w:rsidRDefault="00483345">
      <w:pPr>
        <w:rPr>
          <w:b/>
        </w:rPr>
      </w:pPr>
    </w:p>
    <w:tbl>
      <w:tblPr>
        <w:tblStyle w:val="Tablaconcuadrcula"/>
        <w:tblW w:w="0" w:type="auto"/>
        <w:tblLook w:val="04A0" w:firstRow="1" w:lastRow="0" w:firstColumn="1" w:lastColumn="0" w:noHBand="0" w:noVBand="1"/>
      </w:tblPr>
      <w:tblGrid>
        <w:gridCol w:w="9350"/>
      </w:tblGrid>
      <w:tr w:rsidR="00236680" w:rsidTr="001456C9">
        <w:tc>
          <w:tcPr>
            <w:tcW w:w="9350" w:type="dxa"/>
            <w:shd w:val="clear" w:color="auto" w:fill="BFBFBF" w:themeFill="background1" w:themeFillShade="BF"/>
          </w:tcPr>
          <w:p w:rsidR="00236680" w:rsidRPr="00483345" w:rsidRDefault="002A4C29" w:rsidP="002A4C29">
            <w:pPr>
              <w:rPr>
                <w:b/>
              </w:rPr>
            </w:pPr>
            <w:r>
              <w:rPr>
                <w:b/>
              </w:rPr>
              <w:t>3</w:t>
            </w:r>
            <w:r w:rsidR="00236680">
              <w:rPr>
                <w:b/>
              </w:rPr>
              <w:t xml:space="preserve">. </w:t>
            </w:r>
            <w:r>
              <w:rPr>
                <w:b/>
              </w:rPr>
              <w:t>Contenidos</w:t>
            </w:r>
          </w:p>
        </w:tc>
      </w:tr>
      <w:tr w:rsidR="00161A25" w:rsidTr="001456C9">
        <w:tc>
          <w:tcPr>
            <w:tcW w:w="9350" w:type="dxa"/>
          </w:tcPr>
          <w:p w:rsidR="005343B2" w:rsidRPr="0028074A" w:rsidRDefault="005343B2" w:rsidP="005343B2">
            <w:pPr>
              <w:numPr>
                <w:ilvl w:val="0"/>
                <w:numId w:val="4"/>
              </w:numPr>
              <w:contextualSpacing/>
              <w:jc w:val="both"/>
              <w:rPr>
                <w:rFonts w:ascii="Century" w:hAnsi="Century"/>
                <w:sz w:val="20"/>
                <w:szCs w:val="20"/>
              </w:rPr>
            </w:pPr>
            <w:r w:rsidRPr="0028074A">
              <w:rPr>
                <w:rFonts w:ascii="Century" w:hAnsi="Century"/>
                <w:sz w:val="20"/>
                <w:szCs w:val="20"/>
              </w:rPr>
              <w:t>Objetivos de la contabilidad financiera y tributaria.</w:t>
            </w:r>
          </w:p>
          <w:p w:rsidR="005343B2" w:rsidRPr="0028074A" w:rsidRDefault="005343B2" w:rsidP="005343B2">
            <w:pPr>
              <w:numPr>
                <w:ilvl w:val="0"/>
                <w:numId w:val="4"/>
              </w:numPr>
              <w:contextualSpacing/>
              <w:jc w:val="both"/>
              <w:rPr>
                <w:rFonts w:ascii="Century" w:hAnsi="Century"/>
                <w:sz w:val="20"/>
                <w:szCs w:val="20"/>
              </w:rPr>
            </w:pPr>
            <w:r w:rsidRPr="0028074A">
              <w:rPr>
                <w:rFonts w:ascii="Century" w:hAnsi="Century"/>
                <w:sz w:val="20"/>
                <w:szCs w:val="20"/>
              </w:rPr>
              <w:t>Normas legales relacionadas con la Contabilidad Tributaria.</w:t>
            </w:r>
          </w:p>
          <w:p w:rsidR="005343B2" w:rsidRPr="0028074A" w:rsidRDefault="005343B2" w:rsidP="005343B2">
            <w:pPr>
              <w:numPr>
                <w:ilvl w:val="0"/>
                <w:numId w:val="4"/>
              </w:numPr>
              <w:contextualSpacing/>
              <w:jc w:val="both"/>
              <w:rPr>
                <w:rFonts w:ascii="Century" w:hAnsi="Century"/>
                <w:sz w:val="20"/>
                <w:szCs w:val="20"/>
              </w:rPr>
            </w:pPr>
            <w:r w:rsidRPr="0028074A">
              <w:rPr>
                <w:rFonts w:ascii="Century" w:hAnsi="Century"/>
                <w:sz w:val="20"/>
                <w:szCs w:val="20"/>
              </w:rPr>
              <w:t>Conceptos generales de las Diferencias Financieras Tributarias.</w:t>
            </w:r>
          </w:p>
          <w:p w:rsidR="005343B2" w:rsidRPr="0028074A" w:rsidRDefault="005343B2" w:rsidP="005343B2">
            <w:pPr>
              <w:numPr>
                <w:ilvl w:val="1"/>
                <w:numId w:val="4"/>
              </w:numPr>
              <w:contextualSpacing/>
              <w:jc w:val="both"/>
              <w:rPr>
                <w:rFonts w:ascii="Century" w:hAnsi="Century"/>
                <w:sz w:val="20"/>
                <w:szCs w:val="20"/>
              </w:rPr>
            </w:pPr>
            <w:r w:rsidRPr="0028074A">
              <w:rPr>
                <w:rFonts w:ascii="Century" w:hAnsi="Century"/>
                <w:sz w:val="20"/>
                <w:szCs w:val="20"/>
              </w:rPr>
              <w:t>Diferencias Temporarias.</w:t>
            </w:r>
          </w:p>
          <w:p w:rsidR="005343B2" w:rsidRPr="0028074A" w:rsidRDefault="005343B2" w:rsidP="005343B2">
            <w:pPr>
              <w:numPr>
                <w:ilvl w:val="1"/>
                <w:numId w:val="4"/>
              </w:numPr>
              <w:contextualSpacing/>
              <w:jc w:val="both"/>
              <w:rPr>
                <w:rFonts w:ascii="Century" w:hAnsi="Century"/>
                <w:sz w:val="20"/>
                <w:szCs w:val="20"/>
              </w:rPr>
            </w:pPr>
            <w:r w:rsidRPr="0028074A">
              <w:rPr>
                <w:rFonts w:ascii="Century" w:hAnsi="Century"/>
                <w:sz w:val="20"/>
                <w:szCs w:val="20"/>
              </w:rPr>
              <w:t>Diferencias Permanentes.</w:t>
            </w:r>
          </w:p>
          <w:p w:rsidR="005343B2" w:rsidRPr="0028074A" w:rsidRDefault="005343B2" w:rsidP="005343B2">
            <w:pPr>
              <w:numPr>
                <w:ilvl w:val="0"/>
                <w:numId w:val="4"/>
              </w:numPr>
              <w:contextualSpacing/>
              <w:jc w:val="both"/>
              <w:rPr>
                <w:rFonts w:ascii="Century" w:hAnsi="Century"/>
                <w:sz w:val="20"/>
                <w:szCs w:val="20"/>
              </w:rPr>
            </w:pPr>
            <w:r w:rsidRPr="0028074A">
              <w:rPr>
                <w:rFonts w:ascii="Century" w:hAnsi="Century"/>
                <w:sz w:val="20"/>
                <w:szCs w:val="20"/>
              </w:rPr>
              <w:t>Diferencias en el reconocimiento de los Ingresos Financieros y Tributarios.</w:t>
            </w:r>
          </w:p>
          <w:p w:rsidR="005343B2" w:rsidRPr="0028074A" w:rsidRDefault="005343B2" w:rsidP="005343B2">
            <w:pPr>
              <w:numPr>
                <w:ilvl w:val="0"/>
                <w:numId w:val="4"/>
              </w:numPr>
              <w:contextualSpacing/>
              <w:jc w:val="both"/>
              <w:rPr>
                <w:rFonts w:ascii="Century" w:hAnsi="Century"/>
                <w:sz w:val="20"/>
                <w:szCs w:val="20"/>
              </w:rPr>
            </w:pPr>
            <w:r w:rsidRPr="0028074A">
              <w:rPr>
                <w:rFonts w:ascii="Century" w:hAnsi="Century"/>
                <w:sz w:val="20"/>
                <w:szCs w:val="20"/>
              </w:rPr>
              <w:t xml:space="preserve">Diferencias en </w:t>
            </w:r>
            <w:proofErr w:type="gramStart"/>
            <w:r w:rsidRPr="0028074A">
              <w:rPr>
                <w:rFonts w:ascii="Century" w:hAnsi="Century"/>
                <w:sz w:val="20"/>
                <w:szCs w:val="20"/>
              </w:rPr>
              <w:t>el</w:t>
            </w:r>
            <w:proofErr w:type="gramEnd"/>
            <w:r w:rsidRPr="0028074A">
              <w:rPr>
                <w:rFonts w:ascii="Century" w:hAnsi="Century"/>
                <w:sz w:val="20"/>
                <w:szCs w:val="20"/>
              </w:rPr>
              <w:t xml:space="preserve"> determinación de los Costos Financieros y Tributarios.</w:t>
            </w:r>
          </w:p>
          <w:p w:rsidR="005343B2" w:rsidRPr="0028074A" w:rsidRDefault="005343B2" w:rsidP="005343B2">
            <w:pPr>
              <w:numPr>
                <w:ilvl w:val="0"/>
                <w:numId w:val="4"/>
              </w:numPr>
              <w:contextualSpacing/>
              <w:jc w:val="both"/>
              <w:rPr>
                <w:rFonts w:ascii="Century" w:hAnsi="Century"/>
                <w:sz w:val="20"/>
                <w:szCs w:val="20"/>
              </w:rPr>
            </w:pPr>
            <w:r w:rsidRPr="0028074A">
              <w:rPr>
                <w:rFonts w:ascii="Century" w:hAnsi="Century"/>
                <w:sz w:val="20"/>
                <w:szCs w:val="20"/>
              </w:rPr>
              <w:t>Diferencias en el reconocimiento de los Gastos Financieros y Tributarios.</w:t>
            </w:r>
          </w:p>
          <w:p w:rsidR="005343B2" w:rsidRPr="0028074A" w:rsidRDefault="005343B2" w:rsidP="005343B2">
            <w:pPr>
              <w:numPr>
                <w:ilvl w:val="1"/>
                <w:numId w:val="4"/>
              </w:numPr>
              <w:contextualSpacing/>
              <w:jc w:val="both"/>
              <w:rPr>
                <w:rFonts w:ascii="Century" w:hAnsi="Century"/>
                <w:sz w:val="20"/>
                <w:szCs w:val="20"/>
              </w:rPr>
            </w:pPr>
            <w:r w:rsidRPr="0028074A">
              <w:rPr>
                <w:rFonts w:ascii="Century" w:hAnsi="Century"/>
                <w:sz w:val="20"/>
                <w:szCs w:val="20"/>
              </w:rPr>
              <w:t>Valorización de Inventarios Financieros y Tributarios.</w:t>
            </w:r>
          </w:p>
          <w:p w:rsidR="005343B2" w:rsidRPr="0028074A" w:rsidRDefault="005343B2" w:rsidP="005343B2">
            <w:pPr>
              <w:numPr>
                <w:ilvl w:val="1"/>
                <w:numId w:val="4"/>
              </w:numPr>
              <w:contextualSpacing/>
              <w:jc w:val="both"/>
              <w:rPr>
                <w:rFonts w:ascii="Century" w:hAnsi="Century"/>
                <w:sz w:val="20"/>
                <w:szCs w:val="20"/>
              </w:rPr>
            </w:pPr>
            <w:r w:rsidRPr="0028074A">
              <w:rPr>
                <w:rFonts w:ascii="Century" w:hAnsi="Century"/>
                <w:sz w:val="20"/>
                <w:szCs w:val="20"/>
              </w:rPr>
              <w:t>Valorización de Activos Fijos Financieros y Tributarios.</w:t>
            </w:r>
          </w:p>
          <w:p w:rsidR="005343B2" w:rsidRPr="0028074A" w:rsidRDefault="005343B2" w:rsidP="005343B2">
            <w:pPr>
              <w:numPr>
                <w:ilvl w:val="1"/>
                <w:numId w:val="4"/>
              </w:numPr>
              <w:contextualSpacing/>
              <w:jc w:val="both"/>
              <w:rPr>
                <w:rFonts w:ascii="Century" w:hAnsi="Century"/>
                <w:sz w:val="20"/>
                <w:szCs w:val="20"/>
              </w:rPr>
            </w:pPr>
            <w:r w:rsidRPr="0028074A">
              <w:rPr>
                <w:rFonts w:ascii="Century" w:hAnsi="Century"/>
                <w:sz w:val="20"/>
                <w:szCs w:val="20"/>
              </w:rPr>
              <w:t>Tratamiento del Castigo de Deudores Incobrables Financieros y Tributarios.</w:t>
            </w:r>
          </w:p>
          <w:p w:rsidR="005343B2" w:rsidRPr="0028074A" w:rsidRDefault="005343B2" w:rsidP="005343B2">
            <w:pPr>
              <w:numPr>
                <w:ilvl w:val="1"/>
                <w:numId w:val="4"/>
              </w:numPr>
              <w:contextualSpacing/>
              <w:jc w:val="both"/>
              <w:rPr>
                <w:rFonts w:ascii="Century" w:hAnsi="Century"/>
                <w:sz w:val="20"/>
                <w:szCs w:val="20"/>
              </w:rPr>
            </w:pPr>
            <w:r w:rsidRPr="0028074A">
              <w:rPr>
                <w:rFonts w:ascii="Century" w:hAnsi="Century"/>
                <w:sz w:val="20"/>
                <w:szCs w:val="20"/>
              </w:rPr>
              <w:t>Operaciones de Leasing.</w:t>
            </w:r>
          </w:p>
          <w:p w:rsidR="005343B2" w:rsidRPr="0028074A" w:rsidRDefault="005343B2" w:rsidP="005343B2">
            <w:pPr>
              <w:numPr>
                <w:ilvl w:val="1"/>
                <w:numId w:val="4"/>
              </w:numPr>
              <w:contextualSpacing/>
              <w:jc w:val="both"/>
              <w:rPr>
                <w:rFonts w:ascii="Century" w:hAnsi="Century"/>
                <w:sz w:val="20"/>
                <w:szCs w:val="20"/>
              </w:rPr>
            </w:pPr>
            <w:r w:rsidRPr="0028074A">
              <w:rPr>
                <w:rFonts w:ascii="Century" w:hAnsi="Century"/>
                <w:sz w:val="20"/>
                <w:szCs w:val="20"/>
              </w:rPr>
              <w:t>Indemnización por Años de Servicios.</w:t>
            </w:r>
          </w:p>
          <w:p w:rsidR="005343B2" w:rsidRPr="0028074A" w:rsidRDefault="005343B2" w:rsidP="005343B2">
            <w:pPr>
              <w:numPr>
                <w:ilvl w:val="1"/>
                <w:numId w:val="4"/>
              </w:numPr>
              <w:contextualSpacing/>
              <w:jc w:val="both"/>
              <w:rPr>
                <w:rFonts w:ascii="Century" w:hAnsi="Century"/>
                <w:sz w:val="20"/>
                <w:szCs w:val="20"/>
              </w:rPr>
            </w:pPr>
            <w:r w:rsidRPr="0028074A">
              <w:rPr>
                <w:rFonts w:ascii="Century" w:hAnsi="Century"/>
                <w:sz w:val="20"/>
                <w:szCs w:val="20"/>
              </w:rPr>
              <w:t>Gastos de Organización y Puesta en Marcha.</w:t>
            </w:r>
          </w:p>
          <w:p w:rsidR="005343B2" w:rsidRPr="0028074A" w:rsidRDefault="005343B2" w:rsidP="005343B2">
            <w:pPr>
              <w:numPr>
                <w:ilvl w:val="1"/>
                <w:numId w:val="4"/>
              </w:numPr>
              <w:contextualSpacing/>
              <w:jc w:val="both"/>
              <w:rPr>
                <w:rFonts w:ascii="Century" w:hAnsi="Century"/>
                <w:sz w:val="20"/>
                <w:szCs w:val="20"/>
              </w:rPr>
            </w:pPr>
            <w:r w:rsidRPr="0028074A">
              <w:rPr>
                <w:rFonts w:ascii="Century" w:hAnsi="Century"/>
                <w:sz w:val="20"/>
                <w:szCs w:val="20"/>
              </w:rPr>
              <w:t>Otros Gastos Generales.</w:t>
            </w:r>
          </w:p>
          <w:p w:rsidR="005343B2" w:rsidRPr="0028074A" w:rsidRDefault="005343B2" w:rsidP="005343B2">
            <w:pPr>
              <w:numPr>
                <w:ilvl w:val="0"/>
                <w:numId w:val="4"/>
              </w:numPr>
              <w:contextualSpacing/>
              <w:jc w:val="both"/>
              <w:rPr>
                <w:rFonts w:ascii="Century" w:hAnsi="Century"/>
                <w:sz w:val="20"/>
                <w:szCs w:val="20"/>
              </w:rPr>
            </w:pPr>
            <w:r w:rsidRPr="0028074A">
              <w:rPr>
                <w:rFonts w:ascii="Century" w:hAnsi="Century"/>
                <w:sz w:val="20"/>
                <w:szCs w:val="20"/>
              </w:rPr>
              <w:t>Diferencias por Corrección Monetaria.</w:t>
            </w:r>
          </w:p>
          <w:p w:rsidR="00161A25" w:rsidRPr="002A4C29" w:rsidRDefault="00161A25" w:rsidP="005343B2">
            <w:pPr>
              <w:ind w:left="360"/>
              <w:jc w:val="both"/>
            </w:pPr>
          </w:p>
        </w:tc>
      </w:tr>
    </w:tbl>
    <w:p w:rsidR="005343B2" w:rsidRDefault="005343B2">
      <w:pPr>
        <w:rPr>
          <w:b/>
        </w:rPr>
      </w:pPr>
    </w:p>
    <w:p w:rsidR="0098660B" w:rsidRDefault="0098660B">
      <w:pPr>
        <w:rPr>
          <w:b/>
        </w:rPr>
      </w:pPr>
      <w:r>
        <w:rPr>
          <w:b/>
        </w:rPr>
        <w:t>6. Evaluaciones</w:t>
      </w:r>
    </w:p>
    <w:p w:rsidR="0098660B" w:rsidRDefault="0098660B" w:rsidP="0098660B">
      <w:pPr>
        <w:jc w:val="both"/>
      </w:pPr>
      <w:r>
        <w:t>El curso debe contemplar al menos una actividad evaluada fijada en el calendario del Programa del Magíster. En caso que cuente con dos o más actividades, favor indicar la fecha y el detalle en la presente planilla:</w:t>
      </w:r>
    </w:p>
    <w:p w:rsidR="0098660B" w:rsidRDefault="0098660B" w:rsidP="0098660B">
      <w:pPr>
        <w:jc w:val="both"/>
      </w:pPr>
      <w:r>
        <w:t>6.1. Número de evaluaciones. Favor marcar con una X:</w:t>
      </w:r>
    </w:p>
    <w:tbl>
      <w:tblPr>
        <w:tblStyle w:val="Tablaconcuadrcula"/>
        <w:tblW w:w="0" w:type="auto"/>
        <w:tblLook w:val="04A0" w:firstRow="1" w:lastRow="0" w:firstColumn="1" w:lastColumn="0" w:noHBand="0" w:noVBand="1"/>
      </w:tblPr>
      <w:tblGrid>
        <w:gridCol w:w="7933"/>
        <w:gridCol w:w="1417"/>
      </w:tblGrid>
      <w:tr w:rsidR="0098660B" w:rsidTr="0098660B">
        <w:tc>
          <w:tcPr>
            <w:tcW w:w="7933" w:type="dxa"/>
          </w:tcPr>
          <w:p w:rsidR="0098660B" w:rsidRDefault="0098660B" w:rsidP="0098660B">
            <w:pPr>
              <w:jc w:val="both"/>
            </w:pPr>
            <w:r>
              <w:t>El curso contemplará una sola evaluación correspondiente al 100% de la nota final en fecha fijada por el calendario del Magíster</w:t>
            </w:r>
          </w:p>
        </w:tc>
        <w:tc>
          <w:tcPr>
            <w:tcW w:w="1417" w:type="dxa"/>
          </w:tcPr>
          <w:p w:rsidR="009A58B2" w:rsidRPr="005343B2" w:rsidRDefault="009A58B2" w:rsidP="009A58B2">
            <w:pPr>
              <w:jc w:val="center"/>
            </w:pPr>
          </w:p>
          <w:p w:rsidR="0098660B" w:rsidRPr="005343B2" w:rsidRDefault="0098660B" w:rsidP="009A58B2">
            <w:pPr>
              <w:jc w:val="center"/>
            </w:pPr>
          </w:p>
        </w:tc>
      </w:tr>
      <w:tr w:rsidR="0098660B" w:rsidTr="004A527D">
        <w:tc>
          <w:tcPr>
            <w:tcW w:w="7933" w:type="dxa"/>
          </w:tcPr>
          <w:p w:rsidR="0098660B" w:rsidRPr="004A527D" w:rsidRDefault="0098660B" w:rsidP="0098660B">
            <w:pPr>
              <w:jc w:val="both"/>
            </w:pPr>
            <w:r w:rsidRPr="004A527D">
              <w:t>El curso contemplará dos evaluaciones, teniendo la evaluación final un 60% de la nota final. La evaluación final será realizada en fecha fijada por el Magíster</w:t>
            </w:r>
          </w:p>
        </w:tc>
        <w:tc>
          <w:tcPr>
            <w:tcW w:w="1417" w:type="dxa"/>
            <w:shd w:val="clear" w:color="auto" w:fill="FFFF00"/>
          </w:tcPr>
          <w:p w:rsidR="0098660B" w:rsidRPr="005343B2" w:rsidRDefault="004A527D" w:rsidP="00B435EE">
            <w:pPr>
              <w:jc w:val="center"/>
            </w:pPr>
            <w:r w:rsidRPr="005343B2">
              <w:t>x</w:t>
            </w:r>
          </w:p>
        </w:tc>
      </w:tr>
      <w:tr w:rsidR="0098660B" w:rsidTr="0098660B">
        <w:tc>
          <w:tcPr>
            <w:tcW w:w="7933" w:type="dxa"/>
          </w:tcPr>
          <w:p w:rsidR="0098660B" w:rsidRDefault="0098660B" w:rsidP="0098660B">
            <w:pPr>
              <w:jc w:val="both"/>
            </w:pPr>
            <w:r>
              <w:t xml:space="preserve">El curso contemplará tres o más evaluaciones parciales, teniendo la evaluación final un 50% de la nota final. La evaluación final será realizada en fecha fijada por el Magíster </w:t>
            </w:r>
          </w:p>
        </w:tc>
        <w:tc>
          <w:tcPr>
            <w:tcW w:w="1417" w:type="dxa"/>
          </w:tcPr>
          <w:p w:rsidR="0098660B" w:rsidRPr="005343B2" w:rsidRDefault="0098660B" w:rsidP="0098660B">
            <w:pPr>
              <w:jc w:val="both"/>
            </w:pPr>
          </w:p>
        </w:tc>
      </w:tr>
    </w:tbl>
    <w:p w:rsidR="0098660B" w:rsidRDefault="0098660B" w:rsidP="0098660B">
      <w:pPr>
        <w:jc w:val="both"/>
      </w:pPr>
    </w:p>
    <w:p w:rsidR="0098660B" w:rsidRDefault="0098660B">
      <w:r>
        <w:t xml:space="preserve">6.2. Contestar sólo si se eligió la opción de una sola evaluación: </w:t>
      </w:r>
    </w:p>
    <w:tbl>
      <w:tblPr>
        <w:tblStyle w:val="Tablaconcuadrcula"/>
        <w:tblW w:w="0" w:type="auto"/>
        <w:tblLook w:val="04A0" w:firstRow="1" w:lastRow="0" w:firstColumn="1" w:lastColumn="0" w:noHBand="0" w:noVBand="1"/>
      </w:tblPr>
      <w:tblGrid>
        <w:gridCol w:w="3116"/>
        <w:gridCol w:w="3117"/>
        <w:gridCol w:w="3117"/>
      </w:tblGrid>
      <w:tr w:rsidR="0098660B" w:rsidTr="00C95FDE">
        <w:tc>
          <w:tcPr>
            <w:tcW w:w="3116" w:type="dxa"/>
          </w:tcPr>
          <w:p w:rsidR="0098660B" w:rsidRDefault="0098660B">
            <w:r>
              <w:t>Fecha fijada por el Magíster</w:t>
            </w:r>
          </w:p>
        </w:tc>
        <w:tc>
          <w:tcPr>
            <w:tcW w:w="6234" w:type="dxa"/>
            <w:gridSpan w:val="2"/>
          </w:tcPr>
          <w:p w:rsidR="0098660B" w:rsidRDefault="0098660B">
            <w:r>
              <w:t>Por definir</w:t>
            </w:r>
          </w:p>
        </w:tc>
      </w:tr>
      <w:tr w:rsidR="0098660B" w:rsidTr="00826DF3">
        <w:tc>
          <w:tcPr>
            <w:tcW w:w="3116" w:type="dxa"/>
          </w:tcPr>
          <w:p w:rsidR="0098660B" w:rsidRDefault="0098660B">
            <w:r>
              <w:t>Ponderación</w:t>
            </w:r>
          </w:p>
        </w:tc>
        <w:tc>
          <w:tcPr>
            <w:tcW w:w="6234" w:type="dxa"/>
            <w:gridSpan w:val="2"/>
          </w:tcPr>
          <w:p w:rsidR="0098660B" w:rsidRDefault="0098660B">
            <w:r>
              <w:t>100%</w:t>
            </w:r>
          </w:p>
        </w:tc>
      </w:tr>
      <w:tr w:rsidR="0098660B" w:rsidTr="0098660B">
        <w:tc>
          <w:tcPr>
            <w:tcW w:w="3116" w:type="dxa"/>
            <w:vMerge w:val="restart"/>
          </w:tcPr>
          <w:p w:rsidR="0098660B" w:rsidRDefault="0098660B">
            <w:r>
              <w:t>Modalidad de evaluación</w:t>
            </w:r>
          </w:p>
          <w:p w:rsidR="0098660B" w:rsidRDefault="0098660B">
            <w:r>
              <w:t>(Marque una o más con una X)</w:t>
            </w:r>
          </w:p>
        </w:tc>
        <w:tc>
          <w:tcPr>
            <w:tcW w:w="3117" w:type="dxa"/>
          </w:tcPr>
          <w:p w:rsidR="0098660B" w:rsidRDefault="0098660B">
            <w:r>
              <w:t>Presencial</w:t>
            </w:r>
          </w:p>
        </w:tc>
        <w:tc>
          <w:tcPr>
            <w:tcW w:w="3117" w:type="dxa"/>
          </w:tcPr>
          <w:p w:rsidR="0098660B" w:rsidRDefault="0098660B"/>
        </w:tc>
      </w:tr>
      <w:tr w:rsidR="0098660B" w:rsidTr="00B435EE">
        <w:trPr>
          <w:trHeight w:val="301"/>
        </w:trPr>
        <w:tc>
          <w:tcPr>
            <w:tcW w:w="3116" w:type="dxa"/>
            <w:vMerge/>
          </w:tcPr>
          <w:p w:rsidR="0098660B" w:rsidRDefault="0098660B"/>
        </w:tc>
        <w:tc>
          <w:tcPr>
            <w:tcW w:w="3117" w:type="dxa"/>
          </w:tcPr>
          <w:p w:rsidR="0098660B" w:rsidRDefault="0098660B">
            <w:r>
              <w:t>Online</w:t>
            </w:r>
          </w:p>
        </w:tc>
        <w:tc>
          <w:tcPr>
            <w:tcW w:w="3117" w:type="dxa"/>
          </w:tcPr>
          <w:p w:rsidR="0098660B" w:rsidRDefault="0098660B"/>
        </w:tc>
      </w:tr>
      <w:tr w:rsidR="0098660B" w:rsidTr="0098660B">
        <w:tc>
          <w:tcPr>
            <w:tcW w:w="3116" w:type="dxa"/>
            <w:vMerge/>
          </w:tcPr>
          <w:p w:rsidR="0098660B" w:rsidRDefault="0098660B"/>
        </w:tc>
        <w:tc>
          <w:tcPr>
            <w:tcW w:w="3117" w:type="dxa"/>
          </w:tcPr>
          <w:p w:rsidR="0098660B" w:rsidRDefault="0098660B">
            <w:r>
              <w:t>Individual</w:t>
            </w:r>
          </w:p>
        </w:tc>
        <w:tc>
          <w:tcPr>
            <w:tcW w:w="3117" w:type="dxa"/>
          </w:tcPr>
          <w:p w:rsidR="0098660B" w:rsidRDefault="0098660B" w:rsidP="00A845BA">
            <w:pPr>
              <w:jc w:val="center"/>
            </w:pPr>
          </w:p>
        </w:tc>
      </w:tr>
      <w:tr w:rsidR="0098660B" w:rsidTr="0098660B">
        <w:tc>
          <w:tcPr>
            <w:tcW w:w="3116" w:type="dxa"/>
            <w:vMerge/>
          </w:tcPr>
          <w:p w:rsidR="0098660B" w:rsidRDefault="0098660B"/>
        </w:tc>
        <w:tc>
          <w:tcPr>
            <w:tcW w:w="3117" w:type="dxa"/>
          </w:tcPr>
          <w:p w:rsidR="0098660B" w:rsidRDefault="0098660B">
            <w:r>
              <w:t>Grupal</w:t>
            </w:r>
          </w:p>
        </w:tc>
        <w:tc>
          <w:tcPr>
            <w:tcW w:w="3117" w:type="dxa"/>
          </w:tcPr>
          <w:p w:rsidR="0098660B" w:rsidRDefault="0098660B"/>
        </w:tc>
      </w:tr>
      <w:tr w:rsidR="0098660B" w:rsidTr="0098660B">
        <w:tc>
          <w:tcPr>
            <w:tcW w:w="3116" w:type="dxa"/>
            <w:vMerge w:val="restart"/>
          </w:tcPr>
          <w:p w:rsidR="0098660B" w:rsidRDefault="0098660B">
            <w:r>
              <w:t>Forma de evaluación</w:t>
            </w:r>
          </w:p>
        </w:tc>
        <w:tc>
          <w:tcPr>
            <w:tcW w:w="3117" w:type="dxa"/>
          </w:tcPr>
          <w:p w:rsidR="0098660B" w:rsidRDefault="0098660B">
            <w:r>
              <w:t>Análisis de casos</w:t>
            </w:r>
          </w:p>
        </w:tc>
        <w:tc>
          <w:tcPr>
            <w:tcW w:w="3117" w:type="dxa"/>
          </w:tcPr>
          <w:p w:rsidR="0098660B" w:rsidRDefault="0098660B" w:rsidP="00A845BA">
            <w:pPr>
              <w:jc w:val="center"/>
            </w:pPr>
          </w:p>
        </w:tc>
      </w:tr>
      <w:tr w:rsidR="0098660B" w:rsidTr="0098660B">
        <w:tc>
          <w:tcPr>
            <w:tcW w:w="3116" w:type="dxa"/>
            <w:vMerge/>
          </w:tcPr>
          <w:p w:rsidR="0098660B" w:rsidRDefault="0098660B"/>
        </w:tc>
        <w:tc>
          <w:tcPr>
            <w:tcW w:w="3117" w:type="dxa"/>
          </w:tcPr>
          <w:p w:rsidR="0098660B" w:rsidRDefault="0098660B">
            <w:r>
              <w:t>Control de lecturas</w:t>
            </w:r>
          </w:p>
        </w:tc>
        <w:tc>
          <w:tcPr>
            <w:tcW w:w="3117" w:type="dxa"/>
          </w:tcPr>
          <w:p w:rsidR="0098660B" w:rsidRDefault="0098660B"/>
        </w:tc>
      </w:tr>
      <w:tr w:rsidR="0098660B" w:rsidTr="0098660B">
        <w:tc>
          <w:tcPr>
            <w:tcW w:w="3116" w:type="dxa"/>
            <w:vMerge/>
          </w:tcPr>
          <w:p w:rsidR="0098660B" w:rsidRDefault="0098660B"/>
        </w:tc>
        <w:tc>
          <w:tcPr>
            <w:tcW w:w="3117" w:type="dxa"/>
          </w:tcPr>
          <w:p w:rsidR="0098660B" w:rsidRDefault="0098660B">
            <w:r>
              <w:t>Materia de clases</w:t>
            </w:r>
          </w:p>
        </w:tc>
        <w:tc>
          <w:tcPr>
            <w:tcW w:w="3117" w:type="dxa"/>
          </w:tcPr>
          <w:p w:rsidR="0098660B" w:rsidRDefault="0098660B"/>
        </w:tc>
      </w:tr>
      <w:tr w:rsidR="0098660B" w:rsidTr="0098660B">
        <w:tc>
          <w:tcPr>
            <w:tcW w:w="3116" w:type="dxa"/>
            <w:vMerge/>
          </w:tcPr>
          <w:p w:rsidR="0098660B" w:rsidRDefault="0098660B"/>
        </w:tc>
        <w:tc>
          <w:tcPr>
            <w:tcW w:w="3117" w:type="dxa"/>
          </w:tcPr>
          <w:p w:rsidR="0098660B" w:rsidRDefault="0098660B">
            <w:r>
              <w:t>Trabajo de investigación</w:t>
            </w:r>
          </w:p>
        </w:tc>
        <w:tc>
          <w:tcPr>
            <w:tcW w:w="3117" w:type="dxa"/>
          </w:tcPr>
          <w:p w:rsidR="0098660B" w:rsidRDefault="0098660B"/>
        </w:tc>
      </w:tr>
      <w:tr w:rsidR="0098660B" w:rsidTr="0098660B">
        <w:tc>
          <w:tcPr>
            <w:tcW w:w="3116" w:type="dxa"/>
            <w:vMerge/>
          </w:tcPr>
          <w:p w:rsidR="0098660B" w:rsidRDefault="0098660B"/>
        </w:tc>
        <w:tc>
          <w:tcPr>
            <w:tcW w:w="3117" w:type="dxa"/>
          </w:tcPr>
          <w:p w:rsidR="0098660B" w:rsidRDefault="0098660B">
            <w:r>
              <w:t>Simulación o actividad práctica</w:t>
            </w:r>
          </w:p>
        </w:tc>
        <w:tc>
          <w:tcPr>
            <w:tcW w:w="3117" w:type="dxa"/>
          </w:tcPr>
          <w:p w:rsidR="0098660B" w:rsidRDefault="0098660B"/>
        </w:tc>
      </w:tr>
      <w:tr w:rsidR="0098660B" w:rsidTr="0098660B">
        <w:tc>
          <w:tcPr>
            <w:tcW w:w="3116" w:type="dxa"/>
            <w:vMerge/>
          </w:tcPr>
          <w:p w:rsidR="0098660B" w:rsidRDefault="0098660B"/>
        </w:tc>
        <w:tc>
          <w:tcPr>
            <w:tcW w:w="3117" w:type="dxa"/>
          </w:tcPr>
          <w:p w:rsidR="0098660B" w:rsidRDefault="0098660B">
            <w:r>
              <w:t xml:space="preserve">Otros </w:t>
            </w:r>
          </w:p>
        </w:tc>
        <w:tc>
          <w:tcPr>
            <w:tcW w:w="3117" w:type="dxa"/>
          </w:tcPr>
          <w:p w:rsidR="0098660B" w:rsidRDefault="0098660B"/>
        </w:tc>
      </w:tr>
    </w:tbl>
    <w:p w:rsidR="0098660B" w:rsidRDefault="0098660B"/>
    <w:p w:rsidR="003E6A98" w:rsidRDefault="003E6A98">
      <w:r>
        <w:t>6.3. Contestar sólo si se eligió la opción de dos o más evaluaciones</w:t>
      </w:r>
    </w:p>
    <w:tbl>
      <w:tblPr>
        <w:tblStyle w:val="Tablaconcuadrcula"/>
        <w:tblW w:w="9442" w:type="dxa"/>
        <w:tblLook w:val="04A0" w:firstRow="1" w:lastRow="0" w:firstColumn="1" w:lastColumn="0" w:noHBand="0" w:noVBand="1"/>
      </w:tblPr>
      <w:tblGrid>
        <w:gridCol w:w="3208"/>
        <w:gridCol w:w="3117"/>
        <w:gridCol w:w="3117"/>
      </w:tblGrid>
      <w:tr w:rsidR="003E6A98" w:rsidTr="004A527D">
        <w:tc>
          <w:tcPr>
            <w:tcW w:w="3208" w:type="dxa"/>
          </w:tcPr>
          <w:p w:rsidR="003E6A98" w:rsidRDefault="003E6A98" w:rsidP="00656950">
            <w:r>
              <w:t>Número de evaluaciones</w:t>
            </w:r>
          </w:p>
          <w:p w:rsidR="003E6A98" w:rsidRDefault="003E6A98" w:rsidP="00656950"/>
        </w:tc>
        <w:tc>
          <w:tcPr>
            <w:tcW w:w="6234" w:type="dxa"/>
            <w:gridSpan w:val="2"/>
            <w:shd w:val="clear" w:color="auto" w:fill="FFFF00"/>
          </w:tcPr>
          <w:p w:rsidR="003E6A98" w:rsidRDefault="00B435EE" w:rsidP="00656950">
            <w:r>
              <w:t>2</w:t>
            </w:r>
          </w:p>
        </w:tc>
      </w:tr>
      <w:tr w:rsidR="003E6A98" w:rsidTr="003E6A98">
        <w:tc>
          <w:tcPr>
            <w:tcW w:w="3208" w:type="dxa"/>
            <w:shd w:val="clear" w:color="auto" w:fill="BFBFBF" w:themeFill="background1" w:themeFillShade="BF"/>
          </w:tcPr>
          <w:p w:rsidR="003E6A98" w:rsidRDefault="003E6A98" w:rsidP="003E6A98">
            <w:r>
              <w:t>Modalidad de evaluación 1</w:t>
            </w:r>
          </w:p>
          <w:p w:rsidR="003E6A98" w:rsidRDefault="003E6A98" w:rsidP="003E6A98">
            <w:pPr>
              <w:tabs>
                <w:tab w:val="left" w:pos="1005"/>
              </w:tabs>
            </w:pPr>
            <w:r>
              <w:t>(Marque una o más con una X)</w:t>
            </w:r>
          </w:p>
        </w:tc>
        <w:tc>
          <w:tcPr>
            <w:tcW w:w="6234" w:type="dxa"/>
            <w:gridSpan w:val="2"/>
            <w:shd w:val="clear" w:color="auto" w:fill="BFBFBF" w:themeFill="background1" w:themeFillShade="BF"/>
          </w:tcPr>
          <w:p w:rsidR="003E6A98" w:rsidRDefault="003E6A98" w:rsidP="003E6A98">
            <w:r>
              <w:t xml:space="preserve">Semana a realizar: </w:t>
            </w:r>
            <w:r w:rsidR="00B435EE">
              <w:t xml:space="preserve"> 2</w:t>
            </w:r>
          </w:p>
          <w:p w:rsidR="003E6A98" w:rsidRDefault="003E6A98" w:rsidP="003E6A98">
            <w:r>
              <w:t>Ponderación:</w:t>
            </w:r>
            <w:r w:rsidR="00B435EE">
              <w:t xml:space="preserve"> 40% del curso</w:t>
            </w:r>
          </w:p>
        </w:tc>
      </w:tr>
      <w:tr w:rsidR="003E6A98" w:rsidTr="003E6A98">
        <w:tc>
          <w:tcPr>
            <w:tcW w:w="3208" w:type="dxa"/>
            <w:vMerge w:val="restart"/>
          </w:tcPr>
          <w:p w:rsidR="003E6A98" w:rsidRDefault="003E6A98" w:rsidP="003E6A98"/>
        </w:tc>
        <w:tc>
          <w:tcPr>
            <w:tcW w:w="3117" w:type="dxa"/>
          </w:tcPr>
          <w:p w:rsidR="003E6A98" w:rsidRDefault="003E6A98" w:rsidP="003E6A98">
            <w:r>
              <w:t>Presencial</w:t>
            </w:r>
          </w:p>
        </w:tc>
        <w:tc>
          <w:tcPr>
            <w:tcW w:w="3117" w:type="dxa"/>
          </w:tcPr>
          <w:p w:rsidR="003E6A98" w:rsidRDefault="003E6A98" w:rsidP="00B435EE">
            <w:pPr>
              <w:jc w:val="center"/>
            </w:pPr>
          </w:p>
        </w:tc>
      </w:tr>
      <w:tr w:rsidR="003E6A98" w:rsidTr="003E6A98">
        <w:tc>
          <w:tcPr>
            <w:tcW w:w="3208" w:type="dxa"/>
            <w:vMerge/>
          </w:tcPr>
          <w:p w:rsidR="003E6A98" w:rsidRDefault="003E6A98" w:rsidP="003E6A98"/>
        </w:tc>
        <w:tc>
          <w:tcPr>
            <w:tcW w:w="3117" w:type="dxa"/>
          </w:tcPr>
          <w:p w:rsidR="003E6A98" w:rsidRDefault="003E6A98" w:rsidP="003E6A98">
            <w:r>
              <w:t>Online</w:t>
            </w:r>
          </w:p>
        </w:tc>
        <w:tc>
          <w:tcPr>
            <w:tcW w:w="3117" w:type="dxa"/>
          </w:tcPr>
          <w:p w:rsidR="003E6A98" w:rsidRDefault="00B435EE" w:rsidP="00B435EE">
            <w:pPr>
              <w:jc w:val="center"/>
            </w:pPr>
            <w:r>
              <w:t>x</w:t>
            </w:r>
          </w:p>
        </w:tc>
      </w:tr>
      <w:tr w:rsidR="003E6A98" w:rsidTr="003E6A98">
        <w:tc>
          <w:tcPr>
            <w:tcW w:w="3208" w:type="dxa"/>
            <w:vMerge/>
          </w:tcPr>
          <w:p w:rsidR="003E6A98" w:rsidRDefault="003E6A98" w:rsidP="003E6A98"/>
        </w:tc>
        <w:tc>
          <w:tcPr>
            <w:tcW w:w="3117" w:type="dxa"/>
          </w:tcPr>
          <w:p w:rsidR="003E6A98" w:rsidRDefault="003E6A98" w:rsidP="003E6A98">
            <w:r>
              <w:t>Individual</w:t>
            </w:r>
          </w:p>
        </w:tc>
        <w:tc>
          <w:tcPr>
            <w:tcW w:w="3117" w:type="dxa"/>
          </w:tcPr>
          <w:p w:rsidR="003E6A98" w:rsidRDefault="00B435EE" w:rsidP="00B435EE">
            <w:pPr>
              <w:jc w:val="center"/>
            </w:pPr>
            <w:r>
              <w:t>x</w:t>
            </w:r>
          </w:p>
        </w:tc>
      </w:tr>
      <w:tr w:rsidR="003E6A98" w:rsidTr="003E6A98">
        <w:tc>
          <w:tcPr>
            <w:tcW w:w="3208" w:type="dxa"/>
            <w:vMerge/>
          </w:tcPr>
          <w:p w:rsidR="003E6A98" w:rsidRDefault="003E6A98" w:rsidP="003E6A98"/>
        </w:tc>
        <w:tc>
          <w:tcPr>
            <w:tcW w:w="3117" w:type="dxa"/>
          </w:tcPr>
          <w:p w:rsidR="003E6A98" w:rsidRDefault="003E6A98" w:rsidP="003E6A98">
            <w:r>
              <w:t>Grupal</w:t>
            </w:r>
          </w:p>
        </w:tc>
        <w:tc>
          <w:tcPr>
            <w:tcW w:w="3117" w:type="dxa"/>
          </w:tcPr>
          <w:p w:rsidR="003E6A98" w:rsidRDefault="003E6A98" w:rsidP="00B435EE">
            <w:pPr>
              <w:jc w:val="center"/>
            </w:pPr>
          </w:p>
        </w:tc>
      </w:tr>
      <w:tr w:rsidR="003E6A98" w:rsidTr="003E6A98">
        <w:tc>
          <w:tcPr>
            <w:tcW w:w="3208" w:type="dxa"/>
            <w:vMerge w:val="restart"/>
          </w:tcPr>
          <w:p w:rsidR="003E6A98" w:rsidRDefault="003E6A98" w:rsidP="003E6A98">
            <w:r>
              <w:t>Forma de evaluación</w:t>
            </w:r>
          </w:p>
        </w:tc>
        <w:tc>
          <w:tcPr>
            <w:tcW w:w="3117" w:type="dxa"/>
          </w:tcPr>
          <w:p w:rsidR="003E6A98" w:rsidRDefault="003E6A98" w:rsidP="003E6A98">
            <w:r>
              <w:t>Análisis de casos</w:t>
            </w:r>
          </w:p>
        </w:tc>
        <w:tc>
          <w:tcPr>
            <w:tcW w:w="3117" w:type="dxa"/>
          </w:tcPr>
          <w:p w:rsidR="003E6A98" w:rsidRDefault="00B435EE" w:rsidP="00B435EE">
            <w:pPr>
              <w:jc w:val="center"/>
            </w:pPr>
            <w:r>
              <w:t>x</w:t>
            </w:r>
          </w:p>
        </w:tc>
      </w:tr>
      <w:tr w:rsidR="003E6A98" w:rsidTr="003E6A98">
        <w:tc>
          <w:tcPr>
            <w:tcW w:w="3208" w:type="dxa"/>
            <w:vMerge/>
          </w:tcPr>
          <w:p w:rsidR="003E6A98" w:rsidRDefault="003E6A98" w:rsidP="003E6A98"/>
        </w:tc>
        <w:tc>
          <w:tcPr>
            <w:tcW w:w="3117" w:type="dxa"/>
          </w:tcPr>
          <w:p w:rsidR="003E6A98" w:rsidRDefault="003E6A98" w:rsidP="003E6A98">
            <w:r>
              <w:t>Control de lecturas</w:t>
            </w:r>
          </w:p>
        </w:tc>
        <w:tc>
          <w:tcPr>
            <w:tcW w:w="3117" w:type="dxa"/>
          </w:tcPr>
          <w:p w:rsidR="003E6A98" w:rsidRDefault="003E6A98" w:rsidP="00B435EE">
            <w:pPr>
              <w:jc w:val="center"/>
            </w:pPr>
          </w:p>
        </w:tc>
      </w:tr>
      <w:tr w:rsidR="003E6A98" w:rsidTr="003E6A98">
        <w:tc>
          <w:tcPr>
            <w:tcW w:w="3208" w:type="dxa"/>
            <w:vMerge/>
          </w:tcPr>
          <w:p w:rsidR="003E6A98" w:rsidRDefault="003E6A98" w:rsidP="003E6A98"/>
        </w:tc>
        <w:tc>
          <w:tcPr>
            <w:tcW w:w="3117" w:type="dxa"/>
          </w:tcPr>
          <w:p w:rsidR="003E6A98" w:rsidRDefault="003E6A98" w:rsidP="003E6A98">
            <w:r>
              <w:t>Materia de clases</w:t>
            </w:r>
          </w:p>
        </w:tc>
        <w:tc>
          <w:tcPr>
            <w:tcW w:w="3117" w:type="dxa"/>
          </w:tcPr>
          <w:p w:rsidR="003E6A98" w:rsidRDefault="003E6A98" w:rsidP="00B435EE">
            <w:pPr>
              <w:jc w:val="center"/>
            </w:pPr>
          </w:p>
        </w:tc>
      </w:tr>
      <w:tr w:rsidR="003E6A98" w:rsidTr="003E6A98">
        <w:tc>
          <w:tcPr>
            <w:tcW w:w="3208" w:type="dxa"/>
            <w:vMerge/>
          </w:tcPr>
          <w:p w:rsidR="003E6A98" w:rsidRDefault="003E6A98" w:rsidP="003E6A98"/>
        </w:tc>
        <w:tc>
          <w:tcPr>
            <w:tcW w:w="3117" w:type="dxa"/>
          </w:tcPr>
          <w:p w:rsidR="003E6A98" w:rsidRDefault="003E6A98" w:rsidP="003E6A98">
            <w:r>
              <w:t>Trabajo de investigación</w:t>
            </w:r>
          </w:p>
        </w:tc>
        <w:tc>
          <w:tcPr>
            <w:tcW w:w="3117" w:type="dxa"/>
          </w:tcPr>
          <w:p w:rsidR="003E6A98" w:rsidRDefault="003E6A98" w:rsidP="00B435EE">
            <w:pPr>
              <w:jc w:val="center"/>
            </w:pPr>
          </w:p>
        </w:tc>
      </w:tr>
      <w:tr w:rsidR="003E6A98" w:rsidTr="003E6A98">
        <w:tc>
          <w:tcPr>
            <w:tcW w:w="3208" w:type="dxa"/>
            <w:vMerge/>
          </w:tcPr>
          <w:p w:rsidR="003E6A98" w:rsidRDefault="003E6A98" w:rsidP="003E6A98"/>
        </w:tc>
        <w:tc>
          <w:tcPr>
            <w:tcW w:w="3117" w:type="dxa"/>
          </w:tcPr>
          <w:p w:rsidR="003E6A98" w:rsidRDefault="003E6A98" w:rsidP="003E6A98">
            <w:r>
              <w:t>Simulación o actividad práctica</w:t>
            </w:r>
          </w:p>
        </w:tc>
        <w:tc>
          <w:tcPr>
            <w:tcW w:w="3117" w:type="dxa"/>
          </w:tcPr>
          <w:p w:rsidR="003E6A98" w:rsidRDefault="003E6A98" w:rsidP="00B435EE">
            <w:pPr>
              <w:jc w:val="center"/>
            </w:pPr>
          </w:p>
        </w:tc>
      </w:tr>
      <w:tr w:rsidR="003E6A98" w:rsidTr="00B435EE">
        <w:trPr>
          <w:trHeight w:val="397"/>
        </w:trPr>
        <w:tc>
          <w:tcPr>
            <w:tcW w:w="3208" w:type="dxa"/>
            <w:vMerge/>
          </w:tcPr>
          <w:p w:rsidR="003E6A98" w:rsidRDefault="003E6A98" w:rsidP="003E6A98"/>
        </w:tc>
        <w:tc>
          <w:tcPr>
            <w:tcW w:w="3117" w:type="dxa"/>
          </w:tcPr>
          <w:p w:rsidR="003E6A98" w:rsidRDefault="003E6A98" w:rsidP="003E6A98">
            <w:r>
              <w:t xml:space="preserve">Otros </w:t>
            </w:r>
          </w:p>
        </w:tc>
        <w:tc>
          <w:tcPr>
            <w:tcW w:w="3117" w:type="dxa"/>
          </w:tcPr>
          <w:p w:rsidR="003E6A98" w:rsidRDefault="003E6A98" w:rsidP="00B435EE">
            <w:pPr>
              <w:jc w:val="center"/>
            </w:pPr>
          </w:p>
        </w:tc>
      </w:tr>
      <w:tr w:rsidR="003E6A98" w:rsidTr="001B6AF5">
        <w:tc>
          <w:tcPr>
            <w:tcW w:w="3208" w:type="dxa"/>
            <w:shd w:val="clear" w:color="auto" w:fill="BFBFBF" w:themeFill="background1" w:themeFillShade="BF"/>
          </w:tcPr>
          <w:p w:rsidR="003E6A98" w:rsidRDefault="003E6A98" w:rsidP="003E6A98">
            <w:r>
              <w:t>Modalidad de evaluación 2</w:t>
            </w:r>
          </w:p>
          <w:p w:rsidR="003E6A98" w:rsidRDefault="003E6A98" w:rsidP="003E6A98">
            <w:r>
              <w:t>(Marque una o más con una X)</w:t>
            </w:r>
          </w:p>
        </w:tc>
        <w:tc>
          <w:tcPr>
            <w:tcW w:w="6234" w:type="dxa"/>
            <w:gridSpan w:val="2"/>
            <w:shd w:val="clear" w:color="auto" w:fill="BFBFBF" w:themeFill="background1" w:themeFillShade="BF"/>
          </w:tcPr>
          <w:p w:rsidR="003E6A98" w:rsidRDefault="003E6A98" w:rsidP="00B435EE">
            <w:pPr>
              <w:jc w:val="center"/>
            </w:pPr>
            <w:r>
              <w:t xml:space="preserve">Semana a realizar: </w:t>
            </w:r>
            <w:r w:rsidR="00B435EE">
              <w:t>examen final</w:t>
            </w:r>
          </w:p>
          <w:p w:rsidR="003E6A98" w:rsidRDefault="003E6A98" w:rsidP="00B435EE">
            <w:pPr>
              <w:jc w:val="center"/>
            </w:pPr>
            <w:r>
              <w:t xml:space="preserve">Ponderación: </w:t>
            </w:r>
            <w:r w:rsidR="00B435EE">
              <w:t>60% del curso</w:t>
            </w:r>
          </w:p>
        </w:tc>
      </w:tr>
      <w:tr w:rsidR="003E6A98" w:rsidTr="003E6A98">
        <w:tc>
          <w:tcPr>
            <w:tcW w:w="3208" w:type="dxa"/>
          </w:tcPr>
          <w:p w:rsidR="003E6A98" w:rsidRDefault="003E6A98" w:rsidP="003E6A98"/>
        </w:tc>
        <w:tc>
          <w:tcPr>
            <w:tcW w:w="3117" w:type="dxa"/>
          </w:tcPr>
          <w:p w:rsidR="003E6A98" w:rsidRDefault="003E6A98" w:rsidP="003E6A98">
            <w:r>
              <w:t>Presencial</w:t>
            </w:r>
          </w:p>
        </w:tc>
        <w:tc>
          <w:tcPr>
            <w:tcW w:w="3117" w:type="dxa"/>
          </w:tcPr>
          <w:p w:rsidR="003E6A98" w:rsidRDefault="003E6A98" w:rsidP="00B435EE">
            <w:pPr>
              <w:jc w:val="center"/>
            </w:pPr>
          </w:p>
        </w:tc>
      </w:tr>
      <w:tr w:rsidR="003E6A98" w:rsidTr="003E6A98">
        <w:tc>
          <w:tcPr>
            <w:tcW w:w="3208" w:type="dxa"/>
          </w:tcPr>
          <w:p w:rsidR="003E6A98" w:rsidRDefault="003E6A98" w:rsidP="003E6A98"/>
        </w:tc>
        <w:tc>
          <w:tcPr>
            <w:tcW w:w="3117" w:type="dxa"/>
          </w:tcPr>
          <w:p w:rsidR="003E6A98" w:rsidRDefault="003E6A98" w:rsidP="003E6A98">
            <w:r>
              <w:t>Online</w:t>
            </w:r>
          </w:p>
        </w:tc>
        <w:tc>
          <w:tcPr>
            <w:tcW w:w="3117" w:type="dxa"/>
          </w:tcPr>
          <w:p w:rsidR="003E6A98" w:rsidRDefault="00B435EE" w:rsidP="00B435EE">
            <w:pPr>
              <w:jc w:val="center"/>
            </w:pPr>
            <w:r>
              <w:t>x</w:t>
            </w:r>
          </w:p>
        </w:tc>
      </w:tr>
      <w:tr w:rsidR="003E6A98" w:rsidTr="003E6A98">
        <w:tc>
          <w:tcPr>
            <w:tcW w:w="3208" w:type="dxa"/>
          </w:tcPr>
          <w:p w:rsidR="003E6A98" w:rsidRDefault="003E6A98" w:rsidP="003E6A98"/>
        </w:tc>
        <w:tc>
          <w:tcPr>
            <w:tcW w:w="3117" w:type="dxa"/>
          </w:tcPr>
          <w:p w:rsidR="003E6A98" w:rsidRDefault="003E6A98" w:rsidP="003E6A98">
            <w:r>
              <w:t>Individual</w:t>
            </w:r>
          </w:p>
        </w:tc>
        <w:tc>
          <w:tcPr>
            <w:tcW w:w="3117" w:type="dxa"/>
          </w:tcPr>
          <w:p w:rsidR="003E6A98" w:rsidRDefault="00B435EE" w:rsidP="00B435EE">
            <w:pPr>
              <w:jc w:val="center"/>
            </w:pPr>
            <w:r>
              <w:t>x</w:t>
            </w:r>
          </w:p>
        </w:tc>
      </w:tr>
      <w:tr w:rsidR="003E6A98" w:rsidTr="003E6A98">
        <w:tc>
          <w:tcPr>
            <w:tcW w:w="3208" w:type="dxa"/>
          </w:tcPr>
          <w:p w:rsidR="003E6A98" w:rsidRDefault="003E6A98" w:rsidP="003E6A98"/>
        </w:tc>
        <w:tc>
          <w:tcPr>
            <w:tcW w:w="3117" w:type="dxa"/>
          </w:tcPr>
          <w:p w:rsidR="003E6A98" w:rsidRDefault="003E6A98" w:rsidP="003E6A98">
            <w:r>
              <w:t>Grupal</w:t>
            </w:r>
          </w:p>
        </w:tc>
        <w:tc>
          <w:tcPr>
            <w:tcW w:w="3117" w:type="dxa"/>
          </w:tcPr>
          <w:p w:rsidR="003E6A98" w:rsidRDefault="003E6A98" w:rsidP="00B435EE">
            <w:pPr>
              <w:jc w:val="center"/>
            </w:pPr>
          </w:p>
        </w:tc>
      </w:tr>
      <w:tr w:rsidR="003E6A98" w:rsidTr="003E6A98">
        <w:tc>
          <w:tcPr>
            <w:tcW w:w="3208" w:type="dxa"/>
          </w:tcPr>
          <w:p w:rsidR="003E6A98" w:rsidRDefault="003E6A98" w:rsidP="003E6A98">
            <w:r>
              <w:t>Forma de evaluación</w:t>
            </w:r>
          </w:p>
        </w:tc>
        <w:tc>
          <w:tcPr>
            <w:tcW w:w="3117" w:type="dxa"/>
          </w:tcPr>
          <w:p w:rsidR="003E6A98" w:rsidRDefault="003E6A98" w:rsidP="003E6A98">
            <w:r>
              <w:t>Análisis de casos</w:t>
            </w:r>
          </w:p>
        </w:tc>
        <w:tc>
          <w:tcPr>
            <w:tcW w:w="3117" w:type="dxa"/>
          </w:tcPr>
          <w:p w:rsidR="003E6A98" w:rsidRDefault="003E6A98" w:rsidP="00B435EE">
            <w:pPr>
              <w:jc w:val="center"/>
            </w:pPr>
          </w:p>
        </w:tc>
      </w:tr>
      <w:tr w:rsidR="003E6A98" w:rsidTr="003E6A98">
        <w:tc>
          <w:tcPr>
            <w:tcW w:w="3208" w:type="dxa"/>
          </w:tcPr>
          <w:p w:rsidR="003E6A98" w:rsidRDefault="003E6A98" w:rsidP="003E6A98"/>
        </w:tc>
        <w:tc>
          <w:tcPr>
            <w:tcW w:w="3117" w:type="dxa"/>
          </w:tcPr>
          <w:p w:rsidR="003E6A98" w:rsidRDefault="003E6A98" w:rsidP="003E6A98">
            <w:r>
              <w:t>Control de lecturas</w:t>
            </w:r>
          </w:p>
        </w:tc>
        <w:tc>
          <w:tcPr>
            <w:tcW w:w="3117" w:type="dxa"/>
          </w:tcPr>
          <w:p w:rsidR="003E6A98" w:rsidRDefault="003E6A98" w:rsidP="00B435EE">
            <w:pPr>
              <w:jc w:val="center"/>
            </w:pPr>
          </w:p>
        </w:tc>
      </w:tr>
      <w:tr w:rsidR="003E6A98" w:rsidTr="003E6A98">
        <w:tc>
          <w:tcPr>
            <w:tcW w:w="3208" w:type="dxa"/>
          </w:tcPr>
          <w:p w:rsidR="003E6A98" w:rsidRDefault="003E6A98" w:rsidP="003E6A98"/>
        </w:tc>
        <w:tc>
          <w:tcPr>
            <w:tcW w:w="3117" w:type="dxa"/>
          </w:tcPr>
          <w:p w:rsidR="003E6A98" w:rsidRDefault="003E6A98" w:rsidP="003E6A98">
            <w:r>
              <w:t>Materia de clases</w:t>
            </w:r>
          </w:p>
        </w:tc>
        <w:tc>
          <w:tcPr>
            <w:tcW w:w="3117" w:type="dxa"/>
          </w:tcPr>
          <w:p w:rsidR="003E6A98" w:rsidRDefault="003E6A98" w:rsidP="00B435EE">
            <w:pPr>
              <w:jc w:val="center"/>
            </w:pPr>
          </w:p>
        </w:tc>
      </w:tr>
      <w:tr w:rsidR="003E6A98" w:rsidTr="003E6A98">
        <w:tc>
          <w:tcPr>
            <w:tcW w:w="3208" w:type="dxa"/>
          </w:tcPr>
          <w:p w:rsidR="003E6A98" w:rsidRDefault="003E6A98" w:rsidP="003E6A98"/>
        </w:tc>
        <w:tc>
          <w:tcPr>
            <w:tcW w:w="3117" w:type="dxa"/>
          </w:tcPr>
          <w:p w:rsidR="003E6A98" w:rsidRDefault="003E6A98" w:rsidP="003E6A98">
            <w:r>
              <w:t>Trabajo de investigación</w:t>
            </w:r>
          </w:p>
        </w:tc>
        <w:tc>
          <w:tcPr>
            <w:tcW w:w="3117" w:type="dxa"/>
          </w:tcPr>
          <w:p w:rsidR="003E6A98" w:rsidRDefault="003E6A98" w:rsidP="00B435EE">
            <w:pPr>
              <w:jc w:val="center"/>
            </w:pPr>
          </w:p>
        </w:tc>
      </w:tr>
      <w:tr w:rsidR="003E6A98" w:rsidTr="003E6A98">
        <w:tc>
          <w:tcPr>
            <w:tcW w:w="3208" w:type="dxa"/>
          </w:tcPr>
          <w:p w:rsidR="003E6A98" w:rsidRDefault="003E6A98" w:rsidP="003E6A98"/>
        </w:tc>
        <w:tc>
          <w:tcPr>
            <w:tcW w:w="3117" w:type="dxa"/>
          </w:tcPr>
          <w:p w:rsidR="003E6A98" w:rsidRDefault="003E6A98" w:rsidP="003E6A98">
            <w:r>
              <w:t>Simulación o actividad práctica</w:t>
            </w:r>
          </w:p>
        </w:tc>
        <w:tc>
          <w:tcPr>
            <w:tcW w:w="3117" w:type="dxa"/>
          </w:tcPr>
          <w:p w:rsidR="003E6A98" w:rsidRDefault="003E6A98" w:rsidP="00B435EE">
            <w:pPr>
              <w:jc w:val="center"/>
            </w:pPr>
          </w:p>
        </w:tc>
      </w:tr>
      <w:tr w:rsidR="003E6A98" w:rsidTr="003E6A98">
        <w:tc>
          <w:tcPr>
            <w:tcW w:w="3208" w:type="dxa"/>
          </w:tcPr>
          <w:p w:rsidR="003E6A98" w:rsidRDefault="003E6A98" w:rsidP="003E6A98"/>
        </w:tc>
        <w:tc>
          <w:tcPr>
            <w:tcW w:w="3117" w:type="dxa"/>
          </w:tcPr>
          <w:p w:rsidR="003E6A98" w:rsidRDefault="003E6A98" w:rsidP="003E6A98">
            <w:r>
              <w:t xml:space="preserve">Otros </w:t>
            </w:r>
          </w:p>
        </w:tc>
        <w:tc>
          <w:tcPr>
            <w:tcW w:w="3117" w:type="dxa"/>
          </w:tcPr>
          <w:p w:rsidR="003E6A98" w:rsidRDefault="003E6A98" w:rsidP="003E6A98"/>
        </w:tc>
      </w:tr>
    </w:tbl>
    <w:p w:rsidR="003E6A98" w:rsidRDefault="003E6A98"/>
    <w:p w:rsidR="003E6A98" w:rsidRDefault="003E6A98">
      <w:pPr>
        <w:rPr>
          <w:b/>
        </w:rPr>
      </w:pPr>
      <w:r>
        <w:rPr>
          <w:b/>
        </w:rPr>
        <w:t>7. Condiciones del curso</w:t>
      </w:r>
    </w:p>
    <w:tbl>
      <w:tblPr>
        <w:tblStyle w:val="Tablaconcuadrcula"/>
        <w:tblW w:w="0" w:type="auto"/>
        <w:tblLook w:val="04A0" w:firstRow="1" w:lastRow="0" w:firstColumn="1" w:lastColumn="0" w:noHBand="0" w:noVBand="1"/>
      </w:tblPr>
      <w:tblGrid>
        <w:gridCol w:w="4675"/>
        <w:gridCol w:w="2337"/>
        <w:gridCol w:w="2338"/>
      </w:tblGrid>
      <w:tr w:rsidR="003E6A98" w:rsidTr="003E6A98">
        <w:tc>
          <w:tcPr>
            <w:tcW w:w="4675" w:type="dxa"/>
          </w:tcPr>
          <w:p w:rsidR="003E6A98" w:rsidRDefault="003E6A98">
            <w:pPr>
              <w:rPr>
                <w:b/>
              </w:rPr>
            </w:pPr>
            <w:r>
              <w:rPr>
                <w:b/>
              </w:rPr>
              <w:t>Porcentaje de exigencia de asistencia</w:t>
            </w:r>
          </w:p>
          <w:p w:rsidR="003E6A98" w:rsidRDefault="003E6A98">
            <w:pPr>
              <w:rPr>
                <w:b/>
              </w:rPr>
            </w:pPr>
            <w:r>
              <w:rPr>
                <w:b/>
              </w:rPr>
              <w:t>(Entre 50 y 100%)</w:t>
            </w:r>
          </w:p>
        </w:tc>
        <w:tc>
          <w:tcPr>
            <w:tcW w:w="4675" w:type="dxa"/>
            <w:gridSpan w:val="2"/>
          </w:tcPr>
          <w:p w:rsidR="00A845BA" w:rsidRDefault="00A845BA" w:rsidP="00A845BA">
            <w:pPr>
              <w:jc w:val="center"/>
              <w:rPr>
                <w:b/>
              </w:rPr>
            </w:pPr>
          </w:p>
          <w:p w:rsidR="00A845BA" w:rsidRDefault="00F02C07" w:rsidP="00A845BA">
            <w:pPr>
              <w:jc w:val="center"/>
              <w:rPr>
                <w:b/>
              </w:rPr>
            </w:pPr>
            <w:r>
              <w:rPr>
                <w:b/>
              </w:rPr>
              <w:t>7</w:t>
            </w:r>
            <w:r w:rsidR="00A845BA">
              <w:rPr>
                <w:b/>
              </w:rPr>
              <w:t>5%</w:t>
            </w:r>
          </w:p>
        </w:tc>
      </w:tr>
      <w:tr w:rsidR="003E6A98" w:rsidTr="003E6A98">
        <w:tc>
          <w:tcPr>
            <w:tcW w:w="4675" w:type="dxa"/>
          </w:tcPr>
          <w:p w:rsidR="003E6A98" w:rsidRDefault="003E6A98">
            <w:pPr>
              <w:rPr>
                <w:b/>
              </w:rPr>
            </w:pPr>
            <w:r>
              <w:rPr>
                <w:b/>
              </w:rPr>
              <w:t>¿Existirá bibliografía en inglés?</w:t>
            </w:r>
          </w:p>
        </w:tc>
        <w:tc>
          <w:tcPr>
            <w:tcW w:w="4675" w:type="dxa"/>
            <w:gridSpan w:val="2"/>
          </w:tcPr>
          <w:p w:rsidR="003E6A98" w:rsidRDefault="00B435EE" w:rsidP="00A845BA">
            <w:pPr>
              <w:jc w:val="center"/>
              <w:rPr>
                <w:b/>
              </w:rPr>
            </w:pPr>
            <w:r>
              <w:rPr>
                <w:b/>
              </w:rPr>
              <w:t>No</w:t>
            </w:r>
          </w:p>
        </w:tc>
      </w:tr>
      <w:tr w:rsidR="00D11D1E" w:rsidTr="00AC2F1C">
        <w:tc>
          <w:tcPr>
            <w:tcW w:w="4675" w:type="dxa"/>
            <w:vMerge w:val="restart"/>
          </w:tcPr>
          <w:p w:rsidR="00D11D1E" w:rsidRDefault="00D11D1E">
            <w:pPr>
              <w:rPr>
                <w:b/>
              </w:rPr>
            </w:pPr>
            <w:r>
              <w:rPr>
                <w:b/>
              </w:rPr>
              <w:t>Metodología del curso (marcar con X)</w:t>
            </w:r>
          </w:p>
        </w:tc>
        <w:tc>
          <w:tcPr>
            <w:tcW w:w="2337" w:type="dxa"/>
          </w:tcPr>
          <w:p w:rsidR="00D11D1E" w:rsidRPr="00D11D1E" w:rsidRDefault="00D11D1E" w:rsidP="00D11D1E">
            <w:pPr>
              <w:jc w:val="center"/>
            </w:pPr>
            <w:r w:rsidRPr="00D11D1E">
              <w:t>Análisis de casos y jurisprudencia</w:t>
            </w:r>
          </w:p>
        </w:tc>
        <w:tc>
          <w:tcPr>
            <w:tcW w:w="2338" w:type="dxa"/>
          </w:tcPr>
          <w:p w:rsidR="00D11D1E" w:rsidRPr="00D11D1E" w:rsidRDefault="00A845BA" w:rsidP="00D11D1E">
            <w:pPr>
              <w:jc w:val="center"/>
            </w:pPr>
            <w:r>
              <w:t>X</w:t>
            </w:r>
          </w:p>
        </w:tc>
      </w:tr>
      <w:tr w:rsidR="00D11D1E" w:rsidTr="00AC2F1C">
        <w:tc>
          <w:tcPr>
            <w:tcW w:w="4675" w:type="dxa"/>
            <w:vMerge/>
          </w:tcPr>
          <w:p w:rsidR="00D11D1E" w:rsidRDefault="00D11D1E">
            <w:pPr>
              <w:rPr>
                <w:b/>
              </w:rPr>
            </w:pPr>
          </w:p>
        </w:tc>
        <w:tc>
          <w:tcPr>
            <w:tcW w:w="2337" w:type="dxa"/>
          </w:tcPr>
          <w:p w:rsidR="00D11D1E" w:rsidRPr="00D11D1E" w:rsidRDefault="00D11D1E" w:rsidP="00D11D1E">
            <w:pPr>
              <w:jc w:val="center"/>
            </w:pPr>
            <w:r w:rsidRPr="00D11D1E">
              <w:t>Lectura y discusión de textos</w:t>
            </w:r>
          </w:p>
        </w:tc>
        <w:tc>
          <w:tcPr>
            <w:tcW w:w="2338" w:type="dxa"/>
          </w:tcPr>
          <w:p w:rsidR="00D11D1E" w:rsidRPr="00D11D1E" w:rsidRDefault="00A845BA" w:rsidP="00D11D1E">
            <w:pPr>
              <w:jc w:val="center"/>
            </w:pPr>
            <w:r>
              <w:t>X</w:t>
            </w:r>
          </w:p>
        </w:tc>
      </w:tr>
      <w:tr w:rsidR="00D11D1E" w:rsidTr="00AC2F1C">
        <w:tc>
          <w:tcPr>
            <w:tcW w:w="4675" w:type="dxa"/>
            <w:vMerge/>
          </w:tcPr>
          <w:p w:rsidR="00D11D1E" w:rsidRDefault="00D11D1E">
            <w:pPr>
              <w:rPr>
                <w:b/>
              </w:rPr>
            </w:pPr>
          </w:p>
        </w:tc>
        <w:tc>
          <w:tcPr>
            <w:tcW w:w="2337" w:type="dxa"/>
          </w:tcPr>
          <w:p w:rsidR="00D11D1E" w:rsidRPr="00D11D1E" w:rsidRDefault="00D11D1E" w:rsidP="00D11D1E">
            <w:pPr>
              <w:jc w:val="center"/>
            </w:pPr>
            <w:r w:rsidRPr="00D11D1E">
              <w:t>Clases expositivas con activa participación y presentación de PPT</w:t>
            </w:r>
          </w:p>
        </w:tc>
        <w:tc>
          <w:tcPr>
            <w:tcW w:w="2338" w:type="dxa"/>
          </w:tcPr>
          <w:p w:rsidR="00D11D1E" w:rsidRPr="00D11D1E" w:rsidRDefault="00A845BA" w:rsidP="00D11D1E">
            <w:pPr>
              <w:jc w:val="center"/>
            </w:pPr>
            <w:r>
              <w:t>X</w:t>
            </w:r>
          </w:p>
        </w:tc>
      </w:tr>
      <w:tr w:rsidR="00D11D1E" w:rsidTr="00AC2F1C">
        <w:tc>
          <w:tcPr>
            <w:tcW w:w="4675" w:type="dxa"/>
            <w:vMerge/>
          </w:tcPr>
          <w:p w:rsidR="00D11D1E" w:rsidRDefault="00D11D1E">
            <w:pPr>
              <w:rPr>
                <w:b/>
              </w:rPr>
            </w:pPr>
          </w:p>
        </w:tc>
        <w:tc>
          <w:tcPr>
            <w:tcW w:w="2337" w:type="dxa"/>
          </w:tcPr>
          <w:p w:rsidR="00D11D1E" w:rsidRPr="00D11D1E" w:rsidRDefault="00D11D1E" w:rsidP="00D11D1E">
            <w:pPr>
              <w:jc w:val="center"/>
            </w:pPr>
            <w:r w:rsidRPr="00D11D1E">
              <w:t>Otros (especificar)</w:t>
            </w:r>
          </w:p>
        </w:tc>
        <w:tc>
          <w:tcPr>
            <w:tcW w:w="2338" w:type="dxa"/>
          </w:tcPr>
          <w:p w:rsidR="00D11D1E" w:rsidRDefault="005343B2" w:rsidP="00D11D1E">
            <w:pPr>
              <w:jc w:val="center"/>
            </w:pPr>
            <w:r>
              <w:t>X</w:t>
            </w:r>
          </w:p>
          <w:p w:rsidR="005343B2" w:rsidRPr="00D11D1E" w:rsidRDefault="005343B2" w:rsidP="00D11D1E">
            <w:pPr>
              <w:jc w:val="center"/>
            </w:pPr>
            <w:r>
              <w:t>Ejercicios prácticos de contabilidad y registros.</w:t>
            </w:r>
          </w:p>
        </w:tc>
      </w:tr>
    </w:tbl>
    <w:p w:rsidR="003E6A98" w:rsidRPr="003E6A98" w:rsidRDefault="003E6A98">
      <w:pPr>
        <w:rPr>
          <w:b/>
        </w:rPr>
      </w:pPr>
    </w:p>
    <w:sectPr w:rsidR="003E6A98" w:rsidRPr="003E6A98" w:rsidSect="003527E5">
      <w:headerReference w:type="default" r:id="rId9"/>
      <w:footerReference w:type="default" r:id="rId10"/>
      <w:pgSz w:w="12240" w:h="15840"/>
      <w:pgMar w:top="120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E5C" w:rsidRDefault="000A7E5C" w:rsidP="00483345">
      <w:pPr>
        <w:spacing w:after="0" w:line="240" w:lineRule="auto"/>
      </w:pPr>
      <w:r>
        <w:separator/>
      </w:r>
    </w:p>
  </w:endnote>
  <w:endnote w:type="continuationSeparator" w:id="0">
    <w:p w:rsidR="000A7E5C" w:rsidRDefault="000A7E5C" w:rsidP="00483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737996"/>
      <w:docPartObj>
        <w:docPartGallery w:val="Page Numbers (Bottom of Page)"/>
        <w:docPartUnique/>
      </w:docPartObj>
    </w:sdtPr>
    <w:sdtEndPr>
      <w:rPr>
        <w:noProof/>
      </w:rPr>
    </w:sdtEndPr>
    <w:sdtContent>
      <w:p w:rsidR="00483345" w:rsidRDefault="00483345">
        <w:pPr>
          <w:pStyle w:val="Piedepgina"/>
          <w:jc w:val="right"/>
        </w:pPr>
        <w:r>
          <w:fldChar w:fldCharType="begin"/>
        </w:r>
        <w:r>
          <w:instrText xml:space="preserve"> PAGE   \* MERGEFORMAT </w:instrText>
        </w:r>
        <w:r>
          <w:fldChar w:fldCharType="separate"/>
        </w:r>
        <w:r w:rsidR="003036D3">
          <w:rPr>
            <w:noProof/>
          </w:rPr>
          <w:t>1</w:t>
        </w:r>
        <w:r>
          <w:rPr>
            <w:noProof/>
          </w:rPr>
          <w:fldChar w:fldCharType="end"/>
        </w:r>
      </w:p>
    </w:sdtContent>
  </w:sdt>
  <w:p w:rsidR="00483345" w:rsidRDefault="004833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E5C" w:rsidRDefault="000A7E5C" w:rsidP="00483345">
      <w:pPr>
        <w:spacing w:after="0" w:line="240" w:lineRule="auto"/>
      </w:pPr>
      <w:r>
        <w:separator/>
      </w:r>
    </w:p>
  </w:footnote>
  <w:footnote w:type="continuationSeparator" w:id="0">
    <w:p w:rsidR="000A7E5C" w:rsidRDefault="000A7E5C" w:rsidP="004833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345" w:rsidRDefault="00483345" w:rsidP="00483345">
    <w:pPr>
      <w:pStyle w:val="Encabezado"/>
      <w:tabs>
        <w:tab w:val="clear" w:pos="4680"/>
        <w:tab w:val="clear" w:pos="9360"/>
      </w:tabs>
      <w:rPr>
        <w:rFonts w:ascii="Times New Roman" w:hAnsi="Times New Roman" w:cs="Times New Roman"/>
        <w:sz w:val="20"/>
        <w:lang w:val="es-CL"/>
      </w:rPr>
    </w:pPr>
    <w:r>
      <w:rPr>
        <w:noProof/>
        <w:lang w:val="es-CL" w:eastAsia="es-CL"/>
      </w:rPr>
      <w:drawing>
        <wp:inline distT="0" distB="0" distL="0" distR="0" wp14:anchorId="5BAB7803" wp14:editId="5C27FFFA">
          <wp:extent cx="1881963" cy="809933"/>
          <wp:effectExtent l="0" t="0" r="4445" b="952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163" cy="881890"/>
                  </a:xfrm>
                  <a:prstGeom prst="rect">
                    <a:avLst/>
                  </a:prstGeom>
                  <a:noFill/>
                </pic:spPr>
              </pic:pic>
            </a:graphicData>
          </a:graphic>
        </wp:inline>
      </w:drawing>
    </w:r>
    <w:r>
      <w:rPr>
        <w:color w:val="5B9BD5" w:themeColor="accent1"/>
        <w:lang w:val="es-CL"/>
      </w:rPr>
      <w:tab/>
    </w:r>
    <w:r>
      <w:rPr>
        <w:color w:val="5B9BD5" w:themeColor="accent1"/>
        <w:lang w:val="es-CL"/>
      </w:rPr>
      <w:tab/>
    </w:r>
    <w:r>
      <w:rPr>
        <w:color w:val="5B9BD5" w:themeColor="accent1"/>
        <w:lang w:val="es-CL"/>
      </w:rPr>
      <w:tab/>
      <w:t xml:space="preserve">           </w:t>
    </w:r>
    <w:r w:rsidRPr="00483345">
      <w:rPr>
        <w:rFonts w:ascii="Times New Roman" w:hAnsi="Times New Roman" w:cs="Times New Roman"/>
        <w:sz w:val="20"/>
        <w:lang w:val="es-CL"/>
      </w:rPr>
      <w:t>Programa de Magíster en Derecho Tributario</w:t>
    </w:r>
  </w:p>
  <w:p w:rsidR="00F3564E" w:rsidRPr="00483345" w:rsidRDefault="00F3564E" w:rsidP="00483345">
    <w:pPr>
      <w:pStyle w:val="Encabezado"/>
      <w:tabs>
        <w:tab w:val="clear" w:pos="4680"/>
        <w:tab w:val="clear" w:pos="9360"/>
      </w:tabs>
      <w:rPr>
        <w:rFonts w:ascii="Times New Roman" w:hAnsi="Times New Roman" w:cs="Times New Roman"/>
        <w:sz w:val="20"/>
        <w:lang w:val="es-C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5351"/>
    <w:multiLevelType w:val="hybridMultilevel"/>
    <w:tmpl w:val="3AA8B5AA"/>
    <w:lvl w:ilvl="0" w:tplc="340A0005">
      <w:start w:val="1"/>
      <w:numFmt w:val="bullet"/>
      <w:lvlText w:val=""/>
      <w:lvlJc w:val="left"/>
      <w:pPr>
        <w:ind w:left="720" w:hanging="360"/>
      </w:pPr>
      <w:rPr>
        <w:rFonts w:ascii="Wingdings" w:hAnsi="Wingdings" w:hint="default"/>
      </w:rPr>
    </w:lvl>
    <w:lvl w:ilvl="1" w:tplc="70D633A6">
      <w:start w:val="1"/>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242E78"/>
    <w:multiLevelType w:val="hybridMultilevel"/>
    <w:tmpl w:val="16A2BC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05B3D"/>
    <w:multiLevelType w:val="hybridMultilevel"/>
    <w:tmpl w:val="076E60A4"/>
    <w:lvl w:ilvl="0" w:tplc="340A0005">
      <w:start w:val="1"/>
      <w:numFmt w:val="bullet"/>
      <w:lvlText w:val=""/>
      <w:lvlJc w:val="left"/>
      <w:pPr>
        <w:ind w:left="720" w:hanging="360"/>
      </w:pPr>
      <w:rPr>
        <w:rFonts w:ascii="Wingdings" w:hAnsi="Wingdings" w:hint="default"/>
      </w:rPr>
    </w:lvl>
    <w:lvl w:ilvl="1" w:tplc="70D633A6">
      <w:start w:val="1"/>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E5FEE"/>
    <w:multiLevelType w:val="hybridMultilevel"/>
    <w:tmpl w:val="07EC38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8F7D2E"/>
    <w:multiLevelType w:val="hybridMultilevel"/>
    <w:tmpl w:val="432E9920"/>
    <w:lvl w:ilvl="0" w:tplc="3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1358391C"/>
    <w:multiLevelType w:val="hybridMultilevel"/>
    <w:tmpl w:val="7D941B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25320"/>
    <w:multiLevelType w:val="hybridMultilevel"/>
    <w:tmpl w:val="8F264B6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29457071"/>
    <w:multiLevelType w:val="hybridMultilevel"/>
    <w:tmpl w:val="453467A4"/>
    <w:lvl w:ilvl="0" w:tplc="85F213BE">
      <w:start w:val="1"/>
      <w:numFmt w:val="decimal"/>
      <w:lvlText w:val="%1."/>
      <w:lvlJc w:val="left"/>
      <w:pPr>
        <w:ind w:left="720" w:hanging="360"/>
      </w:pPr>
      <w:rPr>
        <w:rFonts w:ascii="Century" w:eastAsiaTheme="minorHAnsi" w:hAnsi="Century"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B06004"/>
    <w:multiLevelType w:val="hybridMultilevel"/>
    <w:tmpl w:val="4E325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7431DA"/>
    <w:multiLevelType w:val="hybridMultilevel"/>
    <w:tmpl w:val="4E325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EB245F"/>
    <w:multiLevelType w:val="hybridMultilevel"/>
    <w:tmpl w:val="954C2108"/>
    <w:lvl w:ilvl="0" w:tplc="B15CC3F8">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8525EF"/>
    <w:multiLevelType w:val="hybridMultilevel"/>
    <w:tmpl w:val="BE4C0C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76B1660"/>
    <w:multiLevelType w:val="hybridMultilevel"/>
    <w:tmpl w:val="153881A4"/>
    <w:lvl w:ilvl="0" w:tplc="3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48750372"/>
    <w:multiLevelType w:val="multilevel"/>
    <w:tmpl w:val="954C2108"/>
    <w:lvl w:ilvl="0">
      <w:start w:val="1"/>
      <w:numFmt w:val="decimal"/>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1E85E45"/>
    <w:multiLevelType w:val="hybridMultilevel"/>
    <w:tmpl w:val="921CDA9C"/>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64BA7D0C"/>
    <w:multiLevelType w:val="hybridMultilevel"/>
    <w:tmpl w:val="FF9CC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AF50BC"/>
    <w:multiLevelType w:val="hybridMultilevel"/>
    <w:tmpl w:val="44D06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BE7553"/>
    <w:multiLevelType w:val="hybridMultilevel"/>
    <w:tmpl w:val="5F9653D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E1F78E8"/>
    <w:multiLevelType w:val="hybridMultilevel"/>
    <w:tmpl w:val="A42EE37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6EC6003F"/>
    <w:multiLevelType w:val="hybridMultilevel"/>
    <w:tmpl w:val="AE58F6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5"/>
  </w:num>
  <w:num w:numId="4">
    <w:abstractNumId w:val="10"/>
  </w:num>
  <w:num w:numId="5">
    <w:abstractNumId w:val="7"/>
  </w:num>
  <w:num w:numId="6">
    <w:abstractNumId w:val="1"/>
  </w:num>
  <w:num w:numId="7">
    <w:abstractNumId w:val="19"/>
  </w:num>
  <w:num w:numId="8">
    <w:abstractNumId w:val="3"/>
  </w:num>
  <w:num w:numId="9">
    <w:abstractNumId w:val="8"/>
  </w:num>
  <w:num w:numId="10">
    <w:abstractNumId w:val="9"/>
  </w:num>
  <w:num w:numId="11">
    <w:abstractNumId w:val="5"/>
  </w:num>
  <w:num w:numId="12">
    <w:abstractNumId w:val="0"/>
  </w:num>
  <w:num w:numId="13">
    <w:abstractNumId w:val="2"/>
  </w:num>
  <w:num w:numId="14">
    <w:abstractNumId w:val="14"/>
  </w:num>
  <w:num w:numId="15">
    <w:abstractNumId w:val="16"/>
  </w:num>
  <w:num w:numId="16">
    <w:abstractNumId w:val="13"/>
  </w:num>
  <w:num w:numId="17">
    <w:abstractNumId w:val="6"/>
  </w:num>
  <w:num w:numId="18">
    <w:abstractNumId w:val="17"/>
  </w:num>
  <w:num w:numId="19">
    <w:abstractNumId w:val="1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345"/>
    <w:rsid w:val="00052BFD"/>
    <w:rsid w:val="0007460F"/>
    <w:rsid w:val="000A7E5C"/>
    <w:rsid w:val="001439DB"/>
    <w:rsid w:val="00161A25"/>
    <w:rsid w:val="001A6339"/>
    <w:rsid w:val="001D74F6"/>
    <w:rsid w:val="001F35D3"/>
    <w:rsid w:val="00231661"/>
    <w:rsid w:val="00236680"/>
    <w:rsid w:val="00265511"/>
    <w:rsid w:val="002A4C29"/>
    <w:rsid w:val="002D511D"/>
    <w:rsid w:val="002D5A0D"/>
    <w:rsid w:val="002F73E2"/>
    <w:rsid w:val="003036D3"/>
    <w:rsid w:val="003527E5"/>
    <w:rsid w:val="00367498"/>
    <w:rsid w:val="003B7477"/>
    <w:rsid w:val="003E6A98"/>
    <w:rsid w:val="00483345"/>
    <w:rsid w:val="004A527D"/>
    <w:rsid w:val="004C6978"/>
    <w:rsid w:val="004D6C24"/>
    <w:rsid w:val="005343B2"/>
    <w:rsid w:val="005733C0"/>
    <w:rsid w:val="00582254"/>
    <w:rsid w:val="005859BA"/>
    <w:rsid w:val="00586238"/>
    <w:rsid w:val="005C17E0"/>
    <w:rsid w:val="00641D77"/>
    <w:rsid w:val="00696312"/>
    <w:rsid w:val="00771934"/>
    <w:rsid w:val="007865D8"/>
    <w:rsid w:val="00802D03"/>
    <w:rsid w:val="00831785"/>
    <w:rsid w:val="00891650"/>
    <w:rsid w:val="008A5597"/>
    <w:rsid w:val="008B2707"/>
    <w:rsid w:val="008C25DA"/>
    <w:rsid w:val="00900560"/>
    <w:rsid w:val="0091392B"/>
    <w:rsid w:val="0098660B"/>
    <w:rsid w:val="009A58B2"/>
    <w:rsid w:val="00A845BA"/>
    <w:rsid w:val="00AD2B07"/>
    <w:rsid w:val="00AF5663"/>
    <w:rsid w:val="00B435EE"/>
    <w:rsid w:val="00B462AA"/>
    <w:rsid w:val="00B80CC3"/>
    <w:rsid w:val="00BC0972"/>
    <w:rsid w:val="00C13249"/>
    <w:rsid w:val="00C21CB5"/>
    <w:rsid w:val="00C657AD"/>
    <w:rsid w:val="00D11D1E"/>
    <w:rsid w:val="00D91A43"/>
    <w:rsid w:val="00DE1DC6"/>
    <w:rsid w:val="00DE670B"/>
    <w:rsid w:val="00E10C6D"/>
    <w:rsid w:val="00E83EF2"/>
    <w:rsid w:val="00ED156B"/>
    <w:rsid w:val="00F02C07"/>
    <w:rsid w:val="00F3564E"/>
    <w:rsid w:val="00F64D98"/>
    <w:rsid w:val="00FF2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345"/>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3345"/>
    <w:pPr>
      <w:tabs>
        <w:tab w:val="center" w:pos="4680"/>
        <w:tab w:val="right" w:pos="9360"/>
      </w:tabs>
      <w:spacing w:after="0" w:line="240" w:lineRule="auto"/>
    </w:pPr>
    <w:rPr>
      <w:lang w:val="en-US"/>
    </w:rPr>
  </w:style>
  <w:style w:type="character" w:customStyle="1" w:styleId="EncabezadoCar">
    <w:name w:val="Encabezado Car"/>
    <w:basedOn w:val="Fuentedeprrafopredeter"/>
    <w:link w:val="Encabezado"/>
    <w:uiPriority w:val="99"/>
    <w:rsid w:val="00483345"/>
  </w:style>
  <w:style w:type="paragraph" w:styleId="Piedepgina">
    <w:name w:val="footer"/>
    <w:basedOn w:val="Normal"/>
    <w:link w:val="PiedepginaCar"/>
    <w:uiPriority w:val="99"/>
    <w:unhideWhenUsed/>
    <w:rsid w:val="00483345"/>
    <w:pPr>
      <w:tabs>
        <w:tab w:val="center" w:pos="4680"/>
        <w:tab w:val="right" w:pos="9360"/>
      </w:tabs>
      <w:spacing w:after="0" w:line="240" w:lineRule="auto"/>
    </w:pPr>
    <w:rPr>
      <w:lang w:val="en-US"/>
    </w:rPr>
  </w:style>
  <w:style w:type="character" w:customStyle="1" w:styleId="PiedepginaCar">
    <w:name w:val="Pie de página Car"/>
    <w:basedOn w:val="Fuentedeprrafopredeter"/>
    <w:link w:val="Piedepgina"/>
    <w:uiPriority w:val="99"/>
    <w:rsid w:val="00483345"/>
  </w:style>
  <w:style w:type="paragraph" w:styleId="Ttulo">
    <w:name w:val="Title"/>
    <w:basedOn w:val="Normal"/>
    <w:next w:val="Normal"/>
    <w:link w:val="TtuloCar"/>
    <w:uiPriority w:val="10"/>
    <w:qFormat/>
    <w:rsid w:val="00483345"/>
    <w:pPr>
      <w:spacing w:after="0" w:line="240" w:lineRule="auto"/>
      <w:contextualSpacing/>
      <w:jc w:val="center"/>
    </w:pPr>
    <w:rPr>
      <w:rFonts w:ascii="Calibri" w:eastAsiaTheme="majorEastAsia" w:hAnsi="Calibri" w:cstheme="majorBidi"/>
      <w:b/>
      <w:spacing w:val="-10"/>
      <w:kern w:val="28"/>
      <w:sz w:val="36"/>
      <w:szCs w:val="56"/>
    </w:rPr>
  </w:style>
  <w:style w:type="character" w:customStyle="1" w:styleId="TtuloCar">
    <w:name w:val="Título Car"/>
    <w:basedOn w:val="Fuentedeprrafopredeter"/>
    <w:link w:val="Ttulo"/>
    <w:uiPriority w:val="10"/>
    <w:rsid w:val="00483345"/>
    <w:rPr>
      <w:rFonts w:ascii="Calibri" w:eastAsiaTheme="majorEastAsia" w:hAnsi="Calibri" w:cstheme="majorBidi"/>
      <w:b/>
      <w:spacing w:val="-10"/>
      <w:kern w:val="28"/>
      <w:sz w:val="36"/>
      <w:szCs w:val="56"/>
      <w:lang w:val="es-CL"/>
    </w:rPr>
  </w:style>
  <w:style w:type="paragraph" w:styleId="Sinespaciado">
    <w:name w:val="No Spacing"/>
    <w:uiPriority w:val="1"/>
    <w:qFormat/>
    <w:rsid w:val="00483345"/>
    <w:pPr>
      <w:spacing w:after="0" w:line="240" w:lineRule="auto"/>
    </w:pPr>
    <w:rPr>
      <w:lang w:val="es-CL"/>
    </w:rPr>
  </w:style>
  <w:style w:type="paragraph" w:styleId="Prrafodelista">
    <w:name w:val="List Paragraph"/>
    <w:basedOn w:val="Normal"/>
    <w:uiPriority w:val="34"/>
    <w:qFormat/>
    <w:rsid w:val="00483345"/>
    <w:pPr>
      <w:ind w:left="720"/>
      <w:contextualSpacing/>
    </w:pPr>
  </w:style>
  <w:style w:type="table" w:styleId="Tablaconcuadrcula">
    <w:name w:val="Table Grid"/>
    <w:basedOn w:val="Tablanormal"/>
    <w:uiPriority w:val="39"/>
    <w:rsid w:val="0048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52">
    <w:name w:val="Tabla de cuadrícula 4 - Énfasis 52"/>
    <w:basedOn w:val="Tablanormal"/>
    <w:uiPriority w:val="49"/>
    <w:rsid w:val="002A4C29"/>
    <w:pPr>
      <w:spacing w:after="0" w:line="240" w:lineRule="auto"/>
    </w:pPr>
    <w:rPr>
      <w:lang w:val="es-C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2D511D"/>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511D"/>
    <w:rPr>
      <w:rFonts w:ascii="Times New Roman" w:hAnsi="Times New Roman" w:cs="Times New Roman"/>
      <w:sz w:val="18"/>
      <w:szCs w:val="18"/>
      <w:lang w:val="es-CL"/>
    </w:rPr>
  </w:style>
  <w:style w:type="character" w:styleId="Hipervnculo">
    <w:name w:val="Hyperlink"/>
    <w:basedOn w:val="Fuentedeprrafopredeter"/>
    <w:uiPriority w:val="99"/>
    <w:semiHidden/>
    <w:unhideWhenUsed/>
    <w:rsid w:val="00F02C0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345"/>
    <w:rPr>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3345"/>
    <w:pPr>
      <w:tabs>
        <w:tab w:val="center" w:pos="4680"/>
        <w:tab w:val="right" w:pos="9360"/>
      </w:tabs>
      <w:spacing w:after="0" w:line="240" w:lineRule="auto"/>
    </w:pPr>
    <w:rPr>
      <w:lang w:val="en-US"/>
    </w:rPr>
  </w:style>
  <w:style w:type="character" w:customStyle="1" w:styleId="EncabezadoCar">
    <w:name w:val="Encabezado Car"/>
    <w:basedOn w:val="Fuentedeprrafopredeter"/>
    <w:link w:val="Encabezado"/>
    <w:uiPriority w:val="99"/>
    <w:rsid w:val="00483345"/>
  </w:style>
  <w:style w:type="paragraph" w:styleId="Piedepgina">
    <w:name w:val="footer"/>
    <w:basedOn w:val="Normal"/>
    <w:link w:val="PiedepginaCar"/>
    <w:uiPriority w:val="99"/>
    <w:unhideWhenUsed/>
    <w:rsid w:val="00483345"/>
    <w:pPr>
      <w:tabs>
        <w:tab w:val="center" w:pos="4680"/>
        <w:tab w:val="right" w:pos="9360"/>
      </w:tabs>
      <w:spacing w:after="0" w:line="240" w:lineRule="auto"/>
    </w:pPr>
    <w:rPr>
      <w:lang w:val="en-US"/>
    </w:rPr>
  </w:style>
  <w:style w:type="character" w:customStyle="1" w:styleId="PiedepginaCar">
    <w:name w:val="Pie de página Car"/>
    <w:basedOn w:val="Fuentedeprrafopredeter"/>
    <w:link w:val="Piedepgina"/>
    <w:uiPriority w:val="99"/>
    <w:rsid w:val="00483345"/>
  </w:style>
  <w:style w:type="paragraph" w:styleId="Ttulo">
    <w:name w:val="Title"/>
    <w:basedOn w:val="Normal"/>
    <w:next w:val="Normal"/>
    <w:link w:val="TtuloCar"/>
    <w:uiPriority w:val="10"/>
    <w:qFormat/>
    <w:rsid w:val="00483345"/>
    <w:pPr>
      <w:spacing w:after="0" w:line="240" w:lineRule="auto"/>
      <w:contextualSpacing/>
      <w:jc w:val="center"/>
    </w:pPr>
    <w:rPr>
      <w:rFonts w:ascii="Calibri" w:eastAsiaTheme="majorEastAsia" w:hAnsi="Calibri" w:cstheme="majorBidi"/>
      <w:b/>
      <w:spacing w:val="-10"/>
      <w:kern w:val="28"/>
      <w:sz w:val="36"/>
      <w:szCs w:val="56"/>
    </w:rPr>
  </w:style>
  <w:style w:type="character" w:customStyle="1" w:styleId="TtuloCar">
    <w:name w:val="Título Car"/>
    <w:basedOn w:val="Fuentedeprrafopredeter"/>
    <w:link w:val="Ttulo"/>
    <w:uiPriority w:val="10"/>
    <w:rsid w:val="00483345"/>
    <w:rPr>
      <w:rFonts w:ascii="Calibri" w:eastAsiaTheme="majorEastAsia" w:hAnsi="Calibri" w:cstheme="majorBidi"/>
      <w:b/>
      <w:spacing w:val="-10"/>
      <w:kern w:val="28"/>
      <w:sz w:val="36"/>
      <w:szCs w:val="56"/>
      <w:lang w:val="es-CL"/>
    </w:rPr>
  </w:style>
  <w:style w:type="paragraph" w:styleId="Sinespaciado">
    <w:name w:val="No Spacing"/>
    <w:uiPriority w:val="1"/>
    <w:qFormat/>
    <w:rsid w:val="00483345"/>
    <w:pPr>
      <w:spacing w:after="0" w:line="240" w:lineRule="auto"/>
    </w:pPr>
    <w:rPr>
      <w:lang w:val="es-CL"/>
    </w:rPr>
  </w:style>
  <w:style w:type="paragraph" w:styleId="Prrafodelista">
    <w:name w:val="List Paragraph"/>
    <w:basedOn w:val="Normal"/>
    <w:uiPriority w:val="34"/>
    <w:qFormat/>
    <w:rsid w:val="00483345"/>
    <w:pPr>
      <w:ind w:left="720"/>
      <w:contextualSpacing/>
    </w:pPr>
  </w:style>
  <w:style w:type="table" w:styleId="Tablaconcuadrcula">
    <w:name w:val="Table Grid"/>
    <w:basedOn w:val="Tablanormal"/>
    <w:uiPriority w:val="39"/>
    <w:rsid w:val="00483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52">
    <w:name w:val="Tabla de cuadrícula 4 - Énfasis 52"/>
    <w:basedOn w:val="Tablanormal"/>
    <w:uiPriority w:val="49"/>
    <w:rsid w:val="002A4C29"/>
    <w:pPr>
      <w:spacing w:after="0" w:line="240" w:lineRule="auto"/>
    </w:pPr>
    <w:rPr>
      <w:lang w:val="es-C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globo">
    <w:name w:val="Balloon Text"/>
    <w:basedOn w:val="Normal"/>
    <w:link w:val="TextodegloboCar"/>
    <w:uiPriority w:val="99"/>
    <w:semiHidden/>
    <w:unhideWhenUsed/>
    <w:rsid w:val="002D511D"/>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D511D"/>
    <w:rPr>
      <w:rFonts w:ascii="Times New Roman" w:hAnsi="Times New Roman" w:cs="Times New Roman"/>
      <w:sz w:val="18"/>
      <w:szCs w:val="18"/>
      <w:lang w:val="es-CL"/>
    </w:rPr>
  </w:style>
  <w:style w:type="character" w:styleId="Hipervnculo">
    <w:name w:val="Hyperlink"/>
    <w:basedOn w:val="Fuentedeprrafopredeter"/>
    <w:uiPriority w:val="99"/>
    <w:semiHidden/>
    <w:unhideWhenUsed/>
    <w:rsid w:val="00F02C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613C7-60D1-4BEC-BE09-3119CAD9A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724</Words>
  <Characters>3983</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Aguayo, Octavio</dc:creator>
  <cp:lastModifiedBy>postgrado</cp:lastModifiedBy>
  <cp:revision>2</cp:revision>
  <dcterms:created xsi:type="dcterms:W3CDTF">2019-07-26T18:12:00Z</dcterms:created>
  <dcterms:modified xsi:type="dcterms:W3CDTF">2019-07-26T18:12:00Z</dcterms:modified>
</cp:coreProperties>
</file>