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9" w:rsidRPr="00C7516B" w:rsidRDefault="001A6339">
      <w:pPr>
        <w:rPr>
          <w:rFonts w:cstheme="minorHAnsi"/>
        </w:rPr>
      </w:pPr>
      <w:bookmarkStart w:id="0" w:name="_GoBack"/>
      <w:bookmarkEnd w:id="0"/>
    </w:p>
    <w:p w:rsidR="00483345" w:rsidRPr="00C7516B" w:rsidRDefault="00483345" w:rsidP="003E2EA1">
      <w:pPr>
        <w:ind w:left="3600" w:hanging="3600"/>
        <w:jc w:val="both"/>
        <w:rPr>
          <w:rFonts w:cstheme="minorHAnsi"/>
        </w:rPr>
      </w:pPr>
      <w:r w:rsidRPr="00C7516B">
        <w:rPr>
          <w:rFonts w:cstheme="minorHAnsi"/>
          <w:b/>
        </w:rPr>
        <w:t>CURSO:</w:t>
      </w:r>
      <w:r w:rsidRPr="00C7516B">
        <w:rPr>
          <w:rFonts w:cstheme="minorHAnsi"/>
          <w:b/>
        </w:rPr>
        <w:tab/>
      </w:r>
      <w:r w:rsidR="003E2EA1" w:rsidRPr="00C7516B">
        <w:rPr>
          <w:rFonts w:cstheme="minorHAnsi"/>
          <w:b/>
        </w:rPr>
        <w:t>FUNDAMENTOS ECONÓMICOS Y JURÍDICOS DE LA TRIBUTACIÓN</w:t>
      </w:r>
    </w:p>
    <w:p w:rsidR="00483345" w:rsidRPr="00C7516B" w:rsidRDefault="00483345">
      <w:pPr>
        <w:rPr>
          <w:rFonts w:cstheme="minorHAnsi"/>
        </w:rPr>
      </w:pPr>
      <w:r w:rsidRPr="00C7516B">
        <w:rPr>
          <w:rFonts w:cstheme="minorHAnsi"/>
          <w:b/>
        </w:rPr>
        <w:t>TIPO DE CURSO:</w:t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="007A64E6" w:rsidRPr="00C7516B">
        <w:rPr>
          <w:rFonts w:cstheme="minorHAnsi"/>
        </w:rPr>
        <w:t xml:space="preserve">Obligatorio </w:t>
      </w:r>
    </w:p>
    <w:p w:rsidR="00483345" w:rsidRPr="00C7516B" w:rsidRDefault="00483345">
      <w:pPr>
        <w:rPr>
          <w:rFonts w:cstheme="minorHAnsi"/>
        </w:rPr>
      </w:pPr>
      <w:r w:rsidRPr="00C7516B">
        <w:rPr>
          <w:rFonts w:cstheme="minorHAnsi"/>
          <w:b/>
        </w:rPr>
        <w:t>SEMESTRE:</w:t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="007A64E6" w:rsidRPr="00C7516B">
        <w:rPr>
          <w:rFonts w:cstheme="minorHAnsi"/>
        </w:rPr>
        <w:t>Primero</w:t>
      </w:r>
    </w:p>
    <w:p w:rsidR="00483345" w:rsidRPr="00C7516B" w:rsidRDefault="00483345">
      <w:pPr>
        <w:rPr>
          <w:rFonts w:cstheme="minorHAnsi"/>
        </w:rPr>
      </w:pPr>
      <w:r w:rsidRPr="00C7516B">
        <w:rPr>
          <w:rFonts w:cstheme="minorHAnsi"/>
          <w:b/>
        </w:rPr>
        <w:t>NÚMERO DE HORAS LECTIVAS:</w:t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="007A64E6" w:rsidRPr="00C7516B">
        <w:rPr>
          <w:rFonts w:cstheme="minorHAnsi"/>
          <w:b/>
        </w:rPr>
        <w:t>15</w:t>
      </w:r>
    </w:p>
    <w:p w:rsidR="00483345" w:rsidRPr="00C7516B" w:rsidRDefault="00483345">
      <w:pPr>
        <w:rPr>
          <w:rFonts w:cstheme="minorHAnsi"/>
        </w:rPr>
      </w:pPr>
      <w:r w:rsidRPr="00C7516B">
        <w:rPr>
          <w:rFonts w:cstheme="minorHAnsi"/>
          <w:b/>
        </w:rPr>
        <w:t>HORARIO:</w:t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</w:rPr>
        <w:t>Martes y Jueves de 18:30 a 21:15 horas</w:t>
      </w:r>
    </w:p>
    <w:p w:rsidR="00236680" w:rsidRPr="00C7516B" w:rsidRDefault="00236680">
      <w:pPr>
        <w:rPr>
          <w:rFonts w:cstheme="minorHAnsi"/>
        </w:rPr>
      </w:pPr>
      <w:r w:rsidRPr="00C7516B">
        <w:rPr>
          <w:rFonts w:cstheme="minorHAnsi"/>
          <w:b/>
        </w:rPr>
        <w:t>CALENDARIO DE CLASES:</w:t>
      </w:r>
      <w:r w:rsidRPr="00C7516B">
        <w:rPr>
          <w:rFonts w:cstheme="minorHAnsi"/>
          <w:b/>
        </w:rPr>
        <w:tab/>
      </w:r>
      <w:r w:rsidRPr="00C7516B">
        <w:rPr>
          <w:rFonts w:cstheme="minorHAnsi"/>
          <w:b/>
        </w:rPr>
        <w:tab/>
      </w:r>
      <w:r w:rsidRPr="00C7516B">
        <w:rPr>
          <w:rFonts w:cstheme="minorHAnsi"/>
        </w:rPr>
        <w:t>No completar</w:t>
      </w:r>
    </w:p>
    <w:p w:rsidR="00236680" w:rsidRPr="00C7516B" w:rsidRDefault="00236680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45" w:rsidRPr="00C7516B" w:rsidTr="00483345">
        <w:tc>
          <w:tcPr>
            <w:tcW w:w="9350" w:type="dxa"/>
            <w:shd w:val="clear" w:color="auto" w:fill="BFBFBF" w:themeFill="background1" w:themeFillShade="BF"/>
          </w:tcPr>
          <w:p w:rsidR="00483345" w:rsidRPr="00C7516B" w:rsidRDefault="00483345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1. Objetivos de aprendizaje</w:t>
            </w:r>
          </w:p>
        </w:tc>
      </w:tr>
      <w:tr w:rsidR="00483345" w:rsidRPr="00C7516B" w:rsidTr="00483345">
        <w:tc>
          <w:tcPr>
            <w:tcW w:w="9350" w:type="dxa"/>
          </w:tcPr>
          <w:p w:rsidR="006C58EE" w:rsidRPr="00C7516B" w:rsidRDefault="003E2EA1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El objetivo a alcanzar en este curso es que los alumnos </w:t>
            </w:r>
            <w:r w:rsidR="006C58EE"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aprendan </w:t>
            </w: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los conceptos y principios básicos </w:t>
            </w:r>
            <w:r w:rsidR="006C58EE"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de dogmática tributaria que permitan una adecuada comprensión de los ramos del primer semestre, logrando un adecuado acercamiento al ámbito tributario. </w:t>
            </w: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, tanto de un punto de vista jurídico, tales como la obligación tributaria y el derecho constitucional en </w:t>
            </w:r>
          </w:p>
          <w:p w:rsidR="00483345" w:rsidRPr="00C7516B" w:rsidRDefault="003E2EA1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  <w:proofErr w:type="gramStart"/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de</w:t>
            </w:r>
            <w:proofErr w:type="gramEnd"/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 dogmática tributaria, desarrollados a través de</w:t>
            </w:r>
            <w:r w:rsidR="006C58EE"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 los tópicos de</w:t>
            </w: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 la teoría de la obligación tributaria, </w:t>
            </w:r>
            <w:r w:rsidR="006C58EE"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la economía de los impuestos y el derecho constitucional tributario. De esta forma, que </w:t>
            </w: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tomen conciencia de su importancia en la resolución de problemas y conflictos jurídicos de orden tributario.</w:t>
            </w: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szCs w:val="24"/>
                <w:lang w:val="es-CL"/>
              </w:rPr>
            </w:pPr>
          </w:p>
        </w:tc>
      </w:tr>
    </w:tbl>
    <w:p w:rsidR="00483345" w:rsidRPr="00C7516B" w:rsidRDefault="00483345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680" w:rsidRPr="00C7516B" w:rsidTr="001456C9">
        <w:tc>
          <w:tcPr>
            <w:tcW w:w="9350" w:type="dxa"/>
            <w:shd w:val="clear" w:color="auto" w:fill="BFBFBF" w:themeFill="background1" w:themeFillShade="BF"/>
          </w:tcPr>
          <w:p w:rsidR="00236680" w:rsidRPr="00C7516B" w:rsidRDefault="00236680" w:rsidP="001456C9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2. Descripción del curso</w:t>
            </w:r>
          </w:p>
        </w:tc>
      </w:tr>
      <w:tr w:rsidR="00236680" w:rsidRPr="00C7516B" w:rsidTr="001456C9">
        <w:tc>
          <w:tcPr>
            <w:tcW w:w="9350" w:type="dxa"/>
          </w:tcPr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El presente curso introductorio se basará en tres aspectos básicos:</w:t>
            </w:r>
          </w:p>
          <w:p w:rsidR="006C58EE" w:rsidRPr="00C7516B" w:rsidRDefault="006C58EE" w:rsidP="006C58EE">
            <w:pPr>
              <w:pStyle w:val="Estndar"/>
              <w:rPr>
                <w:rFonts w:asciiTheme="minorHAnsi" w:hAnsiTheme="minorHAnsi" w:cstheme="minorHAnsi"/>
                <w:lang w:val="es-CL"/>
              </w:rPr>
            </w:pPr>
          </w:p>
          <w:p w:rsidR="006C58EE" w:rsidRPr="00C7516B" w:rsidRDefault="006C58EE" w:rsidP="006C58EE">
            <w:pPr>
              <w:pStyle w:val="Estndar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Introducción y teoría de la obligación tributaria: análisis de tópicos esenciales de la dogmática tributaria.</w:t>
            </w:r>
          </w:p>
          <w:p w:rsidR="006C58EE" w:rsidRPr="00C7516B" w:rsidRDefault="006C58EE" w:rsidP="006C58EE">
            <w:pPr>
              <w:pStyle w:val="Estndar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Economía de los impuestos, mediante la comprensión del rol económico que cumple el Estado en una economía social de mercado, analizando los efectos económicos de los impuestos.</w:t>
            </w:r>
          </w:p>
          <w:p w:rsidR="006C58EE" w:rsidRPr="00C7516B" w:rsidRDefault="006C58EE" w:rsidP="006C58EE">
            <w:pPr>
              <w:pStyle w:val="Estndar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Derecho Constitucional Tributario: El objetivo de este curso es que los alumnos conozcan y profundicen los principios constitucionales que inspiran el derecho tributario en Chile.</w:t>
            </w:r>
          </w:p>
          <w:p w:rsidR="00236680" w:rsidRPr="00C7516B" w:rsidRDefault="00236680" w:rsidP="006C58EE">
            <w:pPr>
              <w:pStyle w:val="Estndar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4C74" w:rsidRPr="00C7516B" w:rsidRDefault="007F4C74" w:rsidP="007F4C74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RPr="00C7516B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C7516B" w:rsidRDefault="007F4C74" w:rsidP="00332FB7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lastRenderedPageBreak/>
              <w:t>3. Contenidos</w:t>
            </w:r>
          </w:p>
        </w:tc>
      </w:tr>
      <w:tr w:rsidR="007F4C74" w:rsidRPr="00C7516B" w:rsidTr="00332FB7">
        <w:tc>
          <w:tcPr>
            <w:tcW w:w="9350" w:type="dxa"/>
          </w:tcPr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Aspectos Generales de la Teoría de la Obligación tributaria.</w:t>
            </w:r>
          </w:p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El hecho Imponible</w:t>
            </w:r>
          </w:p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El devengo del impuesto </w:t>
            </w:r>
          </w:p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Sujetos de la Obligación tributaria</w:t>
            </w:r>
          </w:p>
          <w:p w:rsid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Objeto de la obligación tributaria: Base imponible y tasa</w:t>
            </w:r>
          </w:p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Teoría de la causa </w:t>
            </w:r>
          </w:p>
          <w:p w:rsidR="006C58EE" w:rsidRPr="00C7516B" w:rsidRDefault="006C58EE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Extinción de la obligación tributaria: prescripción.</w:t>
            </w:r>
          </w:p>
          <w:p w:rsidR="007F4C74" w:rsidRPr="00C7516B" w:rsidRDefault="00C7516B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Importancia de las funciones económicas del Estado</w:t>
            </w:r>
          </w:p>
          <w:p w:rsidR="00C7516B" w:rsidRPr="00C7516B" w:rsidRDefault="00C7516B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Sistemas tributarios y efectos económicos</w:t>
            </w:r>
          </w:p>
          <w:p w:rsidR="00C7516B" w:rsidRPr="00C7516B" w:rsidRDefault="00C7516B" w:rsidP="00C7516B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Principios constitucionales en materia económica.</w:t>
            </w:r>
          </w:p>
          <w:p w:rsidR="00C7516B" w:rsidRPr="00C7516B" w:rsidRDefault="00C7516B" w:rsidP="00C7516B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Control constitucional en Chile (actos administrativos y leyes)</w:t>
            </w:r>
          </w:p>
          <w:p w:rsidR="00C7516B" w:rsidRPr="00C7516B" w:rsidRDefault="00C7516B" w:rsidP="00C7516B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Debido proceso y jurisprudencia del TC</w:t>
            </w:r>
          </w:p>
          <w:p w:rsidR="00C7516B" w:rsidRPr="00C7516B" w:rsidRDefault="00C7516B" w:rsidP="00C7516B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Fundamentos constitucionales de la potestad sancionatoria y fiscalizadora</w:t>
            </w:r>
          </w:p>
          <w:p w:rsidR="00C7516B" w:rsidRPr="00C7516B" w:rsidRDefault="00C7516B" w:rsidP="00C7516B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El amparo tributario</w:t>
            </w:r>
          </w:p>
          <w:p w:rsidR="00C7516B" w:rsidRPr="00C7516B" w:rsidRDefault="00C7516B" w:rsidP="00C7516B">
            <w:pPr>
              <w:pStyle w:val="Estndar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Principios constitucionales en materia tributaria</w:t>
            </w:r>
          </w:p>
        </w:tc>
      </w:tr>
    </w:tbl>
    <w:p w:rsidR="00483345" w:rsidRPr="00C7516B" w:rsidRDefault="00483345">
      <w:pPr>
        <w:rPr>
          <w:rFonts w:cstheme="minorHAnsi"/>
          <w:b/>
        </w:rPr>
      </w:pPr>
    </w:p>
    <w:p w:rsidR="00C7516B" w:rsidRPr="00C7516B" w:rsidRDefault="00C7516B">
      <w:pPr>
        <w:rPr>
          <w:rFonts w:cstheme="minorHAnsi"/>
          <w:b/>
        </w:rPr>
      </w:pPr>
      <w:r w:rsidRPr="00C7516B">
        <w:rPr>
          <w:rFonts w:cstheme="minorHAnsi"/>
          <w:sz w:val="24"/>
          <w:szCs w:val="24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RPr="00C7516B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C7516B" w:rsidRDefault="007F4C74" w:rsidP="00332FB7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4. Bibliografía</w:t>
            </w:r>
          </w:p>
        </w:tc>
      </w:tr>
      <w:tr w:rsidR="007F4C74" w:rsidRPr="00C7516B" w:rsidTr="00332FB7">
        <w:tc>
          <w:tcPr>
            <w:tcW w:w="9350" w:type="dxa"/>
          </w:tcPr>
          <w:p w:rsidR="00605BB6" w:rsidRPr="00605BB6" w:rsidRDefault="00605BB6" w:rsidP="00605BB6">
            <w:pPr>
              <w:tabs>
                <w:tab w:val="left" w:pos="45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line="276" w:lineRule="auto"/>
              <w:ind w:right="-54"/>
              <w:jc w:val="both"/>
              <w:rPr>
                <w:rFonts w:cstheme="minorHAnsi"/>
                <w:color w:val="222222"/>
              </w:rPr>
            </w:pPr>
            <w:r w:rsidRPr="00605BB6">
              <w:rPr>
                <w:rFonts w:cstheme="minorHAnsi"/>
              </w:rPr>
              <w:t>Pérez Rodrigo</w:t>
            </w:r>
            <w:r>
              <w:rPr>
                <w:rFonts w:cstheme="minorHAnsi"/>
              </w:rPr>
              <w:t xml:space="preserve">, Abundio, 2011, </w:t>
            </w:r>
            <w:r w:rsidRPr="00605BB6">
              <w:rPr>
                <w:rFonts w:cstheme="minorHAnsi"/>
                <w:u w:val="single"/>
              </w:rPr>
              <w:t>Manual de Código Tributario</w:t>
            </w:r>
            <w:r>
              <w:rPr>
                <w:rFonts w:cstheme="minorHAnsi"/>
              </w:rPr>
              <w:t>, Thomson Reuters.</w:t>
            </w:r>
          </w:p>
          <w:p w:rsidR="00605BB6" w:rsidRPr="00605BB6" w:rsidRDefault="00605BB6" w:rsidP="00605BB6">
            <w:pPr>
              <w:tabs>
                <w:tab w:val="left" w:pos="45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line="276" w:lineRule="auto"/>
              <w:ind w:right="-54"/>
              <w:jc w:val="both"/>
              <w:rPr>
                <w:rFonts w:cstheme="minorHAnsi"/>
                <w:color w:val="222222"/>
              </w:rPr>
            </w:pPr>
            <w:r w:rsidRPr="00605BB6">
              <w:rPr>
                <w:rFonts w:cstheme="minorHAnsi"/>
                <w:color w:val="222222"/>
              </w:rPr>
              <w:t>Harvey, Rosen, 2002, Hacienda pública, quinta edición, Mc Graw Hill, Madrid</w:t>
            </w:r>
          </w:p>
          <w:p w:rsidR="00605BB6" w:rsidRPr="00605BB6" w:rsidRDefault="00605BB6" w:rsidP="00605BB6">
            <w:pPr>
              <w:spacing w:line="276" w:lineRule="auto"/>
              <w:jc w:val="both"/>
              <w:rPr>
                <w:rFonts w:cstheme="minorHAnsi"/>
              </w:rPr>
            </w:pPr>
            <w:r w:rsidRPr="00605BB6">
              <w:rPr>
                <w:rFonts w:cstheme="minorHAnsi"/>
              </w:rPr>
              <w:t xml:space="preserve">Navarro Beltrán, Enrique, </w:t>
            </w:r>
            <w:r w:rsidRPr="00605BB6">
              <w:rPr>
                <w:rFonts w:cstheme="minorHAnsi"/>
                <w:u w:val="single"/>
              </w:rPr>
              <w:t>El Debido Proceso en la Jurisprudencia del Tribunal Constitucional</w:t>
            </w:r>
            <w:r w:rsidRPr="00605BB6">
              <w:rPr>
                <w:rFonts w:cstheme="minorHAnsi"/>
              </w:rPr>
              <w:t xml:space="preserve">, en </w:t>
            </w:r>
            <w:r w:rsidRPr="00605BB6">
              <w:rPr>
                <w:rFonts w:cstheme="minorHAnsi"/>
                <w:i/>
              </w:rPr>
              <w:t>Litigación pública</w:t>
            </w:r>
            <w:r w:rsidRPr="00605BB6">
              <w:rPr>
                <w:rFonts w:cstheme="minorHAnsi"/>
              </w:rPr>
              <w:t xml:space="preserve">, 2011, Santiago, </w:t>
            </w:r>
            <w:proofErr w:type="spellStart"/>
            <w:r w:rsidRPr="00605BB6">
              <w:rPr>
                <w:rFonts w:cstheme="minorHAnsi"/>
              </w:rPr>
              <w:t>AbelardoPerrot</w:t>
            </w:r>
            <w:proofErr w:type="spellEnd"/>
            <w:r w:rsidRPr="00605BB6">
              <w:rPr>
                <w:rFonts w:cstheme="minorHAnsi"/>
              </w:rPr>
              <w:t>, Thomson Reuters, Universidad de los Andes</w:t>
            </w:r>
          </w:p>
          <w:p w:rsidR="00605BB6" w:rsidRPr="00605BB6" w:rsidRDefault="00605BB6" w:rsidP="00605BB6">
            <w:pPr>
              <w:spacing w:line="276" w:lineRule="auto"/>
              <w:jc w:val="both"/>
              <w:rPr>
                <w:rFonts w:cstheme="minorHAnsi"/>
              </w:rPr>
            </w:pPr>
            <w:r w:rsidRPr="00605BB6">
              <w:rPr>
                <w:rFonts w:cstheme="minorHAnsi"/>
              </w:rPr>
              <w:t xml:space="preserve">Navarro Beltrán, Enrique, </w:t>
            </w:r>
            <w:r w:rsidRPr="00605BB6">
              <w:rPr>
                <w:rFonts w:cstheme="minorHAnsi"/>
                <w:u w:val="single"/>
              </w:rPr>
              <w:t>La jurisprudencia del Tribunal Constitucional sobre la acción de inconstitucionalidad de la ley entre los años 2006 y 2012</w:t>
            </w:r>
            <w:r w:rsidRPr="00605BB6">
              <w:rPr>
                <w:rFonts w:cstheme="minorHAnsi"/>
              </w:rPr>
              <w:t xml:space="preserve">, </w:t>
            </w:r>
            <w:r w:rsidRPr="00605BB6">
              <w:rPr>
                <w:rFonts w:cstheme="minorHAnsi"/>
                <w:i/>
              </w:rPr>
              <w:t>Revista de Derecho de la Pontificia Universidad Católica de Valparaíso</w:t>
            </w:r>
            <w:r w:rsidRPr="00605BB6">
              <w:rPr>
                <w:rFonts w:cstheme="minorHAnsi"/>
              </w:rPr>
              <w:t>, XXXIX, Valparaíso, 2012, 2do Semestre, 363 - 394.</w:t>
            </w:r>
          </w:p>
          <w:p w:rsidR="00FB11D0" w:rsidRPr="00C7516B" w:rsidRDefault="00605BB6" w:rsidP="00605BB6">
            <w:pPr>
              <w:spacing w:line="276" w:lineRule="auto"/>
              <w:jc w:val="both"/>
              <w:rPr>
                <w:rFonts w:cstheme="minorHAnsi"/>
              </w:rPr>
            </w:pPr>
            <w:r w:rsidRPr="00605BB6">
              <w:rPr>
                <w:rFonts w:cstheme="minorHAnsi"/>
              </w:rPr>
              <w:t xml:space="preserve">Navarro Beltrán, Enrique, </w:t>
            </w:r>
            <w:r w:rsidRPr="00605BB6">
              <w:rPr>
                <w:rFonts w:cstheme="minorHAnsi"/>
                <w:u w:val="single"/>
              </w:rPr>
              <w:t xml:space="preserve">Las acciones constitucionales económicas ante los Tribunales de Justicia, </w:t>
            </w:r>
            <w:r w:rsidRPr="00605BB6">
              <w:rPr>
                <w:rFonts w:cstheme="minorHAnsi"/>
              </w:rPr>
              <w:t xml:space="preserve">Editorial Universidad </w:t>
            </w:r>
            <w:proofErr w:type="spellStart"/>
            <w:r w:rsidRPr="00605BB6">
              <w:rPr>
                <w:rFonts w:cstheme="minorHAnsi"/>
              </w:rPr>
              <w:t>Finis</w:t>
            </w:r>
            <w:proofErr w:type="spellEnd"/>
            <w:r w:rsidRPr="00605BB6">
              <w:rPr>
                <w:rFonts w:cstheme="minorHAnsi"/>
              </w:rPr>
              <w:t xml:space="preserve"> </w:t>
            </w:r>
            <w:proofErr w:type="spellStart"/>
            <w:r w:rsidRPr="00605BB6">
              <w:rPr>
                <w:rFonts w:cstheme="minorHAnsi"/>
              </w:rPr>
              <w:t>Terrae</w:t>
            </w:r>
            <w:proofErr w:type="spellEnd"/>
            <w:r w:rsidRPr="00605BB6">
              <w:rPr>
                <w:rFonts w:cstheme="minorHAnsi"/>
              </w:rPr>
              <w:t>, Santiago, 2018</w:t>
            </w:r>
          </w:p>
        </w:tc>
      </w:tr>
    </w:tbl>
    <w:p w:rsidR="006C58EE" w:rsidRPr="00C7516B" w:rsidRDefault="006C58EE">
      <w:pPr>
        <w:rPr>
          <w:rFonts w:cstheme="minorHAnsi"/>
          <w:b/>
        </w:rPr>
      </w:pPr>
    </w:p>
    <w:p w:rsidR="007F4C74" w:rsidRPr="00C7516B" w:rsidRDefault="007F4C74">
      <w:pPr>
        <w:rPr>
          <w:rFonts w:cstheme="minorHAnsi"/>
          <w:b/>
        </w:rPr>
      </w:pPr>
      <w:r w:rsidRPr="00C7516B">
        <w:rPr>
          <w:rFonts w:cstheme="minorHAnsi"/>
          <w:b/>
        </w:rPr>
        <w:t xml:space="preserve">II. Syllabus </w:t>
      </w:r>
    </w:p>
    <w:p w:rsidR="007F4C74" w:rsidRPr="00C7516B" w:rsidRDefault="007F4C74">
      <w:pPr>
        <w:rPr>
          <w:rFonts w:cstheme="minorHAnsi"/>
          <w:b/>
        </w:rPr>
      </w:pPr>
      <w:r w:rsidRPr="00C7516B">
        <w:rPr>
          <w:rFonts w:cstheme="minorHAnsi"/>
          <w:b/>
        </w:rPr>
        <w:t>1. Profesores colaboradores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4C74" w:rsidRPr="00C7516B" w:rsidTr="007F4C74">
        <w:tc>
          <w:tcPr>
            <w:tcW w:w="4675" w:type="dxa"/>
            <w:shd w:val="clear" w:color="auto" w:fill="BFBFBF" w:themeFill="background1" w:themeFillShade="BF"/>
          </w:tcPr>
          <w:p w:rsidR="007F4C74" w:rsidRPr="00C7516B" w:rsidRDefault="007F4C74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Profesores colaboradores propuestos</w:t>
            </w:r>
          </w:p>
          <w:p w:rsidR="007F4C74" w:rsidRPr="00C7516B" w:rsidRDefault="007F4C74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(entre 1 y 3 para aprobación del Comité Académico)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7F4C74" w:rsidRPr="00C7516B" w:rsidRDefault="007F4C74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Tema a abordar</w:t>
            </w:r>
          </w:p>
        </w:tc>
      </w:tr>
      <w:tr w:rsidR="007F4C74" w:rsidRPr="00C7516B" w:rsidTr="007F4C74"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>Francisco Selamé</w:t>
            </w:r>
          </w:p>
        </w:tc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>Clases 1-4</w:t>
            </w:r>
          </w:p>
        </w:tc>
      </w:tr>
      <w:tr w:rsidR="007F4C74" w:rsidRPr="00C7516B" w:rsidTr="007F4C74"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 xml:space="preserve">Agustín </w:t>
            </w:r>
            <w:proofErr w:type="spellStart"/>
            <w:r w:rsidRPr="00F35E5B">
              <w:rPr>
                <w:rFonts w:cstheme="minorHAnsi"/>
              </w:rPr>
              <w:t>Barroilhet</w:t>
            </w:r>
            <w:proofErr w:type="spellEnd"/>
          </w:p>
        </w:tc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>Clases 5</w:t>
            </w:r>
            <w:r w:rsidR="008C0CFF" w:rsidRPr="00F35E5B">
              <w:rPr>
                <w:rFonts w:cstheme="minorHAnsi"/>
              </w:rPr>
              <w:t>-6</w:t>
            </w:r>
          </w:p>
        </w:tc>
      </w:tr>
      <w:tr w:rsidR="007F4C74" w:rsidRPr="00C7516B" w:rsidTr="007F4C74"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>Enrique Navarro</w:t>
            </w:r>
          </w:p>
        </w:tc>
        <w:tc>
          <w:tcPr>
            <w:tcW w:w="4675" w:type="dxa"/>
          </w:tcPr>
          <w:p w:rsidR="007F4C74" w:rsidRPr="00F35E5B" w:rsidRDefault="00C7516B">
            <w:pPr>
              <w:rPr>
                <w:rFonts w:cstheme="minorHAnsi"/>
              </w:rPr>
            </w:pPr>
            <w:r w:rsidRPr="00F35E5B">
              <w:rPr>
                <w:rFonts w:cstheme="minorHAnsi"/>
              </w:rPr>
              <w:t>Clases 7-8</w:t>
            </w:r>
          </w:p>
        </w:tc>
      </w:tr>
    </w:tbl>
    <w:p w:rsidR="007F4C74" w:rsidRPr="00C7516B" w:rsidRDefault="007F4C74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692"/>
        <w:gridCol w:w="1984"/>
      </w:tblGrid>
      <w:tr w:rsidR="002A4C29" w:rsidRPr="00C7516B" w:rsidTr="00656950">
        <w:tc>
          <w:tcPr>
            <w:tcW w:w="9350" w:type="dxa"/>
            <w:gridSpan w:val="4"/>
            <w:shd w:val="clear" w:color="auto" w:fill="BFBFBF" w:themeFill="background1" w:themeFillShade="BF"/>
          </w:tcPr>
          <w:p w:rsidR="002A4C29" w:rsidRPr="00C7516B" w:rsidRDefault="007F4C74" w:rsidP="002A4C29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lastRenderedPageBreak/>
              <w:t>2</w:t>
            </w:r>
            <w:r w:rsidR="002A4C29" w:rsidRPr="00C7516B">
              <w:rPr>
                <w:rFonts w:cstheme="minorHAnsi"/>
                <w:b/>
              </w:rPr>
              <w:t>. Contenidos por clase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Clase</w:t>
            </w:r>
          </w:p>
        </w:tc>
        <w:tc>
          <w:tcPr>
            <w:tcW w:w="3828" w:type="dxa"/>
          </w:tcPr>
          <w:p w:rsidR="002A4C29" w:rsidRPr="00C7516B" w:rsidRDefault="002A4C29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Contenido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Lectura obligatoria</w:t>
            </w:r>
          </w:p>
        </w:tc>
        <w:tc>
          <w:tcPr>
            <w:tcW w:w="1984" w:type="dxa"/>
          </w:tcPr>
          <w:p w:rsidR="002A4C29" w:rsidRPr="00C7516B" w:rsidRDefault="0098660B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Profesor a cargo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:rsidR="00F35E5B" w:rsidRPr="00C7516B" w:rsidRDefault="00F35E5B" w:rsidP="00F35E5B">
            <w:pPr>
              <w:pStyle w:val="Estndar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Aspectos Generales de la Teoría de la Obligación tributaria.</w:t>
            </w:r>
          </w:p>
          <w:p w:rsidR="00F35E5B" w:rsidRPr="00C7516B" w:rsidRDefault="00F35E5B" w:rsidP="00F35E5B">
            <w:pPr>
              <w:pStyle w:val="Estndar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El hecho Imponible</w:t>
            </w:r>
          </w:p>
          <w:p w:rsidR="002A4C29" w:rsidRPr="00F35E5B" w:rsidRDefault="002A4C29" w:rsidP="00F35E5B">
            <w:pPr>
              <w:pStyle w:val="Estndar"/>
              <w:ind w:left="360"/>
              <w:rPr>
                <w:rFonts w:asciiTheme="minorHAnsi" w:hAnsiTheme="minorHAnsi" w:cstheme="minorHAnsi"/>
                <w:szCs w:val="24"/>
                <w:lang w:val="es-CL"/>
              </w:rPr>
            </w:pP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Selamé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2</w:t>
            </w:r>
          </w:p>
        </w:tc>
        <w:tc>
          <w:tcPr>
            <w:tcW w:w="3828" w:type="dxa"/>
          </w:tcPr>
          <w:p w:rsidR="00F35E5B" w:rsidRDefault="00F35E5B" w:rsidP="00F35E5B">
            <w:pPr>
              <w:pStyle w:val="Estndar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El devengo del impuesto </w:t>
            </w:r>
          </w:p>
          <w:p w:rsidR="002A4C29" w:rsidRPr="00F35E5B" w:rsidRDefault="00F35E5B" w:rsidP="00F35E5B">
            <w:pPr>
              <w:pStyle w:val="Estndar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>Sujetos de la Obligación tributaria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Selamé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3</w:t>
            </w:r>
          </w:p>
        </w:tc>
        <w:tc>
          <w:tcPr>
            <w:tcW w:w="3828" w:type="dxa"/>
          </w:tcPr>
          <w:p w:rsidR="00F35E5B" w:rsidRPr="00F35E5B" w:rsidRDefault="00F35E5B" w:rsidP="00F35E5B">
            <w:pPr>
              <w:pStyle w:val="Estndar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Objeto de la obligación tributaria: Base imponible y tasa </w:t>
            </w:r>
          </w:p>
          <w:p w:rsidR="002A4C29" w:rsidRPr="00F35E5B" w:rsidRDefault="00F35E5B" w:rsidP="00F35E5B">
            <w:pPr>
              <w:pStyle w:val="Estndar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Cs w:val="24"/>
                <w:lang w:val="es-CL"/>
              </w:rPr>
              <w:t>Análisis de casos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Selamé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:rsidR="00F35E5B" w:rsidRDefault="00F35E5B" w:rsidP="00F35E5B">
            <w:pPr>
              <w:pStyle w:val="Estndar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C7516B">
              <w:rPr>
                <w:rFonts w:asciiTheme="minorHAnsi" w:hAnsiTheme="minorHAnsi" w:cstheme="minorHAnsi"/>
                <w:szCs w:val="24"/>
                <w:lang w:val="es-CL"/>
              </w:rPr>
              <w:t xml:space="preserve">Teoría de la causa </w:t>
            </w:r>
          </w:p>
          <w:p w:rsidR="002A4C29" w:rsidRPr="00F35E5B" w:rsidRDefault="00F35E5B" w:rsidP="00F35E5B">
            <w:pPr>
              <w:pStyle w:val="Estndar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  <w:lang w:val="es-CL"/>
              </w:rPr>
            </w:pPr>
            <w:r w:rsidRPr="00F35E5B">
              <w:rPr>
                <w:rFonts w:asciiTheme="minorHAnsi" w:hAnsiTheme="minorHAnsi" w:cstheme="minorHAnsi"/>
                <w:szCs w:val="24"/>
                <w:lang w:val="es-CL"/>
              </w:rPr>
              <w:t>Extinción de la obligación tributaria: prescripción.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Francisco Selamé</w:t>
            </w:r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:rsidR="002A4C29" w:rsidRPr="00F35E5B" w:rsidRDefault="00F35E5B" w:rsidP="00F35E5B">
            <w:pPr>
              <w:pStyle w:val="Estndar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es-CL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Importancia de las funciones económicas del Estado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Agustín </w:t>
            </w:r>
            <w:proofErr w:type="spellStart"/>
            <w:r>
              <w:rPr>
                <w:rFonts w:cstheme="minorHAnsi"/>
              </w:rPr>
              <w:t>Barroilhet</w:t>
            </w:r>
            <w:proofErr w:type="spellEnd"/>
          </w:p>
        </w:tc>
      </w:tr>
      <w:tr w:rsidR="002A4C29" w:rsidRPr="00C7516B" w:rsidTr="0098660B">
        <w:tc>
          <w:tcPr>
            <w:tcW w:w="846" w:type="dxa"/>
          </w:tcPr>
          <w:p w:rsidR="002A4C29" w:rsidRPr="00C7516B" w:rsidRDefault="002A4C29" w:rsidP="002A4C29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6</w:t>
            </w:r>
          </w:p>
        </w:tc>
        <w:tc>
          <w:tcPr>
            <w:tcW w:w="3828" w:type="dxa"/>
          </w:tcPr>
          <w:p w:rsidR="002A4C29" w:rsidRPr="00C7516B" w:rsidRDefault="00F35E5B" w:rsidP="00F35E5B">
            <w:pPr>
              <w:pStyle w:val="Estndar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7516B">
              <w:rPr>
                <w:rFonts w:asciiTheme="minorHAnsi" w:hAnsiTheme="minorHAnsi" w:cstheme="minorHAnsi"/>
                <w:lang w:val="es-CL"/>
              </w:rPr>
              <w:t>Sistemas tributarios y efectos económicos</w:t>
            </w:r>
          </w:p>
        </w:tc>
        <w:tc>
          <w:tcPr>
            <w:tcW w:w="2692" w:type="dxa"/>
          </w:tcPr>
          <w:p w:rsidR="002A4C29" w:rsidRPr="00C7516B" w:rsidRDefault="002A4C2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2A4C29" w:rsidRPr="00C7516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Agustín </w:t>
            </w:r>
            <w:proofErr w:type="spellStart"/>
            <w:r>
              <w:rPr>
                <w:rFonts w:cstheme="minorHAnsi"/>
              </w:rPr>
              <w:t>Barroilhet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F35E5B" w:rsidRPr="00C7516B" w:rsidTr="0098660B">
        <w:tc>
          <w:tcPr>
            <w:tcW w:w="846" w:type="dxa"/>
          </w:tcPr>
          <w:p w:rsidR="00F35E5B" w:rsidRPr="00C7516B" w:rsidRDefault="00F35E5B" w:rsidP="002A4C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8" w:type="dxa"/>
          </w:tcPr>
          <w:p w:rsidR="00F35E5B" w:rsidRPr="00C7516B" w:rsidRDefault="00F35E5B" w:rsidP="00F35E5B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Principios constitucionales en materia económica.</w:t>
            </w:r>
          </w:p>
          <w:p w:rsidR="00F35E5B" w:rsidRPr="00C7516B" w:rsidRDefault="00F35E5B" w:rsidP="00F35E5B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Control constitucional en Chile (actos administrativos y leyes)</w:t>
            </w:r>
          </w:p>
          <w:p w:rsidR="00F35E5B" w:rsidRPr="00F35E5B" w:rsidRDefault="00F35E5B" w:rsidP="00F35E5B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Debido proceso y jurisprudencia del TC</w:t>
            </w:r>
          </w:p>
        </w:tc>
        <w:tc>
          <w:tcPr>
            <w:tcW w:w="2692" w:type="dxa"/>
          </w:tcPr>
          <w:p w:rsidR="00F35E5B" w:rsidRPr="00C7516B" w:rsidRDefault="00F35E5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35E5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Enrique Navarro</w:t>
            </w:r>
          </w:p>
        </w:tc>
      </w:tr>
      <w:tr w:rsidR="00F35E5B" w:rsidRPr="00C7516B" w:rsidTr="0098660B">
        <w:tc>
          <w:tcPr>
            <w:tcW w:w="846" w:type="dxa"/>
          </w:tcPr>
          <w:p w:rsidR="00F35E5B" w:rsidRDefault="00F35E5B" w:rsidP="002A4C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8" w:type="dxa"/>
          </w:tcPr>
          <w:p w:rsidR="00F35E5B" w:rsidRPr="00C7516B" w:rsidRDefault="00F35E5B" w:rsidP="00F35E5B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Fundamentos constitucionales de la potestad sancionatoria y fiscalizadora</w:t>
            </w:r>
          </w:p>
          <w:p w:rsidR="00F35E5B" w:rsidRPr="00C7516B" w:rsidRDefault="00F35E5B" w:rsidP="00F35E5B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C7516B">
              <w:rPr>
                <w:rFonts w:cstheme="minorHAnsi"/>
                <w:sz w:val="24"/>
                <w:szCs w:val="24"/>
              </w:rPr>
              <w:t>El amparo tributario</w:t>
            </w:r>
          </w:p>
          <w:p w:rsidR="00F35E5B" w:rsidRPr="00C7516B" w:rsidRDefault="00F35E5B" w:rsidP="00F35E5B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F35E5B">
              <w:rPr>
                <w:rFonts w:cstheme="minorHAnsi"/>
                <w:sz w:val="24"/>
              </w:rPr>
              <w:t>Principios constitucionales en materia tributaria</w:t>
            </w:r>
          </w:p>
        </w:tc>
        <w:tc>
          <w:tcPr>
            <w:tcW w:w="2692" w:type="dxa"/>
          </w:tcPr>
          <w:p w:rsidR="00F35E5B" w:rsidRPr="00C7516B" w:rsidRDefault="00F35E5B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F35E5B" w:rsidRDefault="00F35E5B">
            <w:pPr>
              <w:rPr>
                <w:rFonts w:cstheme="minorHAnsi"/>
              </w:rPr>
            </w:pPr>
            <w:r>
              <w:rPr>
                <w:rFonts w:cstheme="minorHAnsi"/>
              </w:rPr>
              <w:t>Enrique Navarro</w:t>
            </w:r>
          </w:p>
        </w:tc>
      </w:tr>
    </w:tbl>
    <w:p w:rsidR="002A4C29" w:rsidRPr="00C7516B" w:rsidRDefault="002A4C29">
      <w:pPr>
        <w:rPr>
          <w:rFonts w:cstheme="minorHAnsi"/>
          <w:b/>
        </w:rPr>
      </w:pPr>
    </w:p>
    <w:p w:rsidR="0098660B" w:rsidRPr="00C7516B" w:rsidRDefault="007F4C74">
      <w:pPr>
        <w:rPr>
          <w:rFonts w:cstheme="minorHAnsi"/>
          <w:b/>
        </w:rPr>
      </w:pPr>
      <w:r w:rsidRPr="00C7516B">
        <w:rPr>
          <w:rFonts w:cstheme="minorHAnsi"/>
          <w:b/>
        </w:rPr>
        <w:t>3</w:t>
      </w:r>
      <w:r w:rsidR="0098660B" w:rsidRPr="00C7516B">
        <w:rPr>
          <w:rFonts w:cstheme="minorHAnsi"/>
          <w:b/>
        </w:rPr>
        <w:t>. Evaluaciones</w:t>
      </w:r>
    </w:p>
    <w:p w:rsidR="0098660B" w:rsidRPr="00C7516B" w:rsidRDefault="0098660B" w:rsidP="0098660B">
      <w:pPr>
        <w:jc w:val="both"/>
        <w:rPr>
          <w:rFonts w:cstheme="minorHAnsi"/>
        </w:rPr>
      </w:pPr>
      <w:r w:rsidRPr="00C7516B">
        <w:rPr>
          <w:rFonts w:cstheme="minorHAnsi"/>
        </w:rPr>
        <w:t>El curso debe contemplar al menos una actividad evaluada fijada en el calendario del Programa del Magíster. En caso que cuente con dos o más actividades, favor indicar la fecha y el detalle en la presente planilla:</w:t>
      </w:r>
    </w:p>
    <w:p w:rsidR="0098660B" w:rsidRPr="00C7516B" w:rsidRDefault="0098660B" w:rsidP="0098660B">
      <w:pPr>
        <w:jc w:val="both"/>
        <w:rPr>
          <w:rFonts w:cstheme="minorHAnsi"/>
        </w:rPr>
      </w:pPr>
      <w:r w:rsidRPr="00C7516B">
        <w:rPr>
          <w:rFonts w:cstheme="minorHAnsi"/>
        </w:rPr>
        <w:lastRenderedPageBreak/>
        <w:t>6.1. Número de evaluaciones. Favor marcar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98660B" w:rsidRPr="00C7516B" w:rsidTr="0098660B">
        <w:tc>
          <w:tcPr>
            <w:tcW w:w="7933" w:type="dxa"/>
          </w:tcPr>
          <w:p w:rsidR="0098660B" w:rsidRPr="00F35E5B" w:rsidRDefault="0098660B" w:rsidP="00F35E5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35E5B">
              <w:rPr>
                <w:rFonts w:cstheme="minorHAnsi"/>
              </w:rPr>
              <w:t>El curso contemplará una sola evaluación correspondiente al 100% de la nota final en fecha fijada por el calendario del Magíster</w:t>
            </w:r>
          </w:p>
        </w:tc>
        <w:tc>
          <w:tcPr>
            <w:tcW w:w="1417" w:type="dxa"/>
          </w:tcPr>
          <w:p w:rsidR="0098660B" w:rsidRPr="00C7516B" w:rsidRDefault="0098660B" w:rsidP="0098660B">
            <w:pPr>
              <w:jc w:val="both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7933" w:type="dxa"/>
          </w:tcPr>
          <w:p w:rsidR="0098660B" w:rsidRPr="00F35E5B" w:rsidRDefault="0098660B" w:rsidP="00F35E5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35E5B">
              <w:rPr>
                <w:rFonts w:cstheme="minorHAnsi"/>
              </w:rPr>
              <w:t>El curso contemplará dos evaluaciones, teniendo la evaluación final un 60% de la nota final. La evaluación final será realizada en fecha fijada por el Magíster</w:t>
            </w:r>
          </w:p>
        </w:tc>
        <w:tc>
          <w:tcPr>
            <w:tcW w:w="1417" w:type="dxa"/>
          </w:tcPr>
          <w:p w:rsidR="0098660B" w:rsidRPr="00C7516B" w:rsidRDefault="00F35E5B" w:rsidP="009866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8660B" w:rsidRPr="00C7516B" w:rsidTr="0098660B">
        <w:tc>
          <w:tcPr>
            <w:tcW w:w="7933" w:type="dxa"/>
          </w:tcPr>
          <w:p w:rsidR="0098660B" w:rsidRPr="00C7516B" w:rsidRDefault="0098660B" w:rsidP="0098660B">
            <w:pPr>
              <w:jc w:val="both"/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El curso contemplará tres o más evaluaciones parciales, teniendo la evaluación final un 50% de la nota final. La evaluación final será realizada en fecha fijada por el Magíster </w:t>
            </w:r>
          </w:p>
        </w:tc>
        <w:tc>
          <w:tcPr>
            <w:tcW w:w="1417" w:type="dxa"/>
          </w:tcPr>
          <w:p w:rsidR="0098660B" w:rsidRPr="00C7516B" w:rsidRDefault="0098660B" w:rsidP="0098660B">
            <w:pPr>
              <w:jc w:val="both"/>
              <w:rPr>
                <w:rFonts w:cstheme="minorHAnsi"/>
              </w:rPr>
            </w:pPr>
          </w:p>
        </w:tc>
      </w:tr>
    </w:tbl>
    <w:p w:rsidR="0098660B" w:rsidRPr="00C7516B" w:rsidRDefault="0098660B" w:rsidP="0098660B">
      <w:pPr>
        <w:jc w:val="both"/>
        <w:rPr>
          <w:rFonts w:cstheme="minorHAnsi"/>
        </w:rPr>
      </w:pPr>
    </w:p>
    <w:p w:rsidR="0098660B" w:rsidRPr="00C7516B" w:rsidRDefault="0098660B">
      <w:pPr>
        <w:rPr>
          <w:rFonts w:cstheme="minorHAnsi"/>
        </w:rPr>
      </w:pPr>
      <w:r w:rsidRPr="00C7516B">
        <w:rPr>
          <w:rFonts w:cstheme="minorHAnsi"/>
        </w:rPr>
        <w:t xml:space="preserve">6.2. Contestar sólo si se eligió la opción de una sola evaluación: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60B" w:rsidRPr="00C7516B" w:rsidTr="00C95FDE">
        <w:tc>
          <w:tcPr>
            <w:tcW w:w="3116" w:type="dxa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Fecha fijada por el Magíster</w:t>
            </w:r>
          </w:p>
        </w:tc>
        <w:tc>
          <w:tcPr>
            <w:tcW w:w="6234" w:type="dxa"/>
            <w:gridSpan w:val="2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Por definir</w:t>
            </w:r>
          </w:p>
        </w:tc>
      </w:tr>
      <w:tr w:rsidR="0098660B" w:rsidRPr="00C7516B" w:rsidTr="00826DF3">
        <w:tc>
          <w:tcPr>
            <w:tcW w:w="3116" w:type="dxa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Ponderación</w:t>
            </w:r>
          </w:p>
        </w:tc>
        <w:tc>
          <w:tcPr>
            <w:tcW w:w="6234" w:type="dxa"/>
            <w:gridSpan w:val="2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100%</w:t>
            </w:r>
          </w:p>
        </w:tc>
      </w:tr>
      <w:tr w:rsidR="0098660B" w:rsidRPr="00C7516B" w:rsidTr="0098660B">
        <w:tc>
          <w:tcPr>
            <w:tcW w:w="3116" w:type="dxa"/>
            <w:vMerge w:val="restart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Modalidad de evaluación</w:t>
            </w:r>
          </w:p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(Marque una o más con una X)</w:t>
            </w:r>
          </w:p>
        </w:tc>
        <w:tc>
          <w:tcPr>
            <w:tcW w:w="3117" w:type="dxa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Presencial</w:t>
            </w:r>
          </w:p>
        </w:tc>
        <w:tc>
          <w:tcPr>
            <w:tcW w:w="3117" w:type="dxa"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Online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Individual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Grupal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 w:val="restart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Forma de evaluación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Análisis de casos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Control de lecturas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Materia de clases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Trabajo de investigación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Simulación o actividad práctica</w:t>
            </w:r>
          </w:p>
        </w:tc>
        <w:tc>
          <w:tcPr>
            <w:tcW w:w="3117" w:type="dxa"/>
          </w:tcPr>
          <w:p w:rsidR="0098660B" w:rsidRPr="00C7516B" w:rsidRDefault="0098660B" w:rsidP="008C0CFF">
            <w:pPr>
              <w:jc w:val="center"/>
              <w:rPr>
                <w:rFonts w:cstheme="minorHAnsi"/>
              </w:rPr>
            </w:pPr>
          </w:p>
        </w:tc>
      </w:tr>
      <w:tr w:rsidR="0098660B" w:rsidRPr="00C7516B" w:rsidTr="0098660B">
        <w:tc>
          <w:tcPr>
            <w:tcW w:w="3116" w:type="dxa"/>
            <w:vMerge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98660B" w:rsidRPr="00C7516B" w:rsidRDefault="0098660B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Otros </w:t>
            </w:r>
          </w:p>
        </w:tc>
        <w:tc>
          <w:tcPr>
            <w:tcW w:w="3117" w:type="dxa"/>
          </w:tcPr>
          <w:p w:rsidR="0098660B" w:rsidRPr="00C7516B" w:rsidRDefault="0098660B">
            <w:pPr>
              <w:rPr>
                <w:rFonts w:cstheme="minorHAnsi"/>
              </w:rPr>
            </w:pPr>
          </w:p>
        </w:tc>
      </w:tr>
    </w:tbl>
    <w:p w:rsidR="0098660B" w:rsidRPr="00C7516B" w:rsidRDefault="0098660B">
      <w:pPr>
        <w:rPr>
          <w:rFonts w:cstheme="minorHAnsi"/>
        </w:rPr>
      </w:pPr>
    </w:p>
    <w:p w:rsidR="003E6A98" w:rsidRPr="00C7516B" w:rsidRDefault="003E6A98">
      <w:pPr>
        <w:rPr>
          <w:rFonts w:cstheme="minorHAnsi"/>
        </w:rPr>
      </w:pPr>
      <w:r w:rsidRPr="00C7516B">
        <w:rPr>
          <w:rFonts w:cstheme="minorHAnsi"/>
        </w:rPr>
        <w:t>6.3. Contestar sólo si se eligió la opción de dos o más evaluaciones</w:t>
      </w:r>
    </w:p>
    <w:tbl>
      <w:tblPr>
        <w:tblStyle w:val="Tablaconcuadrcula"/>
        <w:tblW w:w="9442" w:type="dxa"/>
        <w:tblLook w:val="04A0" w:firstRow="1" w:lastRow="0" w:firstColumn="1" w:lastColumn="0" w:noHBand="0" w:noVBand="1"/>
      </w:tblPr>
      <w:tblGrid>
        <w:gridCol w:w="3208"/>
        <w:gridCol w:w="3117"/>
        <w:gridCol w:w="3117"/>
      </w:tblGrid>
      <w:tr w:rsidR="003E6A98" w:rsidRPr="00C7516B" w:rsidTr="003E6A98">
        <w:tc>
          <w:tcPr>
            <w:tcW w:w="3208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Número de evaluaciones</w:t>
            </w:r>
          </w:p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6234" w:type="dxa"/>
            <w:gridSpan w:val="2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shd w:val="clear" w:color="auto" w:fill="BFBFBF" w:themeFill="background1" w:themeFillShade="BF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Modalidad de evaluación 1</w:t>
            </w:r>
          </w:p>
          <w:p w:rsidR="003E6A98" w:rsidRPr="00C7516B" w:rsidRDefault="003E6A98" w:rsidP="003E6A98">
            <w:pPr>
              <w:tabs>
                <w:tab w:val="left" w:pos="1005"/>
              </w:tabs>
              <w:rPr>
                <w:rFonts w:cstheme="minorHAnsi"/>
              </w:rPr>
            </w:pPr>
            <w:r w:rsidRPr="00C7516B">
              <w:rPr>
                <w:rFonts w:cstheme="minorHAnsi"/>
              </w:rP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Semana a realizar: </w:t>
            </w:r>
            <w:r w:rsidR="00F35E5B">
              <w:rPr>
                <w:rFonts w:cstheme="minorHAnsi"/>
              </w:rPr>
              <w:t>finalizar clase 5</w:t>
            </w:r>
          </w:p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Ponderación:</w:t>
            </w:r>
            <w:r w:rsidR="00F35E5B">
              <w:rPr>
                <w:rFonts w:cstheme="minorHAnsi"/>
              </w:rPr>
              <w:t xml:space="preserve"> 40%</w:t>
            </w:r>
          </w:p>
        </w:tc>
      </w:tr>
      <w:tr w:rsidR="003E6A98" w:rsidRPr="00C7516B" w:rsidTr="003E6A98">
        <w:tc>
          <w:tcPr>
            <w:tcW w:w="3208" w:type="dxa"/>
            <w:vMerge w:val="restart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Presencial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Online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Individual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Grupal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vMerge w:val="restart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Forma de evaluación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Análisis de casos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Control de lecturas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Materia de clases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Trabajo de investigación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Simulación o actividad práctica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  <w:vMerge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Otros 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1B6AF5">
        <w:tc>
          <w:tcPr>
            <w:tcW w:w="3208" w:type="dxa"/>
            <w:shd w:val="clear" w:color="auto" w:fill="BFBFBF" w:themeFill="background1" w:themeFillShade="BF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Modalidad de evaluación 2</w:t>
            </w:r>
          </w:p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Semana a realizar: </w:t>
            </w:r>
            <w:r w:rsidR="00F35E5B">
              <w:rPr>
                <w:rFonts w:cstheme="minorHAnsi"/>
              </w:rPr>
              <w:t xml:space="preserve">examen </w:t>
            </w:r>
          </w:p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Ponderación: </w:t>
            </w:r>
            <w:r w:rsidR="00F35E5B">
              <w:rPr>
                <w:rFonts w:cstheme="minorHAnsi"/>
              </w:rPr>
              <w:t>60%</w:t>
            </w: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Presencial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Online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Individual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Grupal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Forma de evaluación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Análisis de casos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Control de lecturas</w:t>
            </w:r>
          </w:p>
        </w:tc>
        <w:tc>
          <w:tcPr>
            <w:tcW w:w="3117" w:type="dxa"/>
          </w:tcPr>
          <w:p w:rsidR="003E6A98" w:rsidRPr="00C7516B" w:rsidRDefault="00F35E5B" w:rsidP="003E6A98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Materia de clases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Trabajo de investigación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Simulación o actividad práctica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3E6A98">
        <w:tc>
          <w:tcPr>
            <w:tcW w:w="3208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Otros </w:t>
            </w:r>
          </w:p>
        </w:tc>
        <w:tc>
          <w:tcPr>
            <w:tcW w:w="3117" w:type="dxa"/>
          </w:tcPr>
          <w:p w:rsidR="003E6A98" w:rsidRPr="00C7516B" w:rsidRDefault="003E6A98" w:rsidP="003E6A98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shd w:val="clear" w:color="auto" w:fill="BFBFBF" w:themeFill="background1" w:themeFillShade="BF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Modalidad de evaluación 1</w:t>
            </w:r>
          </w:p>
          <w:p w:rsidR="003E6A98" w:rsidRPr="00C7516B" w:rsidRDefault="003E6A98" w:rsidP="00656950">
            <w:pPr>
              <w:tabs>
                <w:tab w:val="left" w:pos="1005"/>
              </w:tabs>
              <w:rPr>
                <w:rFonts w:cstheme="minorHAnsi"/>
              </w:rPr>
            </w:pPr>
            <w:r w:rsidRPr="00C7516B">
              <w:rPr>
                <w:rFonts w:cstheme="minorHAnsi"/>
              </w:rPr>
              <w:t>(Marque una o más con una X)</w:t>
            </w:r>
          </w:p>
        </w:tc>
        <w:tc>
          <w:tcPr>
            <w:tcW w:w="6234" w:type="dxa"/>
            <w:gridSpan w:val="2"/>
            <w:shd w:val="clear" w:color="auto" w:fill="BFBFBF" w:themeFill="background1" w:themeFillShade="BF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Semana a realizar: </w:t>
            </w:r>
          </w:p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Ponderación:</w:t>
            </w:r>
          </w:p>
        </w:tc>
      </w:tr>
      <w:tr w:rsidR="003E6A98" w:rsidRPr="00C7516B" w:rsidTr="00656950">
        <w:tc>
          <w:tcPr>
            <w:tcW w:w="3208" w:type="dxa"/>
            <w:vMerge w:val="restart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Presencial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Online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Individual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Grupal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 w:val="restart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Forma de evaluación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Análisis de casos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Control de lecturas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Materia de clases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Trabajo de investigación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>Simulación o actividad práctica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  <w:tr w:rsidR="003E6A98" w:rsidRPr="00C7516B" w:rsidTr="00656950">
        <w:tc>
          <w:tcPr>
            <w:tcW w:w="3208" w:type="dxa"/>
            <w:vMerge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  <w:r w:rsidRPr="00C7516B">
              <w:rPr>
                <w:rFonts w:cstheme="minorHAnsi"/>
              </w:rPr>
              <w:t xml:space="preserve">Otros </w:t>
            </w:r>
          </w:p>
        </w:tc>
        <w:tc>
          <w:tcPr>
            <w:tcW w:w="3117" w:type="dxa"/>
          </w:tcPr>
          <w:p w:rsidR="003E6A98" w:rsidRPr="00C7516B" w:rsidRDefault="003E6A98" w:rsidP="00656950">
            <w:pPr>
              <w:rPr>
                <w:rFonts w:cstheme="minorHAnsi"/>
              </w:rPr>
            </w:pPr>
          </w:p>
        </w:tc>
      </w:tr>
    </w:tbl>
    <w:p w:rsidR="003E6A98" w:rsidRPr="00C7516B" w:rsidRDefault="003E6A98">
      <w:pPr>
        <w:rPr>
          <w:rFonts w:cstheme="minorHAnsi"/>
        </w:rPr>
      </w:pPr>
    </w:p>
    <w:p w:rsidR="003E6A98" w:rsidRPr="00C7516B" w:rsidRDefault="003E6A98">
      <w:pPr>
        <w:rPr>
          <w:rFonts w:cstheme="minorHAnsi"/>
          <w:b/>
        </w:rPr>
      </w:pPr>
      <w:r w:rsidRPr="00C7516B">
        <w:rPr>
          <w:rFonts w:cstheme="minorHAnsi"/>
          <w:b/>
        </w:rPr>
        <w:t>7. Condiciones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E6A98" w:rsidRPr="00C7516B" w:rsidTr="003E6A98">
        <w:tc>
          <w:tcPr>
            <w:tcW w:w="4675" w:type="dxa"/>
          </w:tcPr>
          <w:p w:rsidR="003E6A98" w:rsidRPr="00C7516B" w:rsidRDefault="003E6A98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Porcentaje de exigencia de asistencia</w:t>
            </w:r>
          </w:p>
          <w:p w:rsidR="003E6A98" w:rsidRPr="00C7516B" w:rsidRDefault="003E6A98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(Entre 50 y 100%)</w:t>
            </w:r>
          </w:p>
        </w:tc>
        <w:tc>
          <w:tcPr>
            <w:tcW w:w="4675" w:type="dxa"/>
            <w:gridSpan w:val="2"/>
          </w:tcPr>
          <w:p w:rsidR="003E6A98" w:rsidRPr="00C7516B" w:rsidRDefault="00F35E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75%</w:t>
            </w:r>
          </w:p>
        </w:tc>
      </w:tr>
      <w:tr w:rsidR="003E6A98" w:rsidRPr="00C7516B" w:rsidTr="003E6A98">
        <w:tc>
          <w:tcPr>
            <w:tcW w:w="4675" w:type="dxa"/>
          </w:tcPr>
          <w:p w:rsidR="003E6A98" w:rsidRPr="00C7516B" w:rsidRDefault="003E6A98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¿Existirá bibliografía en inglés?</w:t>
            </w:r>
          </w:p>
        </w:tc>
        <w:tc>
          <w:tcPr>
            <w:tcW w:w="4675" w:type="dxa"/>
            <w:gridSpan w:val="2"/>
          </w:tcPr>
          <w:p w:rsidR="003E6A98" w:rsidRPr="00C7516B" w:rsidRDefault="00F35E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D11D1E" w:rsidRPr="00C7516B" w:rsidTr="00AC2F1C">
        <w:tc>
          <w:tcPr>
            <w:tcW w:w="4675" w:type="dxa"/>
            <w:vMerge w:val="restart"/>
          </w:tcPr>
          <w:p w:rsidR="00D11D1E" w:rsidRPr="00C7516B" w:rsidRDefault="00D11D1E">
            <w:pPr>
              <w:rPr>
                <w:rFonts w:cstheme="minorHAnsi"/>
                <w:b/>
              </w:rPr>
            </w:pPr>
            <w:r w:rsidRPr="00C7516B">
              <w:rPr>
                <w:rFonts w:cstheme="minorHAnsi"/>
                <w:b/>
              </w:rPr>
              <w:t>Metodología del curso (marcar con X)</w:t>
            </w:r>
          </w:p>
        </w:tc>
        <w:tc>
          <w:tcPr>
            <w:tcW w:w="2337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Análisis de casos y jurisprudencia</w:t>
            </w:r>
          </w:p>
        </w:tc>
        <w:tc>
          <w:tcPr>
            <w:tcW w:w="2338" w:type="dxa"/>
          </w:tcPr>
          <w:p w:rsidR="00D11D1E" w:rsidRPr="00C7516B" w:rsidRDefault="00F35E5B" w:rsidP="00D11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11D1E" w:rsidRPr="00C7516B" w:rsidTr="00AC2F1C">
        <w:tc>
          <w:tcPr>
            <w:tcW w:w="4675" w:type="dxa"/>
            <w:vMerge/>
          </w:tcPr>
          <w:p w:rsidR="00D11D1E" w:rsidRPr="00C7516B" w:rsidRDefault="00D11D1E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Lectura y discusión de textos</w:t>
            </w:r>
          </w:p>
        </w:tc>
        <w:tc>
          <w:tcPr>
            <w:tcW w:w="2338" w:type="dxa"/>
          </w:tcPr>
          <w:p w:rsidR="00D11D1E" w:rsidRPr="00C7516B" w:rsidRDefault="00F35E5B" w:rsidP="00D11D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11D1E" w:rsidRPr="00C7516B" w:rsidTr="00AC2F1C">
        <w:tc>
          <w:tcPr>
            <w:tcW w:w="4675" w:type="dxa"/>
            <w:vMerge/>
          </w:tcPr>
          <w:p w:rsidR="00D11D1E" w:rsidRPr="00C7516B" w:rsidRDefault="00D11D1E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Clases expositivas con activa participación y presentación de PPT</w:t>
            </w:r>
          </w:p>
        </w:tc>
        <w:tc>
          <w:tcPr>
            <w:tcW w:w="2338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</w:p>
        </w:tc>
      </w:tr>
      <w:tr w:rsidR="00D11D1E" w:rsidRPr="00C7516B" w:rsidTr="00AC2F1C">
        <w:tc>
          <w:tcPr>
            <w:tcW w:w="4675" w:type="dxa"/>
            <w:vMerge/>
          </w:tcPr>
          <w:p w:rsidR="00D11D1E" w:rsidRPr="00C7516B" w:rsidRDefault="00D11D1E">
            <w:pPr>
              <w:rPr>
                <w:rFonts w:cstheme="minorHAnsi"/>
                <w:b/>
              </w:rPr>
            </w:pPr>
          </w:p>
        </w:tc>
        <w:tc>
          <w:tcPr>
            <w:tcW w:w="2337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  <w:r w:rsidRPr="00C7516B">
              <w:rPr>
                <w:rFonts w:cstheme="minorHAnsi"/>
              </w:rPr>
              <w:t>Otros (especificar)</w:t>
            </w:r>
          </w:p>
        </w:tc>
        <w:tc>
          <w:tcPr>
            <w:tcW w:w="2338" w:type="dxa"/>
          </w:tcPr>
          <w:p w:rsidR="00D11D1E" w:rsidRPr="00C7516B" w:rsidRDefault="00D11D1E" w:rsidP="00D11D1E">
            <w:pPr>
              <w:jc w:val="center"/>
              <w:rPr>
                <w:rFonts w:cstheme="minorHAnsi"/>
              </w:rPr>
            </w:pPr>
          </w:p>
        </w:tc>
      </w:tr>
    </w:tbl>
    <w:p w:rsidR="003E6A98" w:rsidRPr="00C7516B" w:rsidRDefault="003E6A98">
      <w:pPr>
        <w:rPr>
          <w:rFonts w:cstheme="minorHAnsi"/>
          <w:b/>
        </w:rPr>
      </w:pPr>
    </w:p>
    <w:p w:rsidR="00605BB6" w:rsidRPr="00C7516B" w:rsidRDefault="00605BB6">
      <w:pPr>
        <w:rPr>
          <w:rFonts w:cstheme="minorHAnsi"/>
          <w:b/>
        </w:rPr>
      </w:pPr>
    </w:p>
    <w:sectPr w:rsidR="00605BB6" w:rsidRPr="00C7516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35" w:rsidRDefault="009D0D35" w:rsidP="00483345">
      <w:pPr>
        <w:spacing w:after="0" w:line="240" w:lineRule="auto"/>
      </w:pPr>
      <w:r>
        <w:separator/>
      </w:r>
    </w:p>
  </w:endnote>
  <w:endnote w:type="continuationSeparator" w:id="0">
    <w:p w:rsidR="009D0D35" w:rsidRDefault="009D0D35" w:rsidP="004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45" w:rsidRDefault="004833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345" w:rsidRDefault="00483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35" w:rsidRDefault="009D0D35" w:rsidP="00483345">
      <w:pPr>
        <w:spacing w:after="0" w:line="240" w:lineRule="auto"/>
      </w:pPr>
      <w:r>
        <w:separator/>
      </w:r>
    </w:p>
  </w:footnote>
  <w:footnote w:type="continuationSeparator" w:id="0">
    <w:p w:rsidR="009D0D35" w:rsidRDefault="009D0D35" w:rsidP="004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45" w:rsidRPr="00483345" w:rsidRDefault="00483345" w:rsidP="00483345">
    <w:pPr>
      <w:pStyle w:val="Encabezado"/>
      <w:tabs>
        <w:tab w:val="clear" w:pos="4680"/>
        <w:tab w:val="clear" w:pos="9360"/>
      </w:tabs>
      <w:rPr>
        <w:rFonts w:ascii="Times New Roman" w:hAnsi="Times New Roman" w:cs="Times New Roman"/>
        <w:sz w:val="20"/>
        <w:lang w:val="es-CL"/>
      </w:rPr>
    </w:pPr>
    <w:r>
      <w:rPr>
        <w:noProof/>
        <w:lang w:val="es-CL" w:eastAsia="es-CL"/>
      </w:rPr>
      <w:drawing>
        <wp:inline distT="0" distB="0" distL="0" distR="0" wp14:anchorId="5BAB7803" wp14:editId="5C27FFFA">
          <wp:extent cx="1881963" cy="809933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63" cy="88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  <w:t xml:space="preserve">           </w:t>
    </w:r>
    <w:r w:rsidRPr="00483345">
      <w:rPr>
        <w:rFonts w:ascii="Times New Roman" w:hAnsi="Times New Roman" w:cs="Times New Roman"/>
        <w:sz w:val="20"/>
        <w:lang w:val="es-CL"/>
      </w:rPr>
      <w:t>Programa de Magíster en Derecho Tributario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D49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5CBB"/>
    <w:multiLevelType w:val="hybridMultilevel"/>
    <w:tmpl w:val="A6EE7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F66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2EF"/>
    <w:multiLevelType w:val="hybridMultilevel"/>
    <w:tmpl w:val="103E8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42E0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0E57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9B0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B5792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5975"/>
    <w:multiLevelType w:val="hybridMultilevel"/>
    <w:tmpl w:val="9B0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B1B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76F4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670A3"/>
    <w:multiLevelType w:val="hybridMultilevel"/>
    <w:tmpl w:val="FCC4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7DD2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19A7"/>
    <w:multiLevelType w:val="hybridMultilevel"/>
    <w:tmpl w:val="1D9A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3D56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48FD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1A1A"/>
    <w:multiLevelType w:val="hybridMultilevel"/>
    <w:tmpl w:val="A7E23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29C"/>
    <w:multiLevelType w:val="hybridMultilevel"/>
    <w:tmpl w:val="CBC2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751D"/>
    <w:multiLevelType w:val="hybridMultilevel"/>
    <w:tmpl w:val="A7E23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60AE6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02AC5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A1CFE"/>
    <w:multiLevelType w:val="hybridMultilevel"/>
    <w:tmpl w:val="B32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5"/>
  </w:num>
  <w:num w:numId="8">
    <w:abstractNumId w:val="19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11"/>
  </w:num>
  <w:num w:numId="14">
    <w:abstractNumId w:val="14"/>
  </w:num>
  <w:num w:numId="15">
    <w:abstractNumId w:val="20"/>
  </w:num>
  <w:num w:numId="16">
    <w:abstractNumId w:val="21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5"/>
    <w:rsid w:val="001A6339"/>
    <w:rsid w:val="00236680"/>
    <w:rsid w:val="002A4C29"/>
    <w:rsid w:val="003E2EA1"/>
    <w:rsid w:val="003E6A98"/>
    <w:rsid w:val="003F7E11"/>
    <w:rsid w:val="00483345"/>
    <w:rsid w:val="00574F0C"/>
    <w:rsid w:val="00605BB6"/>
    <w:rsid w:val="00696312"/>
    <w:rsid w:val="006C58EE"/>
    <w:rsid w:val="0074027E"/>
    <w:rsid w:val="00771934"/>
    <w:rsid w:val="007A64E6"/>
    <w:rsid w:val="007F4C74"/>
    <w:rsid w:val="00831785"/>
    <w:rsid w:val="008C0CFF"/>
    <w:rsid w:val="0098660B"/>
    <w:rsid w:val="009D0D35"/>
    <w:rsid w:val="009E1E97"/>
    <w:rsid w:val="00A90722"/>
    <w:rsid w:val="00B26B77"/>
    <w:rsid w:val="00C538F4"/>
    <w:rsid w:val="00C7516B"/>
    <w:rsid w:val="00D11D1E"/>
    <w:rsid w:val="00F35E5B"/>
    <w:rsid w:val="00FB0C79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Estndar">
    <w:name w:val="Estándar"/>
    <w:basedOn w:val="Normal"/>
    <w:rsid w:val="003E2EA1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97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PiedepginaC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tuloC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Estndar">
    <w:name w:val="Estándar"/>
    <w:basedOn w:val="Normal"/>
    <w:rsid w:val="003E2EA1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97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7FB0-9030-4327-8D53-26174CD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Aguayo, Octavio</dc:creator>
  <cp:lastModifiedBy>postgrado</cp:lastModifiedBy>
  <cp:revision>2</cp:revision>
  <dcterms:created xsi:type="dcterms:W3CDTF">2019-07-26T18:13:00Z</dcterms:created>
  <dcterms:modified xsi:type="dcterms:W3CDTF">2019-07-26T18:13:00Z</dcterms:modified>
</cp:coreProperties>
</file>