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B4" w:rsidRDefault="00396AB4" w:rsidP="008601C4">
      <w:pPr>
        <w:spacing w:after="120"/>
        <w:rPr>
          <w:rFonts w:ascii="Times New Roman" w:hAnsi="Times New Roman" w:cs="Times New Roman"/>
          <w:b/>
        </w:rPr>
      </w:pPr>
    </w:p>
    <w:p w:rsidR="0003229F" w:rsidRDefault="0003229F" w:rsidP="008601C4">
      <w:pPr>
        <w:pStyle w:val="Prrafodelista"/>
        <w:spacing w:after="120"/>
        <w:ind w:left="360"/>
        <w:jc w:val="both"/>
        <w:rPr>
          <w:rFonts w:ascii="Times New Roman" w:hAnsi="Times New Roman" w:cs="Times New Roman"/>
          <w:b/>
        </w:rPr>
      </w:pPr>
    </w:p>
    <w:tbl>
      <w:tblPr>
        <w:tblStyle w:val="Tablaconcuadrcula"/>
        <w:tblW w:w="0" w:type="auto"/>
        <w:tblInd w:w="-34" w:type="dxa"/>
        <w:tblLook w:val="04A0" w:firstRow="1" w:lastRow="0" w:firstColumn="1" w:lastColumn="0" w:noHBand="0" w:noVBand="1"/>
      </w:tblPr>
      <w:tblGrid>
        <w:gridCol w:w="13183"/>
      </w:tblGrid>
      <w:tr w:rsidR="0003229F" w:rsidTr="00182BC9">
        <w:tc>
          <w:tcPr>
            <w:tcW w:w="13183" w:type="dxa"/>
          </w:tcPr>
          <w:p w:rsidR="0003229F" w:rsidRDefault="0003229F" w:rsidP="008601C4">
            <w:pPr>
              <w:pStyle w:val="Prrafodelista"/>
              <w:spacing w:after="120"/>
              <w:ind w:left="0"/>
              <w:jc w:val="both"/>
              <w:rPr>
                <w:rFonts w:ascii="Times New Roman" w:hAnsi="Times New Roman" w:cs="Times New Roman"/>
                <w:b/>
              </w:rPr>
            </w:pPr>
          </w:p>
          <w:p w:rsidR="004368F6" w:rsidRPr="00DA229A" w:rsidRDefault="004368F6" w:rsidP="008601C4">
            <w:pPr>
              <w:pStyle w:val="Prrafodelista"/>
              <w:spacing w:after="120"/>
              <w:ind w:left="0"/>
              <w:jc w:val="both"/>
              <w:rPr>
                <w:rFonts w:ascii="Times New Roman" w:hAnsi="Times New Roman" w:cs="Times New Roman"/>
                <w:b/>
                <w:bCs/>
                <w:sz w:val="48"/>
                <w:szCs w:val="48"/>
              </w:rPr>
            </w:pPr>
            <w:r w:rsidRPr="00DA229A">
              <w:rPr>
                <w:rFonts w:ascii="Times New Roman" w:hAnsi="Times New Roman" w:cs="Times New Roman"/>
                <w:b/>
                <w:bCs/>
                <w:sz w:val="48"/>
                <w:szCs w:val="48"/>
              </w:rPr>
              <w:t>Magíster en Derecho con mención en Derecho Penal</w:t>
            </w:r>
          </w:p>
          <w:p w:rsidR="00396AB4" w:rsidRDefault="00396AB4" w:rsidP="008601C4">
            <w:pPr>
              <w:pStyle w:val="Prrafodelista"/>
              <w:spacing w:after="120"/>
              <w:ind w:left="0"/>
              <w:jc w:val="both"/>
              <w:rPr>
                <w:rFonts w:ascii="Times New Roman" w:hAnsi="Times New Roman" w:cs="Times New Roman"/>
                <w:b/>
              </w:rPr>
            </w:pPr>
          </w:p>
        </w:tc>
      </w:tr>
    </w:tbl>
    <w:p w:rsidR="0003229F" w:rsidRDefault="0003229F" w:rsidP="008601C4">
      <w:pPr>
        <w:pStyle w:val="Prrafodelista"/>
        <w:spacing w:after="120"/>
        <w:jc w:val="both"/>
        <w:rPr>
          <w:rFonts w:ascii="Times New Roman" w:hAnsi="Times New Roman" w:cs="Times New Roman"/>
          <w:b/>
        </w:rPr>
      </w:pPr>
    </w:p>
    <w:p w:rsidR="009D54AD" w:rsidRDefault="009D54AD" w:rsidP="008601C4">
      <w:pPr>
        <w:pStyle w:val="Prrafodelista"/>
        <w:spacing w:after="120"/>
        <w:jc w:val="both"/>
        <w:rPr>
          <w:rFonts w:ascii="Times New Roman" w:hAnsi="Times New Roman" w:cs="Times New Roman"/>
          <w:b/>
        </w:rPr>
      </w:pPr>
    </w:p>
    <w:p w:rsidR="00525BFE" w:rsidRPr="00FE7D59" w:rsidRDefault="00525BFE" w:rsidP="008601C4">
      <w:pPr>
        <w:pStyle w:val="Prrafodelista"/>
        <w:spacing w:after="120"/>
        <w:ind w:left="36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525BFE" w:rsidRPr="005401E3" w:rsidTr="00525BFE">
        <w:trPr>
          <w:trHeight w:val="140"/>
        </w:trPr>
        <w:tc>
          <w:tcPr>
            <w:tcW w:w="5000" w:type="pct"/>
          </w:tcPr>
          <w:p w:rsidR="00525BFE" w:rsidRDefault="00525BFE" w:rsidP="008601C4">
            <w:pPr>
              <w:spacing w:after="120"/>
              <w:jc w:val="both"/>
              <w:rPr>
                <w:rFonts w:ascii="Times New Roman" w:hAnsi="Times New Roman" w:cs="Times New Roman"/>
                <w:b/>
              </w:rPr>
            </w:pPr>
            <w:r w:rsidRPr="00F73B59">
              <w:rPr>
                <w:rFonts w:ascii="Times New Roman" w:hAnsi="Times New Roman" w:cs="Times New Roman"/>
                <w:b/>
              </w:rPr>
              <w:t>Nombre</w:t>
            </w:r>
            <w:r>
              <w:rPr>
                <w:rFonts w:ascii="Times New Roman" w:hAnsi="Times New Roman" w:cs="Times New Roman"/>
                <w:b/>
              </w:rPr>
              <w:t xml:space="preserve"> del</w:t>
            </w:r>
            <w:r w:rsidRPr="00F73B59">
              <w:rPr>
                <w:rFonts w:ascii="Times New Roman" w:hAnsi="Times New Roman" w:cs="Times New Roman"/>
                <w:b/>
              </w:rPr>
              <w:t xml:space="preserve"> curso</w:t>
            </w:r>
            <w:r>
              <w:rPr>
                <w:rFonts w:ascii="Times New Roman" w:hAnsi="Times New Roman" w:cs="Times New Roman"/>
                <w:b/>
              </w:rPr>
              <w:t>/taller/seminario</w:t>
            </w:r>
            <w:r w:rsidRPr="00015C49">
              <w:rPr>
                <w:rFonts w:ascii="Times New Roman" w:hAnsi="Times New Roman" w:cs="Times New Roman"/>
                <w:b/>
                <w:sz w:val="28"/>
                <w:szCs w:val="28"/>
              </w:rPr>
              <w:t xml:space="preserve">: </w:t>
            </w:r>
            <w:r w:rsidR="004130FE" w:rsidRPr="00015C49">
              <w:rPr>
                <w:rFonts w:ascii="Times New Roman" w:hAnsi="Times New Roman" w:cs="Times New Roman"/>
                <w:b/>
                <w:sz w:val="28"/>
                <w:szCs w:val="28"/>
              </w:rPr>
              <w:t>Disciplinas complementarias del Derecho Penal (Paradigmas contemporáneos de la responsabilidad penal).</w:t>
            </w:r>
            <w:r w:rsidR="004130FE">
              <w:rPr>
                <w:rFonts w:ascii="Times New Roman" w:hAnsi="Times New Roman" w:cs="Times New Roman"/>
              </w:rPr>
              <w:t xml:space="preserve"> </w:t>
            </w:r>
          </w:p>
          <w:p w:rsidR="008D79A7" w:rsidRDefault="008D79A7" w:rsidP="008601C4">
            <w:pPr>
              <w:spacing w:after="120"/>
              <w:jc w:val="both"/>
              <w:rPr>
                <w:rFonts w:ascii="Times New Roman" w:hAnsi="Times New Roman" w:cs="Times New Roman"/>
                <w:b/>
              </w:rPr>
            </w:pPr>
            <w:r>
              <w:rPr>
                <w:rFonts w:ascii="Times New Roman" w:hAnsi="Times New Roman" w:cs="Times New Roman"/>
                <w:b/>
              </w:rPr>
              <w:t xml:space="preserve">Año: </w:t>
            </w:r>
            <w:r w:rsidRPr="00434743">
              <w:rPr>
                <w:rFonts w:ascii="Times New Roman" w:hAnsi="Times New Roman" w:cs="Times New Roman"/>
              </w:rPr>
              <w:t>2018</w:t>
            </w:r>
            <w:bookmarkStart w:id="0" w:name="_GoBack"/>
            <w:bookmarkEnd w:id="0"/>
          </w:p>
          <w:p w:rsidR="00525BFE" w:rsidRPr="00EE6BFB" w:rsidRDefault="008D79A7" w:rsidP="008601C4">
            <w:pPr>
              <w:spacing w:after="120"/>
              <w:jc w:val="both"/>
              <w:rPr>
                <w:rFonts w:ascii="Times New Roman" w:hAnsi="Times New Roman" w:cs="Times New Roman"/>
                <w:b/>
              </w:rPr>
            </w:pPr>
            <w:r>
              <w:rPr>
                <w:rFonts w:ascii="Times New Roman" w:hAnsi="Times New Roman" w:cs="Times New Roman"/>
                <w:b/>
              </w:rPr>
              <w:t xml:space="preserve">Semestre: </w:t>
            </w:r>
            <w:r w:rsidRPr="00434743">
              <w:rPr>
                <w:rFonts w:ascii="Times New Roman" w:hAnsi="Times New Roman" w:cs="Times New Roman"/>
              </w:rPr>
              <w:t>Primer semestre.</w:t>
            </w:r>
          </w:p>
        </w:tc>
      </w:tr>
    </w:tbl>
    <w:p w:rsidR="00525BFE" w:rsidRPr="005401E3" w:rsidRDefault="00525BFE"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525BFE" w:rsidRPr="005401E3" w:rsidTr="00525BFE">
        <w:trPr>
          <w:trHeight w:val="265"/>
        </w:trPr>
        <w:tc>
          <w:tcPr>
            <w:tcW w:w="5000" w:type="pct"/>
          </w:tcPr>
          <w:p w:rsidR="00525BFE" w:rsidRDefault="00525BFE" w:rsidP="008601C4">
            <w:pPr>
              <w:spacing w:after="120"/>
              <w:jc w:val="both"/>
              <w:rPr>
                <w:rFonts w:ascii="Times New Roman" w:hAnsi="Times New Roman" w:cs="Times New Roman"/>
                <w:b/>
              </w:rPr>
            </w:pPr>
            <w:r>
              <w:rPr>
                <w:rFonts w:ascii="Times New Roman" w:hAnsi="Times New Roman" w:cs="Times New Roman"/>
                <w:b/>
              </w:rPr>
              <w:t>Nombre del p</w:t>
            </w:r>
            <w:r w:rsidRPr="00F73B59">
              <w:rPr>
                <w:rFonts w:ascii="Times New Roman" w:hAnsi="Times New Roman" w:cs="Times New Roman"/>
                <w:b/>
              </w:rPr>
              <w:t>rofesor</w:t>
            </w:r>
            <w:r>
              <w:rPr>
                <w:rFonts w:ascii="Times New Roman" w:hAnsi="Times New Roman" w:cs="Times New Roman"/>
                <w:b/>
              </w:rPr>
              <w:t>/a</w:t>
            </w:r>
            <w:r w:rsidRPr="00F73B59">
              <w:rPr>
                <w:rFonts w:ascii="Times New Roman" w:hAnsi="Times New Roman" w:cs="Times New Roman"/>
                <w:b/>
              </w:rPr>
              <w:t>:</w:t>
            </w:r>
          </w:p>
          <w:p w:rsidR="004130FE" w:rsidRPr="004130FE" w:rsidRDefault="004130FE" w:rsidP="008601C4">
            <w:pPr>
              <w:spacing w:after="120"/>
              <w:jc w:val="both"/>
              <w:rPr>
                <w:rFonts w:ascii="Times New Roman" w:hAnsi="Times New Roman" w:cs="Times New Roman"/>
              </w:rPr>
            </w:pPr>
            <w:r w:rsidRPr="004130FE">
              <w:rPr>
                <w:rFonts w:ascii="Times New Roman" w:hAnsi="Times New Roman" w:cs="Times New Roman"/>
              </w:rPr>
              <w:t>Gonzalo Berríos Díaz</w:t>
            </w:r>
            <w:r>
              <w:rPr>
                <w:rFonts w:ascii="Times New Roman" w:hAnsi="Times New Roman" w:cs="Times New Roman"/>
              </w:rPr>
              <w:t>: 8 horas</w:t>
            </w:r>
          </w:p>
          <w:p w:rsidR="004130FE" w:rsidRPr="004130FE" w:rsidRDefault="004130FE" w:rsidP="008601C4">
            <w:pPr>
              <w:spacing w:after="120"/>
              <w:jc w:val="both"/>
              <w:rPr>
                <w:rFonts w:ascii="Times New Roman" w:hAnsi="Times New Roman" w:cs="Times New Roman"/>
              </w:rPr>
            </w:pPr>
            <w:r w:rsidRPr="004130FE">
              <w:rPr>
                <w:rFonts w:ascii="Times New Roman" w:hAnsi="Times New Roman" w:cs="Times New Roman"/>
              </w:rPr>
              <w:t>Lautaro Contreras Chaimovich</w:t>
            </w:r>
            <w:r>
              <w:rPr>
                <w:rFonts w:ascii="Times New Roman" w:hAnsi="Times New Roman" w:cs="Times New Roman"/>
              </w:rPr>
              <w:t>: 3 horas</w:t>
            </w:r>
          </w:p>
          <w:p w:rsidR="004130FE" w:rsidRPr="004130FE" w:rsidRDefault="004130FE" w:rsidP="008601C4">
            <w:pPr>
              <w:spacing w:after="120"/>
              <w:jc w:val="both"/>
              <w:rPr>
                <w:rFonts w:ascii="Times New Roman" w:hAnsi="Times New Roman" w:cs="Times New Roman"/>
              </w:rPr>
            </w:pPr>
            <w:r w:rsidRPr="004130FE">
              <w:rPr>
                <w:rFonts w:ascii="Times New Roman" w:hAnsi="Times New Roman" w:cs="Times New Roman"/>
              </w:rPr>
              <w:t xml:space="preserve">Jaime Winter </w:t>
            </w:r>
            <w:proofErr w:type="spellStart"/>
            <w:r w:rsidRPr="004130FE">
              <w:rPr>
                <w:rFonts w:ascii="Times New Roman" w:hAnsi="Times New Roman" w:cs="Times New Roman"/>
              </w:rPr>
              <w:t>Etcheberry</w:t>
            </w:r>
            <w:proofErr w:type="spellEnd"/>
            <w:r>
              <w:rPr>
                <w:rFonts w:ascii="Times New Roman" w:hAnsi="Times New Roman" w:cs="Times New Roman"/>
              </w:rPr>
              <w:t>: 5 horas</w:t>
            </w:r>
          </w:p>
          <w:p w:rsidR="004130FE" w:rsidRPr="004130FE" w:rsidRDefault="004130FE" w:rsidP="008601C4">
            <w:pPr>
              <w:spacing w:after="120"/>
              <w:jc w:val="both"/>
              <w:rPr>
                <w:rFonts w:ascii="Times New Roman" w:hAnsi="Times New Roman" w:cs="Times New Roman"/>
              </w:rPr>
            </w:pPr>
            <w:proofErr w:type="spellStart"/>
            <w:r w:rsidRPr="004130FE">
              <w:rPr>
                <w:rFonts w:ascii="Times New Roman" w:hAnsi="Times New Roman" w:cs="Times New Roman"/>
              </w:rPr>
              <w:t>Jonatan</w:t>
            </w:r>
            <w:proofErr w:type="spellEnd"/>
            <w:r w:rsidRPr="004130FE">
              <w:rPr>
                <w:rFonts w:ascii="Times New Roman" w:hAnsi="Times New Roman" w:cs="Times New Roman"/>
              </w:rPr>
              <w:t xml:space="preserve"> Valenzuela </w:t>
            </w:r>
            <w:proofErr w:type="spellStart"/>
            <w:r w:rsidRPr="004130FE">
              <w:rPr>
                <w:rFonts w:ascii="Times New Roman" w:hAnsi="Times New Roman" w:cs="Times New Roman"/>
              </w:rPr>
              <w:t>Saldías</w:t>
            </w:r>
            <w:proofErr w:type="spellEnd"/>
            <w:r>
              <w:rPr>
                <w:rFonts w:ascii="Times New Roman" w:hAnsi="Times New Roman" w:cs="Times New Roman"/>
              </w:rPr>
              <w:t>: 3 horas</w:t>
            </w:r>
          </w:p>
          <w:p w:rsidR="00525BFE" w:rsidRPr="00202434" w:rsidRDefault="004130FE" w:rsidP="008601C4">
            <w:pPr>
              <w:spacing w:after="120"/>
              <w:jc w:val="both"/>
              <w:rPr>
                <w:rFonts w:ascii="Times New Roman" w:hAnsi="Times New Roman" w:cs="Times New Roman"/>
              </w:rPr>
            </w:pPr>
            <w:r w:rsidRPr="004130FE">
              <w:rPr>
                <w:rFonts w:ascii="Times New Roman" w:hAnsi="Times New Roman" w:cs="Times New Roman"/>
              </w:rPr>
              <w:t>Myrna Villegas Díaz</w:t>
            </w:r>
            <w:r>
              <w:rPr>
                <w:rFonts w:ascii="Times New Roman" w:hAnsi="Times New Roman" w:cs="Times New Roman"/>
              </w:rPr>
              <w:t>: 5 horas</w:t>
            </w:r>
          </w:p>
        </w:tc>
      </w:tr>
    </w:tbl>
    <w:p w:rsidR="00525BFE" w:rsidRPr="005401E3" w:rsidRDefault="00525BFE"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8D79A7" w:rsidRPr="005401E3" w:rsidTr="004A63C0">
        <w:trPr>
          <w:trHeight w:val="312"/>
        </w:trPr>
        <w:tc>
          <w:tcPr>
            <w:tcW w:w="5000" w:type="pct"/>
          </w:tcPr>
          <w:p w:rsidR="008D79A7" w:rsidRPr="00EE6BFB" w:rsidRDefault="008D79A7" w:rsidP="008601C4">
            <w:pPr>
              <w:spacing w:after="120"/>
              <w:ind w:right="3152"/>
              <w:jc w:val="both"/>
              <w:rPr>
                <w:rFonts w:ascii="Times New Roman" w:hAnsi="Times New Roman" w:cs="Times New Roman"/>
                <w:b/>
              </w:rPr>
            </w:pPr>
            <w:r w:rsidRPr="00F73B59">
              <w:rPr>
                <w:rFonts w:ascii="Times New Roman" w:hAnsi="Times New Roman" w:cs="Times New Roman"/>
                <w:b/>
              </w:rPr>
              <w:t>Número de créditos</w:t>
            </w:r>
            <w:r>
              <w:rPr>
                <w:rFonts w:ascii="Times New Roman" w:hAnsi="Times New Roman" w:cs="Times New Roman"/>
                <w:b/>
              </w:rPr>
              <w:t xml:space="preserve"> </w:t>
            </w:r>
            <w:r w:rsidRPr="00202434">
              <w:rPr>
                <w:rFonts w:ascii="Times New Roman" w:hAnsi="Times New Roman" w:cs="Times New Roman"/>
              </w:rPr>
              <w:t>(según reglamento)</w:t>
            </w:r>
            <w:r w:rsidRPr="00B10341">
              <w:rPr>
                <w:rFonts w:ascii="Times New Roman" w:hAnsi="Times New Roman" w:cs="Times New Roman"/>
              </w:rPr>
              <w:t>: 10</w:t>
            </w:r>
          </w:p>
        </w:tc>
      </w:tr>
    </w:tbl>
    <w:p w:rsidR="008D79A7" w:rsidRPr="005401E3" w:rsidRDefault="008D79A7"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8D79A7" w:rsidRPr="005401E3" w:rsidTr="004A63C0">
        <w:trPr>
          <w:trHeight w:val="418"/>
        </w:trPr>
        <w:tc>
          <w:tcPr>
            <w:tcW w:w="5000" w:type="pct"/>
          </w:tcPr>
          <w:p w:rsidR="008D79A7" w:rsidRPr="00EE6BFB" w:rsidRDefault="008D79A7" w:rsidP="008601C4">
            <w:pPr>
              <w:spacing w:after="120"/>
              <w:rPr>
                <w:rFonts w:ascii="Times New Roman" w:hAnsi="Times New Roman" w:cs="Times New Roman"/>
                <w:b/>
              </w:rPr>
            </w:pPr>
            <w:r>
              <w:rPr>
                <w:rFonts w:ascii="Times New Roman" w:hAnsi="Times New Roman" w:cs="Times New Roman"/>
                <w:b/>
              </w:rPr>
              <w:lastRenderedPageBreak/>
              <w:t xml:space="preserve">Curso/taller/seminario obligatorio o electivo: </w:t>
            </w:r>
            <w:r w:rsidRPr="00B10341">
              <w:rPr>
                <w:rFonts w:ascii="Times New Roman" w:hAnsi="Times New Roman" w:cs="Times New Roman"/>
              </w:rPr>
              <w:t>obligatorio</w:t>
            </w:r>
            <w:r>
              <w:rPr>
                <w:rFonts w:ascii="Times New Roman" w:hAnsi="Times New Roman" w:cs="Times New Roman"/>
              </w:rPr>
              <w:t xml:space="preserve">. </w:t>
            </w:r>
          </w:p>
        </w:tc>
      </w:tr>
    </w:tbl>
    <w:p w:rsidR="008D79A7" w:rsidRDefault="008D79A7"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8D79A7" w:rsidRPr="005401E3" w:rsidTr="004A63C0">
        <w:trPr>
          <w:trHeight w:val="418"/>
        </w:trPr>
        <w:tc>
          <w:tcPr>
            <w:tcW w:w="5000" w:type="pct"/>
          </w:tcPr>
          <w:p w:rsidR="008D79A7" w:rsidRPr="00B10341" w:rsidRDefault="008D79A7" w:rsidP="008601C4">
            <w:pPr>
              <w:spacing w:after="120"/>
              <w:rPr>
                <w:rFonts w:ascii="Times New Roman" w:hAnsi="Times New Roman" w:cs="Times New Roman"/>
              </w:rPr>
            </w:pPr>
            <w:r>
              <w:rPr>
                <w:rFonts w:ascii="Times New Roman" w:hAnsi="Times New Roman" w:cs="Times New Roman"/>
                <w:b/>
              </w:rPr>
              <w:t xml:space="preserve">Horario: </w:t>
            </w:r>
            <w:r>
              <w:rPr>
                <w:rFonts w:ascii="Times New Roman" w:hAnsi="Times New Roman" w:cs="Times New Roman"/>
              </w:rPr>
              <w:t xml:space="preserve">Viernes de 18:30 a 21:30 y Sábado de 9:00 a 14:00. </w:t>
            </w:r>
          </w:p>
        </w:tc>
      </w:tr>
    </w:tbl>
    <w:p w:rsidR="008D79A7" w:rsidRDefault="008D79A7"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8D79A7" w:rsidRPr="005401E3" w:rsidTr="004A63C0">
        <w:trPr>
          <w:trHeight w:val="418"/>
        </w:trPr>
        <w:tc>
          <w:tcPr>
            <w:tcW w:w="5000" w:type="pct"/>
          </w:tcPr>
          <w:p w:rsidR="008D79A7" w:rsidRPr="00EE6BFB" w:rsidRDefault="008D79A7" w:rsidP="008601C4">
            <w:pPr>
              <w:spacing w:after="120"/>
              <w:rPr>
                <w:rFonts w:ascii="Times New Roman" w:hAnsi="Times New Roman" w:cs="Times New Roman"/>
                <w:b/>
              </w:rPr>
            </w:pPr>
            <w:r>
              <w:rPr>
                <w:rFonts w:ascii="Times New Roman" w:hAnsi="Times New Roman" w:cs="Times New Roman"/>
                <w:b/>
              </w:rPr>
              <w:t xml:space="preserve">Régimen de asistencia: </w:t>
            </w:r>
            <w:r w:rsidRPr="00B10341">
              <w:rPr>
                <w:rFonts w:ascii="Times New Roman" w:hAnsi="Times New Roman" w:cs="Times New Roman"/>
              </w:rPr>
              <w:t>75%</w:t>
            </w:r>
          </w:p>
        </w:tc>
      </w:tr>
    </w:tbl>
    <w:p w:rsidR="00525BFE" w:rsidRDefault="00525BFE"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525BFE" w:rsidRPr="005401E3" w:rsidTr="00525BFE">
        <w:trPr>
          <w:trHeight w:val="2063"/>
        </w:trPr>
        <w:tc>
          <w:tcPr>
            <w:tcW w:w="5000" w:type="pct"/>
          </w:tcPr>
          <w:p w:rsidR="00525BFE" w:rsidRPr="005401E3" w:rsidRDefault="00525BFE" w:rsidP="008601C4">
            <w:pPr>
              <w:spacing w:after="120"/>
              <w:rPr>
                <w:rFonts w:ascii="Times New Roman" w:hAnsi="Times New Roman" w:cs="Times New Roman"/>
                <w:b/>
              </w:rPr>
            </w:pPr>
            <w:r>
              <w:rPr>
                <w:rFonts w:ascii="Times New Roman" w:hAnsi="Times New Roman" w:cs="Times New Roman"/>
                <w:b/>
              </w:rPr>
              <w:t>Breve d</w:t>
            </w:r>
            <w:r w:rsidRPr="005401E3">
              <w:rPr>
                <w:rFonts w:ascii="Times New Roman" w:hAnsi="Times New Roman" w:cs="Times New Roman"/>
                <w:b/>
              </w:rPr>
              <w:t>escripción del curso</w:t>
            </w:r>
            <w:r>
              <w:rPr>
                <w:rFonts w:ascii="Times New Roman" w:hAnsi="Times New Roman" w:cs="Times New Roman"/>
                <w:b/>
              </w:rPr>
              <w:t>/taller/seminario:</w:t>
            </w:r>
          </w:p>
          <w:p w:rsidR="00525BFE" w:rsidRPr="005401E3" w:rsidRDefault="00556D3B" w:rsidP="008601C4">
            <w:pPr>
              <w:spacing w:after="120"/>
              <w:jc w:val="both"/>
              <w:rPr>
                <w:rFonts w:ascii="Times New Roman" w:hAnsi="Times New Roman" w:cs="Times New Roman"/>
              </w:rPr>
            </w:pPr>
            <w:r w:rsidRPr="00556D3B">
              <w:rPr>
                <w:rFonts w:ascii="Times New Roman" w:hAnsi="Times New Roman" w:cs="Times New Roman"/>
                <w:lang w:val="es-ES"/>
              </w:rPr>
              <w:t>El curso pretende revisar algunos sistemas particulares del derecho penal que han adquirido (en algún sentido) independencia teórica en la ciencia penal reciente estableciendo principios y reglas que alteran el modelo general de responsabilidad penal que ha sido estudiando en cursos anteriores. El caso paradigmático es el derecho penal de menores que cuenta con normas internacionales específicas y una ley particular que regula todo el proceso de atribución de responsabilidad. Asimismo, los sistemas de responsabilidad penal de la persona jurídica y por el producto forman un marco teórico independiente dentro del derecho penal económico que vale la pena revisar debido a su relevancia en una sociedad moderna. Finalmente, se revisarán algunos aspectos generales del proceso penal que permitan claus</w:t>
            </w:r>
            <w:r>
              <w:rPr>
                <w:rFonts w:ascii="Times New Roman" w:hAnsi="Times New Roman" w:cs="Times New Roman"/>
                <w:lang w:val="es-ES"/>
              </w:rPr>
              <w:t>urar adecuadamente la discusión.</w:t>
            </w:r>
          </w:p>
        </w:tc>
      </w:tr>
    </w:tbl>
    <w:p w:rsidR="00525BFE" w:rsidRPr="005401E3" w:rsidRDefault="00525BFE" w:rsidP="008601C4">
      <w:pPr>
        <w:spacing w:after="12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8"/>
      </w:tblGrid>
      <w:tr w:rsidR="00525BFE" w:rsidRPr="005401E3" w:rsidTr="00525BFE">
        <w:tc>
          <w:tcPr>
            <w:tcW w:w="13008" w:type="dxa"/>
          </w:tcPr>
          <w:p w:rsidR="00525BFE" w:rsidRPr="005A4C36" w:rsidRDefault="00525BFE" w:rsidP="008601C4">
            <w:pPr>
              <w:spacing w:after="120"/>
              <w:rPr>
                <w:rFonts w:ascii="Times New Roman" w:hAnsi="Times New Roman" w:cs="Times New Roman"/>
                <w:b/>
              </w:rPr>
            </w:pPr>
            <w:r w:rsidRPr="005A4C36">
              <w:rPr>
                <w:rFonts w:ascii="Times New Roman" w:hAnsi="Times New Roman" w:cs="Times New Roman"/>
                <w:b/>
              </w:rPr>
              <w:t>Explique los objetivos generales y específicos del curso</w:t>
            </w:r>
            <w:r>
              <w:rPr>
                <w:rFonts w:ascii="Times New Roman" w:hAnsi="Times New Roman" w:cs="Times New Roman"/>
                <w:b/>
              </w:rPr>
              <w:t>/taller/seminario:</w:t>
            </w:r>
          </w:p>
          <w:p w:rsidR="00525BFE" w:rsidRPr="005401E3" w:rsidRDefault="00525BFE" w:rsidP="008601C4">
            <w:pPr>
              <w:spacing w:after="120"/>
              <w:jc w:val="both"/>
              <w:rPr>
                <w:rFonts w:ascii="Times New Roman" w:hAnsi="Times New Roman" w:cs="Times New Roman"/>
                <w:b/>
              </w:rPr>
            </w:pPr>
            <w:r>
              <w:rPr>
                <w:rFonts w:ascii="Times New Roman" w:hAnsi="Times New Roman" w:cs="Times New Roman"/>
                <w:b/>
              </w:rPr>
              <w:t>Objetivos generales:</w:t>
            </w:r>
          </w:p>
          <w:p w:rsidR="00556D3B" w:rsidRPr="00556D3B" w:rsidRDefault="00556D3B" w:rsidP="008601C4">
            <w:pPr>
              <w:spacing w:after="120"/>
              <w:jc w:val="both"/>
              <w:rPr>
                <w:rFonts w:ascii="Times New Roman" w:hAnsi="Times New Roman" w:cs="Times New Roman"/>
                <w:lang w:val="es-ES"/>
              </w:rPr>
            </w:pPr>
            <w:r w:rsidRPr="00556D3B">
              <w:rPr>
                <w:rFonts w:ascii="Times New Roman" w:hAnsi="Times New Roman" w:cs="Times New Roman"/>
                <w:lang w:val="es-ES"/>
              </w:rPr>
              <w:t xml:space="preserve">1. Estudiar el sistema de atribución de responsabilidad penal adolescente </w:t>
            </w:r>
          </w:p>
          <w:p w:rsidR="00556D3B" w:rsidRPr="00556D3B" w:rsidRDefault="00556D3B" w:rsidP="008601C4">
            <w:pPr>
              <w:spacing w:after="120"/>
              <w:jc w:val="both"/>
              <w:rPr>
                <w:rFonts w:ascii="Times New Roman" w:hAnsi="Times New Roman" w:cs="Times New Roman"/>
                <w:lang w:val="es-ES"/>
              </w:rPr>
            </w:pPr>
            <w:r w:rsidRPr="00556D3B">
              <w:rPr>
                <w:rFonts w:ascii="Times New Roman" w:hAnsi="Times New Roman" w:cs="Times New Roman"/>
                <w:lang w:val="es-ES"/>
              </w:rPr>
              <w:t>2. Analizar críticamente el modelo de atribución a personas jurídicas y los encargados de las mismas.</w:t>
            </w:r>
          </w:p>
          <w:p w:rsidR="00556D3B" w:rsidRPr="00556D3B" w:rsidRDefault="00556D3B" w:rsidP="008601C4">
            <w:pPr>
              <w:spacing w:after="120"/>
              <w:jc w:val="both"/>
              <w:rPr>
                <w:rFonts w:ascii="Times New Roman" w:hAnsi="Times New Roman" w:cs="Times New Roman"/>
                <w:lang w:val="es-ES"/>
              </w:rPr>
            </w:pPr>
            <w:r w:rsidRPr="00556D3B">
              <w:rPr>
                <w:rFonts w:ascii="Times New Roman" w:hAnsi="Times New Roman" w:cs="Times New Roman"/>
                <w:lang w:val="es-ES"/>
              </w:rPr>
              <w:t xml:space="preserve">3. Examinar algunos aspectos generales del proceso penal. </w:t>
            </w:r>
          </w:p>
          <w:p w:rsidR="00556D3B" w:rsidRPr="00556D3B" w:rsidRDefault="00556D3B" w:rsidP="008601C4">
            <w:pPr>
              <w:spacing w:after="120"/>
              <w:jc w:val="both"/>
              <w:rPr>
                <w:rFonts w:ascii="Times New Roman" w:hAnsi="Times New Roman" w:cs="Times New Roman"/>
                <w:lang w:val="es-ES"/>
              </w:rPr>
            </w:pPr>
            <w:r w:rsidRPr="00556D3B">
              <w:rPr>
                <w:rFonts w:ascii="Times New Roman" w:hAnsi="Times New Roman" w:cs="Times New Roman"/>
                <w:lang w:val="es-ES"/>
              </w:rPr>
              <w:t>4. Revisar la responsabilidad penal por el producto y sus principales desafíos al modelo general de responsabilidad penal.</w:t>
            </w:r>
          </w:p>
          <w:p w:rsidR="00556D3B" w:rsidRDefault="00556D3B" w:rsidP="008601C4">
            <w:pPr>
              <w:spacing w:after="120"/>
              <w:rPr>
                <w:rFonts w:ascii="Times New Roman" w:hAnsi="Times New Roman" w:cs="Times New Roman"/>
                <w:b/>
              </w:rPr>
            </w:pPr>
          </w:p>
          <w:p w:rsidR="00525BFE" w:rsidRPr="005401E3" w:rsidRDefault="00525BFE" w:rsidP="008601C4">
            <w:pPr>
              <w:spacing w:after="120"/>
              <w:rPr>
                <w:rFonts w:ascii="Times New Roman" w:hAnsi="Times New Roman" w:cs="Times New Roman"/>
                <w:b/>
              </w:rPr>
            </w:pPr>
            <w:r w:rsidRPr="005401E3">
              <w:rPr>
                <w:rFonts w:ascii="Times New Roman" w:hAnsi="Times New Roman" w:cs="Times New Roman"/>
                <w:b/>
              </w:rPr>
              <w:t>Objet</w:t>
            </w:r>
            <w:r>
              <w:rPr>
                <w:rFonts w:ascii="Times New Roman" w:hAnsi="Times New Roman" w:cs="Times New Roman"/>
                <w:b/>
              </w:rPr>
              <w:t>ivos específicos:</w:t>
            </w:r>
          </w:p>
          <w:p w:rsidR="00556D3B" w:rsidRPr="00556D3B" w:rsidRDefault="00556D3B" w:rsidP="008601C4">
            <w:pPr>
              <w:spacing w:after="120"/>
              <w:jc w:val="both"/>
              <w:rPr>
                <w:rFonts w:ascii="Times New Roman" w:hAnsi="Times New Roman" w:cs="Times New Roman"/>
                <w:lang w:val="es-ES"/>
              </w:rPr>
            </w:pPr>
            <w:r w:rsidRPr="00556D3B">
              <w:rPr>
                <w:rFonts w:ascii="Times New Roman" w:hAnsi="Times New Roman" w:cs="Times New Roman"/>
                <w:lang w:val="es-ES"/>
              </w:rPr>
              <w:lastRenderedPageBreak/>
              <w:t>1.1. Revisar las normas internacionales que apuntan a la protección del menor y cómo se concretan en los diversos sistemas penales.</w:t>
            </w:r>
          </w:p>
          <w:p w:rsidR="00556D3B" w:rsidRPr="00556D3B" w:rsidRDefault="00556D3B" w:rsidP="008601C4">
            <w:pPr>
              <w:spacing w:after="120"/>
              <w:jc w:val="both"/>
              <w:rPr>
                <w:rFonts w:ascii="Times New Roman" w:hAnsi="Times New Roman" w:cs="Times New Roman"/>
                <w:lang w:val="es-ES"/>
              </w:rPr>
            </w:pPr>
            <w:r w:rsidRPr="00556D3B">
              <w:rPr>
                <w:rFonts w:ascii="Times New Roman" w:hAnsi="Times New Roman" w:cs="Times New Roman"/>
                <w:lang w:val="es-ES"/>
              </w:rPr>
              <w:t>1.2. Identificar diferentes tipos de modelos de responsabilidad penal del menor en la historia y en derecho comparado.</w:t>
            </w:r>
          </w:p>
          <w:p w:rsidR="00556D3B" w:rsidRPr="00556D3B" w:rsidRDefault="00556D3B" w:rsidP="008601C4">
            <w:pPr>
              <w:spacing w:after="120"/>
              <w:jc w:val="both"/>
              <w:rPr>
                <w:rFonts w:ascii="Times New Roman" w:hAnsi="Times New Roman" w:cs="Times New Roman"/>
                <w:lang w:val="es-ES"/>
              </w:rPr>
            </w:pPr>
            <w:r w:rsidRPr="00556D3B">
              <w:rPr>
                <w:rFonts w:ascii="Times New Roman" w:hAnsi="Times New Roman" w:cs="Times New Roman"/>
                <w:lang w:val="es-ES"/>
              </w:rPr>
              <w:t>1.3. Analizar críticamente la Ley 20.084 que establece la Responsabilidad penal de Adolescentes en cuanto a las variaciones de la teoría del delito y el sistema de determinación específico de la pena.</w:t>
            </w:r>
          </w:p>
          <w:p w:rsidR="00556D3B" w:rsidRPr="00556D3B" w:rsidRDefault="00556D3B" w:rsidP="008601C4">
            <w:pPr>
              <w:spacing w:after="120"/>
              <w:jc w:val="both"/>
              <w:rPr>
                <w:rFonts w:ascii="Times New Roman" w:hAnsi="Times New Roman" w:cs="Times New Roman"/>
                <w:lang w:val="es-ES"/>
              </w:rPr>
            </w:pPr>
            <w:r w:rsidRPr="00556D3B">
              <w:rPr>
                <w:rFonts w:ascii="Times New Roman" w:hAnsi="Times New Roman" w:cs="Times New Roman"/>
                <w:lang w:val="es-ES"/>
              </w:rPr>
              <w:t>2.1. Introducir el ámbito de los delitos económicos en atención a sus particularidades y su importancia en el sistema general del derecho penal.</w:t>
            </w:r>
          </w:p>
          <w:p w:rsidR="00556D3B" w:rsidRPr="00556D3B" w:rsidRDefault="00556D3B" w:rsidP="008601C4">
            <w:pPr>
              <w:spacing w:after="120"/>
              <w:jc w:val="both"/>
              <w:rPr>
                <w:rFonts w:ascii="Times New Roman" w:hAnsi="Times New Roman" w:cs="Times New Roman"/>
                <w:lang w:val="es-ES"/>
              </w:rPr>
            </w:pPr>
            <w:r w:rsidRPr="00556D3B">
              <w:rPr>
                <w:rFonts w:ascii="Times New Roman" w:hAnsi="Times New Roman" w:cs="Times New Roman"/>
                <w:lang w:val="es-ES"/>
              </w:rPr>
              <w:t>2.2. Hacer un panorama general sobre los diversos modelos de responsabilidad de las personas jurídicas.</w:t>
            </w:r>
          </w:p>
          <w:p w:rsidR="00556D3B" w:rsidRPr="00556D3B" w:rsidRDefault="00556D3B" w:rsidP="008601C4">
            <w:pPr>
              <w:spacing w:after="120"/>
              <w:jc w:val="both"/>
              <w:rPr>
                <w:rFonts w:ascii="Times New Roman" w:hAnsi="Times New Roman" w:cs="Times New Roman"/>
                <w:lang w:val="es-ES"/>
              </w:rPr>
            </w:pPr>
            <w:r w:rsidRPr="00556D3B">
              <w:rPr>
                <w:rFonts w:ascii="Times New Roman" w:hAnsi="Times New Roman" w:cs="Times New Roman"/>
                <w:lang w:val="es-ES"/>
              </w:rPr>
              <w:t>2.3. Analizar críticamente la Ley 20.393 que establece la responsabilidad penal de las personas jurídicas en Chile, en especial, los criterios que utiliza para dar por acreditada dicha responsabilidad. Asimismo, revisar la relevancia de la suscripción de programas de cumplimiento para la exclusión de la responsabilidad de la empresa.</w:t>
            </w:r>
          </w:p>
          <w:p w:rsidR="00556D3B" w:rsidRPr="00556D3B" w:rsidRDefault="00556D3B" w:rsidP="008601C4">
            <w:pPr>
              <w:spacing w:after="120"/>
              <w:jc w:val="both"/>
              <w:rPr>
                <w:rFonts w:ascii="Times New Roman" w:hAnsi="Times New Roman" w:cs="Times New Roman"/>
                <w:lang w:val="es-ES"/>
              </w:rPr>
            </w:pPr>
            <w:r w:rsidRPr="00556D3B">
              <w:rPr>
                <w:rFonts w:ascii="Times New Roman" w:hAnsi="Times New Roman" w:cs="Times New Roman"/>
                <w:lang w:val="es-ES"/>
              </w:rPr>
              <w:t>2.4. Revisar las particularidades de la parte general del derecho penal en un sistema de delitos cometidos por personas jurídicas.</w:t>
            </w:r>
          </w:p>
          <w:p w:rsidR="00556D3B" w:rsidRPr="00556D3B" w:rsidRDefault="00556D3B" w:rsidP="008601C4">
            <w:pPr>
              <w:spacing w:after="120"/>
              <w:jc w:val="both"/>
              <w:rPr>
                <w:rFonts w:ascii="Times New Roman" w:hAnsi="Times New Roman" w:cs="Times New Roman"/>
                <w:lang w:val="es-ES"/>
              </w:rPr>
            </w:pPr>
            <w:r w:rsidRPr="00556D3B">
              <w:rPr>
                <w:rFonts w:ascii="Times New Roman" w:hAnsi="Times New Roman" w:cs="Times New Roman"/>
                <w:lang w:val="es-ES"/>
              </w:rPr>
              <w:t>3.1. Revisar en general los principios y garantías fundamentales del proceso penal chileno.</w:t>
            </w:r>
          </w:p>
          <w:p w:rsidR="00556D3B" w:rsidRPr="00556D3B" w:rsidRDefault="00556D3B" w:rsidP="008601C4">
            <w:pPr>
              <w:spacing w:after="120"/>
              <w:jc w:val="both"/>
              <w:rPr>
                <w:rFonts w:ascii="Times New Roman" w:hAnsi="Times New Roman" w:cs="Times New Roman"/>
                <w:lang w:val="es-ES"/>
              </w:rPr>
            </w:pPr>
            <w:r w:rsidRPr="00556D3B">
              <w:rPr>
                <w:rFonts w:ascii="Times New Roman" w:hAnsi="Times New Roman" w:cs="Times New Roman"/>
                <w:lang w:val="es-ES"/>
              </w:rPr>
              <w:t>3.2. Examinar los elementos más interesantes desde una perspectiva teórica y práctica de la etapa de investigación, entre ellas, las medidas intrusivas de investigación, las medidas cautelares y las salidas alternativas.</w:t>
            </w:r>
          </w:p>
          <w:p w:rsidR="00556D3B" w:rsidRPr="00556D3B" w:rsidRDefault="00556D3B" w:rsidP="008601C4">
            <w:pPr>
              <w:spacing w:after="120"/>
              <w:jc w:val="both"/>
              <w:rPr>
                <w:rFonts w:ascii="Times New Roman" w:hAnsi="Times New Roman" w:cs="Times New Roman"/>
                <w:lang w:val="es-ES"/>
              </w:rPr>
            </w:pPr>
            <w:r w:rsidRPr="00556D3B">
              <w:rPr>
                <w:rFonts w:ascii="Times New Roman" w:hAnsi="Times New Roman" w:cs="Times New Roman"/>
                <w:lang w:val="es-ES"/>
              </w:rPr>
              <w:t>3.3 Analizar la teoría de la prueba en el proceso penal enfocándose en los criterios para la ilicitud de la misma y los diversos efectos que tiene en el proceso.</w:t>
            </w:r>
          </w:p>
          <w:p w:rsidR="00556D3B" w:rsidRPr="00556D3B" w:rsidRDefault="00556D3B" w:rsidP="008601C4">
            <w:pPr>
              <w:spacing w:after="120"/>
              <w:jc w:val="both"/>
              <w:rPr>
                <w:rFonts w:ascii="Times New Roman" w:hAnsi="Times New Roman" w:cs="Times New Roman"/>
                <w:lang w:val="es-ES"/>
              </w:rPr>
            </w:pPr>
            <w:r w:rsidRPr="00556D3B">
              <w:rPr>
                <w:rFonts w:ascii="Times New Roman" w:hAnsi="Times New Roman" w:cs="Times New Roman"/>
                <w:lang w:val="es-ES"/>
              </w:rPr>
              <w:t>4.1. Revisar la evolución legislativa-jurisprudencial de la responsabilidad penal por el producto en ordenamientos de derecho comparado que han identificado adecuadamente la problemática que enfrenta.</w:t>
            </w:r>
          </w:p>
          <w:p w:rsidR="00525BFE" w:rsidRPr="00556D3B" w:rsidRDefault="00556D3B" w:rsidP="008601C4">
            <w:pPr>
              <w:spacing w:after="120"/>
              <w:jc w:val="both"/>
              <w:rPr>
                <w:rFonts w:ascii="Times New Roman" w:hAnsi="Times New Roman" w:cs="Times New Roman"/>
                <w:lang w:val="es-ES"/>
              </w:rPr>
            </w:pPr>
            <w:r w:rsidRPr="00556D3B">
              <w:rPr>
                <w:rFonts w:ascii="Times New Roman" w:hAnsi="Times New Roman" w:cs="Times New Roman"/>
                <w:lang w:val="es-ES"/>
              </w:rPr>
              <w:t>4.2. Analizar las particularidades de la responsabilidad penal por el producto para la teoría general de delito, especialmente en cuanto a causalidad, imputación subjetiva y autoría y participación.</w:t>
            </w:r>
          </w:p>
        </w:tc>
      </w:tr>
    </w:tbl>
    <w:p w:rsidR="00525BFE" w:rsidRPr="005401E3" w:rsidRDefault="00525BFE"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525BFE" w:rsidRPr="005401E3" w:rsidTr="00525BFE">
        <w:tc>
          <w:tcPr>
            <w:tcW w:w="5000" w:type="pct"/>
          </w:tcPr>
          <w:p w:rsidR="00525BFE" w:rsidRPr="005A4C36" w:rsidRDefault="00525BFE" w:rsidP="008601C4">
            <w:pPr>
              <w:spacing w:after="120"/>
              <w:jc w:val="both"/>
              <w:rPr>
                <w:rFonts w:ascii="Times New Roman" w:hAnsi="Times New Roman" w:cs="Times New Roman"/>
                <w:b/>
              </w:rPr>
            </w:pPr>
            <w:r w:rsidRPr="005A4C36">
              <w:rPr>
                <w:rFonts w:ascii="Times New Roman" w:hAnsi="Times New Roman" w:cs="Times New Roman"/>
                <w:b/>
              </w:rPr>
              <w:t>En relación a la contribución del curso</w:t>
            </w:r>
            <w:r>
              <w:rPr>
                <w:rFonts w:ascii="Times New Roman" w:hAnsi="Times New Roman" w:cs="Times New Roman"/>
                <w:b/>
              </w:rPr>
              <w:t>/taller/seminario</w:t>
            </w:r>
            <w:r w:rsidRPr="005A4C36">
              <w:rPr>
                <w:rFonts w:ascii="Times New Roman" w:hAnsi="Times New Roman" w:cs="Times New Roman"/>
                <w:b/>
              </w:rPr>
              <w:t xml:space="preserve"> a los conocimientos, habilidades y destrezas de los estudiantes egresados, seleccione las alternativas que le parezcan correctas:</w:t>
            </w:r>
            <w:r>
              <w:rPr>
                <w:rFonts w:ascii="Times New Roman" w:hAnsi="Times New Roman" w:cs="Times New Roman"/>
                <w:b/>
              </w:rPr>
              <w:t xml:space="preserve"> </w:t>
            </w:r>
            <w:r w:rsidRPr="00FC4334">
              <w:rPr>
                <w:rFonts w:ascii="Times New Roman" w:hAnsi="Times New Roman" w:cs="Times New Roman"/>
                <w:b/>
              </w:rPr>
              <w:t>(cada programa podría modificar esta parte teniendo a la vista su perfil de egreso)</w:t>
            </w:r>
          </w:p>
          <w:p w:rsidR="00525BFE" w:rsidRPr="00202434" w:rsidRDefault="00525BFE" w:rsidP="008601C4">
            <w:pPr>
              <w:spacing w:after="120"/>
              <w:rPr>
                <w:rFonts w:ascii="Times New Roman" w:hAnsi="Times New Roman" w:cs="Times New Roman"/>
              </w:rPr>
            </w:pPr>
            <w:r w:rsidRPr="005A4C36">
              <w:rPr>
                <w:rFonts w:ascii="Times New Roman" w:hAnsi="Times New Roman" w:cs="Times New Roman"/>
              </w:rPr>
              <w:t>El curso</w:t>
            </w:r>
            <w:r>
              <w:rPr>
                <w:rFonts w:ascii="Times New Roman" w:hAnsi="Times New Roman" w:cs="Times New Roman"/>
              </w:rPr>
              <w:t>/taller/seminario</w:t>
            </w:r>
            <w:r w:rsidRPr="005A4C36">
              <w:rPr>
                <w:rFonts w:ascii="Times New Roman" w:hAnsi="Times New Roman" w:cs="Times New Roman"/>
              </w:rPr>
              <w:t xml:space="preserve"> que usted imparte:</w:t>
            </w:r>
          </w:p>
          <w:p w:rsidR="00525BFE" w:rsidRPr="005401E3" w:rsidRDefault="00525BFE" w:rsidP="008601C4">
            <w:pPr>
              <w:numPr>
                <w:ilvl w:val="0"/>
                <w:numId w:val="26"/>
              </w:numPr>
              <w:spacing w:after="120" w:line="240" w:lineRule="auto"/>
              <w:jc w:val="both"/>
              <w:rPr>
                <w:rFonts w:ascii="Times New Roman" w:hAnsi="Times New Roman" w:cs="Times New Roman"/>
              </w:rPr>
            </w:pPr>
            <w:r w:rsidRPr="005401E3">
              <w:rPr>
                <w:rFonts w:ascii="Times New Roman" w:hAnsi="Times New Roman" w:cs="Times New Roman"/>
              </w:rPr>
              <w:lastRenderedPageBreak/>
              <w:t>Colabora a que los estudiantes, una vez egresados, presten asesoría especializada a personas individuales para la solución de problemas jurídicos concretos.</w:t>
            </w:r>
          </w:p>
          <w:p w:rsidR="00525BFE" w:rsidRPr="005401E3" w:rsidRDefault="00525BFE" w:rsidP="008601C4">
            <w:pPr>
              <w:numPr>
                <w:ilvl w:val="0"/>
                <w:numId w:val="26"/>
              </w:numPr>
              <w:spacing w:after="120" w:line="240" w:lineRule="auto"/>
              <w:jc w:val="both"/>
              <w:rPr>
                <w:rFonts w:ascii="Times New Roman" w:hAnsi="Times New Roman" w:cs="Times New Roman"/>
              </w:rPr>
            </w:pPr>
            <w:r w:rsidRPr="005401E3">
              <w:rPr>
                <w:rFonts w:ascii="Times New Roman" w:hAnsi="Times New Roman" w:cs="Times New Roman"/>
              </w:rPr>
              <w:t>Colabora a que los estudiantes una vez egresados presten asesoría especializada a empresas para la solución de problemas jurídicos concretos.</w:t>
            </w:r>
          </w:p>
          <w:p w:rsidR="00525BFE" w:rsidRPr="00556D3B" w:rsidRDefault="00525BFE" w:rsidP="008601C4">
            <w:pPr>
              <w:numPr>
                <w:ilvl w:val="0"/>
                <w:numId w:val="26"/>
              </w:numPr>
              <w:spacing w:after="120" w:line="240" w:lineRule="auto"/>
              <w:jc w:val="both"/>
              <w:rPr>
                <w:rFonts w:ascii="Times New Roman" w:hAnsi="Times New Roman" w:cs="Times New Roman"/>
              </w:rPr>
            </w:pPr>
            <w:r w:rsidRPr="005401E3">
              <w:rPr>
                <w:rFonts w:ascii="Times New Roman" w:hAnsi="Times New Roman" w:cs="Times New Roman"/>
              </w:rPr>
              <w:t>Colabora a que los estudiantes una vez egresados presten asesoría especializada a organismos estatales para la solución de problemas jurídicos concretos.</w:t>
            </w:r>
          </w:p>
        </w:tc>
      </w:tr>
    </w:tbl>
    <w:p w:rsidR="00525BFE" w:rsidRPr="005401E3" w:rsidRDefault="00525BFE"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525BFE" w:rsidRPr="005401E3" w:rsidTr="00525BFE">
        <w:tc>
          <w:tcPr>
            <w:tcW w:w="5000" w:type="pct"/>
          </w:tcPr>
          <w:p w:rsidR="00525BFE" w:rsidRPr="005401E3" w:rsidRDefault="00525BFE" w:rsidP="008601C4">
            <w:pPr>
              <w:spacing w:after="120"/>
              <w:rPr>
                <w:rFonts w:ascii="Times New Roman" w:hAnsi="Times New Roman" w:cs="Times New Roman"/>
                <w:b/>
              </w:rPr>
            </w:pPr>
            <w:r w:rsidRPr="005401E3">
              <w:rPr>
                <w:rFonts w:ascii="Times New Roman" w:hAnsi="Times New Roman" w:cs="Times New Roman"/>
                <w:b/>
              </w:rPr>
              <w:t>Seleccione una o varias de las metodologías utilizadas por usted en el curso</w:t>
            </w:r>
            <w:r>
              <w:rPr>
                <w:rFonts w:ascii="Times New Roman" w:hAnsi="Times New Roman" w:cs="Times New Roman"/>
                <w:b/>
              </w:rPr>
              <w:t>/taller/seminario</w:t>
            </w:r>
            <w:r w:rsidRPr="005401E3">
              <w:rPr>
                <w:rFonts w:ascii="Times New Roman" w:hAnsi="Times New Roman" w:cs="Times New Roman"/>
                <w:b/>
              </w:rPr>
              <w:t xml:space="preserve">: </w:t>
            </w:r>
          </w:p>
          <w:p w:rsidR="00525BFE" w:rsidRDefault="00525BFE" w:rsidP="008601C4">
            <w:pPr>
              <w:numPr>
                <w:ilvl w:val="0"/>
                <w:numId w:val="27"/>
              </w:numPr>
              <w:spacing w:after="120" w:line="240" w:lineRule="auto"/>
              <w:rPr>
                <w:rFonts w:ascii="Times New Roman" w:hAnsi="Times New Roman" w:cs="Times New Roman"/>
              </w:rPr>
            </w:pPr>
            <w:r w:rsidRPr="005401E3">
              <w:rPr>
                <w:rFonts w:ascii="Times New Roman" w:hAnsi="Times New Roman" w:cs="Times New Roman"/>
              </w:rPr>
              <w:t>Clase expositiva dialogada en la que el docente expone la materia y los estudiantes activamente p</w:t>
            </w:r>
            <w:r w:rsidR="00556D3B">
              <w:rPr>
                <w:rFonts w:ascii="Times New Roman" w:hAnsi="Times New Roman" w:cs="Times New Roman"/>
              </w:rPr>
              <w:t>articipan a través de preguntas</w:t>
            </w:r>
            <w:r w:rsidRPr="00556D3B">
              <w:rPr>
                <w:rFonts w:ascii="Times New Roman" w:hAnsi="Times New Roman" w:cs="Times New Roman"/>
              </w:rPr>
              <w:t>.</w:t>
            </w:r>
          </w:p>
          <w:p w:rsidR="00DE6665" w:rsidRPr="00556D3B" w:rsidRDefault="00DE6665" w:rsidP="008601C4">
            <w:pPr>
              <w:numPr>
                <w:ilvl w:val="0"/>
                <w:numId w:val="27"/>
              </w:numPr>
              <w:spacing w:after="120" w:line="240" w:lineRule="auto"/>
              <w:rPr>
                <w:rFonts w:ascii="Times New Roman" w:hAnsi="Times New Roman" w:cs="Times New Roman"/>
              </w:rPr>
            </w:pPr>
            <w:r w:rsidRPr="005401E3">
              <w:rPr>
                <w:rFonts w:ascii="Times New Roman" w:hAnsi="Times New Roman" w:cs="Times New Roman"/>
              </w:rPr>
              <w:t>Elaboración de casos que serán resueltos por los estudiantes.</w:t>
            </w:r>
          </w:p>
        </w:tc>
      </w:tr>
    </w:tbl>
    <w:p w:rsidR="00525BFE" w:rsidRDefault="00525BFE" w:rsidP="008601C4">
      <w:pPr>
        <w:spacing w:after="120"/>
        <w:rPr>
          <w:rFonts w:ascii="Times New Roman" w:hAnsi="Times New Roman" w:cs="Times New Roman"/>
        </w:rPr>
      </w:pPr>
    </w:p>
    <w:p w:rsidR="00525BFE" w:rsidRPr="005401E3" w:rsidRDefault="00525BFE" w:rsidP="008601C4">
      <w:pPr>
        <w:spacing w:after="120"/>
        <w:rPr>
          <w:rFonts w:ascii="Times New Roman" w:hAnsi="Times New Roman" w:cs="Times New Roman"/>
        </w:rPr>
      </w:pPr>
    </w:p>
    <w:p w:rsidR="00525BFE" w:rsidRPr="005401E3" w:rsidRDefault="00525BFE" w:rsidP="008601C4">
      <w:pPr>
        <w:spacing w:after="120"/>
        <w:rPr>
          <w:rFonts w:ascii="Times New Roman" w:hAnsi="Times New Roman" w:cs="Times New Roman"/>
          <w:b/>
        </w:rPr>
      </w:pPr>
      <w:r>
        <w:rPr>
          <w:rFonts w:ascii="Times New Roman" w:hAnsi="Times New Roman" w:cs="Times New Roman"/>
          <w:b/>
        </w:rPr>
        <w:t>Unidades del Programa:</w:t>
      </w:r>
    </w:p>
    <w:p w:rsidR="00525BFE" w:rsidRPr="005401E3" w:rsidRDefault="00525BFE" w:rsidP="008601C4">
      <w:pPr>
        <w:spacing w:after="120"/>
        <w:rPr>
          <w:rFonts w:ascii="Times New Roman" w:hAnsi="Times New Roman" w:cs="Times New Roman"/>
        </w:rPr>
      </w:pPr>
      <w:r w:rsidRPr="005401E3">
        <w:rPr>
          <w:rFonts w:ascii="Times New Roman" w:hAnsi="Times New Roman" w:cs="Times New Roman"/>
        </w:rPr>
        <w:t>Explique los contenidos que tratará en el curso</w:t>
      </w:r>
      <w:r>
        <w:rPr>
          <w:rFonts w:ascii="Times New Roman" w:hAnsi="Times New Roman" w:cs="Times New Roman"/>
        </w:rPr>
        <w:t>/taller/seminario</w:t>
      </w:r>
      <w:r w:rsidRPr="005401E3">
        <w:rPr>
          <w:rFonts w:ascii="Times New Roman" w:hAnsi="Times New Roman" w:cs="Times New Roman"/>
        </w:rPr>
        <w:t>, organizándolos por unidades o grandes temas de acuerdo a un orden temporal.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2083"/>
      </w:tblGrid>
      <w:tr w:rsidR="00525BFE" w:rsidRPr="005401E3" w:rsidTr="00556D3B">
        <w:tc>
          <w:tcPr>
            <w:tcW w:w="430" w:type="pct"/>
          </w:tcPr>
          <w:p w:rsidR="00525BFE" w:rsidRPr="005401E3" w:rsidRDefault="00556D3B" w:rsidP="008601C4">
            <w:pPr>
              <w:spacing w:after="120"/>
              <w:rPr>
                <w:rFonts w:ascii="Times New Roman" w:hAnsi="Times New Roman" w:cs="Times New Roman"/>
                <w:b/>
              </w:rPr>
            </w:pPr>
            <w:r>
              <w:rPr>
                <w:rFonts w:ascii="Times New Roman" w:hAnsi="Times New Roman" w:cs="Times New Roman"/>
                <w:b/>
              </w:rPr>
              <w:t>Fecha</w:t>
            </w:r>
          </w:p>
        </w:tc>
        <w:tc>
          <w:tcPr>
            <w:tcW w:w="4570" w:type="pct"/>
          </w:tcPr>
          <w:p w:rsidR="00525BFE" w:rsidRPr="005401E3" w:rsidRDefault="00525BFE" w:rsidP="008601C4">
            <w:pPr>
              <w:spacing w:after="120"/>
              <w:rPr>
                <w:rFonts w:ascii="Times New Roman" w:hAnsi="Times New Roman" w:cs="Times New Roman"/>
                <w:b/>
              </w:rPr>
            </w:pPr>
            <w:r w:rsidRPr="005401E3">
              <w:rPr>
                <w:rFonts w:ascii="Times New Roman" w:hAnsi="Times New Roman" w:cs="Times New Roman"/>
                <w:b/>
              </w:rPr>
              <w:t>Contenido</w:t>
            </w:r>
          </w:p>
        </w:tc>
      </w:tr>
      <w:tr w:rsidR="00525BFE" w:rsidRPr="005401E3" w:rsidTr="00556D3B">
        <w:tc>
          <w:tcPr>
            <w:tcW w:w="430" w:type="pct"/>
          </w:tcPr>
          <w:p w:rsidR="00525BFE" w:rsidRPr="005401E3" w:rsidRDefault="00556D3B" w:rsidP="008601C4">
            <w:pPr>
              <w:spacing w:after="120"/>
              <w:rPr>
                <w:rFonts w:ascii="Times New Roman" w:hAnsi="Times New Roman" w:cs="Times New Roman"/>
              </w:rPr>
            </w:pPr>
            <w:r>
              <w:rPr>
                <w:rFonts w:ascii="Times New Roman" w:hAnsi="Times New Roman" w:cs="Times New Roman"/>
              </w:rPr>
              <w:t>08/06</w:t>
            </w:r>
          </w:p>
        </w:tc>
        <w:tc>
          <w:tcPr>
            <w:tcW w:w="4570" w:type="pct"/>
          </w:tcPr>
          <w:p w:rsidR="00525BFE" w:rsidRDefault="008678D8" w:rsidP="008601C4">
            <w:pPr>
              <w:spacing w:after="120"/>
              <w:rPr>
                <w:rFonts w:ascii="Times New Roman" w:hAnsi="Times New Roman" w:cs="Times New Roman"/>
              </w:rPr>
            </w:pPr>
            <w:r>
              <w:rPr>
                <w:rFonts w:ascii="Times New Roman" w:hAnsi="Times New Roman" w:cs="Times New Roman"/>
              </w:rPr>
              <w:t>Derecho penal de adolescentes</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1. Sistemas de responsabilidad penal adolescente</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2. Normas internacionales que protegen al menor</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3. Criminología y delincuencia juvenil</w:t>
            </w:r>
          </w:p>
        </w:tc>
      </w:tr>
      <w:tr w:rsidR="00525BFE" w:rsidRPr="005401E3" w:rsidTr="00556D3B">
        <w:tc>
          <w:tcPr>
            <w:tcW w:w="430" w:type="pct"/>
          </w:tcPr>
          <w:p w:rsidR="00525BFE" w:rsidRPr="005401E3" w:rsidRDefault="00556D3B" w:rsidP="008601C4">
            <w:pPr>
              <w:spacing w:after="120"/>
              <w:rPr>
                <w:rFonts w:ascii="Times New Roman" w:hAnsi="Times New Roman" w:cs="Times New Roman"/>
              </w:rPr>
            </w:pPr>
            <w:r>
              <w:rPr>
                <w:rFonts w:ascii="Times New Roman" w:hAnsi="Times New Roman" w:cs="Times New Roman"/>
              </w:rPr>
              <w:t>09/06</w:t>
            </w:r>
          </w:p>
        </w:tc>
        <w:tc>
          <w:tcPr>
            <w:tcW w:w="4570" w:type="pct"/>
          </w:tcPr>
          <w:p w:rsidR="00525BFE" w:rsidRDefault="008678D8" w:rsidP="008601C4">
            <w:pPr>
              <w:spacing w:after="120"/>
              <w:rPr>
                <w:rFonts w:ascii="Times New Roman" w:hAnsi="Times New Roman" w:cs="Times New Roman"/>
              </w:rPr>
            </w:pPr>
            <w:r>
              <w:rPr>
                <w:rFonts w:ascii="Times New Roman" w:hAnsi="Times New Roman" w:cs="Times New Roman"/>
              </w:rPr>
              <w:t>Derecho penal de adolescentes</w:t>
            </w:r>
          </w:p>
          <w:p w:rsidR="008678D8" w:rsidRPr="008678D8" w:rsidRDefault="008678D8" w:rsidP="008601C4">
            <w:pPr>
              <w:spacing w:after="120"/>
              <w:rPr>
                <w:rFonts w:ascii="Times New Roman" w:hAnsi="Times New Roman" w:cs="Times New Roman"/>
                <w:lang w:val="es-ES"/>
              </w:rPr>
            </w:pPr>
            <w:r>
              <w:rPr>
                <w:rFonts w:ascii="Times New Roman" w:hAnsi="Times New Roman" w:cs="Times New Roman"/>
                <w:lang w:val="es-ES"/>
              </w:rPr>
              <w:t>1</w:t>
            </w:r>
            <w:r w:rsidRPr="008678D8">
              <w:rPr>
                <w:rFonts w:ascii="Times New Roman" w:hAnsi="Times New Roman" w:cs="Times New Roman"/>
                <w:lang w:val="es-ES"/>
              </w:rPr>
              <w:t>. Principios y fines del sistema penal de adolescentes</w:t>
            </w:r>
          </w:p>
          <w:p w:rsidR="008678D8" w:rsidRPr="008678D8" w:rsidRDefault="008678D8" w:rsidP="008601C4">
            <w:pPr>
              <w:spacing w:after="120"/>
              <w:rPr>
                <w:rFonts w:ascii="Times New Roman" w:hAnsi="Times New Roman" w:cs="Times New Roman"/>
                <w:lang w:val="es-ES"/>
              </w:rPr>
            </w:pPr>
            <w:r>
              <w:rPr>
                <w:rFonts w:ascii="Times New Roman" w:hAnsi="Times New Roman" w:cs="Times New Roman"/>
                <w:lang w:val="es-ES"/>
              </w:rPr>
              <w:t>2</w:t>
            </w:r>
            <w:r w:rsidRPr="008678D8">
              <w:rPr>
                <w:rFonts w:ascii="Times New Roman" w:hAnsi="Times New Roman" w:cs="Times New Roman"/>
                <w:lang w:val="es-ES"/>
              </w:rPr>
              <w:t>. Ley de Responsabilidad Penal Adolescente</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lastRenderedPageBreak/>
              <w:tab/>
              <w:t>a) Parte general y especial</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ab/>
              <w:t>b) Remisión supletoria al Código Penal</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ab/>
              <w:t>c) Sanciones y su determinación</w:t>
            </w:r>
          </w:p>
          <w:p w:rsidR="008678D8" w:rsidRPr="008678D8" w:rsidRDefault="008678D8" w:rsidP="008601C4">
            <w:pPr>
              <w:spacing w:after="120"/>
              <w:rPr>
                <w:rFonts w:ascii="Times New Roman" w:hAnsi="Times New Roman" w:cs="Times New Roman"/>
                <w:lang w:val="es-ES"/>
              </w:rPr>
            </w:pPr>
            <w:r>
              <w:rPr>
                <w:rFonts w:ascii="Times New Roman" w:hAnsi="Times New Roman" w:cs="Times New Roman"/>
                <w:lang w:val="es-ES"/>
              </w:rPr>
              <w:t>3</w:t>
            </w:r>
            <w:r w:rsidRPr="008678D8">
              <w:rPr>
                <w:rFonts w:ascii="Times New Roman" w:hAnsi="Times New Roman" w:cs="Times New Roman"/>
                <w:lang w:val="es-ES"/>
              </w:rPr>
              <w:t>. Proceso penal de adolescentes</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ab/>
              <w:t>a) Medidas cautelares e internación provisoria</w:t>
            </w:r>
          </w:p>
          <w:p w:rsidR="008678D8" w:rsidRPr="005401E3" w:rsidRDefault="008678D8" w:rsidP="008601C4">
            <w:pPr>
              <w:spacing w:after="120"/>
              <w:rPr>
                <w:rFonts w:ascii="Times New Roman" w:hAnsi="Times New Roman" w:cs="Times New Roman"/>
              </w:rPr>
            </w:pPr>
            <w:r w:rsidRPr="008678D8">
              <w:rPr>
                <w:rFonts w:ascii="Times New Roman" w:hAnsi="Times New Roman" w:cs="Times New Roman"/>
                <w:lang w:val="es-ES"/>
              </w:rPr>
              <w:tab/>
              <w:t>b) Garantías procesales especiales</w:t>
            </w:r>
          </w:p>
        </w:tc>
      </w:tr>
      <w:tr w:rsidR="00525BFE" w:rsidRPr="005401E3" w:rsidTr="00556D3B">
        <w:tc>
          <w:tcPr>
            <w:tcW w:w="430" w:type="pct"/>
          </w:tcPr>
          <w:p w:rsidR="00525BFE" w:rsidRPr="005401E3" w:rsidRDefault="00556D3B" w:rsidP="008601C4">
            <w:pPr>
              <w:spacing w:after="120"/>
              <w:rPr>
                <w:rFonts w:ascii="Times New Roman" w:hAnsi="Times New Roman" w:cs="Times New Roman"/>
              </w:rPr>
            </w:pPr>
            <w:r>
              <w:rPr>
                <w:rFonts w:ascii="Times New Roman" w:hAnsi="Times New Roman" w:cs="Times New Roman"/>
              </w:rPr>
              <w:lastRenderedPageBreak/>
              <w:t>22/06</w:t>
            </w:r>
          </w:p>
        </w:tc>
        <w:tc>
          <w:tcPr>
            <w:tcW w:w="4570" w:type="pct"/>
          </w:tcPr>
          <w:p w:rsidR="00525BFE" w:rsidRDefault="008678D8" w:rsidP="008601C4">
            <w:pPr>
              <w:spacing w:after="120"/>
              <w:rPr>
                <w:rFonts w:ascii="Times New Roman" w:hAnsi="Times New Roman" w:cs="Times New Roman"/>
              </w:rPr>
            </w:pPr>
            <w:r>
              <w:rPr>
                <w:rFonts w:ascii="Times New Roman" w:hAnsi="Times New Roman" w:cs="Times New Roman"/>
              </w:rPr>
              <w:t>Responsabilidad por el producto</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1. Consideraciones básicas para la atribución de responsabilidad penal al interior de la empresa</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2. Concepto de responsabilidad penal por el producto</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3. La evolución jurisprudencial de la responsabilidad penal por el producto</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4. Fundamentos constitucionales y de teoría de las normas en la responsabilidad por el producto</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5. Conductas punibles en la responsabilidad penal por el producto</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ab/>
              <w:t>a) Problemas de causalidad</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ab/>
              <w:t>b) Problemas de imputación objetiva</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ab/>
              <w:t>c) Problemas de imputación subjetiva</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ab/>
              <w:t>d) Problemas de autoría y participación</w:t>
            </w:r>
          </w:p>
        </w:tc>
      </w:tr>
      <w:tr w:rsidR="00525BFE" w:rsidRPr="005401E3" w:rsidTr="00556D3B">
        <w:tc>
          <w:tcPr>
            <w:tcW w:w="430" w:type="pct"/>
          </w:tcPr>
          <w:p w:rsidR="00525BFE" w:rsidRPr="005401E3" w:rsidRDefault="00556D3B" w:rsidP="008601C4">
            <w:pPr>
              <w:spacing w:after="120"/>
              <w:rPr>
                <w:rFonts w:ascii="Times New Roman" w:hAnsi="Times New Roman" w:cs="Times New Roman"/>
              </w:rPr>
            </w:pPr>
            <w:r>
              <w:rPr>
                <w:rFonts w:ascii="Times New Roman" w:hAnsi="Times New Roman" w:cs="Times New Roman"/>
              </w:rPr>
              <w:t>23/06</w:t>
            </w:r>
          </w:p>
        </w:tc>
        <w:tc>
          <w:tcPr>
            <w:tcW w:w="4570" w:type="pct"/>
          </w:tcPr>
          <w:p w:rsidR="00525BFE" w:rsidRDefault="008678D8" w:rsidP="008601C4">
            <w:pPr>
              <w:spacing w:after="120"/>
              <w:rPr>
                <w:rFonts w:ascii="Times New Roman" w:hAnsi="Times New Roman" w:cs="Times New Roman"/>
              </w:rPr>
            </w:pPr>
            <w:r>
              <w:rPr>
                <w:rFonts w:ascii="Times New Roman" w:hAnsi="Times New Roman" w:cs="Times New Roman"/>
              </w:rPr>
              <w:t>Responsabilidad penal en la empresa y de la empresa</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1. La ley penal y la actividad económica</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a) Legalidad y delitos económicos</w:t>
            </w:r>
            <w:r w:rsidRPr="008678D8">
              <w:rPr>
                <w:rFonts w:ascii="Times New Roman" w:hAnsi="Times New Roman" w:cs="Times New Roman"/>
                <w:lang w:val="es-ES"/>
              </w:rPr>
              <w:br/>
              <w:t>b) Interpretación</w:t>
            </w:r>
            <w:r w:rsidRPr="008678D8">
              <w:rPr>
                <w:rFonts w:ascii="Times New Roman" w:hAnsi="Times New Roman" w:cs="Times New Roman"/>
                <w:lang w:val="es-ES"/>
              </w:rPr>
              <w:br/>
              <w:t>c) Fraude a la ley</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lastRenderedPageBreak/>
              <w:t>2. Sobre la responsabilidad penal de las empresas</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a) Modelos de responsabilidad</w:t>
            </w:r>
            <w:r w:rsidRPr="008678D8">
              <w:rPr>
                <w:rFonts w:ascii="Times New Roman" w:hAnsi="Times New Roman" w:cs="Times New Roman"/>
                <w:lang w:val="es-ES"/>
              </w:rPr>
              <w:br/>
              <w:t>i. Modelo de atribución</w:t>
            </w:r>
            <w:r w:rsidRPr="008678D8">
              <w:rPr>
                <w:rFonts w:ascii="Times New Roman" w:hAnsi="Times New Roman" w:cs="Times New Roman"/>
                <w:lang w:val="es-ES"/>
              </w:rPr>
              <w:br/>
              <w:t>ii. Modelo de responsabilidad originaria</w:t>
            </w:r>
            <w:r w:rsidRPr="008678D8">
              <w:rPr>
                <w:rFonts w:ascii="Times New Roman" w:hAnsi="Times New Roman" w:cs="Times New Roman"/>
                <w:lang w:val="es-ES"/>
              </w:rPr>
              <w:br/>
              <w:t>iii. Derecho comparado</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3. La ley 20.393 y la responsabilidad de las personas jurídicas en Chile</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a) Origen de la ley</w:t>
            </w:r>
            <w:r w:rsidRPr="008678D8">
              <w:rPr>
                <w:rFonts w:ascii="Times New Roman" w:hAnsi="Times New Roman" w:cs="Times New Roman"/>
                <w:lang w:val="es-ES"/>
              </w:rPr>
              <w:br/>
              <w:t>b) Modelo de atribución</w:t>
            </w:r>
            <w:r w:rsidRPr="008678D8">
              <w:rPr>
                <w:rFonts w:ascii="Times New Roman" w:hAnsi="Times New Roman" w:cs="Times New Roman"/>
                <w:lang w:val="es-ES"/>
              </w:rPr>
              <w:br/>
              <w:t>c) La exclusión de responsabilidad</w:t>
            </w:r>
            <w:r w:rsidRPr="008678D8">
              <w:rPr>
                <w:rFonts w:ascii="Times New Roman" w:hAnsi="Times New Roman" w:cs="Times New Roman"/>
                <w:lang w:val="es-ES"/>
              </w:rPr>
              <w:br/>
              <w:t>d) La determinación de pena</w:t>
            </w:r>
            <w:r w:rsidRPr="008678D8">
              <w:rPr>
                <w:rFonts w:ascii="Times New Roman" w:hAnsi="Times New Roman" w:cs="Times New Roman"/>
                <w:lang w:val="es-ES"/>
              </w:rPr>
              <w:br/>
              <w:t>e) Las reglas procesales</w:t>
            </w:r>
            <w:r w:rsidRPr="008678D8">
              <w:rPr>
                <w:rFonts w:ascii="Times New Roman" w:hAnsi="Times New Roman" w:cs="Times New Roman"/>
                <w:lang w:val="es-ES"/>
              </w:rPr>
              <w:br/>
              <w:t>f) Valoración crítica</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4. Aspectos de la parte general</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a) Causalidad e imputación objetiva en el ámbito empresarial</w:t>
            </w:r>
            <w:r w:rsidRPr="008678D8">
              <w:rPr>
                <w:rFonts w:ascii="Times New Roman" w:hAnsi="Times New Roman" w:cs="Times New Roman"/>
                <w:lang w:val="es-ES"/>
              </w:rPr>
              <w:br/>
              <w:t>b) El error y sus particularidades en el Derecho penal de empresa</w:t>
            </w:r>
            <w:r w:rsidRPr="008678D8">
              <w:rPr>
                <w:rFonts w:ascii="Times New Roman" w:hAnsi="Times New Roman" w:cs="Times New Roman"/>
                <w:lang w:val="es-ES"/>
              </w:rPr>
              <w:br/>
              <w:t>c) Los delitos imprudentes en el ámbito empresarial</w:t>
            </w:r>
            <w:r w:rsidRPr="008678D8">
              <w:rPr>
                <w:rFonts w:ascii="Times New Roman" w:hAnsi="Times New Roman" w:cs="Times New Roman"/>
                <w:lang w:val="es-ES"/>
              </w:rPr>
              <w:br/>
              <w:t>d) Especiales problemas de autoría y participación en la criminalidad de empresa</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 xml:space="preserve">5. La parte especial del CP referida al Derecho Penal de la empresa </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a) Estafas y otros fraudes</w:t>
            </w:r>
            <w:r w:rsidRPr="008678D8">
              <w:rPr>
                <w:rFonts w:ascii="Times New Roman" w:hAnsi="Times New Roman" w:cs="Times New Roman"/>
                <w:lang w:val="es-ES"/>
              </w:rPr>
              <w:br/>
              <w:t>b) La administración desleal en el contexto de la apropiación indebida</w:t>
            </w:r>
            <w:r w:rsidRPr="008678D8">
              <w:rPr>
                <w:rFonts w:ascii="Times New Roman" w:hAnsi="Times New Roman" w:cs="Times New Roman"/>
                <w:lang w:val="es-ES"/>
              </w:rPr>
              <w:br/>
              <w:t>c) Los delitos relativos a los fraudes de industria</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6. Sobre la prevención de la criminalidad de empresa</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a) Derecho penal vs. prevención técnica</w:t>
            </w:r>
            <w:r w:rsidRPr="008678D8">
              <w:rPr>
                <w:rFonts w:ascii="Times New Roman" w:hAnsi="Times New Roman" w:cs="Times New Roman"/>
                <w:lang w:val="es-ES"/>
              </w:rPr>
              <w:br/>
              <w:t>b) Controles preventivos en la criminalidad empresarial</w:t>
            </w:r>
          </w:p>
        </w:tc>
      </w:tr>
      <w:tr w:rsidR="00525BFE" w:rsidRPr="005401E3" w:rsidTr="00556D3B">
        <w:tc>
          <w:tcPr>
            <w:tcW w:w="430" w:type="pct"/>
          </w:tcPr>
          <w:p w:rsidR="00525BFE" w:rsidRPr="005401E3" w:rsidRDefault="00556D3B" w:rsidP="008601C4">
            <w:pPr>
              <w:spacing w:after="120"/>
              <w:rPr>
                <w:rFonts w:ascii="Times New Roman" w:hAnsi="Times New Roman" w:cs="Times New Roman"/>
              </w:rPr>
            </w:pPr>
            <w:r>
              <w:rPr>
                <w:rFonts w:ascii="Times New Roman" w:hAnsi="Times New Roman" w:cs="Times New Roman"/>
              </w:rPr>
              <w:lastRenderedPageBreak/>
              <w:t>06/07</w:t>
            </w:r>
          </w:p>
        </w:tc>
        <w:tc>
          <w:tcPr>
            <w:tcW w:w="4570" w:type="pct"/>
          </w:tcPr>
          <w:p w:rsidR="00525BFE" w:rsidRDefault="008678D8" w:rsidP="008601C4">
            <w:pPr>
              <w:spacing w:after="120"/>
              <w:rPr>
                <w:rFonts w:ascii="Times New Roman" w:hAnsi="Times New Roman" w:cs="Times New Roman"/>
              </w:rPr>
            </w:pPr>
            <w:r>
              <w:rPr>
                <w:rFonts w:ascii="Times New Roman" w:hAnsi="Times New Roman" w:cs="Times New Roman"/>
              </w:rPr>
              <w:t>Aspectos generales del proceso penal</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lastRenderedPageBreak/>
              <w:t>1. Principios y garantías del proceso penal chileno</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2. Panorama general del procedimiento penal chileno</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3. Aspectos específicos de la etapa de investigación</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ab/>
              <w:t>a. Régimen de la acción penal</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ab/>
              <w:t>b. Medidas cautelares</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ab/>
              <w:t>c. Diligencias de investigación limitativas de derechos</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ab/>
              <w:t>d. Salidas alternativas al procedimiento</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4. La prueba y el juicio oral</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ab/>
              <w:t>a. Principios</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ab/>
              <w:t>b. Prueba ilícita</w:t>
            </w:r>
          </w:p>
          <w:p w:rsidR="008678D8" w:rsidRPr="008678D8" w:rsidRDefault="008678D8" w:rsidP="008601C4">
            <w:pPr>
              <w:spacing w:after="120"/>
              <w:rPr>
                <w:rFonts w:ascii="Times New Roman" w:hAnsi="Times New Roman" w:cs="Times New Roman"/>
                <w:lang w:val="es-ES"/>
              </w:rPr>
            </w:pPr>
            <w:r w:rsidRPr="008678D8">
              <w:rPr>
                <w:rFonts w:ascii="Times New Roman" w:hAnsi="Times New Roman" w:cs="Times New Roman"/>
                <w:lang w:val="es-ES"/>
              </w:rPr>
              <w:tab/>
              <w:t>c. Convicción para sentencia definitiva</w:t>
            </w:r>
          </w:p>
          <w:p w:rsidR="008678D8" w:rsidRPr="005401E3" w:rsidRDefault="008678D8" w:rsidP="008601C4">
            <w:pPr>
              <w:spacing w:after="120"/>
              <w:rPr>
                <w:rFonts w:ascii="Times New Roman" w:hAnsi="Times New Roman" w:cs="Times New Roman"/>
              </w:rPr>
            </w:pPr>
            <w:r w:rsidRPr="008678D8">
              <w:rPr>
                <w:rFonts w:ascii="Times New Roman" w:hAnsi="Times New Roman" w:cs="Times New Roman"/>
                <w:lang w:val="es-ES"/>
              </w:rPr>
              <w:t>5. El procedimiento simplificado y el procedimiento abreviado</w:t>
            </w:r>
          </w:p>
        </w:tc>
      </w:tr>
      <w:tr w:rsidR="00525BFE" w:rsidRPr="005401E3" w:rsidTr="00556D3B">
        <w:tc>
          <w:tcPr>
            <w:tcW w:w="430" w:type="pct"/>
          </w:tcPr>
          <w:p w:rsidR="00525BFE" w:rsidRPr="005401E3" w:rsidRDefault="00556D3B" w:rsidP="008601C4">
            <w:pPr>
              <w:spacing w:after="120"/>
              <w:rPr>
                <w:rFonts w:ascii="Times New Roman" w:hAnsi="Times New Roman" w:cs="Times New Roman"/>
              </w:rPr>
            </w:pPr>
            <w:r>
              <w:rPr>
                <w:rFonts w:ascii="Times New Roman" w:hAnsi="Times New Roman" w:cs="Times New Roman"/>
              </w:rPr>
              <w:lastRenderedPageBreak/>
              <w:t>07/07</w:t>
            </w:r>
          </w:p>
        </w:tc>
        <w:tc>
          <w:tcPr>
            <w:tcW w:w="4570" w:type="pct"/>
          </w:tcPr>
          <w:p w:rsidR="008678D8" w:rsidRPr="005401E3" w:rsidRDefault="008678D8" w:rsidP="008601C4">
            <w:pPr>
              <w:spacing w:after="120"/>
              <w:rPr>
                <w:rFonts w:ascii="Times New Roman" w:hAnsi="Times New Roman" w:cs="Times New Roman"/>
              </w:rPr>
            </w:pPr>
            <w:r>
              <w:rPr>
                <w:rFonts w:ascii="Times New Roman" w:hAnsi="Times New Roman" w:cs="Times New Roman"/>
              </w:rPr>
              <w:t>Análisis de casos penales de violación a DDHH</w:t>
            </w:r>
          </w:p>
        </w:tc>
      </w:tr>
    </w:tbl>
    <w:p w:rsidR="00525BFE" w:rsidRDefault="00525BFE"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525BFE" w:rsidRPr="005401E3" w:rsidTr="00525BFE">
        <w:tc>
          <w:tcPr>
            <w:tcW w:w="5000" w:type="pct"/>
          </w:tcPr>
          <w:p w:rsidR="00525BFE" w:rsidRPr="005401E3" w:rsidRDefault="00525BFE" w:rsidP="008601C4">
            <w:pPr>
              <w:spacing w:after="120"/>
              <w:rPr>
                <w:rFonts w:ascii="Times New Roman" w:hAnsi="Times New Roman" w:cs="Times New Roman"/>
                <w:b/>
              </w:rPr>
            </w:pPr>
            <w:r w:rsidRPr="005401E3">
              <w:rPr>
                <w:rFonts w:ascii="Times New Roman" w:hAnsi="Times New Roman" w:cs="Times New Roman"/>
                <w:b/>
              </w:rPr>
              <w:t>Seleccione una o varias de las modalidades de evaluación que desarrollará en el curso</w:t>
            </w:r>
            <w:r>
              <w:rPr>
                <w:rFonts w:ascii="Times New Roman" w:hAnsi="Times New Roman" w:cs="Times New Roman"/>
                <w:b/>
              </w:rPr>
              <w:t>/taller/seminario</w:t>
            </w:r>
            <w:r w:rsidRPr="005401E3">
              <w:rPr>
                <w:rFonts w:ascii="Times New Roman" w:hAnsi="Times New Roman" w:cs="Times New Roman"/>
                <w:b/>
              </w:rPr>
              <w:t>:</w:t>
            </w:r>
          </w:p>
          <w:p w:rsidR="00525BFE" w:rsidRPr="00D22CA6" w:rsidRDefault="00525BFE" w:rsidP="008601C4">
            <w:pPr>
              <w:numPr>
                <w:ilvl w:val="0"/>
                <w:numId w:val="20"/>
              </w:numPr>
              <w:spacing w:after="120" w:line="240" w:lineRule="auto"/>
              <w:rPr>
                <w:rFonts w:ascii="Times New Roman" w:hAnsi="Times New Roman" w:cs="Times New Roman"/>
              </w:rPr>
            </w:pPr>
            <w:r w:rsidRPr="005401E3">
              <w:rPr>
                <w:rFonts w:ascii="Times New Roman" w:hAnsi="Times New Roman" w:cs="Times New Roman"/>
              </w:rPr>
              <w:t>Pruebas escritas.</w:t>
            </w:r>
          </w:p>
          <w:p w:rsidR="00525BFE" w:rsidRDefault="00525BFE" w:rsidP="008601C4">
            <w:pPr>
              <w:spacing w:after="120"/>
              <w:rPr>
                <w:rFonts w:ascii="Times New Roman" w:hAnsi="Times New Roman" w:cs="Times New Roman"/>
                <w:b/>
              </w:rPr>
            </w:pPr>
            <w:r w:rsidRPr="005401E3">
              <w:rPr>
                <w:rFonts w:ascii="Times New Roman" w:hAnsi="Times New Roman" w:cs="Times New Roman"/>
                <w:b/>
              </w:rPr>
              <w:t>Indique las formas, fechas y porcentaje de las evaluaciones</w:t>
            </w:r>
            <w:r>
              <w:rPr>
                <w:rFonts w:ascii="Times New Roman" w:hAnsi="Times New Roman" w:cs="Times New Roman"/>
                <w:b/>
              </w:rPr>
              <w:t>:</w:t>
            </w:r>
          </w:p>
          <w:p w:rsidR="00525BFE" w:rsidRDefault="00525BFE" w:rsidP="008601C4">
            <w:pPr>
              <w:spacing w:after="120"/>
              <w:rPr>
                <w:rFonts w:ascii="Times New Roman" w:hAnsi="Times New Roman" w:cs="Times New Roman"/>
              </w:rPr>
            </w:pPr>
            <w:r>
              <w:rPr>
                <w:rFonts w:ascii="Times New Roman" w:hAnsi="Times New Roman" w:cs="Times New Roman"/>
              </w:rPr>
              <w:t>Una evaluación escrita, no presencial, que se responde vía correo electrónico, equivale al 100% de la nota del curso.</w:t>
            </w:r>
          </w:p>
          <w:p w:rsidR="00525BFE" w:rsidRPr="005401E3" w:rsidRDefault="00525BFE" w:rsidP="008601C4">
            <w:pPr>
              <w:spacing w:after="120"/>
              <w:rPr>
                <w:rFonts w:ascii="Times New Roman" w:hAnsi="Times New Roman" w:cs="Times New Roman"/>
                <w:b/>
              </w:rPr>
            </w:pPr>
            <w:r>
              <w:rPr>
                <w:rFonts w:ascii="Times New Roman" w:hAnsi="Times New Roman" w:cs="Times New Roman"/>
              </w:rPr>
              <w:t xml:space="preserve">Fecha: 13 y 14 de </w:t>
            </w:r>
            <w:r w:rsidR="00556D3B">
              <w:rPr>
                <w:rFonts w:ascii="Times New Roman" w:hAnsi="Times New Roman" w:cs="Times New Roman"/>
              </w:rPr>
              <w:t>julio</w:t>
            </w:r>
            <w:r>
              <w:rPr>
                <w:rFonts w:ascii="Times New Roman" w:hAnsi="Times New Roman" w:cs="Times New Roman"/>
              </w:rPr>
              <w:t>.</w:t>
            </w:r>
            <w:r w:rsidRPr="005401E3">
              <w:rPr>
                <w:rFonts w:ascii="Times New Roman" w:hAnsi="Times New Roman" w:cs="Times New Roman"/>
                <w:b/>
              </w:rPr>
              <w:br/>
            </w:r>
          </w:p>
        </w:tc>
      </w:tr>
    </w:tbl>
    <w:p w:rsidR="00525BFE" w:rsidRPr="005401E3" w:rsidRDefault="00525BFE" w:rsidP="008601C4">
      <w:pPr>
        <w:spacing w:after="1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0"/>
      </w:tblGrid>
      <w:tr w:rsidR="00525BFE" w:rsidRPr="005401E3" w:rsidTr="00525BFE">
        <w:tc>
          <w:tcPr>
            <w:tcW w:w="5000" w:type="pct"/>
          </w:tcPr>
          <w:p w:rsidR="00525BFE" w:rsidRPr="005401E3" w:rsidRDefault="00525BFE" w:rsidP="008601C4">
            <w:pPr>
              <w:spacing w:after="120"/>
              <w:jc w:val="both"/>
              <w:rPr>
                <w:rFonts w:ascii="Times New Roman" w:hAnsi="Times New Roman" w:cs="Times New Roman"/>
                <w:b/>
                <w:lang w:val="es-ES"/>
              </w:rPr>
            </w:pPr>
            <w:r>
              <w:rPr>
                <w:rFonts w:ascii="Times New Roman" w:hAnsi="Times New Roman" w:cs="Times New Roman"/>
                <w:b/>
                <w:lang w:val="es-ES"/>
              </w:rPr>
              <w:lastRenderedPageBreak/>
              <w:t>Bibliografía:</w:t>
            </w:r>
          </w:p>
          <w:p w:rsidR="00525BFE" w:rsidRDefault="00525BFE" w:rsidP="008601C4">
            <w:pPr>
              <w:spacing w:after="120"/>
              <w:jc w:val="both"/>
              <w:rPr>
                <w:rFonts w:ascii="Times New Roman" w:hAnsi="Times New Roman" w:cs="Times New Roman"/>
                <w:i/>
                <w:lang w:val="es-ES"/>
              </w:rPr>
            </w:pPr>
            <w:r w:rsidRPr="005401E3">
              <w:rPr>
                <w:rFonts w:ascii="Times New Roman" w:hAnsi="Times New Roman" w:cs="Times New Roman"/>
                <w:i/>
                <w:lang w:val="es-ES"/>
              </w:rPr>
              <w:t>Obligatoria</w:t>
            </w:r>
            <w:r>
              <w:rPr>
                <w:rFonts w:ascii="Times New Roman" w:hAnsi="Times New Roman" w:cs="Times New Roman"/>
                <w:i/>
                <w:lang w:val="es-ES"/>
              </w:rPr>
              <w:t>:</w:t>
            </w:r>
          </w:p>
          <w:p w:rsidR="00C06D89" w:rsidRPr="00C06D89" w:rsidRDefault="00C06D89" w:rsidP="008601C4">
            <w:pPr>
              <w:spacing w:after="120"/>
              <w:jc w:val="both"/>
              <w:rPr>
                <w:rFonts w:ascii="Times New Roman" w:hAnsi="Times New Roman" w:cs="Times New Roman"/>
                <w:lang w:val="es-ES"/>
              </w:rPr>
            </w:pPr>
            <w:proofErr w:type="spellStart"/>
            <w:r w:rsidRPr="00C06D89">
              <w:rPr>
                <w:rFonts w:ascii="Times New Roman" w:hAnsi="Times New Roman" w:cs="Times New Roman"/>
                <w:lang w:val="es-ES"/>
              </w:rPr>
              <w:t>Albrecht</w:t>
            </w:r>
            <w:proofErr w:type="spellEnd"/>
            <w:r w:rsidRPr="00C06D89">
              <w:rPr>
                <w:rFonts w:ascii="Times New Roman" w:hAnsi="Times New Roman" w:cs="Times New Roman"/>
                <w:lang w:val="es-ES"/>
              </w:rPr>
              <w:t xml:space="preserve">, Peter-Alexis: </w:t>
            </w:r>
            <w:r w:rsidRPr="00C06D89">
              <w:rPr>
                <w:rFonts w:ascii="Times New Roman" w:hAnsi="Times New Roman" w:cs="Times New Roman"/>
                <w:i/>
                <w:lang w:val="es-ES"/>
              </w:rPr>
              <w:t xml:space="preserve">El derecho penal de menores, </w:t>
            </w:r>
            <w:r w:rsidRPr="00C06D89">
              <w:rPr>
                <w:rFonts w:ascii="Times New Roman" w:hAnsi="Times New Roman" w:cs="Times New Roman"/>
                <w:lang w:val="es-ES"/>
              </w:rPr>
              <w:t>PPU, Barcelona, 1990, pp. 93-112</w:t>
            </w:r>
          </w:p>
          <w:p w:rsidR="00C06D89" w:rsidRPr="00C06D89" w:rsidRDefault="00C06D89" w:rsidP="008601C4">
            <w:pPr>
              <w:spacing w:after="120"/>
              <w:jc w:val="both"/>
              <w:rPr>
                <w:rFonts w:ascii="Times New Roman" w:hAnsi="Times New Roman" w:cs="Times New Roman"/>
                <w:lang w:val="es-ES"/>
              </w:rPr>
            </w:pPr>
            <w:r w:rsidRPr="00C06D89">
              <w:rPr>
                <w:rFonts w:ascii="Times New Roman" w:hAnsi="Times New Roman" w:cs="Times New Roman"/>
                <w:lang w:val="es-ES"/>
              </w:rPr>
              <w:t xml:space="preserve">Bofill, Jorge: “Estructuras de imputación y de prevención de delitos al interior de la persona jurídica”, en </w:t>
            </w:r>
            <w:proofErr w:type="spellStart"/>
            <w:r w:rsidRPr="00C06D89">
              <w:rPr>
                <w:rFonts w:ascii="Times New Roman" w:hAnsi="Times New Roman" w:cs="Times New Roman"/>
                <w:lang w:val="es-ES"/>
              </w:rPr>
              <w:t>Willenmann</w:t>
            </w:r>
            <w:proofErr w:type="spellEnd"/>
            <w:r w:rsidRPr="00C06D89">
              <w:rPr>
                <w:rFonts w:ascii="Times New Roman" w:hAnsi="Times New Roman" w:cs="Times New Roman"/>
                <w:lang w:val="es-ES"/>
              </w:rPr>
              <w:t xml:space="preserve"> (coord.), </w:t>
            </w:r>
            <w:r w:rsidRPr="00C06D89">
              <w:rPr>
                <w:rFonts w:ascii="Times New Roman" w:hAnsi="Times New Roman" w:cs="Times New Roman"/>
                <w:i/>
                <w:lang w:val="es-ES"/>
              </w:rPr>
              <w:t xml:space="preserve">Gobiernos Corporativos, </w:t>
            </w:r>
            <w:proofErr w:type="spellStart"/>
            <w:r w:rsidRPr="00C06D89">
              <w:rPr>
                <w:rFonts w:ascii="Times New Roman" w:hAnsi="Times New Roman" w:cs="Times New Roman"/>
                <w:lang w:val="es-ES"/>
              </w:rPr>
              <w:t>Abeledo</w:t>
            </w:r>
            <w:proofErr w:type="spellEnd"/>
            <w:r w:rsidRPr="00C06D89">
              <w:rPr>
                <w:rFonts w:ascii="Times New Roman" w:hAnsi="Times New Roman" w:cs="Times New Roman"/>
                <w:lang w:val="es-ES"/>
              </w:rPr>
              <w:t xml:space="preserve"> </w:t>
            </w:r>
            <w:proofErr w:type="spellStart"/>
            <w:r w:rsidRPr="00C06D89">
              <w:rPr>
                <w:rFonts w:ascii="Times New Roman" w:hAnsi="Times New Roman" w:cs="Times New Roman"/>
                <w:lang w:val="es-ES"/>
              </w:rPr>
              <w:t>Perrot</w:t>
            </w:r>
            <w:proofErr w:type="spellEnd"/>
            <w:r w:rsidRPr="00C06D89">
              <w:rPr>
                <w:rFonts w:ascii="Times New Roman" w:hAnsi="Times New Roman" w:cs="Times New Roman"/>
                <w:lang w:val="es-ES"/>
              </w:rPr>
              <w:t>/ Thomson Reuters, 2011, pp. 175-195</w:t>
            </w:r>
          </w:p>
          <w:p w:rsidR="00C06D89" w:rsidRPr="00C06D89" w:rsidRDefault="00C06D89" w:rsidP="008601C4">
            <w:pPr>
              <w:spacing w:after="120"/>
              <w:jc w:val="both"/>
              <w:rPr>
                <w:rFonts w:ascii="Times New Roman" w:hAnsi="Times New Roman" w:cs="Times New Roman"/>
                <w:lang w:val="es-ES"/>
              </w:rPr>
            </w:pPr>
            <w:r w:rsidRPr="00C06D89">
              <w:rPr>
                <w:rFonts w:ascii="Times New Roman" w:hAnsi="Times New Roman" w:cs="Times New Roman"/>
                <w:lang w:val="es-ES"/>
              </w:rPr>
              <w:t xml:space="preserve">Bustos, Juan: “Imputabilidad y edad penal” en del mismo, </w:t>
            </w:r>
            <w:r w:rsidRPr="00C06D89">
              <w:rPr>
                <w:rFonts w:ascii="Times New Roman" w:hAnsi="Times New Roman" w:cs="Times New Roman"/>
                <w:i/>
                <w:lang w:val="es-ES"/>
              </w:rPr>
              <w:t xml:space="preserve">Obras completas, </w:t>
            </w:r>
            <w:r w:rsidRPr="00C06D89">
              <w:rPr>
                <w:rFonts w:ascii="Times New Roman" w:hAnsi="Times New Roman" w:cs="Times New Roman"/>
                <w:lang w:val="es-ES"/>
              </w:rPr>
              <w:t>Ara Editores, Lima, 2004, Tomo II, pp. 719-734</w:t>
            </w:r>
          </w:p>
          <w:p w:rsidR="00C06D89" w:rsidRPr="00C06D89" w:rsidRDefault="00C06D89" w:rsidP="008601C4">
            <w:pPr>
              <w:spacing w:after="120"/>
              <w:jc w:val="both"/>
              <w:rPr>
                <w:rFonts w:ascii="Times New Roman" w:hAnsi="Times New Roman" w:cs="Times New Roman"/>
                <w:lang w:val="es-ES"/>
              </w:rPr>
            </w:pPr>
            <w:r w:rsidRPr="00C06D89">
              <w:rPr>
                <w:rFonts w:ascii="Times New Roman" w:hAnsi="Times New Roman" w:cs="Times New Roman"/>
                <w:lang w:val="es-ES"/>
              </w:rPr>
              <w:t xml:space="preserve">Contreras, Lautaro: “La responsabilidad penal del fabricante por la infracción de sus deberes de vigilancia, advertencia y retirada”, </w:t>
            </w:r>
            <w:r w:rsidRPr="00C06D89">
              <w:rPr>
                <w:rFonts w:ascii="Times New Roman" w:hAnsi="Times New Roman" w:cs="Times New Roman"/>
                <w:i/>
                <w:lang w:val="es-ES"/>
              </w:rPr>
              <w:t xml:space="preserve">Política Criminal </w:t>
            </w:r>
            <w:r w:rsidRPr="00C06D89">
              <w:rPr>
                <w:rFonts w:ascii="Times New Roman" w:hAnsi="Times New Roman" w:cs="Times New Roman"/>
                <w:lang w:val="es-ES"/>
              </w:rPr>
              <w:t>vol. 10 nº 19 (2015), 24 pp.</w:t>
            </w:r>
          </w:p>
          <w:p w:rsidR="00C06D89" w:rsidRPr="00C06D89" w:rsidRDefault="00C06D89" w:rsidP="008601C4">
            <w:pPr>
              <w:spacing w:after="120"/>
              <w:jc w:val="both"/>
              <w:rPr>
                <w:rFonts w:ascii="Times New Roman" w:hAnsi="Times New Roman" w:cs="Times New Roman"/>
                <w:i/>
                <w:lang w:val="es-ES"/>
              </w:rPr>
            </w:pPr>
            <w:r w:rsidRPr="00C06D89">
              <w:rPr>
                <w:rFonts w:ascii="Times New Roman" w:hAnsi="Times New Roman" w:cs="Times New Roman"/>
                <w:lang w:val="es-ES"/>
              </w:rPr>
              <w:t xml:space="preserve">García Cavero, </w:t>
            </w:r>
            <w:proofErr w:type="spellStart"/>
            <w:r w:rsidRPr="00C06D89">
              <w:rPr>
                <w:rFonts w:ascii="Times New Roman" w:hAnsi="Times New Roman" w:cs="Times New Roman"/>
                <w:lang w:val="es-ES"/>
              </w:rPr>
              <w:t>Percy</w:t>
            </w:r>
            <w:proofErr w:type="spellEnd"/>
            <w:r w:rsidRPr="00C06D89">
              <w:rPr>
                <w:rFonts w:ascii="Times New Roman" w:hAnsi="Times New Roman" w:cs="Times New Roman"/>
                <w:lang w:val="es-ES"/>
              </w:rPr>
              <w:t xml:space="preserve">: “Problemas de imputación objetiva en estructuras empresariales”, </w:t>
            </w:r>
            <w:r w:rsidRPr="00C06D89">
              <w:rPr>
                <w:rFonts w:ascii="Times New Roman" w:hAnsi="Times New Roman" w:cs="Times New Roman"/>
                <w:i/>
                <w:lang w:val="es-ES"/>
              </w:rPr>
              <w:t xml:space="preserve">Revista de Estudios de la Justicia </w:t>
            </w:r>
            <w:r w:rsidRPr="00C06D89">
              <w:rPr>
                <w:rFonts w:ascii="Times New Roman" w:hAnsi="Times New Roman" w:cs="Times New Roman"/>
                <w:lang w:val="es-ES"/>
              </w:rPr>
              <w:t>nº 10 (2008), pp. 199-218</w:t>
            </w:r>
          </w:p>
          <w:p w:rsidR="00C06D89" w:rsidRPr="00C06D89" w:rsidRDefault="00C06D89" w:rsidP="008601C4">
            <w:pPr>
              <w:spacing w:after="120"/>
              <w:jc w:val="both"/>
              <w:rPr>
                <w:rFonts w:ascii="Times New Roman" w:hAnsi="Times New Roman" w:cs="Times New Roman"/>
                <w:lang w:val="es-ES"/>
              </w:rPr>
            </w:pPr>
            <w:r w:rsidRPr="00C06D89">
              <w:rPr>
                <w:rFonts w:ascii="Times New Roman" w:hAnsi="Times New Roman" w:cs="Times New Roman"/>
                <w:lang w:val="es-ES"/>
              </w:rPr>
              <w:t>Gómez-Jara, Carlos: “</w:t>
            </w:r>
            <w:proofErr w:type="spellStart"/>
            <w:r w:rsidRPr="00C06D89">
              <w:rPr>
                <w:rFonts w:ascii="Times New Roman" w:hAnsi="Times New Roman" w:cs="Times New Roman"/>
                <w:lang w:val="es-ES"/>
              </w:rPr>
              <w:t>Autoorganización</w:t>
            </w:r>
            <w:proofErr w:type="spellEnd"/>
            <w:r w:rsidRPr="00C06D89">
              <w:rPr>
                <w:rFonts w:ascii="Times New Roman" w:hAnsi="Times New Roman" w:cs="Times New Roman"/>
                <w:lang w:val="es-ES"/>
              </w:rPr>
              <w:t xml:space="preserve"> empresarial y autorresponsabilidad empresarial”, </w:t>
            </w:r>
            <w:r w:rsidRPr="00C06D89">
              <w:rPr>
                <w:rFonts w:ascii="Times New Roman" w:hAnsi="Times New Roman" w:cs="Times New Roman"/>
                <w:i/>
                <w:lang w:val="es-ES"/>
              </w:rPr>
              <w:t>RECPC</w:t>
            </w:r>
            <w:r w:rsidRPr="00C06D89">
              <w:rPr>
                <w:rFonts w:ascii="Times New Roman" w:hAnsi="Times New Roman" w:cs="Times New Roman"/>
                <w:lang w:val="es-ES"/>
              </w:rPr>
              <w:t xml:space="preserve"> 08-05 (2006).</w:t>
            </w:r>
          </w:p>
          <w:p w:rsidR="00C06D89" w:rsidRPr="00C06D89" w:rsidRDefault="00C06D89" w:rsidP="008601C4">
            <w:pPr>
              <w:spacing w:after="120"/>
              <w:jc w:val="both"/>
              <w:rPr>
                <w:rFonts w:ascii="Times New Roman" w:hAnsi="Times New Roman" w:cs="Times New Roman"/>
                <w:lang w:val="es-ES"/>
              </w:rPr>
            </w:pPr>
            <w:r w:rsidRPr="00C06D89">
              <w:rPr>
                <w:rFonts w:ascii="Times New Roman" w:hAnsi="Times New Roman" w:cs="Times New Roman"/>
                <w:lang w:val="es-ES"/>
              </w:rPr>
              <w:t xml:space="preserve">Hernández, Héctor: “Delitos contra los trabajadores en el derecho penal chileno”, en </w:t>
            </w:r>
            <w:proofErr w:type="spellStart"/>
            <w:r w:rsidRPr="00C06D89">
              <w:rPr>
                <w:rFonts w:ascii="Times New Roman" w:hAnsi="Times New Roman" w:cs="Times New Roman"/>
                <w:lang w:val="es-ES"/>
              </w:rPr>
              <w:t>Berruelo</w:t>
            </w:r>
            <w:proofErr w:type="spellEnd"/>
            <w:r w:rsidRPr="00C06D89">
              <w:rPr>
                <w:rFonts w:ascii="Times New Roman" w:hAnsi="Times New Roman" w:cs="Times New Roman"/>
                <w:lang w:val="es-ES"/>
              </w:rPr>
              <w:t xml:space="preserve"> et al (coord.): </w:t>
            </w:r>
            <w:r w:rsidRPr="00C06D89">
              <w:rPr>
                <w:rFonts w:ascii="Times New Roman" w:hAnsi="Times New Roman" w:cs="Times New Roman"/>
                <w:i/>
                <w:lang w:val="es-ES"/>
              </w:rPr>
              <w:t>Derecho penal laboral</w:t>
            </w:r>
            <w:r w:rsidRPr="00C06D89">
              <w:rPr>
                <w:rFonts w:ascii="Times New Roman" w:hAnsi="Times New Roman" w:cs="Times New Roman"/>
                <w:lang w:val="es-ES"/>
              </w:rPr>
              <w:t xml:space="preserve">, </w:t>
            </w:r>
            <w:proofErr w:type="spellStart"/>
            <w:r w:rsidRPr="00C06D89">
              <w:rPr>
                <w:rFonts w:ascii="Times New Roman" w:hAnsi="Times New Roman" w:cs="Times New Roman"/>
                <w:lang w:val="es-ES"/>
              </w:rPr>
              <w:t>BdeF</w:t>
            </w:r>
            <w:proofErr w:type="spellEnd"/>
            <w:r w:rsidRPr="00C06D89">
              <w:rPr>
                <w:rFonts w:ascii="Times New Roman" w:hAnsi="Times New Roman" w:cs="Times New Roman"/>
                <w:lang w:val="es-ES"/>
              </w:rPr>
              <w:t>, 2011, 42 pp.</w:t>
            </w:r>
          </w:p>
          <w:p w:rsidR="00C06D89" w:rsidRPr="00C06D89" w:rsidRDefault="00C06D89" w:rsidP="008601C4">
            <w:pPr>
              <w:spacing w:after="120"/>
              <w:jc w:val="both"/>
              <w:rPr>
                <w:rFonts w:ascii="Times New Roman" w:hAnsi="Times New Roman" w:cs="Times New Roman"/>
                <w:lang w:val="es-ES"/>
              </w:rPr>
            </w:pPr>
            <w:r w:rsidRPr="00C06D89">
              <w:rPr>
                <w:rFonts w:ascii="Times New Roman" w:hAnsi="Times New Roman" w:cs="Times New Roman"/>
                <w:lang w:val="es-ES"/>
              </w:rPr>
              <w:t xml:space="preserve">Hernández, Héctor: “El nuevo derecho penal de adolescentes y la necesaria revisión de su teoría del delito”, </w:t>
            </w:r>
            <w:r w:rsidRPr="00C06D89">
              <w:rPr>
                <w:rFonts w:ascii="Times New Roman" w:hAnsi="Times New Roman" w:cs="Times New Roman"/>
                <w:i/>
                <w:lang w:val="es-ES"/>
              </w:rPr>
              <w:t>Revista de Derecho</w:t>
            </w:r>
            <w:r w:rsidRPr="00C06D89">
              <w:rPr>
                <w:rFonts w:ascii="Times New Roman" w:hAnsi="Times New Roman" w:cs="Times New Roman"/>
                <w:lang w:val="es-ES"/>
              </w:rPr>
              <w:t xml:space="preserve"> vol. XX, nº 2 (2007), pp. 195-217</w:t>
            </w:r>
          </w:p>
          <w:p w:rsidR="00C06D89" w:rsidRPr="00C06D89" w:rsidRDefault="00C06D89" w:rsidP="008601C4">
            <w:pPr>
              <w:spacing w:after="120"/>
              <w:jc w:val="both"/>
              <w:rPr>
                <w:rFonts w:ascii="Times New Roman" w:hAnsi="Times New Roman" w:cs="Times New Roman"/>
                <w:lang w:val="es-ES"/>
              </w:rPr>
            </w:pPr>
            <w:r w:rsidRPr="00C06D89">
              <w:rPr>
                <w:rFonts w:ascii="Times New Roman" w:hAnsi="Times New Roman" w:cs="Times New Roman"/>
                <w:lang w:val="es-ES"/>
              </w:rPr>
              <w:t xml:space="preserve">Hernández, Héctor: “La introducción de la responsabilidad penal de las personas jurídicas en Chile”, </w:t>
            </w:r>
            <w:r w:rsidRPr="00C06D89">
              <w:rPr>
                <w:rFonts w:ascii="Times New Roman" w:hAnsi="Times New Roman" w:cs="Times New Roman"/>
                <w:i/>
                <w:lang w:val="es-ES"/>
              </w:rPr>
              <w:t xml:space="preserve">Política Criminal </w:t>
            </w:r>
            <w:r w:rsidRPr="00C06D89">
              <w:rPr>
                <w:rFonts w:ascii="Times New Roman" w:hAnsi="Times New Roman" w:cs="Times New Roman"/>
                <w:lang w:val="es-ES"/>
              </w:rPr>
              <w:t>vol. 5 nº 9 (2010), pp. 207-236</w:t>
            </w:r>
          </w:p>
          <w:p w:rsidR="00C06D89" w:rsidRPr="00C06D89" w:rsidRDefault="00C06D89" w:rsidP="008601C4">
            <w:pPr>
              <w:spacing w:after="120"/>
              <w:jc w:val="both"/>
              <w:rPr>
                <w:rFonts w:ascii="Times New Roman" w:hAnsi="Times New Roman" w:cs="Times New Roman"/>
                <w:i/>
                <w:lang w:val="es-ES"/>
              </w:rPr>
            </w:pPr>
            <w:proofErr w:type="spellStart"/>
            <w:r w:rsidRPr="00C06D89">
              <w:rPr>
                <w:rFonts w:ascii="Times New Roman" w:hAnsi="Times New Roman" w:cs="Times New Roman"/>
                <w:lang w:val="es-ES"/>
              </w:rPr>
              <w:t>Hollingsworth</w:t>
            </w:r>
            <w:proofErr w:type="spellEnd"/>
            <w:r w:rsidRPr="00C06D89">
              <w:rPr>
                <w:rFonts w:ascii="Times New Roman" w:hAnsi="Times New Roman" w:cs="Times New Roman"/>
                <w:lang w:val="es-ES"/>
              </w:rPr>
              <w:t xml:space="preserve">, </w:t>
            </w:r>
            <w:proofErr w:type="spellStart"/>
            <w:r w:rsidRPr="00C06D89">
              <w:rPr>
                <w:rFonts w:ascii="Times New Roman" w:hAnsi="Times New Roman" w:cs="Times New Roman"/>
                <w:lang w:val="es-ES"/>
              </w:rPr>
              <w:t>Kathryn</w:t>
            </w:r>
            <w:proofErr w:type="spellEnd"/>
            <w:r w:rsidRPr="00C06D89">
              <w:rPr>
                <w:rFonts w:ascii="Times New Roman" w:hAnsi="Times New Roman" w:cs="Times New Roman"/>
                <w:lang w:val="es-ES"/>
              </w:rPr>
              <w:t xml:space="preserve">: “Teorizando los derechos de los niños dentro de la justicia juvenil: el significado de la autonomía y los derechos fundacionales”, </w:t>
            </w:r>
            <w:r w:rsidRPr="00C06D89">
              <w:rPr>
                <w:rFonts w:ascii="Times New Roman" w:hAnsi="Times New Roman" w:cs="Times New Roman"/>
                <w:i/>
                <w:lang w:val="es-ES"/>
              </w:rPr>
              <w:t xml:space="preserve">Estudios de Derecho penal juvenil V, </w:t>
            </w:r>
            <w:r w:rsidRPr="00C06D89">
              <w:rPr>
                <w:rFonts w:ascii="Times New Roman" w:hAnsi="Times New Roman" w:cs="Times New Roman"/>
                <w:lang w:val="es-ES"/>
              </w:rPr>
              <w:t>Centro de Documentación de la Defensoría Penal Pública, 2014, pp. 55-83</w:t>
            </w:r>
          </w:p>
          <w:p w:rsidR="00C06D89" w:rsidRPr="00C06D89" w:rsidRDefault="00C06D89" w:rsidP="008601C4">
            <w:pPr>
              <w:spacing w:after="120"/>
              <w:jc w:val="both"/>
              <w:rPr>
                <w:rFonts w:ascii="Times New Roman" w:hAnsi="Times New Roman" w:cs="Times New Roman"/>
                <w:lang w:val="es-ES"/>
              </w:rPr>
            </w:pPr>
            <w:proofErr w:type="spellStart"/>
            <w:r w:rsidRPr="00C06D89">
              <w:rPr>
                <w:rFonts w:ascii="Times New Roman" w:hAnsi="Times New Roman" w:cs="Times New Roman"/>
                <w:lang w:val="es-ES"/>
              </w:rPr>
              <w:t>Puppe</w:t>
            </w:r>
            <w:proofErr w:type="spellEnd"/>
            <w:r w:rsidRPr="00C06D89">
              <w:rPr>
                <w:rFonts w:ascii="Times New Roman" w:hAnsi="Times New Roman" w:cs="Times New Roman"/>
                <w:lang w:val="es-ES"/>
              </w:rPr>
              <w:t xml:space="preserve">, </w:t>
            </w:r>
            <w:proofErr w:type="spellStart"/>
            <w:r w:rsidRPr="00C06D89">
              <w:rPr>
                <w:rFonts w:ascii="Times New Roman" w:hAnsi="Times New Roman" w:cs="Times New Roman"/>
                <w:lang w:val="es-ES"/>
              </w:rPr>
              <w:t>Ingeborg</w:t>
            </w:r>
            <w:proofErr w:type="spellEnd"/>
            <w:r w:rsidRPr="00C06D89">
              <w:rPr>
                <w:rFonts w:ascii="Times New Roman" w:hAnsi="Times New Roman" w:cs="Times New Roman"/>
                <w:lang w:val="es-ES"/>
              </w:rPr>
              <w:t>: “Problemas de imputación del resultado en el ámbito de la responsabilidad penal por el producto”, en Mir y Luzón (coord</w:t>
            </w:r>
            <w:proofErr w:type="gramStart"/>
            <w:r w:rsidRPr="00C06D89">
              <w:rPr>
                <w:rFonts w:ascii="Times New Roman" w:hAnsi="Times New Roman" w:cs="Times New Roman"/>
                <w:lang w:val="es-ES"/>
              </w:rPr>
              <w:t>..)</w:t>
            </w:r>
            <w:proofErr w:type="gramEnd"/>
            <w:r w:rsidRPr="00C06D89">
              <w:rPr>
                <w:rFonts w:ascii="Times New Roman" w:hAnsi="Times New Roman" w:cs="Times New Roman"/>
                <w:lang w:val="es-ES"/>
              </w:rPr>
              <w:t xml:space="preserve">, </w:t>
            </w:r>
            <w:r w:rsidRPr="00C06D89">
              <w:rPr>
                <w:rFonts w:ascii="Times New Roman" w:hAnsi="Times New Roman" w:cs="Times New Roman"/>
                <w:i/>
                <w:lang w:val="es-ES"/>
              </w:rPr>
              <w:t>Responsabilidad penal de las empresas y sus órganos y responsabilidad por el producto</w:t>
            </w:r>
            <w:r w:rsidRPr="00C06D89">
              <w:rPr>
                <w:rFonts w:ascii="Times New Roman" w:hAnsi="Times New Roman" w:cs="Times New Roman"/>
                <w:lang w:val="es-ES"/>
              </w:rPr>
              <w:t>, JM Bosch Editor, 1996, 15 pp.</w:t>
            </w:r>
          </w:p>
          <w:p w:rsidR="00C06D89" w:rsidRPr="00DA229A" w:rsidRDefault="00C06D89" w:rsidP="008601C4">
            <w:pPr>
              <w:spacing w:after="120"/>
              <w:jc w:val="both"/>
              <w:rPr>
                <w:rFonts w:ascii="Times New Roman" w:hAnsi="Times New Roman" w:cs="Times New Roman"/>
                <w:lang w:val="en-US"/>
              </w:rPr>
            </w:pPr>
            <w:r w:rsidRPr="00DA229A">
              <w:rPr>
                <w:rFonts w:ascii="Times New Roman" w:hAnsi="Times New Roman" w:cs="Times New Roman"/>
                <w:lang w:val="en-US"/>
              </w:rPr>
              <w:t xml:space="preserve">Rotsch, Thomas: “Criminal compliance”, </w:t>
            </w:r>
            <w:r w:rsidRPr="00DA229A">
              <w:rPr>
                <w:rFonts w:ascii="Times New Roman" w:hAnsi="Times New Roman" w:cs="Times New Roman"/>
                <w:i/>
                <w:lang w:val="en-US"/>
              </w:rPr>
              <w:t xml:space="preserve">InDret </w:t>
            </w:r>
            <w:r w:rsidRPr="00DA229A">
              <w:rPr>
                <w:rFonts w:ascii="Times New Roman" w:hAnsi="Times New Roman" w:cs="Times New Roman"/>
                <w:lang w:val="en-US"/>
              </w:rPr>
              <w:t>1/2012.</w:t>
            </w:r>
          </w:p>
          <w:p w:rsidR="00C06D89" w:rsidRPr="00C06D89" w:rsidRDefault="00C06D89" w:rsidP="008601C4">
            <w:pPr>
              <w:spacing w:after="120"/>
              <w:jc w:val="both"/>
              <w:rPr>
                <w:rFonts w:ascii="Times New Roman" w:hAnsi="Times New Roman" w:cs="Times New Roman"/>
                <w:lang w:val="es-ES"/>
              </w:rPr>
            </w:pPr>
            <w:proofErr w:type="spellStart"/>
            <w:r w:rsidRPr="00C06D89">
              <w:rPr>
                <w:rFonts w:ascii="Times New Roman" w:hAnsi="Times New Roman" w:cs="Times New Roman"/>
                <w:lang w:val="es-ES"/>
              </w:rPr>
              <w:t>Terradillos</w:t>
            </w:r>
            <w:proofErr w:type="spellEnd"/>
            <w:r w:rsidRPr="00C06D89">
              <w:rPr>
                <w:rFonts w:ascii="Times New Roman" w:hAnsi="Times New Roman" w:cs="Times New Roman"/>
                <w:lang w:val="es-ES"/>
              </w:rPr>
              <w:t xml:space="preserve">, Juan: “Derecho penal del trabajo”, </w:t>
            </w:r>
            <w:r w:rsidRPr="00C06D89">
              <w:rPr>
                <w:rFonts w:ascii="Times New Roman" w:hAnsi="Times New Roman" w:cs="Times New Roman"/>
                <w:i/>
                <w:lang w:val="es-ES"/>
              </w:rPr>
              <w:t xml:space="preserve">Revista Penal </w:t>
            </w:r>
            <w:r w:rsidRPr="00C06D89">
              <w:rPr>
                <w:rFonts w:ascii="Times New Roman" w:hAnsi="Times New Roman" w:cs="Times New Roman"/>
                <w:lang w:val="es-ES"/>
              </w:rPr>
              <w:t>nº 1 (1998), 14 pp.</w:t>
            </w:r>
          </w:p>
          <w:p w:rsidR="00C06D89" w:rsidRPr="00C06D89" w:rsidRDefault="00C06D89" w:rsidP="008601C4">
            <w:pPr>
              <w:spacing w:after="120"/>
              <w:jc w:val="both"/>
              <w:rPr>
                <w:rFonts w:ascii="Times New Roman" w:hAnsi="Times New Roman" w:cs="Times New Roman"/>
                <w:lang w:val="es-ES"/>
              </w:rPr>
            </w:pPr>
            <w:proofErr w:type="spellStart"/>
            <w:r w:rsidRPr="00C06D89">
              <w:rPr>
                <w:rFonts w:ascii="Times New Roman" w:hAnsi="Times New Roman" w:cs="Times New Roman"/>
                <w:lang w:val="es-ES"/>
              </w:rPr>
              <w:lastRenderedPageBreak/>
              <w:t>Vogel</w:t>
            </w:r>
            <w:proofErr w:type="spellEnd"/>
            <w:r w:rsidRPr="00C06D89">
              <w:rPr>
                <w:rFonts w:ascii="Times New Roman" w:hAnsi="Times New Roman" w:cs="Times New Roman"/>
                <w:lang w:val="es-ES"/>
              </w:rPr>
              <w:t xml:space="preserve">, </w:t>
            </w:r>
            <w:proofErr w:type="spellStart"/>
            <w:r w:rsidRPr="00C06D89">
              <w:rPr>
                <w:rFonts w:ascii="Times New Roman" w:hAnsi="Times New Roman" w:cs="Times New Roman"/>
                <w:lang w:val="es-ES"/>
              </w:rPr>
              <w:t>Joachim</w:t>
            </w:r>
            <w:proofErr w:type="spellEnd"/>
            <w:r w:rsidRPr="00C06D89">
              <w:rPr>
                <w:rFonts w:ascii="Times New Roman" w:hAnsi="Times New Roman" w:cs="Times New Roman"/>
                <w:lang w:val="es-ES"/>
              </w:rPr>
              <w:t xml:space="preserve">. “La responsabilidad penal por el producto en Alemania. Situación actual y perspectivas de futuro”, </w:t>
            </w:r>
            <w:r w:rsidRPr="00C06D89">
              <w:rPr>
                <w:rFonts w:ascii="Times New Roman" w:hAnsi="Times New Roman" w:cs="Times New Roman"/>
                <w:i/>
                <w:lang w:val="es-ES"/>
              </w:rPr>
              <w:t>Revista penal</w:t>
            </w:r>
            <w:r w:rsidRPr="00C06D89">
              <w:rPr>
                <w:rFonts w:ascii="Times New Roman" w:hAnsi="Times New Roman" w:cs="Times New Roman"/>
                <w:lang w:val="es-ES"/>
              </w:rPr>
              <w:t xml:space="preserve"> n° 8 (2001), 10 pp.</w:t>
            </w:r>
          </w:p>
          <w:p w:rsidR="00C06D89" w:rsidRDefault="00C06D89" w:rsidP="008601C4">
            <w:pPr>
              <w:spacing w:after="120"/>
              <w:jc w:val="both"/>
              <w:rPr>
                <w:rFonts w:ascii="Times New Roman" w:hAnsi="Times New Roman" w:cs="Times New Roman"/>
                <w:lang w:val="es-ES"/>
              </w:rPr>
            </w:pPr>
            <w:r w:rsidRPr="00C06D89">
              <w:rPr>
                <w:rFonts w:ascii="Times New Roman" w:hAnsi="Times New Roman" w:cs="Times New Roman"/>
                <w:lang w:val="es-ES"/>
              </w:rPr>
              <w:t xml:space="preserve">Von </w:t>
            </w:r>
            <w:proofErr w:type="spellStart"/>
            <w:r w:rsidRPr="00C06D89">
              <w:rPr>
                <w:rFonts w:ascii="Times New Roman" w:hAnsi="Times New Roman" w:cs="Times New Roman"/>
                <w:lang w:val="es-ES"/>
              </w:rPr>
              <w:t>Hirsch</w:t>
            </w:r>
            <w:proofErr w:type="spellEnd"/>
            <w:r w:rsidRPr="00C06D89">
              <w:rPr>
                <w:rFonts w:ascii="Times New Roman" w:hAnsi="Times New Roman" w:cs="Times New Roman"/>
                <w:lang w:val="es-ES"/>
              </w:rPr>
              <w:t xml:space="preserve">, Andrew: “Sentencias proporcionales para menores, ¿Qué diferencia con las de los adultos?”, </w:t>
            </w:r>
            <w:r w:rsidRPr="00C06D89">
              <w:rPr>
                <w:rFonts w:ascii="Times New Roman" w:hAnsi="Times New Roman" w:cs="Times New Roman"/>
                <w:i/>
                <w:lang w:val="es-ES"/>
              </w:rPr>
              <w:t xml:space="preserve">Estudios de Derecho penal juvenil III, </w:t>
            </w:r>
            <w:r w:rsidRPr="00C06D89">
              <w:rPr>
                <w:rFonts w:ascii="Times New Roman" w:hAnsi="Times New Roman" w:cs="Times New Roman"/>
                <w:lang w:val="es-ES"/>
              </w:rPr>
              <w:t>Centro de Documentación de la Defensoría Penal Pública, 2012, pp. 61-84</w:t>
            </w:r>
          </w:p>
          <w:p w:rsidR="00C06D89" w:rsidRDefault="00C06D89" w:rsidP="008601C4">
            <w:pPr>
              <w:spacing w:after="120"/>
              <w:jc w:val="both"/>
              <w:rPr>
                <w:rFonts w:ascii="Times New Roman" w:hAnsi="Times New Roman" w:cs="Times New Roman"/>
                <w:i/>
                <w:lang w:val="es-ES"/>
              </w:rPr>
            </w:pPr>
          </w:p>
          <w:p w:rsidR="00525BFE" w:rsidRDefault="00525BFE" w:rsidP="008601C4">
            <w:pPr>
              <w:spacing w:after="120"/>
              <w:jc w:val="both"/>
              <w:rPr>
                <w:rFonts w:ascii="Times New Roman" w:hAnsi="Times New Roman" w:cs="Times New Roman"/>
                <w:i/>
                <w:lang w:val="es-ES"/>
              </w:rPr>
            </w:pPr>
            <w:r w:rsidRPr="005401E3">
              <w:rPr>
                <w:rFonts w:ascii="Times New Roman" w:hAnsi="Times New Roman" w:cs="Times New Roman"/>
                <w:i/>
                <w:lang w:val="es-ES"/>
              </w:rPr>
              <w:t>Complementaria</w:t>
            </w:r>
            <w:r>
              <w:rPr>
                <w:rFonts w:ascii="Times New Roman" w:hAnsi="Times New Roman" w:cs="Times New Roman"/>
                <w:i/>
                <w:lang w:val="es-ES"/>
              </w:rPr>
              <w:t>:</w:t>
            </w:r>
          </w:p>
          <w:p w:rsidR="00C06D89" w:rsidRPr="00C06D89" w:rsidRDefault="00C06D89" w:rsidP="008601C4">
            <w:pPr>
              <w:spacing w:after="120"/>
              <w:jc w:val="both"/>
              <w:rPr>
                <w:rFonts w:ascii="Times New Roman" w:hAnsi="Times New Roman" w:cs="Times New Roman"/>
                <w:lang w:val="es-ES"/>
              </w:rPr>
            </w:pPr>
            <w:proofErr w:type="spellStart"/>
            <w:r w:rsidRPr="00C06D89">
              <w:rPr>
                <w:rFonts w:ascii="Times New Roman" w:hAnsi="Times New Roman" w:cs="Times New Roman"/>
                <w:lang w:val="es-ES"/>
              </w:rPr>
              <w:t>Corcoy</w:t>
            </w:r>
            <w:proofErr w:type="spellEnd"/>
            <w:r w:rsidRPr="00C06D89">
              <w:rPr>
                <w:rFonts w:ascii="Times New Roman" w:hAnsi="Times New Roman" w:cs="Times New Roman"/>
                <w:lang w:val="es-ES"/>
              </w:rPr>
              <w:t xml:space="preserve">, </w:t>
            </w:r>
            <w:proofErr w:type="spellStart"/>
            <w:r w:rsidRPr="00C06D89">
              <w:rPr>
                <w:rFonts w:ascii="Times New Roman" w:hAnsi="Times New Roman" w:cs="Times New Roman"/>
                <w:lang w:val="es-ES"/>
              </w:rPr>
              <w:t>Mirentxu</w:t>
            </w:r>
            <w:proofErr w:type="spellEnd"/>
            <w:r w:rsidRPr="00C06D89">
              <w:rPr>
                <w:rFonts w:ascii="Times New Roman" w:hAnsi="Times New Roman" w:cs="Times New Roman"/>
                <w:lang w:val="es-ES"/>
              </w:rPr>
              <w:t>: “Responsabilidad penal derivada del producto. En particular la regulación legal en el código penal español: Delitos de peligro”, en Mir y Luzón (coord</w:t>
            </w:r>
            <w:proofErr w:type="gramStart"/>
            <w:r w:rsidRPr="00C06D89">
              <w:rPr>
                <w:rFonts w:ascii="Times New Roman" w:hAnsi="Times New Roman" w:cs="Times New Roman"/>
                <w:lang w:val="es-ES"/>
              </w:rPr>
              <w:t>..)</w:t>
            </w:r>
            <w:proofErr w:type="gramEnd"/>
            <w:r w:rsidRPr="00C06D89">
              <w:rPr>
                <w:rFonts w:ascii="Times New Roman" w:hAnsi="Times New Roman" w:cs="Times New Roman"/>
                <w:lang w:val="es-ES"/>
              </w:rPr>
              <w:t xml:space="preserve">, </w:t>
            </w:r>
            <w:r w:rsidRPr="00C06D89">
              <w:rPr>
                <w:rFonts w:ascii="Times New Roman" w:hAnsi="Times New Roman" w:cs="Times New Roman"/>
                <w:i/>
                <w:lang w:val="es-ES"/>
              </w:rPr>
              <w:t>Responsabilidad penal de las empresas y sus órganos y responsabilidad por el producto</w:t>
            </w:r>
            <w:r w:rsidRPr="00C06D89">
              <w:rPr>
                <w:rFonts w:ascii="Times New Roman" w:hAnsi="Times New Roman" w:cs="Times New Roman"/>
                <w:lang w:val="es-ES"/>
              </w:rPr>
              <w:t>, JM Bosch Editor, 1996, 15 pp.</w:t>
            </w:r>
          </w:p>
          <w:p w:rsidR="00C06D89" w:rsidRPr="00C06D89" w:rsidRDefault="00C06D89" w:rsidP="008601C4">
            <w:pPr>
              <w:spacing w:after="120"/>
              <w:jc w:val="both"/>
              <w:rPr>
                <w:rFonts w:ascii="Times New Roman" w:hAnsi="Times New Roman" w:cs="Times New Roman"/>
                <w:lang w:val="es-ES"/>
              </w:rPr>
            </w:pPr>
            <w:proofErr w:type="spellStart"/>
            <w:r w:rsidRPr="00C06D89">
              <w:rPr>
                <w:rFonts w:ascii="Times New Roman" w:hAnsi="Times New Roman" w:cs="Times New Roman"/>
                <w:lang w:val="es-ES"/>
              </w:rPr>
              <w:t>Kuhlen</w:t>
            </w:r>
            <w:proofErr w:type="spellEnd"/>
            <w:r w:rsidRPr="00C06D89">
              <w:rPr>
                <w:rFonts w:ascii="Times New Roman" w:hAnsi="Times New Roman" w:cs="Times New Roman"/>
                <w:lang w:val="es-ES"/>
              </w:rPr>
              <w:t xml:space="preserve">, </w:t>
            </w:r>
            <w:proofErr w:type="spellStart"/>
            <w:r w:rsidRPr="00C06D89">
              <w:rPr>
                <w:rFonts w:ascii="Times New Roman" w:hAnsi="Times New Roman" w:cs="Times New Roman"/>
                <w:lang w:val="es-ES"/>
              </w:rPr>
              <w:t>Lothar</w:t>
            </w:r>
            <w:proofErr w:type="spellEnd"/>
            <w:r w:rsidRPr="00C06D89">
              <w:rPr>
                <w:rFonts w:ascii="Times New Roman" w:hAnsi="Times New Roman" w:cs="Times New Roman"/>
                <w:lang w:val="es-ES"/>
              </w:rPr>
              <w:t>: “Cuestiones fundamentales de la responsabilidad penal por el producto”, en Mir y Luzón (coord</w:t>
            </w:r>
            <w:proofErr w:type="gramStart"/>
            <w:r w:rsidRPr="00C06D89">
              <w:rPr>
                <w:rFonts w:ascii="Times New Roman" w:hAnsi="Times New Roman" w:cs="Times New Roman"/>
                <w:lang w:val="es-ES"/>
              </w:rPr>
              <w:t>..)</w:t>
            </w:r>
            <w:proofErr w:type="gramEnd"/>
            <w:r w:rsidRPr="00C06D89">
              <w:rPr>
                <w:rFonts w:ascii="Times New Roman" w:hAnsi="Times New Roman" w:cs="Times New Roman"/>
                <w:lang w:val="es-ES"/>
              </w:rPr>
              <w:t xml:space="preserve">, </w:t>
            </w:r>
            <w:r w:rsidRPr="00C06D89">
              <w:rPr>
                <w:rFonts w:ascii="Times New Roman" w:hAnsi="Times New Roman" w:cs="Times New Roman"/>
                <w:i/>
                <w:lang w:val="es-ES"/>
              </w:rPr>
              <w:t>Responsabilidad penal de las empresas y sus órganos y responsabilidad por el producto</w:t>
            </w:r>
            <w:r w:rsidRPr="00C06D89">
              <w:rPr>
                <w:rFonts w:ascii="Times New Roman" w:hAnsi="Times New Roman" w:cs="Times New Roman"/>
                <w:lang w:val="es-ES"/>
              </w:rPr>
              <w:t xml:space="preserve">, JM Bosch Editor, 1996, 15 pp. </w:t>
            </w:r>
          </w:p>
          <w:p w:rsidR="00C06D89" w:rsidRDefault="00C06D89" w:rsidP="008601C4">
            <w:pPr>
              <w:spacing w:after="120"/>
              <w:jc w:val="both"/>
              <w:rPr>
                <w:rFonts w:ascii="Times New Roman" w:hAnsi="Times New Roman" w:cs="Times New Roman"/>
                <w:lang w:val="es-ES"/>
              </w:rPr>
            </w:pPr>
            <w:r w:rsidRPr="00C06D89">
              <w:rPr>
                <w:rFonts w:ascii="Times New Roman" w:hAnsi="Times New Roman" w:cs="Times New Roman"/>
                <w:lang w:val="es-ES"/>
              </w:rPr>
              <w:t xml:space="preserve">Martínez, María Isabel y Mendoza, Silvia: “El acoso en derecho penal”, </w:t>
            </w:r>
            <w:r w:rsidRPr="00C06D89">
              <w:rPr>
                <w:rFonts w:ascii="Times New Roman" w:hAnsi="Times New Roman" w:cs="Times New Roman"/>
                <w:i/>
                <w:lang w:val="es-ES"/>
              </w:rPr>
              <w:t xml:space="preserve">Revista Penal </w:t>
            </w:r>
            <w:r w:rsidRPr="00C06D89">
              <w:rPr>
                <w:rFonts w:ascii="Times New Roman" w:hAnsi="Times New Roman" w:cs="Times New Roman"/>
                <w:lang w:val="es-ES"/>
              </w:rPr>
              <w:t>nº 18 (2006)</w:t>
            </w:r>
            <w:r>
              <w:rPr>
                <w:rFonts w:ascii="Times New Roman" w:hAnsi="Times New Roman" w:cs="Times New Roman"/>
                <w:lang w:val="es-ES"/>
              </w:rPr>
              <w:t>.</w:t>
            </w:r>
          </w:p>
          <w:p w:rsidR="00C06D89" w:rsidRPr="00C06D89" w:rsidRDefault="00C06D89" w:rsidP="008601C4">
            <w:pPr>
              <w:spacing w:after="120"/>
              <w:jc w:val="both"/>
              <w:rPr>
                <w:rFonts w:ascii="Times New Roman" w:hAnsi="Times New Roman" w:cs="Times New Roman"/>
                <w:lang w:val="es-ES"/>
              </w:rPr>
            </w:pPr>
            <w:r w:rsidRPr="00C06D89">
              <w:rPr>
                <w:rFonts w:ascii="Times New Roman" w:hAnsi="Times New Roman" w:cs="Times New Roman"/>
                <w:lang w:val="es-ES"/>
              </w:rPr>
              <w:t>Serrano-</w:t>
            </w:r>
            <w:proofErr w:type="spellStart"/>
            <w:r w:rsidRPr="00C06D89">
              <w:rPr>
                <w:rFonts w:ascii="Times New Roman" w:hAnsi="Times New Roman" w:cs="Times New Roman"/>
                <w:lang w:val="es-ES"/>
              </w:rPr>
              <w:t>Piedecasas</w:t>
            </w:r>
            <w:proofErr w:type="spellEnd"/>
            <w:r w:rsidRPr="00C06D89">
              <w:rPr>
                <w:rFonts w:ascii="Times New Roman" w:hAnsi="Times New Roman" w:cs="Times New Roman"/>
                <w:lang w:val="es-ES"/>
              </w:rPr>
              <w:t xml:space="preserve">, J.R.: “La responsabilidad penal del empresario, personal técnico y de los servicios de prevención en los delitos contra la seguridad e higiene en el trabajo”, </w:t>
            </w:r>
            <w:r w:rsidRPr="00C06D89">
              <w:rPr>
                <w:rFonts w:ascii="Times New Roman" w:hAnsi="Times New Roman" w:cs="Times New Roman"/>
                <w:i/>
                <w:lang w:val="es-ES"/>
              </w:rPr>
              <w:t xml:space="preserve">Revista Penal </w:t>
            </w:r>
            <w:r w:rsidRPr="00C06D89">
              <w:rPr>
                <w:rFonts w:ascii="Times New Roman" w:hAnsi="Times New Roman" w:cs="Times New Roman"/>
                <w:lang w:val="es-ES"/>
              </w:rPr>
              <w:t>nº 10 (2002).</w:t>
            </w:r>
          </w:p>
          <w:p w:rsidR="00C06D89" w:rsidRPr="00C06D89" w:rsidRDefault="00C06D89" w:rsidP="008601C4">
            <w:pPr>
              <w:spacing w:after="120"/>
              <w:jc w:val="both"/>
              <w:rPr>
                <w:rFonts w:ascii="Times New Roman" w:hAnsi="Times New Roman" w:cs="Times New Roman"/>
                <w:lang w:val="es-ES"/>
              </w:rPr>
            </w:pPr>
            <w:proofErr w:type="spellStart"/>
            <w:r w:rsidRPr="00C06D89">
              <w:rPr>
                <w:rFonts w:ascii="Times New Roman" w:hAnsi="Times New Roman" w:cs="Times New Roman"/>
                <w:lang w:val="es-ES"/>
              </w:rPr>
              <w:t>Tiedemann</w:t>
            </w:r>
            <w:proofErr w:type="spellEnd"/>
            <w:r w:rsidRPr="00C06D89">
              <w:rPr>
                <w:rFonts w:ascii="Times New Roman" w:hAnsi="Times New Roman" w:cs="Times New Roman"/>
                <w:lang w:val="es-ES"/>
              </w:rPr>
              <w:t xml:space="preserve">, Klaus: “Lesiones corporales y responsabilidad penal por el producto. Comentarios al caso </w:t>
            </w:r>
            <w:proofErr w:type="spellStart"/>
            <w:r w:rsidRPr="00C06D89">
              <w:rPr>
                <w:rFonts w:ascii="Times New Roman" w:hAnsi="Times New Roman" w:cs="Times New Roman"/>
                <w:lang w:val="es-ES"/>
              </w:rPr>
              <w:t>Degussa</w:t>
            </w:r>
            <w:proofErr w:type="spellEnd"/>
            <w:r w:rsidRPr="00C06D89">
              <w:rPr>
                <w:rFonts w:ascii="Times New Roman" w:hAnsi="Times New Roman" w:cs="Times New Roman"/>
                <w:lang w:val="es-ES"/>
              </w:rPr>
              <w:t xml:space="preserve">”, </w:t>
            </w:r>
            <w:r w:rsidRPr="00C06D89">
              <w:rPr>
                <w:rFonts w:ascii="Times New Roman" w:hAnsi="Times New Roman" w:cs="Times New Roman"/>
                <w:i/>
                <w:lang w:val="es-ES"/>
              </w:rPr>
              <w:t>Revista de derecho, U. de Granada</w:t>
            </w:r>
            <w:r w:rsidRPr="00C06D89">
              <w:rPr>
                <w:rFonts w:ascii="Times New Roman" w:hAnsi="Times New Roman" w:cs="Times New Roman"/>
                <w:lang w:val="es-ES"/>
              </w:rPr>
              <w:t xml:space="preserve"> n° 3 (2000), 9 pp.</w:t>
            </w:r>
          </w:p>
          <w:p w:rsidR="00C06D89" w:rsidRPr="00C06D89" w:rsidRDefault="00C06D89" w:rsidP="008601C4">
            <w:pPr>
              <w:spacing w:after="120"/>
              <w:jc w:val="both"/>
              <w:rPr>
                <w:rFonts w:ascii="Times New Roman" w:hAnsi="Times New Roman" w:cs="Times New Roman"/>
                <w:lang w:val="es-ES"/>
              </w:rPr>
            </w:pPr>
            <w:r w:rsidRPr="00C06D89">
              <w:rPr>
                <w:rFonts w:ascii="Times New Roman" w:hAnsi="Times New Roman" w:cs="Times New Roman"/>
                <w:lang w:val="es-ES"/>
              </w:rPr>
              <w:t xml:space="preserve">Van </w:t>
            </w:r>
            <w:proofErr w:type="spellStart"/>
            <w:r w:rsidRPr="00C06D89">
              <w:rPr>
                <w:rFonts w:ascii="Times New Roman" w:hAnsi="Times New Roman" w:cs="Times New Roman"/>
                <w:lang w:val="es-ES"/>
              </w:rPr>
              <w:t>Weezel</w:t>
            </w:r>
            <w:proofErr w:type="spellEnd"/>
            <w:r w:rsidRPr="00C06D89">
              <w:rPr>
                <w:rFonts w:ascii="Times New Roman" w:hAnsi="Times New Roman" w:cs="Times New Roman"/>
                <w:lang w:val="es-ES"/>
              </w:rPr>
              <w:t xml:space="preserve">, Alex: “Autoría y responsabilidad por el producto: ¿Participación en decisiones de órganos colegiados de la empresa como intervención delictiva?”, en del mismo, </w:t>
            </w:r>
            <w:r w:rsidRPr="00C06D89">
              <w:rPr>
                <w:rFonts w:ascii="Times New Roman" w:hAnsi="Times New Roman" w:cs="Times New Roman"/>
                <w:i/>
                <w:lang w:val="es-ES"/>
              </w:rPr>
              <w:t xml:space="preserve">Pena y sentido, </w:t>
            </w:r>
            <w:r w:rsidRPr="00C06D89">
              <w:rPr>
                <w:rFonts w:ascii="Times New Roman" w:hAnsi="Times New Roman" w:cs="Times New Roman"/>
                <w:lang w:val="es-ES"/>
              </w:rPr>
              <w:t xml:space="preserve">Ara editores, 2009, 24 pp. </w:t>
            </w:r>
          </w:p>
          <w:p w:rsidR="00525BFE" w:rsidRPr="00C06D89" w:rsidRDefault="00C06D89" w:rsidP="008601C4">
            <w:pPr>
              <w:spacing w:after="120"/>
              <w:jc w:val="both"/>
              <w:rPr>
                <w:rFonts w:ascii="Times New Roman" w:hAnsi="Times New Roman" w:cs="Times New Roman"/>
                <w:lang w:val="es-ES"/>
              </w:rPr>
            </w:pPr>
            <w:proofErr w:type="spellStart"/>
            <w:r w:rsidRPr="00C06D89">
              <w:rPr>
                <w:rFonts w:ascii="Times New Roman" w:hAnsi="Times New Roman" w:cs="Times New Roman"/>
                <w:lang w:val="es-ES"/>
              </w:rPr>
              <w:t>Zugaldia</w:t>
            </w:r>
            <w:proofErr w:type="spellEnd"/>
            <w:r w:rsidRPr="00C06D89">
              <w:rPr>
                <w:rFonts w:ascii="Times New Roman" w:hAnsi="Times New Roman" w:cs="Times New Roman"/>
                <w:lang w:val="es-ES"/>
              </w:rPr>
              <w:t xml:space="preserve">, José Miguel y Pérez, Esteban: “Responsabilidad penal del empresario y del técnico en prevención de riesgos laborales” en Diez </w:t>
            </w:r>
            <w:proofErr w:type="spellStart"/>
            <w:r w:rsidRPr="00C06D89">
              <w:rPr>
                <w:rFonts w:ascii="Times New Roman" w:hAnsi="Times New Roman" w:cs="Times New Roman"/>
                <w:lang w:val="es-ES"/>
              </w:rPr>
              <w:t>Ripollés</w:t>
            </w:r>
            <w:proofErr w:type="spellEnd"/>
            <w:r w:rsidRPr="00C06D89">
              <w:rPr>
                <w:rFonts w:ascii="Times New Roman" w:hAnsi="Times New Roman" w:cs="Times New Roman"/>
                <w:lang w:val="es-ES"/>
              </w:rPr>
              <w:t xml:space="preserve"> (coord.), </w:t>
            </w:r>
            <w:r w:rsidRPr="00C06D89">
              <w:rPr>
                <w:rFonts w:ascii="Times New Roman" w:hAnsi="Times New Roman" w:cs="Times New Roman"/>
                <w:i/>
                <w:lang w:val="es-ES"/>
              </w:rPr>
              <w:t>La ciencia del derecho penal ante el nuevo siglo: libro homenaje al profesor José Cerezo Mir</w:t>
            </w:r>
            <w:r w:rsidRPr="00C06D89">
              <w:rPr>
                <w:rFonts w:ascii="Times New Roman" w:hAnsi="Times New Roman" w:cs="Times New Roman"/>
                <w:lang w:val="es-ES"/>
              </w:rPr>
              <w:t xml:space="preserve">, </w:t>
            </w:r>
            <w:proofErr w:type="spellStart"/>
            <w:r w:rsidRPr="00C06D89">
              <w:rPr>
                <w:rFonts w:ascii="Times New Roman" w:hAnsi="Times New Roman" w:cs="Times New Roman"/>
                <w:lang w:val="es-ES"/>
              </w:rPr>
              <w:t>Tecnos</w:t>
            </w:r>
            <w:proofErr w:type="spellEnd"/>
            <w:r w:rsidRPr="00C06D89">
              <w:rPr>
                <w:rFonts w:ascii="Times New Roman" w:hAnsi="Times New Roman" w:cs="Times New Roman"/>
                <w:lang w:val="es-ES"/>
              </w:rPr>
              <w:t>, 2002.</w:t>
            </w:r>
          </w:p>
        </w:tc>
      </w:tr>
    </w:tbl>
    <w:p w:rsidR="00525BFE" w:rsidRDefault="00525BFE" w:rsidP="00015C49">
      <w:pPr>
        <w:spacing w:after="120"/>
        <w:rPr>
          <w:rFonts w:ascii="Times New Roman" w:hAnsi="Times New Roman" w:cs="Times New Roman"/>
          <w:b/>
        </w:rPr>
      </w:pPr>
    </w:p>
    <w:sectPr w:rsidR="00525BFE" w:rsidSect="00DA229A">
      <w:headerReference w:type="default" r:id="rId9"/>
      <w:footerReference w:type="default" r:id="rId10"/>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38" w:rsidRDefault="00915638" w:rsidP="00026277">
      <w:pPr>
        <w:spacing w:after="0" w:line="240" w:lineRule="auto"/>
      </w:pPr>
      <w:r>
        <w:separator/>
      </w:r>
    </w:p>
  </w:endnote>
  <w:endnote w:type="continuationSeparator" w:id="0">
    <w:p w:rsidR="00915638" w:rsidRDefault="00915638" w:rsidP="0002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157402"/>
      <w:docPartObj>
        <w:docPartGallery w:val="Page Numbers (Bottom of Page)"/>
        <w:docPartUnique/>
      </w:docPartObj>
    </w:sdtPr>
    <w:sdtEndPr/>
    <w:sdtContent>
      <w:p w:rsidR="00D22CA6" w:rsidRDefault="00D22CA6">
        <w:pPr>
          <w:pStyle w:val="Piedepgina"/>
          <w:jc w:val="right"/>
        </w:pPr>
        <w:r>
          <w:fldChar w:fldCharType="begin"/>
        </w:r>
        <w:r>
          <w:instrText>PAGE   \* MERGEFORMAT</w:instrText>
        </w:r>
        <w:r>
          <w:fldChar w:fldCharType="separate"/>
        </w:r>
        <w:r w:rsidR="00015C49" w:rsidRPr="00015C49">
          <w:rPr>
            <w:noProof/>
            <w:lang w:val="es-ES"/>
          </w:rPr>
          <w:t>1</w:t>
        </w:r>
        <w:r>
          <w:fldChar w:fldCharType="end"/>
        </w:r>
      </w:p>
    </w:sdtContent>
  </w:sdt>
  <w:p w:rsidR="00D22CA6" w:rsidRDefault="00D22C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38" w:rsidRDefault="00915638" w:rsidP="00026277">
      <w:pPr>
        <w:spacing w:after="0" w:line="240" w:lineRule="auto"/>
      </w:pPr>
      <w:r>
        <w:separator/>
      </w:r>
    </w:p>
  </w:footnote>
  <w:footnote w:type="continuationSeparator" w:id="0">
    <w:p w:rsidR="00915638" w:rsidRDefault="00915638" w:rsidP="00026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CA6" w:rsidRDefault="00D22CA6">
    <w:pPr>
      <w:pStyle w:val="Encabezado"/>
    </w:pPr>
    <w:r w:rsidRPr="006D63FC">
      <w:rPr>
        <w:rFonts w:ascii="Times New Roman" w:hAnsi="Times New Roman" w:cs="Times New Roman"/>
        <w:noProof/>
        <w:sz w:val="24"/>
        <w:szCs w:val="24"/>
        <w:lang w:eastAsia="es-CL"/>
      </w:rPr>
      <w:drawing>
        <wp:inline distT="0" distB="0" distL="0" distR="0" wp14:anchorId="03E89CBC" wp14:editId="0DD1887B">
          <wp:extent cx="2047875" cy="7334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AB7"/>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D224E0"/>
    <w:multiLevelType w:val="hybridMultilevel"/>
    <w:tmpl w:val="DD5E1D34"/>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1681FA2"/>
    <w:multiLevelType w:val="hybridMultilevel"/>
    <w:tmpl w:val="5B7E79F4"/>
    <w:lvl w:ilvl="0" w:tplc="266C5812">
      <w:start w:val="1"/>
      <w:numFmt w:val="decimal"/>
      <w:lvlText w:val="%1."/>
      <w:lvlJc w:val="left"/>
      <w:pPr>
        <w:ind w:left="720" w:hanging="360"/>
      </w:pPr>
      <w:rPr>
        <w:lang w:val="es-E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D634CD"/>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2D2845"/>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C40C25"/>
    <w:multiLevelType w:val="hybridMultilevel"/>
    <w:tmpl w:val="512A46C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8970FBF8">
      <w:numFmt w:val="bullet"/>
      <w:lvlText w:val="-"/>
      <w:lvlJc w:val="left"/>
      <w:pPr>
        <w:ind w:left="2340" w:hanging="360"/>
      </w:pPr>
      <w:rPr>
        <w:rFonts w:ascii="Times New Roman" w:eastAsiaTheme="minorHAnsi"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D855C0"/>
    <w:multiLevelType w:val="hybridMultilevel"/>
    <w:tmpl w:val="FA7288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D7E5CF9"/>
    <w:multiLevelType w:val="hybridMultilevel"/>
    <w:tmpl w:val="2062D1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E273113"/>
    <w:multiLevelType w:val="hybridMultilevel"/>
    <w:tmpl w:val="CE4E0478"/>
    <w:lvl w:ilvl="0" w:tplc="0C0A000F">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7693B7D"/>
    <w:multiLevelType w:val="hybridMultilevel"/>
    <w:tmpl w:val="FA7288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84E2C8A"/>
    <w:multiLevelType w:val="hybridMultilevel"/>
    <w:tmpl w:val="A1220AB4"/>
    <w:lvl w:ilvl="0" w:tplc="340A000F">
      <w:start w:val="1"/>
      <w:numFmt w:val="decimal"/>
      <w:lvlText w:val="%1."/>
      <w:lvlJc w:val="left"/>
      <w:pPr>
        <w:ind w:left="720" w:hanging="360"/>
      </w:pPr>
      <w:rPr>
        <w:rFonts w:hint="default"/>
      </w:rPr>
    </w:lvl>
    <w:lvl w:ilvl="1" w:tplc="B526E3B0">
      <w:start w:val="1"/>
      <w:numFmt w:val="lowerLetter"/>
      <w:lvlText w:val="%2)"/>
      <w:lvlJc w:val="left"/>
      <w:pPr>
        <w:ind w:left="1440" w:hanging="360"/>
      </w:pPr>
      <w:rPr>
        <w:rFont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9532A1B"/>
    <w:multiLevelType w:val="multilevel"/>
    <w:tmpl w:val="A0EE648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1CA06BA8"/>
    <w:multiLevelType w:val="multilevel"/>
    <w:tmpl w:val="C0D2AE6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15615CC"/>
    <w:multiLevelType w:val="hybridMultilevel"/>
    <w:tmpl w:val="C8867956"/>
    <w:lvl w:ilvl="0" w:tplc="2D2C633E">
      <w:start w:val="1"/>
      <w:numFmt w:val="lowerRoman"/>
      <w:lvlText w:val="%1."/>
      <w:lvlJc w:val="left"/>
      <w:pPr>
        <w:ind w:left="1800" w:hanging="72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4">
    <w:nsid w:val="219037C5"/>
    <w:multiLevelType w:val="hybridMultilevel"/>
    <w:tmpl w:val="7054B9C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243A09CC"/>
    <w:multiLevelType w:val="multilevel"/>
    <w:tmpl w:val="1E38D0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C63440"/>
    <w:multiLevelType w:val="hybridMultilevel"/>
    <w:tmpl w:val="3BDA80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B245038"/>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BEF1897"/>
    <w:multiLevelType w:val="multilevel"/>
    <w:tmpl w:val="A0EE64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2EB632C0"/>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0530BA2"/>
    <w:multiLevelType w:val="hybridMultilevel"/>
    <w:tmpl w:val="84566FDE"/>
    <w:lvl w:ilvl="0" w:tplc="340A000F">
      <w:start w:val="1"/>
      <w:numFmt w:val="decimal"/>
      <w:lvlText w:val="%1."/>
      <w:lvlJc w:val="left"/>
      <w:pPr>
        <w:ind w:left="720" w:hanging="360"/>
      </w:pPr>
      <w:rPr>
        <w:rFonts w:hint="default"/>
      </w:rPr>
    </w:lvl>
    <w:lvl w:ilvl="1" w:tplc="3A0096CA">
      <w:start w:val="1"/>
      <w:numFmt w:val="lowerLetter"/>
      <w:lvlText w:val="%2)"/>
      <w:lvlJc w:val="left"/>
      <w:pPr>
        <w:ind w:left="1440" w:hanging="360"/>
      </w:pPr>
      <w:rPr>
        <w:rFont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3E22C47"/>
    <w:multiLevelType w:val="hybridMultilevel"/>
    <w:tmpl w:val="A174517A"/>
    <w:lvl w:ilvl="0" w:tplc="0C0A000F">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nsid w:val="3A713290"/>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E517419"/>
    <w:multiLevelType w:val="hybridMultilevel"/>
    <w:tmpl w:val="C862E43A"/>
    <w:lvl w:ilvl="0" w:tplc="340A000F">
      <w:start w:val="1"/>
      <w:numFmt w:val="decimal"/>
      <w:lvlText w:val="%1."/>
      <w:lvlJc w:val="left"/>
      <w:pPr>
        <w:ind w:left="720" w:hanging="360"/>
      </w:pPr>
      <w:rPr>
        <w:rFonts w:hint="default"/>
      </w:rPr>
    </w:lvl>
    <w:lvl w:ilvl="1" w:tplc="3A0096CA">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3F5159AC"/>
    <w:multiLevelType w:val="hybridMultilevel"/>
    <w:tmpl w:val="BD1A091E"/>
    <w:lvl w:ilvl="0" w:tplc="76EE1A54">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1C203B6"/>
    <w:multiLevelType w:val="hybridMultilevel"/>
    <w:tmpl w:val="E760CE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2AF0661"/>
    <w:multiLevelType w:val="hybridMultilevel"/>
    <w:tmpl w:val="5B7E79F4"/>
    <w:lvl w:ilvl="0" w:tplc="266C5812">
      <w:start w:val="1"/>
      <w:numFmt w:val="decimal"/>
      <w:lvlText w:val="%1."/>
      <w:lvlJc w:val="left"/>
      <w:pPr>
        <w:ind w:left="720" w:hanging="360"/>
      </w:pPr>
      <w:rPr>
        <w:lang w:val="es-E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435970E2"/>
    <w:multiLevelType w:val="hybridMultilevel"/>
    <w:tmpl w:val="9864BA58"/>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nsid w:val="44AC3299"/>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517341D"/>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70E2ED1"/>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7387657"/>
    <w:multiLevelType w:val="hybridMultilevel"/>
    <w:tmpl w:val="6D34F7F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8D12CE5"/>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D737A32"/>
    <w:multiLevelType w:val="hybridMultilevel"/>
    <w:tmpl w:val="B2DC3ECC"/>
    <w:lvl w:ilvl="0" w:tplc="672EBC1A">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4DAE4878"/>
    <w:multiLevelType w:val="hybridMultilevel"/>
    <w:tmpl w:val="EB9C77D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FD02376"/>
    <w:multiLevelType w:val="hybridMultilevel"/>
    <w:tmpl w:val="97B8F4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087141D"/>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10E40C4"/>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5DD450D"/>
    <w:multiLevelType w:val="hybridMultilevel"/>
    <w:tmpl w:val="2062D1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7550D98"/>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5FCC4DCE"/>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28607C8"/>
    <w:multiLevelType w:val="hybridMultilevel"/>
    <w:tmpl w:val="58BEDBD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2">
    <w:nsid w:val="640305BF"/>
    <w:multiLevelType w:val="multilevel"/>
    <w:tmpl w:val="1E38D0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4AB516A"/>
    <w:multiLevelType w:val="hybridMultilevel"/>
    <w:tmpl w:val="4E904A8E"/>
    <w:lvl w:ilvl="0" w:tplc="76EE1A54">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17D22C0"/>
    <w:multiLevelType w:val="hybridMultilevel"/>
    <w:tmpl w:val="EFE49A0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61274A8"/>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B3E3BF7"/>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E223342"/>
    <w:multiLevelType w:val="hybridMultilevel"/>
    <w:tmpl w:val="6DC2172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44"/>
  </w:num>
  <w:num w:numId="2">
    <w:abstractNumId w:val="33"/>
  </w:num>
  <w:num w:numId="3">
    <w:abstractNumId w:val="1"/>
  </w:num>
  <w:num w:numId="4">
    <w:abstractNumId w:val="41"/>
  </w:num>
  <w:num w:numId="5">
    <w:abstractNumId w:val="14"/>
  </w:num>
  <w:num w:numId="6">
    <w:abstractNumId w:val="26"/>
  </w:num>
  <w:num w:numId="7">
    <w:abstractNumId w:val="2"/>
  </w:num>
  <w:num w:numId="8">
    <w:abstractNumId w:val="4"/>
  </w:num>
  <w:num w:numId="9">
    <w:abstractNumId w:val="32"/>
  </w:num>
  <w:num w:numId="10">
    <w:abstractNumId w:val="9"/>
  </w:num>
  <w:num w:numId="11">
    <w:abstractNumId w:val="23"/>
  </w:num>
  <w:num w:numId="12">
    <w:abstractNumId w:val="35"/>
  </w:num>
  <w:num w:numId="13">
    <w:abstractNumId w:val="16"/>
  </w:num>
  <w:num w:numId="14">
    <w:abstractNumId w:val="25"/>
  </w:num>
  <w:num w:numId="15">
    <w:abstractNumId w:val="20"/>
  </w:num>
  <w:num w:numId="16">
    <w:abstractNumId w:val="10"/>
  </w:num>
  <w:num w:numId="17">
    <w:abstractNumId w:val="43"/>
  </w:num>
  <w:num w:numId="18">
    <w:abstractNumId w:val="24"/>
  </w:num>
  <w:num w:numId="19">
    <w:abstractNumId w:val="39"/>
  </w:num>
  <w:num w:numId="20">
    <w:abstractNumId w:val="19"/>
  </w:num>
  <w:num w:numId="21">
    <w:abstractNumId w:val="17"/>
  </w:num>
  <w:num w:numId="22">
    <w:abstractNumId w:val="28"/>
  </w:num>
  <w:num w:numId="23">
    <w:abstractNumId w:val="34"/>
  </w:num>
  <w:num w:numId="24">
    <w:abstractNumId w:val="30"/>
  </w:num>
  <w:num w:numId="25">
    <w:abstractNumId w:val="37"/>
  </w:num>
  <w:num w:numId="26">
    <w:abstractNumId w:val="3"/>
  </w:num>
  <w:num w:numId="27">
    <w:abstractNumId w:val="46"/>
  </w:num>
  <w:num w:numId="28">
    <w:abstractNumId w:val="0"/>
  </w:num>
  <w:num w:numId="29">
    <w:abstractNumId w:val="45"/>
  </w:num>
  <w:num w:numId="30">
    <w:abstractNumId w:val="15"/>
  </w:num>
  <w:num w:numId="31">
    <w:abstractNumId w:val="42"/>
  </w:num>
  <w:num w:numId="32">
    <w:abstractNumId w:val="22"/>
  </w:num>
  <w:num w:numId="33">
    <w:abstractNumId w:val="36"/>
  </w:num>
  <w:num w:numId="34">
    <w:abstractNumId w:val="12"/>
  </w:num>
  <w:num w:numId="35">
    <w:abstractNumId w:val="5"/>
  </w:num>
  <w:num w:numId="36">
    <w:abstractNumId w:val="8"/>
  </w:num>
  <w:num w:numId="37">
    <w:abstractNumId w:val="31"/>
  </w:num>
  <w:num w:numId="38">
    <w:abstractNumId w:val="18"/>
  </w:num>
  <w:num w:numId="39">
    <w:abstractNumId w:val="13"/>
  </w:num>
  <w:num w:numId="40">
    <w:abstractNumId w:val="40"/>
  </w:num>
  <w:num w:numId="41">
    <w:abstractNumId w:val="47"/>
  </w:num>
  <w:num w:numId="42">
    <w:abstractNumId w:val="21"/>
  </w:num>
  <w:num w:numId="43">
    <w:abstractNumId w:val="11"/>
  </w:num>
  <w:num w:numId="44">
    <w:abstractNumId w:val="6"/>
  </w:num>
  <w:num w:numId="45">
    <w:abstractNumId w:val="7"/>
  </w:num>
  <w:num w:numId="46">
    <w:abstractNumId w:val="27"/>
  </w:num>
  <w:num w:numId="47">
    <w:abstractNumId w:val="29"/>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4E"/>
    <w:rsid w:val="00015C49"/>
    <w:rsid w:val="0002113E"/>
    <w:rsid w:val="00026277"/>
    <w:rsid w:val="000263E1"/>
    <w:rsid w:val="0003229F"/>
    <w:rsid w:val="00037AB6"/>
    <w:rsid w:val="00052282"/>
    <w:rsid w:val="00060FDC"/>
    <w:rsid w:val="000809E6"/>
    <w:rsid w:val="000C7E53"/>
    <w:rsid w:val="000F2925"/>
    <w:rsid w:val="00103079"/>
    <w:rsid w:val="0010666D"/>
    <w:rsid w:val="00106DD5"/>
    <w:rsid w:val="00120911"/>
    <w:rsid w:val="00127323"/>
    <w:rsid w:val="00140B00"/>
    <w:rsid w:val="00170B4B"/>
    <w:rsid w:val="00182BC9"/>
    <w:rsid w:val="00192F77"/>
    <w:rsid w:val="001F7AE2"/>
    <w:rsid w:val="00202434"/>
    <w:rsid w:val="002107C0"/>
    <w:rsid w:val="00212D4F"/>
    <w:rsid w:val="00267EAD"/>
    <w:rsid w:val="002A07A5"/>
    <w:rsid w:val="002B2DF2"/>
    <w:rsid w:val="002B4E70"/>
    <w:rsid w:val="002B6433"/>
    <w:rsid w:val="002C6E3E"/>
    <w:rsid w:val="002F3CE7"/>
    <w:rsid w:val="00311334"/>
    <w:rsid w:val="003239D2"/>
    <w:rsid w:val="003245C5"/>
    <w:rsid w:val="003310EB"/>
    <w:rsid w:val="00332FEF"/>
    <w:rsid w:val="003436E3"/>
    <w:rsid w:val="003526C1"/>
    <w:rsid w:val="003532CC"/>
    <w:rsid w:val="00360BE3"/>
    <w:rsid w:val="00370C7E"/>
    <w:rsid w:val="00371B2C"/>
    <w:rsid w:val="00374088"/>
    <w:rsid w:val="00383CA6"/>
    <w:rsid w:val="00387857"/>
    <w:rsid w:val="00392AD4"/>
    <w:rsid w:val="00395B3D"/>
    <w:rsid w:val="00396AB4"/>
    <w:rsid w:val="003B2B3E"/>
    <w:rsid w:val="003B37E5"/>
    <w:rsid w:val="003E65EE"/>
    <w:rsid w:val="003F264F"/>
    <w:rsid w:val="004130FE"/>
    <w:rsid w:val="0043303B"/>
    <w:rsid w:val="00434743"/>
    <w:rsid w:val="004368F6"/>
    <w:rsid w:val="00437A21"/>
    <w:rsid w:val="004427D7"/>
    <w:rsid w:val="004548D1"/>
    <w:rsid w:val="00475B44"/>
    <w:rsid w:val="00482CE3"/>
    <w:rsid w:val="00496965"/>
    <w:rsid w:val="004A63C0"/>
    <w:rsid w:val="004D6F35"/>
    <w:rsid w:val="004E2C1D"/>
    <w:rsid w:val="004E702C"/>
    <w:rsid w:val="004F256F"/>
    <w:rsid w:val="005072F9"/>
    <w:rsid w:val="0052564D"/>
    <w:rsid w:val="00525BFE"/>
    <w:rsid w:val="00542EEA"/>
    <w:rsid w:val="00545445"/>
    <w:rsid w:val="005456E2"/>
    <w:rsid w:val="00556D3B"/>
    <w:rsid w:val="00582434"/>
    <w:rsid w:val="005845C6"/>
    <w:rsid w:val="005A1CFD"/>
    <w:rsid w:val="005A67E6"/>
    <w:rsid w:val="005B4BC4"/>
    <w:rsid w:val="005C037D"/>
    <w:rsid w:val="005C4293"/>
    <w:rsid w:val="005C4FED"/>
    <w:rsid w:val="005E23A4"/>
    <w:rsid w:val="005E5BBD"/>
    <w:rsid w:val="005F3F51"/>
    <w:rsid w:val="00624869"/>
    <w:rsid w:val="00634292"/>
    <w:rsid w:val="0064196A"/>
    <w:rsid w:val="00657253"/>
    <w:rsid w:val="006668BA"/>
    <w:rsid w:val="00692F6E"/>
    <w:rsid w:val="006936B4"/>
    <w:rsid w:val="006A79BA"/>
    <w:rsid w:val="006B0854"/>
    <w:rsid w:val="006B74E2"/>
    <w:rsid w:val="006C6E42"/>
    <w:rsid w:val="006D04A8"/>
    <w:rsid w:val="006D2F2A"/>
    <w:rsid w:val="006D4D5C"/>
    <w:rsid w:val="00716E4C"/>
    <w:rsid w:val="00736CBD"/>
    <w:rsid w:val="00742E53"/>
    <w:rsid w:val="007473A4"/>
    <w:rsid w:val="00763B52"/>
    <w:rsid w:val="00785D10"/>
    <w:rsid w:val="00791376"/>
    <w:rsid w:val="007C3895"/>
    <w:rsid w:val="007D1422"/>
    <w:rsid w:val="007D4D42"/>
    <w:rsid w:val="007E1DD1"/>
    <w:rsid w:val="007E721C"/>
    <w:rsid w:val="007F6E27"/>
    <w:rsid w:val="008252C1"/>
    <w:rsid w:val="0083098A"/>
    <w:rsid w:val="00836254"/>
    <w:rsid w:val="00855D5A"/>
    <w:rsid w:val="008569B6"/>
    <w:rsid w:val="008601C4"/>
    <w:rsid w:val="00864948"/>
    <w:rsid w:val="00864B71"/>
    <w:rsid w:val="00864CF8"/>
    <w:rsid w:val="008678D8"/>
    <w:rsid w:val="0089106C"/>
    <w:rsid w:val="00894BA0"/>
    <w:rsid w:val="008D70B4"/>
    <w:rsid w:val="008D79A7"/>
    <w:rsid w:val="00900F18"/>
    <w:rsid w:val="00915638"/>
    <w:rsid w:val="009166A9"/>
    <w:rsid w:val="009177A7"/>
    <w:rsid w:val="00935812"/>
    <w:rsid w:val="00936609"/>
    <w:rsid w:val="00950AC4"/>
    <w:rsid w:val="009716A9"/>
    <w:rsid w:val="00990C4F"/>
    <w:rsid w:val="00991A5E"/>
    <w:rsid w:val="00993A1C"/>
    <w:rsid w:val="009A1A93"/>
    <w:rsid w:val="009A717F"/>
    <w:rsid w:val="009D54AD"/>
    <w:rsid w:val="009E7045"/>
    <w:rsid w:val="009F634B"/>
    <w:rsid w:val="00A06499"/>
    <w:rsid w:val="00A22718"/>
    <w:rsid w:val="00A35956"/>
    <w:rsid w:val="00A35B4F"/>
    <w:rsid w:val="00A43428"/>
    <w:rsid w:val="00A60582"/>
    <w:rsid w:val="00A8729B"/>
    <w:rsid w:val="00AA7CC6"/>
    <w:rsid w:val="00AE534E"/>
    <w:rsid w:val="00B00ACA"/>
    <w:rsid w:val="00B10341"/>
    <w:rsid w:val="00B11188"/>
    <w:rsid w:val="00B1301C"/>
    <w:rsid w:val="00B25DCE"/>
    <w:rsid w:val="00B27C88"/>
    <w:rsid w:val="00B4456E"/>
    <w:rsid w:val="00B460A0"/>
    <w:rsid w:val="00B548BE"/>
    <w:rsid w:val="00B605B8"/>
    <w:rsid w:val="00B67177"/>
    <w:rsid w:val="00B7222F"/>
    <w:rsid w:val="00B75D45"/>
    <w:rsid w:val="00B762E0"/>
    <w:rsid w:val="00B90ACB"/>
    <w:rsid w:val="00B9196F"/>
    <w:rsid w:val="00B93321"/>
    <w:rsid w:val="00B94C05"/>
    <w:rsid w:val="00B96F96"/>
    <w:rsid w:val="00BA416C"/>
    <w:rsid w:val="00BA714B"/>
    <w:rsid w:val="00BD5D29"/>
    <w:rsid w:val="00BF4933"/>
    <w:rsid w:val="00C058EE"/>
    <w:rsid w:val="00C06D89"/>
    <w:rsid w:val="00C35D30"/>
    <w:rsid w:val="00C517D7"/>
    <w:rsid w:val="00C90149"/>
    <w:rsid w:val="00C95268"/>
    <w:rsid w:val="00C96D13"/>
    <w:rsid w:val="00C97F9A"/>
    <w:rsid w:val="00CA51DD"/>
    <w:rsid w:val="00CA6D65"/>
    <w:rsid w:val="00CA7340"/>
    <w:rsid w:val="00CC189F"/>
    <w:rsid w:val="00D043BD"/>
    <w:rsid w:val="00D048BC"/>
    <w:rsid w:val="00D048FD"/>
    <w:rsid w:val="00D22828"/>
    <w:rsid w:val="00D22CA6"/>
    <w:rsid w:val="00D31780"/>
    <w:rsid w:val="00D36DCC"/>
    <w:rsid w:val="00D57858"/>
    <w:rsid w:val="00D73B82"/>
    <w:rsid w:val="00D74CAE"/>
    <w:rsid w:val="00D87DE6"/>
    <w:rsid w:val="00D90C78"/>
    <w:rsid w:val="00D921F2"/>
    <w:rsid w:val="00DA229A"/>
    <w:rsid w:val="00DC40A4"/>
    <w:rsid w:val="00DD08D4"/>
    <w:rsid w:val="00DD63C8"/>
    <w:rsid w:val="00DE084A"/>
    <w:rsid w:val="00DE6665"/>
    <w:rsid w:val="00DE76FC"/>
    <w:rsid w:val="00E115AC"/>
    <w:rsid w:val="00E2076E"/>
    <w:rsid w:val="00E24853"/>
    <w:rsid w:val="00E44A64"/>
    <w:rsid w:val="00E45C0D"/>
    <w:rsid w:val="00E47AAC"/>
    <w:rsid w:val="00E515C3"/>
    <w:rsid w:val="00E53B68"/>
    <w:rsid w:val="00E56A60"/>
    <w:rsid w:val="00E82E1F"/>
    <w:rsid w:val="00E86C19"/>
    <w:rsid w:val="00E9204F"/>
    <w:rsid w:val="00EC652C"/>
    <w:rsid w:val="00EF5296"/>
    <w:rsid w:val="00EF5A17"/>
    <w:rsid w:val="00F0185F"/>
    <w:rsid w:val="00F06248"/>
    <w:rsid w:val="00F16CFA"/>
    <w:rsid w:val="00F2224E"/>
    <w:rsid w:val="00F227BF"/>
    <w:rsid w:val="00F3052C"/>
    <w:rsid w:val="00F403F7"/>
    <w:rsid w:val="00F43126"/>
    <w:rsid w:val="00F50AE7"/>
    <w:rsid w:val="00F6297C"/>
    <w:rsid w:val="00F80C67"/>
    <w:rsid w:val="00F815FC"/>
    <w:rsid w:val="00F820EC"/>
    <w:rsid w:val="00F9420C"/>
    <w:rsid w:val="00FA76D9"/>
    <w:rsid w:val="00FC41CD"/>
    <w:rsid w:val="00FC7F50"/>
    <w:rsid w:val="00FD4ED5"/>
    <w:rsid w:val="00FD6B1E"/>
    <w:rsid w:val="00FE05DB"/>
    <w:rsid w:val="00FE7D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03229F"/>
    <w:pPr>
      <w:ind w:left="720"/>
      <w:contextualSpacing/>
    </w:pPr>
  </w:style>
  <w:style w:type="table" w:styleId="Tablaconcuadrcula">
    <w:name w:val="Table Grid"/>
    <w:basedOn w:val="Tablanormal"/>
    <w:rsid w:val="00032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96A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AB4"/>
    <w:rPr>
      <w:rFonts w:ascii="Tahoma" w:hAnsi="Tahoma" w:cs="Tahoma"/>
      <w:sz w:val="16"/>
      <w:szCs w:val="16"/>
    </w:rPr>
  </w:style>
  <w:style w:type="paragraph" w:styleId="Encabezado">
    <w:name w:val="header"/>
    <w:basedOn w:val="Normal"/>
    <w:link w:val="EncabezadoCar"/>
    <w:uiPriority w:val="99"/>
    <w:unhideWhenUsed/>
    <w:rsid w:val="000262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277"/>
  </w:style>
  <w:style w:type="paragraph" w:styleId="Piedepgina">
    <w:name w:val="footer"/>
    <w:basedOn w:val="Normal"/>
    <w:link w:val="PiedepginaCar"/>
    <w:uiPriority w:val="99"/>
    <w:unhideWhenUsed/>
    <w:rsid w:val="000262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277"/>
  </w:style>
  <w:style w:type="paragraph" w:styleId="Textonotapie">
    <w:name w:val="footnote text"/>
    <w:basedOn w:val="Normal"/>
    <w:link w:val="TextonotapieCar"/>
    <w:semiHidden/>
    <w:unhideWhenUsed/>
    <w:rsid w:val="007D4D42"/>
    <w:pPr>
      <w:spacing w:after="0" w:line="240" w:lineRule="auto"/>
    </w:pPr>
    <w:rPr>
      <w:sz w:val="20"/>
      <w:szCs w:val="20"/>
    </w:rPr>
  </w:style>
  <w:style w:type="character" w:customStyle="1" w:styleId="TextonotapieCar">
    <w:name w:val="Texto nota pie Car"/>
    <w:basedOn w:val="Fuentedeprrafopredeter"/>
    <w:link w:val="Textonotapie"/>
    <w:semiHidden/>
    <w:rsid w:val="007D4D42"/>
    <w:rPr>
      <w:sz w:val="20"/>
      <w:szCs w:val="20"/>
    </w:rPr>
  </w:style>
  <w:style w:type="character" w:styleId="Refdenotaalpie">
    <w:name w:val="footnote reference"/>
    <w:basedOn w:val="Fuentedeprrafopredeter"/>
    <w:uiPriority w:val="99"/>
    <w:semiHidden/>
    <w:unhideWhenUsed/>
    <w:rsid w:val="007D4D42"/>
    <w:rPr>
      <w:vertAlign w:val="superscript"/>
    </w:rPr>
  </w:style>
  <w:style w:type="character" w:styleId="Hipervnculo">
    <w:name w:val="Hyperlink"/>
    <w:basedOn w:val="Fuentedeprrafopredeter"/>
    <w:uiPriority w:val="99"/>
    <w:unhideWhenUsed/>
    <w:rsid w:val="00763B52"/>
    <w:rPr>
      <w:color w:val="0000FF" w:themeColor="hyperlink"/>
      <w:u w:val="single"/>
    </w:rPr>
  </w:style>
  <w:style w:type="character" w:styleId="Refdecomentario">
    <w:name w:val="annotation reference"/>
    <w:basedOn w:val="Fuentedeprrafopredeter"/>
    <w:uiPriority w:val="99"/>
    <w:semiHidden/>
    <w:unhideWhenUsed/>
    <w:rsid w:val="00EC652C"/>
    <w:rPr>
      <w:sz w:val="16"/>
      <w:szCs w:val="16"/>
    </w:rPr>
  </w:style>
  <w:style w:type="paragraph" w:styleId="Textocomentario">
    <w:name w:val="annotation text"/>
    <w:basedOn w:val="Normal"/>
    <w:link w:val="TextocomentarioCar"/>
    <w:uiPriority w:val="99"/>
    <w:semiHidden/>
    <w:unhideWhenUsed/>
    <w:rsid w:val="00EC65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652C"/>
    <w:rPr>
      <w:sz w:val="20"/>
      <w:szCs w:val="20"/>
    </w:rPr>
  </w:style>
  <w:style w:type="paragraph" w:styleId="Asuntodelcomentario">
    <w:name w:val="annotation subject"/>
    <w:basedOn w:val="Textocomentario"/>
    <w:next w:val="Textocomentario"/>
    <w:link w:val="AsuntodelcomentarioCar"/>
    <w:uiPriority w:val="99"/>
    <w:semiHidden/>
    <w:unhideWhenUsed/>
    <w:rsid w:val="00EC652C"/>
    <w:rPr>
      <w:b/>
      <w:bCs/>
    </w:rPr>
  </w:style>
  <w:style w:type="character" w:customStyle="1" w:styleId="AsuntodelcomentarioCar">
    <w:name w:val="Asunto del comentario Car"/>
    <w:basedOn w:val="TextocomentarioCar"/>
    <w:link w:val="Asuntodelcomentario"/>
    <w:uiPriority w:val="99"/>
    <w:semiHidden/>
    <w:rsid w:val="00EC65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03229F"/>
    <w:pPr>
      <w:ind w:left="720"/>
      <w:contextualSpacing/>
    </w:pPr>
  </w:style>
  <w:style w:type="table" w:styleId="Tablaconcuadrcula">
    <w:name w:val="Table Grid"/>
    <w:basedOn w:val="Tablanormal"/>
    <w:rsid w:val="00032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96A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AB4"/>
    <w:rPr>
      <w:rFonts w:ascii="Tahoma" w:hAnsi="Tahoma" w:cs="Tahoma"/>
      <w:sz w:val="16"/>
      <w:szCs w:val="16"/>
    </w:rPr>
  </w:style>
  <w:style w:type="paragraph" w:styleId="Encabezado">
    <w:name w:val="header"/>
    <w:basedOn w:val="Normal"/>
    <w:link w:val="EncabezadoCar"/>
    <w:uiPriority w:val="99"/>
    <w:unhideWhenUsed/>
    <w:rsid w:val="000262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277"/>
  </w:style>
  <w:style w:type="paragraph" w:styleId="Piedepgina">
    <w:name w:val="footer"/>
    <w:basedOn w:val="Normal"/>
    <w:link w:val="PiedepginaCar"/>
    <w:uiPriority w:val="99"/>
    <w:unhideWhenUsed/>
    <w:rsid w:val="000262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277"/>
  </w:style>
  <w:style w:type="paragraph" w:styleId="Textonotapie">
    <w:name w:val="footnote text"/>
    <w:basedOn w:val="Normal"/>
    <w:link w:val="TextonotapieCar"/>
    <w:semiHidden/>
    <w:unhideWhenUsed/>
    <w:rsid w:val="007D4D42"/>
    <w:pPr>
      <w:spacing w:after="0" w:line="240" w:lineRule="auto"/>
    </w:pPr>
    <w:rPr>
      <w:sz w:val="20"/>
      <w:szCs w:val="20"/>
    </w:rPr>
  </w:style>
  <w:style w:type="character" w:customStyle="1" w:styleId="TextonotapieCar">
    <w:name w:val="Texto nota pie Car"/>
    <w:basedOn w:val="Fuentedeprrafopredeter"/>
    <w:link w:val="Textonotapie"/>
    <w:semiHidden/>
    <w:rsid w:val="007D4D42"/>
    <w:rPr>
      <w:sz w:val="20"/>
      <w:szCs w:val="20"/>
    </w:rPr>
  </w:style>
  <w:style w:type="character" w:styleId="Refdenotaalpie">
    <w:name w:val="footnote reference"/>
    <w:basedOn w:val="Fuentedeprrafopredeter"/>
    <w:uiPriority w:val="99"/>
    <w:semiHidden/>
    <w:unhideWhenUsed/>
    <w:rsid w:val="007D4D42"/>
    <w:rPr>
      <w:vertAlign w:val="superscript"/>
    </w:rPr>
  </w:style>
  <w:style w:type="character" w:styleId="Hipervnculo">
    <w:name w:val="Hyperlink"/>
    <w:basedOn w:val="Fuentedeprrafopredeter"/>
    <w:uiPriority w:val="99"/>
    <w:unhideWhenUsed/>
    <w:rsid w:val="00763B52"/>
    <w:rPr>
      <w:color w:val="0000FF" w:themeColor="hyperlink"/>
      <w:u w:val="single"/>
    </w:rPr>
  </w:style>
  <w:style w:type="character" w:styleId="Refdecomentario">
    <w:name w:val="annotation reference"/>
    <w:basedOn w:val="Fuentedeprrafopredeter"/>
    <w:uiPriority w:val="99"/>
    <w:semiHidden/>
    <w:unhideWhenUsed/>
    <w:rsid w:val="00EC652C"/>
    <w:rPr>
      <w:sz w:val="16"/>
      <w:szCs w:val="16"/>
    </w:rPr>
  </w:style>
  <w:style w:type="paragraph" w:styleId="Textocomentario">
    <w:name w:val="annotation text"/>
    <w:basedOn w:val="Normal"/>
    <w:link w:val="TextocomentarioCar"/>
    <w:uiPriority w:val="99"/>
    <w:semiHidden/>
    <w:unhideWhenUsed/>
    <w:rsid w:val="00EC65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652C"/>
    <w:rPr>
      <w:sz w:val="20"/>
      <w:szCs w:val="20"/>
    </w:rPr>
  </w:style>
  <w:style w:type="paragraph" w:styleId="Asuntodelcomentario">
    <w:name w:val="annotation subject"/>
    <w:basedOn w:val="Textocomentario"/>
    <w:next w:val="Textocomentario"/>
    <w:link w:val="AsuntodelcomentarioCar"/>
    <w:uiPriority w:val="99"/>
    <w:semiHidden/>
    <w:unhideWhenUsed/>
    <w:rsid w:val="00EC652C"/>
    <w:rPr>
      <w:b/>
      <w:bCs/>
    </w:rPr>
  </w:style>
  <w:style w:type="character" w:customStyle="1" w:styleId="AsuntodelcomentarioCar">
    <w:name w:val="Asunto del comentario Car"/>
    <w:basedOn w:val="TextocomentarioCar"/>
    <w:link w:val="Asuntodelcomentario"/>
    <w:uiPriority w:val="99"/>
    <w:semiHidden/>
    <w:rsid w:val="00EC65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71087">
      <w:bodyDiv w:val="1"/>
      <w:marLeft w:val="0"/>
      <w:marRight w:val="0"/>
      <w:marTop w:val="0"/>
      <w:marBottom w:val="0"/>
      <w:divBdr>
        <w:top w:val="none" w:sz="0" w:space="0" w:color="auto"/>
        <w:left w:val="none" w:sz="0" w:space="0" w:color="auto"/>
        <w:bottom w:val="none" w:sz="0" w:space="0" w:color="auto"/>
        <w:right w:val="none" w:sz="0" w:space="0" w:color="auto"/>
      </w:divBdr>
      <w:divsChild>
        <w:div w:id="52042355">
          <w:marLeft w:val="0"/>
          <w:marRight w:val="0"/>
          <w:marTop w:val="0"/>
          <w:marBottom w:val="0"/>
          <w:divBdr>
            <w:top w:val="none" w:sz="0" w:space="0" w:color="auto"/>
            <w:left w:val="none" w:sz="0" w:space="0" w:color="auto"/>
            <w:bottom w:val="none" w:sz="0" w:space="0" w:color="auto"/>
            <w:right w:val="none" w:sz="0" w:space="0" w:color="auto"/>
          </w:divBdr>
        </w:div>
        <w:div w:id="1120800017">
          <w:marLeft w:val="0"/>
          <w:marRight w:val="0"/>
          <w:marTop w:val="0"/>
          <w:marBottom w:val="0"/>
          <w:divBdr>
            <w:top w:val="none" w:sz="0" w:space="0" w:color="auto"/>
            <w:left w:val="none" w:sz="0" w:space="0" w:color="auto"/>
            <w:bottom w:val="none" w:sz="0" w:space="0" w:color="auto"/>
            <w:right w:val="none" w:sz="0" w:space="0" w:color="auto"/>
          </w:divBdr>
        </w:div>
        <w:div w:id="1404836069">
          <w:marLeft w:val="0"/>
          <w:marRight w:val="0"/>
          <w:marTop w:val="0"/>
          <w:marBottom w:val="0"/>
          <w:divBdr>
            <w:top w:val="none" w:sz="0" w:space="0" w:color="auto"/>
            <w:left w:val="none" w:sz="0" w:space="0" w:color="auto"/>
            <w:bottom w:val="none" w:sz="0" w:space="0" w:color="auto"/>
            <w:right w:val="none" w:sz="0" w:space="0" w:color="auto"/>
          </w:divBdr>
        </w:div>
        <w:div w:id="1488668265">
          <w:marLeft w:val="0"/>
          <w:marRight w:val="0"/>
          <w:marTop w:val="0"/>
          <w:marBottom w:val="0"/>
          <w:divBdr>
            <w:top w:val="none" w:sz="0" w:space="0" w:color="auto"/>
            <w:left w:val="none" w:sz="0" w:space="0" w:color="auto"/>
            <w:bottom w:val="none" w:sz="0" w:space="0" w:color="auto"/>
            <w:right w:val="none" w:sz="0" w:space="0" w:color="auto"/>
          </w:divBdr>
        </w:div>
        <w:div w:id="1636908140">
          <w:marLeft w:val="0"/>
          <w:marRight w:val="0"/>
          <w:marTop w:val="0"/>
          <w:marBottom w:val="0"/>
          <w:divBdr>
            <w:top w:val="none" w:sz="0" w:space="0" w:color="auto"/>
            <w:left w:val="none" w:sz="0" w:space="0" w:color="auto"/>
            <w:bottom w:val="none" w:sz="0" w:space="0" w:color="auto"/>
            <w:right w:val="none" w:sz="0" w:space="0" w:color="auto"/>
          </w:divBdr>
        </w:div>
      </w:divsChild>
    </w:div>
    <w:div w:id="651909311">
      <w:bodyDiv w:val="1"/>
      <w:marLeft w:val="0"/>
      <w:marRight w:val="0"/>
      <w:marTop w:val="0"/>
      <w:marBottom w:val="0"/>
      <w:divBdr>
        <w:top w:val="none" w:sz="0" w:space="0" w:color="auto"/>
        <w:left w:val="none" w:sz="0" w:space="0" w:color="auto"/>
        <w:bottom w:val="none" w:sz="0" w:space="0" w:color="auto"/>
        <w:right w:val="none" w:sz="0" w:space="0" w:color="auto"/>
      </w:divBdr>
    </w:div>
    <w:div w:id="754788192">
      <w:bodyDiv w:val="1"/>
      <w:marLeft w:val="0"/>
      <w:marRight w:val="0"/>
      <w:marTop w:val="0"/>
      <w:marBottom w:val="0"/>
      <w:divBdr>
        <w:top w:val="none" w:sz="0" w:space="0" w:color="auto"/>
        <w:left w:val="none" w:sz="0" w:space="0" w:color="auto"/>
        <w:bottom w:val="none" w:sz="0" w:space="0" w:color="auto"/>
        <w:right w:val="none" w:sz="0" w:space="0" w:color="auto"/>
      </w:divBdr>
    </w:div>
    <w:div w:id="760758830">
      <w:bodyDiv w:val="1"/>
      <w:marLeft w:val="0"/>
      <w:marRight w:val="0"/>
      <w:marTop w:val="0"/>
      <w:marBottom w:val="0"/>
      <w:divBdr>
        <w:top w:val="none" w:sz="0" w:space="0" w:color="auto"/>
        <w:left w:val="none" w:sz="0" w:space="0" w:color="auto"/>
        <w:bottom w:val="none" w:sz="0" w:space="0" w:color="auto"/>
        <w:right w:val="none" w:sz="0" w:space="0" w:color="auto"/>
      </w:divBdr>
    </w:div>
    <w:div w:id="1039742392">
      <w:bodyDiv w:val="1"/>
      <w:marLeft w:val="0"/>
      <w:marRight w:val="0"/>
      <w:marTop w:val="0"/>
      <w:marBottom w:val="0"/>
      <w:divBdr>
        <w:top w:val="none" w:sz="0" w:space="0" w:color="auto"/>
        <w:left w:val="none" w:sz="0" w:space="0" w:color="auto"/>
        <w:bottom w:val="none" w:sz="0" w:space="0" w:color="auto"/>
        <w:right w:val="none" w:sz="0" w:space="0" w:color="auto"/>
      </w:divBdr>
    </w:div>
    <w:div w:id="1360815096">
      <w:bodyDiv w:val="1"/>
      <w:marLeft w:val="0"/>
      <w:marRight w:val="0"/>
      <w:marTop w:val="0"/>
      <w:marBottom w:val="0"/>
      <w:divBdr>
        <w:top w:val="none" w:sz="0" w:space="0" w:color="auto"/>
        <w:left w:val="none" w:sz="0" w:space="0" w:color="auto"/>
        <w:bottom w:val="none" w:sz="0" w:space="0" w:color="auto"/>
        <w:right w:val="none" w:sz="0" w:space="0" w:color="auto"/>
      </w:divBdr>
    </w:div>
    <w:div w:id="18040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31E4-2FF2-4895-9508-89F77F16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1901</Words>
  <Characters>10457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postgrado</dc:creator>
  <cp:lastModifiedBy>Monica Velozo</cp:lastModifiedBy>
  <cp:revision>3</cp:revision>
  <cp:lastPrinted>2015-09-01T19:31:00Z</cp:lastPrinted>
  <dcterms:created xsi:type="dcterms:W3CDTF">2018-01-17T18:26:00Z</dcterms:created>
  <dcterms:modified xsi:type="dcterms:W3CDTF">2018-01-17T18:27:00Z</dcterms:modified>
</cp:coreProperties>
</file>