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E0" w:rsidRDefault="001147CD" w:rsidP="00ED58E0">
      <w:pPr>
        <w:spacing w:before="73"/>
        <w:ind w:left="2268" w:right="2976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CE1C6D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CE1C6D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CE1C6D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CE1C6D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="00ED58E0">
        <w:rPr>
          <w:rFonts w:ascii="Arial" w:eastAsia="Arial" w:hAnsi="Arial" w:cs="Arial"/>
          <w:b/>
          <w:sz w:val="24"/>
          <w:szCs w:val="24"/>
          <w:lang w:val="es-CL"/>
        </w:rPr>
        <w:t>CURSO</w:t>
      </w:r>
    </w:p>
    <w:p w:rsidR="00ED58E0" w:rsidRDefault="001147CD" w:rsidP="00ED58E0">
      <w:pPr>
        <w:spacing w:before="73"/>
        <w:ind w:left="2268" w:right="2976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r w:rsidRPr="00CE1C6D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CE1C6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>IBU</w:t>
      </w:r>
      <w:r w:rsidRPr="00CE1C6D">
        <w:rPr>
          <w:rFonts w:ascii="Arial" w:eastAsia="Arial" w:hAnsi="Arial" w:cs="Arial"/>
          <w:b/>
          <w:spacing w:val="4"/>
          <w:sz w:val="24"/>
          <w:szCs w:val="24"/>
          <w:lang w:val="es-CL"/>
        </w:rPr>
        <w:t>T</w:t>
      </w:r>
      <w:r w:rsidRPr="00CE1C6D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>CIÓN</w:t>
      </w:r>
      <w:r w:rsidRPr="00CE1C6D">
        <w:rPr>
          <w:rFonts w:ascii="Arial" w:eastAsia="Arial" w:hAnsi="Arial" w:cs="Arial"/>
          <w:b/>
          <w:spacing w:val="5"/>
          <w:sz w:val="24"/>
          <w:szCs w:val="24"/>
          <w:lang w:val="es-CL"/>
        </w:rPr>
        <w:t xml:space="preserve"> 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CE1C6D">
        <w:rPr>
          <w:rFonts w:ascii="Arial" w:eastAsia="Arial" w:hAnsi="Arial" w:cs="Arial"/>
          <w:b/>
          <w:spacing w:val="-5"/>
          <w:sz w:val="24"/>
          <w:szCs w:val="24"/>
          <w:lang w:val="es-CL"/>
        </w:rPr>
        <w:t xml:space="preserve"> </w:t>
      </w:r>
      <w:r w:rsidRPr="00CE1C6D">
        <w:rPr>
          <w:rFonts w:ascii="Arial" w:eastAsia="Arial" w:hAnsi="Arial" w:cs="Arial"/>
          <w:b/>
          <w:spacing w:val="5"/>
          <w:sz w:val="24"/>
          <w:szCs w:val="24"/>
          <w:lang w:val="es-CL"/>
        </w:rPr>
        <w:t>L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>A</w:t>
      </w:r>
      <w:r w:rsidRPr="00CE1C6D">
        <w:rPr>
          <w:rFonts w:ascii="Arial" w:eastAsia="Arial" w:hAnsi="Arial" w:cs="Arial"/>
          <w:b/>
          <w:spacing w:val="-2"/>
          <w:sz w:val="24"/>
          <w:szCs w:val="24"/>
          <w:lang w:val="es-CL"/>
        </w:rPr>
        <w:t xml:space="preserve"> 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>REN</w:t>
      </w:r>
      <w:r w:rsidRPr="00CE1C6D">
        <w:rPr>
          <w:rFonts w:ascii="Arial" w:eastAsia="Arial" w:hAnsi="Arial" w:cs="Arial"/>
          <w:b/>
          <w:spacing w:val="2"/>
          <w:sz w:val="24"/>
          <w:szCs w:val="24"/>
          <w:lang w:val="es-CL"/>
        </w:rPr>
        <w:t>T</w:t>
      </w:r>
      <w:r w:rsidR="00CE1C6D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Pr="00CE1C6D">
        <w:rPr>
          <w:rFonts w:ascii="Arial" w:eastAsia="Arial" w:hAnsi="Arial" w:cs="Arial"/>
          <w:b/>
          <w:sz w:val="24"/>
          <w:szCs w:val="24"/>
          <w:lang w:val="es-CL"/>
        </w:rPr>
        <w:t>I</w:t>
      </w:r>
      <w:r w:rsidR="00ED58E0">
        <w:rPr>
          <w:rFonts w:ascii="Arial" w:eastAsia="Arial" w:hAnsi="Arial" w:cs="Arial"/>
          <w:b/>
          <w:sz w:val="24"/>
          <w:szCs w:val="24"/>
          <w:lang w:val="es-CL"/>
        </w:rPr>
        <w:t>I</w:t>
      </w:r>
    </w:p>
    <w:p w:rsidR="00DF587C" w:rsidRPr="00CE1C6D" w:rsidRDefault="003E2937" w:rsidP="00ED58E0">
      <w:pPr>
        <w:spacing w:before="73"/>
        <w:ind w:left="2268" w:right="2976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val="es-CL"/>
        </w:rPr>
        <w:t>PRIMER</w:t>
      </w:r>
      <w:r w:rsidR="001147CD" w:rsidRPr="00CE1C6D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="001147CD" w:rsidRPr="00CE1C6D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1147CD" w:rsidRPr="00CE1C6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1147CD" w:rsidRPr="00CE1C6D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1147CD" w:rsidRPr="00CE1C6D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1147CD" w:rsidRPr="00CE1C6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1147CD" w:rsidRPr="00CE1C6D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1147CD" w:rsidRPr="00CE1C6D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1147CD" w:rsidRPr="00CE1C6D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1147CD" w:rsidRPr="00CE1C6D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CE1C6D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p w:rsidR="00DF587C" w:rsidRPr="00CE1C6D" w:rsidRDefault="00DF587C">
      <w:pPr>
        <w:spacing w:before="1" w:line="140" w:lineRule="exact"/>
        <w:rPr>
          <w:sz w:val="15"/>
          <w:szCs w:val="15"/>
          <w:lang w:val="es-CL"/>
        </w:rPr>
      </w:pPr>
    </w:p>
    <w:p w:rsidR="00DF587C" w:rsidRPr="00CE1C6D" w:rsidRDefault="00DF587C">
      <w:pPr>
        <w:spacing w:line="200" w:lineRule="exact"/>
        <w:rPr>
          <w:lang w:val="es-CL"/>
        </w:rPr>
      </w:pPr>
    </w:p>
    <w:p w:rsidR="00DF587C" w:rsidRPr="00CE1C6D" w:rsidRDefault="00DF587C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DF587C" w:rsidRPr="002D64C4" w:rsidTr="002D64C4">
        <w:trPr>
          <w:trHeight w:hRule="exact" w:val="83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4C4" w:rsidRDefault="001147CD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Tribu</w:t>
            </w:r>
            <w:r w:rsidRPr="00CE1C6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a la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CL"/>
              </w:rPr>
              <w:t>r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CE1C6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a</w:t>
            </w:r>
            <w:r w:rsidR="00CE1C6D"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II</w:t>
            </w:r>
          </w:p>
          <w:p w:rsidR="00CE1C6D" w:rsidRPr="002D64C4" w:rsidRDefault="002D64C4">
            <w:pPr>
              <w:spacing w:line="260" w:lineRule="exact"/>
              <w:ind w:left="102"/>
              <w:rPr>
                <w:rFonts w:ascii="Arial" w:eastAsia="Arial" w:hAnsi="Arial" w:cs="Arial"/>
                <w:lang w:val="es-CL"/>
              </w:rPr>
            </w:pPr>
            <w:r w:rsidRPr="002D64C4">
              <w:rPr>
                <w:rFonts w:ascii="Arial" w:eastAsia="Arial" w:hAnsi="Arial" w:cs="Arial"/>
                <w:lang w:val="es-CL"/>
              </w:rPr>
              <w:t>(Equivalente a “Impuestos a la Renta” según art. 8 Decreto 004178)</w:t>
            </w:r>
          </w:p>
          <w:p w:rsidR="00CE1C6D" w:rsidRDefault="00CE1C6D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</w:p>
          <w:p w:rsidR="00CE1C6D" w:rsidRPr="00CE1C6D" w:rsidRDefault="00CE1C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  <w:tr w:rsidR="00DF587C" w:rsidRPr="00CE1C6D">
        <w:trPr>
          <w:trHeight w:hRule="exact" w:val="8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CE1C6D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</w:p>
        </w:tc>
      </w:tr>
      <w:tr w:rsidR="00DF587C" w:rsidRPr="00CE1C6D">
        <w:trPr>
          <w:trHeight w:hRule="exact" w:val="5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Requi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s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itos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Sin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re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q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is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</w:p>
        </w:tc>
      </w:tr>
      <w:tr w:rsidR="00DF587C" w:rsidRPr="00CE1C6D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CE1C6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ú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m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 de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Cr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é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ditos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3</w:t>
            </w:r>
            <w:r w:rsidRPr="00CE1C6D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cré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it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</w:p>
        </w:tc>
      </w:tr>
      <w:tr w:rsidR="00DF587C" w:rsidRPr="002D64C4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I.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D</w:t>
            </w:r>
            <w:r w:rsidRPr="00CE1C6D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s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Pr="00CE1C6D" w:rsidRDefault="001147CD" w:rsidP="00ED58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CE1C6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rso </w:t>
            </w:r>
            <w:r w:rsidRPr="00CE1C6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CE1C6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CE1C6D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CE1C6D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1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0 </w:t>
            </w:r>
            <w:r w:rsidRPr="00CE1C6D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CE1C6D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CE1C6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CE1C6D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CE1C6D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  <w:r w:rsidR="00ED58E0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CE1C6D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CE1C6D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CE1C6D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CE1C6D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específicos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 </w:t>
            </w:r>
            <w:r w:rsidRPr="00CE1C6D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 </w:t>
            </w:r>
            <w:r w:rsidRPr="00CE1C6D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la tr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bu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ci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ó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re l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 r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CE1C6D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empresariales 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h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CE1C6D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l</w:t>
            </w:r>
            <w:r w:rsidRPr="00CE1C6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CE1C6D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</w:tc>
      </w:tr>
      <w:tr w:rsidR="00DF587C" w:rsidRPr="00ED58E0">
        <w:trPr>
          <w:trHeight w:hRule="exact" w:val="939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Default="001147C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87C" w:rsidRDefault="00DF587C" w:rsidP="002B321E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2B321E" w:rsidRPr="002B321E" w:rsidRDefault="002B321E" w:rsidP="00E61CF4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Introducción y Aspectos Generales.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El Contribuyente Del Impuesto De Primera Categoría.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Exenciones Del Impuesto De Primera Categoría.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Alternativas De Determinación De La Renta Imponible De Primera Categoría. 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La Renta Líquida Imponible De Primera Categoría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Los Ingresos Tributarios.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El Costo Directo.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Los Gastos.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Otros Ajustes A La Renta Tributaria.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Elementos De Corrección Monetaria.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La Tributación Sobre Los Gastos Rechazados.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Tributación De Las Distribuciones A Los Propietarios, Socios Y Accionistas.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Distribuciones Efectuadas Por Sociedades Anónimas.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Distribuciones Efectuadas Por Otros Contribuyentes.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Las Retenciones En Las Distribuciones De Utilidades.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Pagos Provisionales.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Reorganización De Empresas.</w:t>
            </w:r>
          </w:p>
          <w:p w:rsidR="002B321E" w:rsidRPr="002B321E" w:rsidRDefault="002B321E" w:rsidP="002B321E">
            <w:pPr>
              <w:pStyle w:val="Prrafodelista"/>
              <w:numPr>
                <w:ilvl w:val="0"/>
                <w:numId w:val="2"/>
              </w:numPr>
              <w:ind w:right="262" w:hanging="62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2B321E">
              <w:rPr>
                <w:rFonts w:ascii="Arial" w:eastAsia="Arial" w:hAnsi="Arial" w:cs="Arial"/>
                <w:sz w:val="24"/>
                <w:szCs w:val="24"/>
                <w:lang w:val="es-CL"/>
              </w:rPr>
              <w:t>Temas Especiales.</w:t>
            </w:r>
          </w:p>
          <w:p w:rsidR="002B321E" w:rsidRPr="00CE1C6D" w:rsidRDefault="002B321E" w:rsidP="002B321E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</w:tbl>
    <w:p w:rsidR="00DF587C" w:rsidRPr="00CE1C6D" w:rsidRDefault="00DF587C">
      <w:pPr>
        <w:rPr>
          <w:lang w:val="es-CL"/>
        </w:rPr>
        <w:sectPr w:rsidR="00DF587C" w:rsidRPr="00CE1C6D">
          <w:pgSz w:w="11920" w:h="16840"/>
          <w:pgMar w:top="1320" w:right="660" w:bottom="280" w:left="1480" w:header="720" w:footer="720" w:gutter="0"/>
          <w:cols w:space="720"/>
        </w:sectPr>
      </w:pPr>
    </w:p>
    <w:p w:rsidR="00C43BAE" w:rsidRDefault="00C43BAE" w:rsidP="00C43BAE">
      <w:pPr>
        <w:spacing w:before="65"/>
        <w:rPr>
          <w:rFonts w:ascii="Arial" w:eastAsia="Arial" w:hAnsi="Arial" w:cs="Arial"/>
          <w:spacing w:val="1"/>
          <w:sz w:val="24"/>
          <w:szCs w:val="24"/>
          <w:lang w:val="es-CL"/>
        </w:rPr>
      </w:pPr>
    </w:p>
    <w:p w:rsidR="00C43BAE" w:rsidRDefault="00C43BAE">
      <w:pPr>
        <w:spacing w:before="65"/>
        <w:ind w:left="3083"/>
        <w:rPr>
          <w:rFonts w:ascii="Arial" w:eastAsia="Arial" w:hAnsi="Arial" w:cs="Arial"/>
          <w:spacing w:val="1"/>
          <w:sz w:val="24"/>
          <w:szCs w:val="24"/>
          <w:lang w:val="es-CL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2943"/>
        <w:gridCol w:w="6677"/>
      </w:tblGrid>
      <w:tr w:rsidR="002B321E" w:rsidRPr="002D64C4" w:rsidTr="002B321E">
        <w:trPr>
          <w:trHeight w:val="2010"/>
        </w:trPr>
        <w:tc>
          <w:tcPr>
            <w:tcW w:w="2943" w:type="dxa"/>
          </w:tcPr>
          <w:p w:rsidR="002B321E" w:rsidRDefault="002B321E">
            <w:pPr>
              <w:spacing w:before="12" w:line="260" w:lineRule="exact"/>
              <w:rPr>
                <w:sz w:val="26"/>
                <w:szCs w:val="26"/>
                <w:lang w:val="es-CL"/>
              </w:rPr>
            </w:pPr>
            <w:r w:rsidRPr="00741D01">
              <w:rPr>
                <w:rFonts w:ascii="Arial" w:hAnsi="Arial" w:cs="Arial"/>
                <w:b/>
                <w:sz w:val="24"/>
                <w:szCs w:val="24"/>
                <w:lang w:val="es-CL"/>
              </w:rPr>
              <w:t>III. Régimen de asistencia</w:t>
            </w:r>
          </w:p>
        </w:tc>
        <w:tc>
          <w:tcPr>
            <w:tcW w:w="6677" w:type="dxa"/>
          </w:tcPr>
          <w:p w:rsidR="002B321E" w:rsidRDefault="002B321E">
            <w:pPr>
              <w:spacing w:before="12" w:line="260" w:lineRule="exact"/>
              <w:rPr>
                <w:sz w:val="26"/>
                <w:szCs w:val="26"/>
                <w:lang w:val="es-CL"/>
              </w:rPr>
            </w:pPr>
            <w:r w:rsidRPr="00812957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Los estudiantes deben asistir al 75% de las clases</w:t>
            </w:r>
          </w:p>
        </w:tc>
      </w:tr>
      <w:tr w:rsidR="002B321E" w:rsidRPr="002D64C4" w:rsidTr="002B321E">
        <w:trPr>
          <w:trHeight w:val="657"/>
        </w:trPr>
        <w:tc>
          <w:tcPr>
            <w:tcW w:w="2943" w:type="dxa"/>
          </w:tcPr>
          <w:p w:rsidR="002B321E" w:rsidRPr="00741D01" w:rsidRDefault="002B321E">
            <w:pPr>
              <w:spacing w:before="12" w:line="26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41D01">
              <w:rPr>
                <w:rFonts w:ascii="Arial" w:hAnsi="Arial" w:cs="Arial"/>
                <w:b/>
                <w:sz w:val="24"/>
                <w:szCs w:val="24"/>
                <w:lang w:val="es-CL"/>
              </w:rPr>
              <w:t>IV. Controles y ponderación de los mismos</w:t>
            </w:r>
          </w:p>
        </w:tc>
        <w:tc>
          <w:tcPr>
            <w:tcW w:w="6677" w:type="dxa"/>
          </w:tcPr>
          <w:p w:rsidR="002B321E" w:rsidRDefault="002B321E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</w:p>
          <w:p w:rsidR="002B321E" w:rsidRDefault="002B321E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Clases: Abril 4, 11, 18, 25; Mayo 2, 9, 16, 23, 30; Junio 6.</w:t>
            </w:r>
          </w:p>
          <w:p w:rsidR="002B321E" w:rsidRDefault="002B321E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</w:p>
          <w:p w:rsidR="002B321E" w:rsidRDefault="002B321E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Examen: Miércoles 28 de junio </w:t>
            </w:r>
            <w:r w:rsidRPr="00812957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de 2017</w:t>
            </w:r>
          </w:p>
          <w:p w:rsidR="002B321E" w:rsidRPr="00812957" w:rsidRDefault="002B321E" w:rsidP="00812957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</w:p>
        </w:tc>
      </w:tr>
      <w:tr w:rsidR="002B321E" w:rsidRPr="002D64C4" w:rsidTr="002B321E">
        <w:trPr>
          <w:trHeight w:val="870"/>
        </w:trPr>
        <w:tc>
          <w:tcPr>
            <w:tcW w:w="2943" w:type="dxa"/>
          </w:tcPr>
          <w:p w:rsidR="002B321E" w:rsidRPr="00741D01" w:rsidRDefault="002B321E">
            <w:pPr>
              <w:spacing w:before="12" w:line="26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41D01">
              <w:rPr>
                <w:rFonts w:ascii="Arial" w:hAnsi="Arial" w:cs="Arial"/>
                <w:b/>
                <w:sz w:val="24"/>
                <w:szCs w:val="24"/>
                <w:lang w:val="es-CL"/>
              </w:rPr>
              <w:t>V. Bibliografía</w:t>
            </w:r>
          </w:p>
        </w:tc>
        <w:tc>
          <w:tcPr>
            <w:tcW w:w="6677" w:type="dxa"/>
          </w:tcPr>
          <w:p w:rsidR="00C75852" w:rsidRDefault="00C75852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Massone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Parodi, Pedro. </w:t>
            </w:r>
            <w:r w:rsidRPr="00C7585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Principios de Derecho Tributario, Aplicación y Extinción del Impuesto. Tomo 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, Thomson Reuters, 2013.</w:t>
            </w:r>
          </w:p>
          <w:p w:rsidR="00C75852" w:rsidRDefault="00C75852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</w:p>
          <w:p w:rsidR="002B321E" w:rsidRPr="00812957" w:rsidRDefault="002B321E" w:rsidP="00741D01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  <w:r w:rsidRPr="00812957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Las </w:t>
            </w:r>
            <w:r w:rsidR="00C7585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restantes lecturas para cada clase y </w:t>
            </w:r>
            <w:r w:rsidRPr="00812957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materiales complementarios</w:t>
            </w:r>
            <w:r w:rsidR="00C7585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, tales como Circulares y Oficios del SII</w:t>
            </w:r>
            <w:r w:rsidRPr="00812957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C7585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y fallos de tribunales superiores de justicia, </w:t>
            </w:r>
            <w:r w:rsidRPr="00812957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serán informadas a través de la plataforma U-cursos</w:t>
            </w:r>
            <w:r w:rsidR="00C75852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>.</w:t>
            </w:r>
          </w:p>
        </w:tc>
      </w:tr>
      <w:tr w:rsidR="002B321E" w:rsidRPr="002D64C4" w:rsidTr="002B321E">
        <w:trPr>
          <w:trHeight w:val="1123"/>
        </w:trPr>
        <w:tc>
          <w:tcPr>
            <w:tcW w:w="2943" w:type="dxa"/>
          </w:tcPr>
          <w:p w:rsidR="002B321E" w:rsidRPr="00741D01" w:rsidRDefault="002B321E">
            <w:pPr>
              <w:spacing w:before="12" w:line="26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6677" w:type="dxa"/>
          </w:tcPr>
          <w:p w:rsidR="002B321E" w:rsidRPr="00812957" w:rsidRDefault="002B321E" w:rsidP="00812957">
            <w:pPr>
              <w:spacing w:before="12" w:line="260" w:lineRule="exact"/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</w:pPr>
          </w:p>
        </w:tc>
      </w:tr>
    </w:tbl>
    <w:p w:rsidR="00DF587C" w:rsidRPr="00CE1C6D" w:rsidRDefault="00DF587C">
      <w:pPr>
        <w:spacing w:before="12" w:line="260" w:lineRule="exact"/>
        <w:rPr>
          <w:sz w:val="26"/>
          <w:szCs w:val="26"/>
          <w:lang w:val="es-CL"/>
        </w:rPr>
      </w:pPr>
    </w:p>
    <w:p w:rsidR="001147CD" w:rsidRPr="00CE1C6D" w:rsidRDefault="001147CD">
      <w:pPr>
        <w:rPr>
          <w:lang w:val="es-CL"/>
        </w:rPr>
      </w:pPr>
    </w:p>
    <w:sectPr w:rsidR="001147CD" w:rsidRPr="00CE1C6D">
      <w:pgSz w:w="11920" w:h="16840"/>
      <w:pgMar w:top="130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FB5"/>
    <w:multiLevelType w:val="multilevel"/>
    <w:tmpl w:val="972E2B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3211E0"/>
    <w:multiLevelType w:val="hybridMultilevel"/>
    <w:tmpl w:val="091E48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C"/>
    <w:rsid w:val="00075399"/>
    <w:rsid w:val="001147CD"/>
    <w:rsid w:val="001A26D7"/>
    <w:rsid w:val="002B321E"/>
    <w:rsid w:val="002D64C4"/>
    <w:rsid w:val="00315A1A"/>
    <w:rsid w:val="003E2937"/>
    <w:rsid w:val="004E59F1"/>
    <w:rsid w:val="00741D01"/>
    <w:rsid w:val="00812957"/>
    <w:rsid w:val="00835440"/>
    <w:rsid w:val="00C43BAE"/>
    <w:rsid w:val="00C75852"/>
    <w:rsid w:val="00CE1C6D"/>
    <w:rsid w:val="00DF587C"/>
    <w:rsid w:val="00E75762"/>
    <w:rsid w:val="00ED58E0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C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C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lseguel@derecho.uchile.cl</dc:creator>
  <cp:lastModifiedBy>Monica Velozo</cp:lastModifiedBy>
  <cp:revision>2</cp:revision>
  <dcterms:created xsi:type="dcterms:W3CDTF">2017-01-03T19:20:00Z</dcterms:created>
  <dcterms:modified xsi:type="dcterms:W3CDTF">2017-01-03T19:20:00Z</dcterms:modified>
</cp:coreProperties>
</file>