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EF" w:rsidRPr="0019648E" w:rsidRDefault="00A969EF" w:rsidP="00A969EF">
      <w:pPr>
        <w:jc w:val="center"/>
        <w:rPr>
          <w:rFonts w:cs="Times New Roman"/>
          <w:b/>
          <w:sz w:val="32"/>
          <w:szCs w:val="32"/>
        </w:rPr>
      </w:pPr>
      <w:r w:rsidRPr="0019648E">
        <w:rPr>
          <w:rFonts w:cs="Times New Roman"/>
          <w:b/>
          <w:sz w:val="32"/>
          <w:szCs w:val="32"/>
        </w:rPr>
        <w:t>Programa</w:t>
      </w:r>
    </w:p>
    <w:p w:rsidR="00A969EF" w:rsidRPr="0019648E" w:rsidRDefault="00A969EF" w:rsidP="00A969EF">
      <w:pPr>
        <w:jc w:val="center"/>
        <w:rPr>
          <w:rFonts w:cs="Times New Roman"/>
          <w:b/>
          <w:u w:val="single"/>
        </w:rPr>
      </w:pPr>
      <w:r w:rsidRPr="0019648E">
        <w:rPr>
          <w:rFonts w:cs="Times New Roman"/>
          <w:b/>
          <w:u w:val="single"/>
        </w:rPr>
        <w:t>Magister en Derecho del Trabajo y de la Seguridad Social</w:t>
      </w:r>
    </w:p>
    <w:p w:rsidR="00A969EF" w:rsidRPr="0019648E" w:rsidRDefault="00A969EF" w:rsidP="00A969EF">
      <w:pPr>
        <w:jc w:val="center"/>
        <w:rPr>
          <w:rFonts w:cs="Times New Roman"/>
          <w:b/>
          <w:u w:val="single"/>
        </w:rPr>
      </w:pPr>
      <w:r w:rsidRPr="0019648E">
        <w:rPr>
          <w:rFonts w:cs="Times New Roman"/>
          <w:b/>
          <w:u w:val="single"/>
        </w:rPr>
        <w:t>Seminario de Tesis/AFET</w:t>
      </w:r>
    </w:p>
    <w:p w:rsidR="00A969EF" w:rsidRPr="0019648E" w:rsidRDefault="00A969EF" w:rsidP="00A969EF">
      <w:pPr>
        <w:jc w:val="center"/>
        <w:rPr>
          <w:rFonts w:cs="Times New Roman"/>
          <w:b/>
          <w:u w:val="single"/>
        </w:rPr>
      </w:pPr>
      <w:r w:rsidRPr="0019648E">
        <w:rPr>
          <w:rFonts w:cs="Times New Roman"/>
          <w:b/>
          <w:u w:val="single"/>
        </w:rPr>
        <w:t>1er Semestre Año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rPr>
          <w:trHeight w:val="140"/>
        </w:trPr>
        <w:tc>
          <w:tcPr>
            <w:tcW w:w="5000" w:type="pct"/>
          </w:tcPr>
          <w:p w:rsidR="00A969EF" w:rsidRPr="0019648E" w:rsidRDefault="00A969EF" w:rsidP="001653F7">
            <w:pPr>
              <w:jc w:val="both"/>
              <w:rPr>
                <w:rFonts w:cs="Times New Roman"/>
                <w:b/>
              </w:rPr>
            </w:pPr>
            <w:r w:rsidRPr="0019648E">
              <w:rPr>
                <w:rFonts w:cs="Times New Roman"/>
                <w:b/>
              </w:rPr>
              <w:t xml:space="preserve">Nombre del curso/taller/seminario: </w:t>
            </w:r>
          </w:p>
          <w:p w:rsidR="00A969EF" w:rsidRPr="0019648E" w:rsidRDefault="00A969EF" w:rsidP="001653F7">
            <w:pPr>
              <w:jc w:val="both"/>
              <w:rPr>
                <w:rFonts w:cs="Times New Roman"/>
                <w:b/>
              </w:rPr>
            </w:pPr>
            <w:r w:rsidRPr="0019648E">
              <w:rPr>
                <w:rFonts w:cs="Times New Roman"/>
                <w:b/>
              </w:rPr>
              <w:t>Seminario de Tesis/AFET</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507"/>
      </w:tblGrid>
      <w:tr w:rsidR="00A969EF" w:rsidRPr="0019648E" w:rsidTr="001653F7">
        <w:trPr>
          <w:trHeight w:val="90"/>
        </w:trPr>
        <w:tc>
          <w:tcPr>
            <w:tcW w:w="5000" w:type="pct"/>
            <w:gridSpan w:val="2"/>
          </w:tcPr>
          <w:p w:rsidR="00A969EF" w:rsidRPr="0019648E" w:rsidRDefault="00A969EF" w:rsidP="001653F7">
            <w:pPr>
              <w:jc w:val="both"/>
              <w:rPr>
                <w:rFonts w:cs="Times New Roman"/>
                <w:b/>
              </w:rPr>
            </w:pPr>
            <w:r w:rsidRPr="0019648E">
              <w:rPr>
                <w:rFonts w:cs="Times New Roman"/>
                <w:b/>
              </w:rPr>
              <w:t>Nombre del profesor/a:</w:t>
            </w:r>
          </w:p>
          <w:p w:rsidR="00A969EF" w:rsidRPr="0019648E" w:rsidRDefault="00A969EF" w:rsidP="001653F7">
            <w:pPr>
              <w:jc w:val="both"/>
              <w:rPr>
                <w:rFonts w:cs="Times New Roman"/>
                <w:b/>
              </w:rPr>
            </w:pPr>
            <w:r w:rsidRPr="0019648E">
              <w:rPr>
                <w:rFonts w:cs="Times New Roman"/>
                <w:b/>
              </w:rPr>
              <w:t>Profesor a cargo: Flavia Carbonell</w:t>
            </w:r>
          </w:p>
        </w:tc>
      </w:tr>
      <w:tr w:rsidR="00A969EF" w:rsidRPr="0019648E" w:rsidTr="001653F7">
        <w:trPr>
          <w:trHeight w:val="744"/>
        </w:trPr>
        <w:tc>
          <w:tcPr>
            <w:tcW w:w="1959" w:type="pct"/>
          </w:tcPr>
          <w:p w:rsidR="00A969EF" w:rsidRPr="0019648E" w:rsidRDefault="00A969EF" w:rsidP="001653F7">
            <w:pPr>
              <w:jc w:val="both"/>
              <w:rPr>
                <w:rFonts w:cs="Times New Roman"/>
                <w:b/>
              </w:rPr>
            </w:pPr>
            <w:r w:rsidRPr="0019648E">
              <w:rPr>
                <w:rFonts w:cs="Times New Roman"/>
                <w:b/>
              </w:rPr>
              <w:t xml:space="preserve">Profesores </w:t>
            </w:r>
          </w:p>
          <w:p w:rsidR="00A969EF" w:rsidRPr="0019648E" w:rsidRDefault="00A969EF" w:rsidP="001653F7">
            <w:pPr>
              <w:jc w:val="both"/>
              <w:rPr>
                <w:rFonts w:cs="Times New Roman"/>
                <w:b/>
              </w:rPr>
            </w:pPr>
            <w:r w:rsidRPr="0019648E">
              <w:rPr>
                <w:rFonts w:cs="Times New Roman"/>
                <w:b/>
              </w:rPr>
              <w:t>Flavia Carbonell</w:t>
            </w:r>
          </w:p>
        </w:tc>
        <w:tc>
          <w:tcPr>
            <w:tcW w:w="3041" w:type="pct"/>
          </w:tcPr>
          <w:p w:rsidR="00A969EF" w:rsidRPr="0019648E" w:rsidRDefault="00A969EF" w:rsidP="001653F7">
            <w:pPr>
              <w:jc w:val="both"/>
              <w:rPr>
                <w:rFonts w:cs="Times New Roman"/>
                <w:b/>
              </w:rPr>
            </w:pPr>
            <w:r w:rsidRPr="0019648E">
              <w:rPr>
                <w:rFonts w:cs="Times New Roman"/>
                <w:b/>
              </w:rPr>
              <w:t>Horas en el curso</w:t>
            </w:r>
          </w:p>
          <w:p w:rsidR="00A969EF" w:rsidRPr="0019648E" w:rsidRDefault="00A969EF" w:rsidP="001653F7">
            <w:pPr>
              <w:jc w:val="both"/>
              <w:rPr>
                <w:rFonts w:cs="Times New Roman"/>
                <w:b/>
              </w:rPr>
            </w:pPr>
            <w:r w:rsidRPr="0019648E">
              <w:rPr>
                <w:rFonts w:cs="Times New Roman"/>
                <w:b/>
              </w:rPr>
              <w:t>12 horas</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rPr>
          <w:trHeight w:val="312"/>
        </w:trPr>
        <w:tc>
          <w:tcPr>
            <w:tcW w:w="5000" w:type="pct"/>
          </w:tcPr>
          <w:p w:rsidR="00A969EF" w:rsidRPr="0019648E" w:rsidRDefault="00A969EF" w:rsidP="001653F7">
            <w:pPr>
              <w:jc w:val="both"/>
              <w:rPr>
                <w:rFonts w:cs="Times New Roman"/>
                <w:b/>
              </w:rPr>
            </w:pPr>
            <w:r w:rsidRPr="0019648E">
              <w:rPr>
                <w:rFonts w:cs="Times New Roman"/>
                <w:b/>
              </w:rPr>
              <w:t>Número de créditos: 8 créditos</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rPr>
          <w:trHeight w:val="418"/>
        </w:trPr>
        <w:tc>
          <w:tcPr>
            <w:tcW w:w="5000" w:type="pct"/>
          </w:tcPr>
          <w:p w:rsidR="00A969EF" w:rsidRPr="0019648E" w:rsidRDefault="00A969EF" w:rsidP="001653F7">
            <w:pPr>
              <w:rPr>
                <w:rFonts w:cs="Times New Roman"/>
                <w:b/>
              </w:rPr>
            </w:pPr>
            <w:r w:rsidRPr="0019648E">
              <w:rPr>
                <w:rFonts w:cs="Times New Roman"/>
                <w:b/>
              </w:rPr>
              <w:t>Curso/taller/seminario obligatorio o electivo: Obligatorio</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rPr>
          <w:trHeight w:val="418"/>
        </w:trPr>
        <w:tc>
          <w:tcPr>
            <w:tcW w:w="5000" w:type="pct"/>
          </w:tcPr>
          <w:p w:rsidR="00A969EF" w:rsidRPr="0019648E" w:rsidRDefault="00A969EF" w:rsidP="001653F7">
            <w:pPr>
              <w:rPr>
                <w:rFonts w:cs="Times New Roman"/>
                <w:b/>
              </w:rPr>
            </w:pPr>
            <w:r w:rsidRPr="0019648E">
              <w:rPr>
                <w:rFonts w:cs="Times New Roman"/>
                <w:b/>
              </w:rPr>
              <w:t>Horario: Miércoles de 18:30 a 21:00 hrs</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rPr>
          <w:trHeight w:val="418"/>
        </w:trPr>
        <w:tc>
          <w:tcPr>
            <w:tcW w:w="5000" w:type="pct"/>
          </w:tcPr>
          <w:p w:rsidR="00A969EF" w:rsidRPr="0019648E" w:rsidRDefault="00A969EF" w:rsidP="001653F7">
            <w:pPr>
              <w:rPr>
                <w:rFonts w:cs="Times New Roman"/>
                <w:b/>
              </w:rPr>
            </w:pPr>
            <w:r w:rsidRPr="0019648E">
              <w:rPr>
                <w:rFonts w:cs="Times New Roman"/>
                <w:b/>
              </w:rPr>
              <w:t>Régimen de asistencia: 100%</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rPr>
          <w:trHeight w:val="2063"/>
        </w:trPr>
        <w:tc>
          <w:tcPr>
            <w:tcW w:w="5000" w:type="pct"/>
          </w:tcPr>
          <w:p w:rsidR="00A969EF" w:rsidRPr="0019648E" w:rsidRDefault="00A969EF" w:rsidP="001653F7">
            <w:pPr>
              <w:rPr>
                <w:rFonts w:cs="Times New Roman"/>
                <w:b/>
              </w:rPr>
            </w:pPr>
            <w:r w:rsidRPr="0019648E">
              <w:rPr>
                <w:rFonts w:cs="Times New Roman"/>
                <w:b/>
              </w:rPr>
              <w:t>Breve descripción del curso/taller/seminario:</w:t>
            </w:r>
          </w:p>
          <w:p w:rsidR="00A969EF" w:rsidRPr="0019648E" w:rsidRDefault="00A969EF" w:rsidP="001653F7">
            <w:pPr>
              <w:jc w:val="both"/>
              <w:rPr>
                <w:rFonts w:eastAsia="Calibri" w:cs="Arial"/>
                <w:lang w:eastAsia="es-CL"/>
              </w:rPr>
            </w:pPr>
            <w:r w:rsidRPr="0019648E">
              <w:rPr>
                <w:rFonts w:eastAsia="Calibri" w:cs="Arial"/>
                <w:lang w:eastAsia="es-CL"/>
              </w:rPr>
              <w:t>Para contribuir al proceso de aprendizaje en la realización del trabajo de Tesis o de AFE, durante uno de los semestres del programa se impartirá el seminario obligatorio denominado: Metodología de la Investigación.</w:t>
            </w:r>
          </w:p>
          <w:p w:rsidR="00A969EF" w:rsidRPr="0019648E" w:rsidRDefault="00A969EF" w:rsidP="001653F7">
            <w:pPr>
              <w:jc w:val="both"/>
              <w:rPr>
                <w:rFonts w:eastAsia="Calibri" w:cs="Arial"/>
                <w:lang w:eastAsia="es-CL"/>
              </w:rPr>
            </w:pPr>
            <w:r w:rsidRPr="0019648E">
              <w:rPr>
                <w:rFonts w:eastAsia="Calibri" w:cs="Arial"/>
                <w:lang w:eastAsia="es-CL"/>
              </w:rPr>
              <w:t xml:space="preserve">En efecto, con el objeto de que el alumno se aproxime a la elaboración de la Tesis o Actividad Formativa Equivalente (AFE) se dictará un seminario obligatorio destinado a preparar al alumno en </w:t>
            </w:r>
            <w:r w:rsidRPr="0019648E">
              <w:rPr>
                <w:rFonts w:eastAsia="Calibri" w:cs="Arial"/>
                <w:lang w:eastAsia="es-CL"/>
              </w:rPr>
              <w:lastRenderedPageBreak/>
              <w:t>el procedimiento de elaboración de dichos instrumentos, el que deberá culminar con la presentación y aprobación de un documento escrito individual que contenga el Proyecto de Tesis o AFE. En este seminario se instruye a los alumnos acerca de los métodos y técnicas de investigación jurídica necesarios para la realización de una Tesis o AFE, según sea el caso, conforme con los Reglamentos de la Universidad de Chile.</w:t>
            </w:r>
          </w:p>
          <w:p w:rsidR="00A969EF" w:rsidRPr="0019648E" w:rsidRDefault="00A969EF" w:rsidP="001653F7">
            <w:pPr>
              <w:jc w:val="both"/>
              <w:rPr>
                <w:rFonts w:cs="Times New Roman"/>
              </w:rPr>
            </w:pPr>
            <w:r w:rsidRPr="0019648E">
              <w:rPr>
                <w:rFonts w:eastAsia="Calibri" w:cs="Arial"/>
                <w:lang w:eastAsia="es-CL"/>
              </w:rPr>
              <w:t>Sin perjuicio de que el trabajo del alumno debe ser dirigido por un profesor guía el académico a cargo de este curso deberá apoyar metodológicamente a los alumnos en la realización del mencionado Proyecto, por lo que el curso estará organizado de manera tal que, al inicio del mismo, se entreguen los conocimientos teóricos pertinentes para su redacción, para luego dar paso al seguimiento individual de cada uno de los Proyectos de los alumnos.</w:t>
            </w:r>
          </w:p>
        </w:tc>
      </w:tr>
    </w:tbl>
    <w:p w:rsidR="00A969EF" w:rsidRPr="0019648E" w:rsidRDefault="00A969EF" w:rsidP="00A969EF">
      <w:pPr>
        <w:rPr>
          <w:rFonts w:cs="Times New Roman"/>
        </w:rPr>
      </w:pPr>
    </w:p>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c>
          <w:tcPr>
            <w:tcW w:w="5000" w:type="pct"/>
          </w:tcPr>
          <w:p w:rsidR="00A969EF" w:rsidRPr="0019648E" w:rsidRDefault="00A969EF" w:rsidP="001653F7">
            <w:pPr>
              <w:rPr>
                <w:rFonts w:cs="Times New Roman"/>
                <w:b/>
              </w:rPr>
            </w:pPr>
            <w:r w:rsidRPr="0019648E">
              <w:rPr>
                <w:rFonts w:cs="Times New Roman"/>
                <w:b/>
              </w:rPr>
              <w:t>Explique los objetivos generales y específicos del curso/taller/seminario:</w:t>
            </w:r>
          </w:p>
          <w:p w:rsidR="00A969EF" w:rsidRPr="0019648E" w:rsidRDefault="00A969EF" w:rsidP="001653F7">
            <w:pPr>
              <w:rPr>
                <w:rFonts w:cs="Times New Roman"/>
                <w:b/>
              </w:rPr>
            </w:pPr>
            <w:r w:rsidRPr="0019648E">
              <w:rPr>
                <w:rFonts w:cs="Times New Roman"/>
                <w:b/>
              </w:rPr>
              <w:t>Objetivos Generales:</w:t>
            </w:r>
          </w:p>
          <w:p w:rsidR="00A969EF" w:rsidRPr="0019648E" w:rsidRDefault="00A969EF" w:rsidP="00A969EF">
            <w:pPr>
              <w:numPr>
                <w:ilvl w:val="0"/>
                <w:numId w:val="1"/>
              </w:numPr>
              <w:spacing w:after="0" w:line="240" w:lineRule="auto"/>
              <w:jc w:val="both"/>
              <w:rPr>
                <w:rFonts w:cs="Arial"/>
                <w:b/>
              </w:rPr>
            </w:pPr>
            <w:r w:rsidRPr="0019648E">
              <w:rPr>
                <w:rFonts w:eastAsia="Calibri" w:cs="Arial"/>
                <w:lang w:eastAsia="es-CL"/>
              </w:rPr>
              <w:t>Contribuir al proceso de aprendizaje en la realización del trabajo de Tesis o de AFE.</w:t>
            </w:r>
          </w:p>
          <w:p w:rsidR="00A969EF" w:rsidRPr="0019648E" w:rsidRDefault="00A969EF" w:rsidP="001653F7">
            <w:pPr>
              <w:rPr>
                <w:rFonts w:cs="Times New Roman"/>
                <w:b/>
              </w:rPr>
            </w:pPr>
            <w:r w:rsidRPr="0019648E">
              <w:rPr>
                <w:rFonts w:cs="Times New Roman"/>
                <w:b/>
              </w:rPr>
              <w:t>Objetivos Específicos:</w:t>
            </w:r>
          </w:p>
          <w:p w:rsidR="00A969EF" w:rsidRPr="0019648E" w:rsidRDefault="00A969EF" w:rsidP="00A969EF">
            <w:pPr>
              <w:numPr>
                <w:ilvl w:val="0"/>
                <w:numId w:val="1"/>
              </w:numPr>
              <w:spacing w:after="0" w:line="240" w:lineRule="auto"/>
              <w:jc w:val="both"/>
              <w:rPr>
                <w:rFonts w:cs="Arial"/>
              </w:rPr>
            </w:pPr>
            <w:r w:rsidRPr="0019648E">
              <w:rPr>
                <w:rFonts w:cs="Arial"/>
              </w:rPr>
              <w:t>Examinar las características de la investigación para el trabajo de graduación.</w:t>
            </w:r>
          </w:p>
          <w:p w:rsidR="00A969EF" w:rsidRPr="0019648E" w:rsidRDefault="00A969EF" w:rsidP="00A969EF">
            <w:pPr>
              <w:numPr>
                <w:ilvl w:val="0"/>
                <w:numId w:val="1"/>
              </w:numPr>
              <w:spacing w:after="0" w:line="240" w:lineRule="auto"/>
              <w:jc w:val="both"/>
              <w:rPr>
                <w:rFonts w:cs="Arial"/>
              </w:rPr>
            </w:pPr>
            <w:r w:rsidRPr="0019648E">
              <w:t>Formular problemas que sean susceptibles de un trabajo de investigación, así como los objetivos generales y específicos derivados de dicha problematización.</w:t>
            </w:r>
          </w:p>
          <w:p w:rsidR="00A969EF" w:rsidRPr="0019648E" w:rsidRDefault="00A969EF" w:rsidP="00A969EF">
            <w:pPr>
              <w:numPr>
                <w:ilvl w:val="0"/>
                <w:numId w:val="1"/>
              </w:numPr>
              <w:spacing w:after="0" w:line="240" w:lineRule="auto"/>
              <w:jc w:val="both"/>
              <w:rPr>
                <w:rFonts w:cs="Arial"/>
              </w:rPr>
            </w:pPr>
            <w:r w:rsidRPr="0019648E">
              <w:rPr>
                <w:rFonts w:cs="Arial"/>
              </w:rPr>
              <w:t xml:space="preserve"> Conocer el diseño metodológico de una investigación. </w:t>
            </w:r>
            <w:r w:rsidRPr="0019648E">
              <w:rPr>
                <w:rFonts w:eastAsia="Calibri" w:cs="Arial"/>
                <w:lang w:eastAsia="es-CL"/>
              </w:rPr>
              <w:t>Identificar el aspecto contencioso de la seguridad social, otorgándole a los alumnos conocimientos respecto al régimen sancionatorio del sistema de pensiones así como de los diversos procedimientos administrativos y procesales que existen en esta materia.</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c>
          <w:tcPr>
            <w:tcW w:w="5000" w:type="pct"/>
          </w:tcPr>
          <w:p w:rsidR="00A969EF" w:rsidRPr="0019648E" w:rsidRDefault="00A969EF" w:rsidP="001653F7">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A969EF" w:rsidRPr="0019648E" w:rsidRDefault="00A969EF" w:rsidP="001653F7">
            <w:pPr>
              <w:rPr>
                <w:rFonts w:cs="Times New Roman"/>
              </w:rPr>
            </w:pPr>
            <w:r w:rsidRPr="0019648E">
              <w:rPr>
                <w:rFonts w:cs="Times New Roman"/>
              </w:rPr>
              <w:t>El curso/taller/seminario que usted imparte:</w:t>
            </w:r>
          </w:p>
          <w:p w:rsidR="00A969EF" w:rsidRPr="0019648E" w:rsidRDefault="00A969EF" w:rsidP="00A969EF">
            <w:pPr>
              <w:numPr>
                <w:ilvl w:val="0"/>
                <w:numId w:val="3"/>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A969EF" w:rsidRPr="0019648E" w:rsidRDefault="00A969EF" w:rsidP="00A969EF">
            <w:pPr>
              <w:numPr>
                <w:ilvl w:val="0"/>
                <w:numId w:val="3"/>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A969EF" w:rsidRPr="0019648E" w:rsidRDefault="00A969EF" w:rsidP="00A969EF">
            <w:pPr>
              <w:numPr>
                <w:ilvl w:val="0"/>
                <w:numId w:val="3"/>
              </w:numPr>
              <w:spacing w:after="0" w:line="240" w:lineRule="auto"/>
              <w:jc w:val="both"/>
              <w:rPr>
                <w:rFonts w:cs="Times New Roman"/>
              </w:rPr>
            </w:pPr>
            <w:r w:rsidRPr="0019648E">
              <w:rPr>
                <w:rFonts w:cs="Times New Roman"/>
              </w:rPr>
              <w:t>Colabora a que los estudiantes una vez egresados presten asesoría especializada a organismos estatales para la solución de problemas jurídicos concretos.</w:t>
            </w:r>
          </w:p>
          <w:p w:rsidR="00A969EF" w:rsidRPr="0019648E" w:rsidRDefault="00A969EF" w:rsidP="00A969EF">
            <w:pPr>
              <w:numPr>
                <w:ilvl w:val="0"/>
                <w:numId w:val="3"/>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A969EF" w:rsidRPr="0019648E" w:rsidRDefault="00A969EF" w:rsidP="00A969EF">
            <w:pPr>
              <w:numPr>
                <w:ilvl w:val="0"/>
                <w:numId w:val="3"/>
              </w:numPr>
              <w:spacing w:after="0" w:line="240" w:lineRule="auto"/>
              <w:jc w:val="both"/>
              <w:rPr>
                <w:rFonts w:cs="Times New Roman"/>
              </w:rPr>
            </w:pPr>
            <w:r w:rsidRPr="0019648E">
              <w:rPr>
                <w:rFonts w:cs="Times New Roman"/>
              </w:rPr>
              <w:t xml:space="preserve">Colabora a que los estudiantes, una vez egresados, realicen docencia en materia de </w:t>
            </w:r>
            <w:r w:rsidRPr="0019648E">
              <w:rPr>
                <w:rFonts w:cs="Times New Roman"/>
              </w:rPr>
              <w:lastRenderedPageBreak/>
              <w:t>dogmática jurídica.</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c>
          <w:tcPr>
            <w:tcW w:w="5000" w:type="pct"/>
          </w:tcPr>
          <w:p w:rsidR="00A969EF" w:rsidRPr="0019648E" w:rsidRDefault="00A969EF" w:rsidP="001653F7">
            <w:pPr>
              <w:rPr>
                <w:rFonts w:cs="Times New Roman"/>
                <w:b/>
              </w:rPr>
            </w:pPr>
            <w:r w:rsidRPr="0019648E">
              <w:rPr>
                <w:rFonts w:cs="Times New Roman"/>
                <w:b/>
              </w:rPr>
              <w:t xml:space="preserve">Seleccione una o varias de las metodologías utilizadas por usted en el curso/taller/seminario: </w:t>
            </w:r>
          </w:p>
          <w:p w:rsidR="00A969EF" w:rsidRPr="0019648E" w:rsidRDefault="00A969EF" w:rsidP="00A969EF">
            <w:pPr>
              <w:numPr>
                <w:ilvl w:val="0"/>
                <w:numId w:val="2"/>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A969EF" w:rsidRPr="0019648E" w:rsidRDefault="00A969EF" w:rsidP="00A969EF">
            <w:pPr>
              <w:numPr>
                <w:ilvl w:val="0"/>
                <w:numId w:val="2"/>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A969EF" w:rsidRPr="0019648E" w:rsidRDefault="00A969EF" w:rsidP="00A969EF">
            <w:pPr>
              <w:numPr>
                <w:ilvl w:val="0"/>
                <w:numId w:val="2"/>
              </w:numPr>
              <w:spacing w:after="0" w:line="240" w:lineRule="auto"/>
              <w:rPr>
                <w:rFonts w:cs="Times New Roman"/>
              </w:rPr>
            </w:pPr>
            <w:r w:rsidRPr="0019648E">
              <w:rPr>
                <w:rFonts w:cs="Times New Roman"/>
              </w:rPr>
              <w:t>Trabajos en equipos en que los estudiantes, ante determinadas tareas, las resuelven en las sesiones de clases de manera colaborativa.</w:t>
            </w:r>
          </w:p>
          <w:p w:rsidR="00A969EF" w:rsidRPr="0019648E" w:rsidRDefault="00A969EF" w:rsidP="00A969EF">
            <w:pPr>
              <w:numPr>
                <w:ilvl w:val="0"/>
                <w:numId w:val="2"/>
              </w:numPr>
              <w:spacing w:after="0" w:line="240" w:lineRule="auto"/>
              <w:rPr>
                <w:rFonts w:cs="Times New Roman"/>
              </w:rPr>
            </w:pPr>
            <w:r w:rsidRPr="0019648E">
              <w:rPr>
                <w:rFonts w:cs="Times New Roman"/>
              </w:rPr>
              <w:t xml:space="preserve">Elaboración de casos que serán resueltos por los estudiantes. </w:t>
            </w:r>
          </w:p>
          <w:p w:rsidR="00A969EF" w:rsidRPr="0019648E" w:rsidRDefault="00A969EF" w:rsidP="00A969EF">
            <w:pPr>
              <w:numPr>
                <w:ilvl w:val="0"/>
                <w:numId w:val="2"/>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A969EF" w:rsidRPr="0019648E" w:rsidRDefault="00A969EF" w:rsidP="00A969EF">
            <w:pPr>
              <w:numPr>
                <w:ilvl w:val="0"/>
                <w:numId w:val="2"/>
              </w:numPr>
              <w:spacing w:after="0" w:line="240" w:lineRule="auto"/>
              <w:rPr>
                <w:rFonts w:cs="Times New Roman"/>
              </w:rPr>
            </w:pPr>
            <w:r w:rsidRPr="0019648E">
              <w:rPr>
                <w:rFonts w:cs="Times New Roman"/>
              </w:rPr>
              <w:t>Exposiciones de los estudiantes sobre contenidos trabajados en el curso/taller/seminario.</w:t>
            </w:r>
          </w:p>
        </w:tc>
      </w:tr>
    </w:tbl>
    <w:p w:rsidR="00A969EF" w:rsidRPr="0019648E" w:rsidRDefault="00A969EF" w:rsidP="00A969EF">
      <w:pPr>
        <w:rPr>
          <w:rFonts w:cs="Times New Roman"/>
        </w:rPr>
      </w:pPr>
    </w:p>
    <w:p w:rsidR="00A969EF" w:rsidRPr="0019648E" w:rsidRDefault="00A969EF" w:rsidP="00A969EF">
      <w:pPr>
        <w:rPr>
          <w:rFonts w:cs="Times New Roman"/>
          <w:b/>
        </w:rPr>
      </w:pPr>
      <w:r w:rsidRPr="0019648E">
        <w:rPr>
          <w:rFonts w:cs="Times New Roman"/>
          <w:b/>
        </w:rPr>
        <w:t>Unidades del Programa.</w:t>
      </w:r>
    </w:p>
    <w:p w:rsidR="00A969EF" w:rsidRPr="0019648E" w:rsidRDefault="00A969EF" w:rsidP="00A969EF">
      <w:pPr>
        <w:rPr>
          <w:rFonts w:cs="Times New Roman"/>
        </w:rPr>
      </w:pPr>
      <w:r w:rsidRPr="0019648E">
        <w:rPr>
          <w:rFonts w:cs="Times New Roman"/>
        </w:rPr>
        <w:t>Explique los contenidos que tratará en el curso/taller/seminario,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3"/>
      </w:tblGrid>
      <w:tr w:rsidR="00A969EF" w:rsidRPr="0019648E" w:rsidTr="001653F7">
        <w:tc>
          <w:tcPr>
            <w:tcW w:w="608" w:type="pct"/>
          </w:tcPr>
          <w:p w:rsidR="00A969EF" w:rsidRPr="0019648E" w:rsidRDefault="00A969EF" w:rsidP="001653F7">
            <w:pPr>
              <w:rPr>
                <w:rFonts w:cs="Times New Roman"/>
                <w:b/>
              </w:rPr>
            </w:pPr>
            <w:r w:rsidRPr="0019648E">
              <w:rPr>
                <w:rFonts w:cs="Times New Roman"/>
                <w:b/>
              </w:rPr>
              <w:t>Fecha</w:t>
            </w:r>
          </w:p>
          <w:p w:rsidR="00A969EF" w:rsidRPr="0019648E" w:rsidRDefault="00A969EF" w:rsidP="001653F7">
            <w:pPr>
              <w:rPr>
                <w:rFonts w:cs="Times New Roman"/>
                <w:b/>
              </w:rPr>
            </w:pPr>
            <w:r w:rsidRPr="0019648E">
              <w:rPr>
                <w:rFonts w:cs="Times New Roman"/>
                <w:b/>
              </w:rPr>
              <w:t>(Clase)</w:t>
            </w:r>
          </w:p>
        </w:tc>
        <w:tc>
          <w:tcPr>
            <w:tcW w:w="4392" w:type="pct"/>
          </w:tcPr>
          <w:p w:rsidR="00A969EF" w:rsidRPr="0019648E" w:rsidRDefault="00A969EF" w:rsidP="001653F7">
            <w:pPr>
              <w:rPr>
                <w:rFonts w:cs="Times New Roman"/>
                <w:b/>
              </w:rPr>
            </w:pPr>
            <w:r w:rsidRPr="0019648E">
              <w:rPr>
                <w:rFonts w:cs="Times New Roman"/>
                <w:b/>
              </w:rPr>
              <w:t>Contenido</w:t>
            </w:r>
          </w:p>
          <w:p w:rsidR="00A969EF" w:rsidRPr="0019648E" w:rsidRDefault="00A969EF" w:rsidP="001653F7">
            <w:pPr>
              <w:rPr>
                <w:rFonts w:cs="Times New Roman"/>
                <w:b/>
              </w:rPr>
            </w:pPr>
          </w:p>
        </w:tc>
      </w:tr>
      <w:tr w:rsidR="00A969EF" w:rsidRPr="0019648E" w:rsidTr="001653F7">
        <w:tc>
          <w:tcPr>
            <w:tcW w:w="608" w:type="pct"/>
          </w:tcPr>
          <w:p w:rsidR="00A969EF" w:rsidRPr="0019648E" w:rsidRDefault="00A969EF" w:rsidP="001653F7">
            <w:pPr>
              <w:spacing w:after="0" w:line="240" w:lineRule="auto"/>
              <w:ind w:left="-114" w:firstLine="114"/>
              <w:jc w:val="center"/>
              <w:rPr>
                <w:sz w:val="20"/>
                <w:szCs w:val="20"/>
              </w:rPr>
            </w:pPr>
            <w:r w:rsidRPr="0019648E">
              <w:rPr>
                <w:sz w:val="20"/>
                <w:szCs w:val="20"/>
              </w:rPr>
              <w:t>26/07/17</w:t>
            </w:r>
          </w:p>
          <w:p w:rsidR="00A969EF" w:rsidRPr="0019648E" w:rsidRDefault="00A969EF" w:rsidP="001653F7">
            <w:pPr>
              <w:spacing w:after="0" w:line="240" w:lineRule="auto"/>
              <w:ind w:left="-114" w:firstLine="114"/>
              <w:jc w:val="center"/>
              <w:rPr>
                <w:sz w:val="20"/>
                <w:szCs w:val="20"/>
              </w:rPr>
            </w:pPr>
            <w:r w:rsidRPr="0019648E">
              <w:rPr>
                <w:sz w:val="20"/>
                <w:szCs w:val="20"/>
              </w:rPr>
              <w:t>02/08/17</w:t>
            </w:r>
          </w:p>
          <w:p w:rsidR="00A969EF" w:rsidRPr="0019648E" w:rsidRDefault="00A969EF" w:rsidP="001653F7">
            <w:pPr>
              <w:spacing w:after="0" w:line="240" w:lineRule="auto"/>
              <w:ind w:left="-114" w:firstLine="114"/>
              <w:jc w:val="center"/>
              <w:rPr>
                <w:sz w:val="20"/>
                <w:szCs w:val="20"/>
              </w:rPr>
            </w:pPr>
            <w:r w:rsidRPr="0019648E">
              <w:rPr>
                <w:sz w:val="20"/>
                <w:szCs w:val="20"/>
              </w:rPr>
              <w:t>09/08/17</w:t>
            </w:r>
          </w:p>
          <w:p w:rsidR="00A969EF" w:rsidRPr="0019648E" w:rsidRDefault="00A969EF" w:rsidP="001653F7">
            <w:pPr>
              <w:spacing w:after="0" w:line="240" w:lineRule="auto"/>
              <w:ind w:left="-114" w:firstLine="114"/>
              <w:jc w:val="center"/>
              <w:rPr>
                <w:sz w:val="20"/>
                <w:szCs w:val="20"/>
              </w:rPr>
            </w:pPr>
            <w:r w:rsidRPr="0019648E">
              <w:rPr>
                <w:sz w:val="20"/>
                <w:szCs w:val="20"/>
              </w:rPr>
              <w:t>16/08/17</w:t>
            </w:r>
          </w:p>
          <w:p w:rsidR="00A969EF" w:rsidRPr="0019648E" w:rsidRDefault="00A969EF" w:rsidP="001653F7">
            <w:pPr>
              <w:spacing w:after="0" w:line="240" w:lineRule="auto"/>
              <w:ind w:left="-114" w:firstLine="114"/>
              <w:jc w:val="center"/>
              <w:rPr>
                <w:sz w:val="20"/>
                <w:szCs w:val="20"/>
              </w:rPr>
            </w:pPr>
          </w:p>
        </w:tc>
        <w:tc>
          <w:tcPr>
            <w:tcW w:w="4392" w:type="pct"/>
          </w:tcPr>
          <w:p w:rsidR="00A969EF" w:rsidRPr="0019648E" w:rsidRDefault="00A969EF" w:rsidP="001653F7">
            <w:pPr>
              <w:spacing w:after="0" w:line="240" w:lineRule="auto"/>
              <w:rPr>
                <w:sz w:val="20"/>
                <w:szCs w:val="20"/>
              </w:rPr>
            </w:pPr>
            <w:r w:rsidRPr="0019648E">
              <w:rPr>
                <w:sz w:val="20"/>
                <w:szCs w:val="20"/>
              </w:rPr>
              <w:t>(S.T) Seminario de Proyecto Tesis/AFET</w:t>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c>
          <w:tcPr>
            <w:tcW w:w="5000" w:type="pct"/>
          </w:tcPr>
          <w:p w:rsidR="00A969EF" w:rsidRPr="0019648E" w:rsidRDefault="00A969EF" w:rsidP="001653F7">
            <w:pPr>
              <w:rPr>
                <w:rFonts w:cs="Times New Roman"/>
                <w:b/>
              </w:rPr>
            </w:pPr>
            <w:r w:rsidRPr="0019648E">
              <w:rPr>
                <w:rFonts w:cs="Times New Roman"/>
                <w:b/>
              </w:rPr>
              <w:t>Seleccione una o varias de las modalidades de evaluación que desarrollará en el curso/taller/seminario:</w:t>
            </w:r>
          </w:p>
          <w:p w:rsidR="00A969EF" w:rsidRPr="0019648E" w:rsidRDefault="00A969EF" w:rsidP="00A969EF">
            <w:pPr>
              <w:numPr>
                <w:ilvl w:val="0"/>
                <w:numId w:val="4"/>
              </w:numPr>
              <w:spacing w:after="0" w:line="240" w:lineRule="auto"/>
              <w:rPr>
                <w:rFonts w:cs="Times New Roman"/>
              </w:rPr>
            </w:pPr>
            <w:r w:rsidRPr="0019648E">
              <w:rPr>
                <w:rFonts w:cs="Times New Roman"/>
              </w:rPr>
              <w:t>Trabajos de investigación.</w:t>
            </w:r>
          </w:p>
          <w:p w:rsidR="00A969EF" w:rsidRPr="0019648E" w:rsidRDefault="00A969EF" w:rsidP="00A969EF">
            <w:pPr>
              <w:numPr>
                <w:ilvl w:val="0"/>
                <w:numId w:val="4"/>
              </w:numPr>
              <w:spacing w:after="0" w:line="240" w:lineRule="auto"/>
              <w:rPr>
                <w:rFonts w:cs="Times New Roman"/>
              </w:rPr>
            </w:pPr>
            <w:r w:rsidRPr="0019648E">
              <w:rPr>
                <w:rFonts w:cs="Times New Roman"/>
              </w:rPr>
              <w:t xml:space="preserve">Exposiciones orales de los estudiantes. </w:t>
            </w:r>
          </w:p>
          <w:p w:rsidR="00A969EF" w:rsidRPr="0019648E" w:rsidRDefault="00A969EF" w:rsidP="00A969EF">
            <w:pPr>
              <w:numPr>
                <w:ilvl w:val="0"/>
                <w:numId w:val="4"/>
              </w:numPr>
              <w:spacing w:after="0" w:line="240" w:lineRule="auto"/>
              <w:rPr>
                <w:rFonts w:cs="Times New Roman"/>
              </w:rPr>
            </w:pPr>
            <w:r w:rsidRPr="0019648E">
              <w:rPr>
                <w:rFonts w:cs="Times New Roman"/>
              </w:rPr>
              <w:t>Análisis de jurisprudencia.</w:t>
            </w:r>
          </w:p>
          <w:p w:rsidR="00A969EF" w:rsidRPr="0019648E" w:rsidRDefault="00A969EF" w:rsidP="00A969EF">
            <w:pPr>
              <w:numPr>
                <w:ilvl w:val="0"/>
                <w:numId w:val="4"/>
              </w:numPr>
              <w:spacing w:after="0" w:line="240" w:lineRule="auto"/>
              <w:rPr>
                <w:rFonts w:cs="Times New Roman"/>
              </w:rPr>
            </w:pPr>
            <w:r w:rsidRPr="0019648E">
              <w:rPr>
                <w:rFonts w:cs="Times New Roman"/>
              </w:rPr>
              <w:t>Pruebas escritas.</w:t>
            </w:r>
          </w:p>
          <w:p w:rsidR="00A969EF" w:rsidRPr="0019648E" w:rsidRDefault="00A969EF" w:rsidP="001653F7">
            <w:pPr>
              <w:rPr>
                <w:rFonts w:cs="Times New Roman"/>
                <w:b/>
              </w:rPr>
            </w:pPr>
            <w:r w:rsidRPr="0019648E">
              <w:rPr>
                <w:rFonts w:cs="Times New Roman"/>
                <w:b/>
              </w:rPr>
              <w:t>Indique las formas, fechas y porcentaje de las evaluaciones:</w:t>
            </w:r>
          </w:p>
          <w:p w:rsidR="00A969EF" w:rsidRPr="0019648E" w:rsidRDefault="00A969EF" w:rsidP="001653F7">
            <w:pPr>
              <w:rPr>
                <w:rFonts w:cs="Times New Roman"/>
                <w:b/>
              </w:rPr>
            </w:pPr>
            <w:r w:rsidRPr="0019648E">
              <w:rPr>
                <w:sz w:val="20"/>
                <w:szCs w:val="20"/>
              </w:rPr>
              <w:t>16/08/17 Entrega de Proyecto AFET</w:t>
            </w:r>
            <w:r w:rsidRPr="0019648E">
              <w:rPr>
                <w:rFonts w:cs="Times New Roman"/>
                <w:b/>
              </w:rPr>
              <w:br/>
            </w:r>
          </w:p>
        </w:tc>
      </w:tr>
    </w:tbl>
    <w:p w:rsidR="00A969EF" w:rsidRPr="0019648E" w:rsidRDefault="00A969EF" w:rsidP="00A969EF">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969EF" w:rsidRPr="0019648E" w:rsidTr="001653F7">
        <w:tc>
          <w:tcPr>
            <w:tcW w:w="5000" w:type="pct"/>
          </w:tcPr>
          <w:p w:rsidR="00A969EF" w:rsidRPr="0019648E" w:rsidRDefault="00A969EF" w:rsidP="001653F7">
            <w:pPr>
              <w:jc w:val="both"/>
              <w:rPr>
                <w:rFonts w:cs="Times New Roman"/>
                <w:b/>
                <w:lang w:val="es-ES"/>
              </w:rPr>
            </w:pPr>
            <w:r w:rsidRPr="0019648E">
              <w:rPr>
                <w:rFonts w:cs="Times New Roman"/>
                <w:b/>
                <w:lang w:val="es-ES"/>
              </w:rPr>
              <w:lastRenderedPageBreak/>
              <w:t>Bibliografía:</w:t>
            </w:r>
          </w:p>
          <w:p w:rsidR="00A969EF" w:rsidRPr="0019648E" w:rsidRDefault="00A969EF" w:rsidP="001653F7">
            <w:pPr>
              <w:contextualSpacing/>
              <w:jc w:val="both"/>
              <w:rPr>
                <w:color w:val="000000"/>
                <w:shd w:val="clear" w:color="auto" w:fill="FFFFFF"/>
              </w:rPr>
            </w:pPr>
            <w:r w:rsidRPr="0019648E">
              <w:rPr>
                <w:color w:val="000000"/>
                <w:shd w:val="clear" w:color="auto" w:fill="FFFFFF"/>
              </w:rPr>
              <w:t>GONZÁLEZ GALVÁN, José Alberto. El protocolo de investigación jurídica en: Boletín Mexicano de Derecho Comparado N° 90, México, Instituto de Investigaciones Jurídicas, Universidad Nacional Autónoma de México.</w:t>
            </w:r>
          </w:p>
          <w:p w:rsidR="00A969EF" w:rsidRPr="0019648E" w:rsidRDefault="00A969EF" w:rsidP="001653F7">
            <w:pPr>
              <w:contextualSpacing/>
              <w:jc w:val="both"/>
              <w:rPr>
                <w:color w:val="000000"/>
                <w:shd w:val="clear" w:color="auto" w:fill="FFFFFF"/>
              </w:rPr>
            </w:pPr>
          </w:p>
          <w:p w:rsidR="00A969EF" w:rsidRPr="0019648E" w:rsidRDefault="00A969EF" w:rsidP="001653F7">
            <w:pPr>
              <w:contextualSpacing/>
              <w:jc w:val="both"/>
              <w:rPr>
                <w:color w:val="000000"/>
                <w:shd w:val="clear" w:color="auto" w:fill="FFFFFF"/>
              </w:rPr>
            </w:pPr>
            <w:r w:rsidRPr="0019648E">
              <w:rPr>
                <w:color w:val="000000"/>
                <w:shd w:val="clear" w:color="auto" w:fill="FFFFFF"/>
              </w:rPr>
              <w:t>SAUTU, Ruth; BONIOLO, Paula; DALLE, Pablo; ELBERT, Rodolfo. El análisis crítico de investigaciones como insumo para el diseño de un proyecto de investigación, en: Manual de Metodología. Construcción del marco teórico, formulación de los objetivos y elección de la metodología. CLACSO, Colección Campus Virtual, Buenos Aires, Argentina, 2005.</w:t>
            </w:r>
          </w:p>
          <w:p w:rsidR="00A969EF" w:rsidRPr="0019648E" w:rsidRDefault="00A969EF" w:rsidP="001653F7">
            <w:pPr>
              <w:contextualSpacing/>
              <w:jc w:val="both"/>
              <w:rPr>
                <w:color w:val="000000"/>
                <w:shd w:val="clear" w:color="auto" w:fill="FFFFFF"/>
              </w:rPr>
            </w:pPr>
          </w:p>
          <w:p w:rsidR="00A969EF" w:rsidRPr="0019648E" w:rsidRDefault="00A969EF" w:rsidP="001653F7">
            <w:pPr>
              <w:contextualSpacing/>
              <w:jc w:val="both"/>
              <w:rPr>
                <w:color w:val="000000"/>
                <w:shd w:val="clear" w:color="auto" w:fill="FFFFFF"/>
              </w:rPr>
            </w:pPr>
            <w:r w:rsidRPr="0019648E">
              <w:rPr>
                <w:color w:val="000000"/>
                <w:shd w:val="clear" w:color="auto" w:fill="FFFFFF"/>
              </w:rPr>
              <w:t>WITKER, Jorge, “Hacia una investigación jurídica integrativa” en: Boletín Mexicano de Derecho Comparado N° 122, pp. 943-964, México, Instituto de Investigaciones Jurídicas, Universidad Nacional Autónoma de México.</w:t>
            </w:r>
          </w:p>
          <w:p w:rsidR="00A969EF" w:rsidRPr="0019648E" w:rsidRDefault="00A969EF" w:rsidP="001653F7">
            <w:pPr>
              <w:contextualSpacing/>
              <w:jc w:val="both"/>
              <w:rPr>
                <w:color w:val="000000"/>
                <w:shd w:val="clear" w:color="auto" w:fill="FFFFFF"/>
              </w:rPr>
            </w:pPr>
          </w:p>
          <w:p w:rsidR="00A969EF" w:rsidRPr="0019648E" w:rsidRDefault="00A969EF" w:rsidP="001653F7">
            <w:pPr>
              <w:tabs>
                <w:tab w:val="left" w:pos="284"/>
              </w:tabs>
              <w:jc w:val="both"/>
              <w:rPr>
                <w:rFonts w:cs="Times New Roman"/>
              </w:rPr>
            </w:pPr>
            <w:r w:rsidRPr="0019648E">
              <w:rPr>
                <w:color w:val="000000"/>
                <w:shd w:val="clear" w:color="auto" w:fill="FFFFFF"/>
              </w:rPr>
              <w:t>WITKER, Jorge, “Las ciencias sociales y el derecho” en: Boletín Mexicano de Derecho Comparado N° 142, pp. 339-358, México, Instituto de Investigaciones Jurídicas, Universidad Nacional Autónoma de México.</w:t>
            </w:r>
          </w:p>
        </w:tc>
      </w:tr>
    </w:tbl>
    <w:p w:rsidR="00A969EF" w:rsidRPr="0019648E" w:rsidRDefault="00A969EF" w:rsidP="00A969EF">
      <w:pPr>
        <w:rPr>
          <w:rFonts w:cs="Times New Roman"/>
        </w:rPr>
      </w:pPr>
    </w:p>
    <w:p w:rsidR="00261F65" w:rsidRPr="00946D37" w:rsidRDefault="00261F65">
      <w:pPr>
        <w:rPr>
          <w:rFonts w:cs="Times New Roman"/>
        </w:rPr>
      </w:pPr>
      <w:bookmarkStart w:id="0" w:name="_GoBack"/>
      <w:bookmarkEnd w:id="0"/>
    </w:p>
    <w:sectPr w:rsidR="00261F65" w:rsidRPr="00946D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8E1168E"/>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05C03F4"/>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94B7643"/>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EF"/>
    <w:rsid w:val="00261F65"/>
    <w:rsid w:val="00946D37"/>
    <w:rsid w:val="00A969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postgrado</cp:lastModifiedBy>
  <cp:revision>3</cp:revision>
  <dcterms:created xsi:type="dcterms:W3CDTF">2016-10-17T12:06:00Z</dcterms:created>
  <dcterms:modified xsi:type="dcterms:W3CDTF">2016-10-17T12:11:00Z</dcterms:modified>
</cp:coreProperties>
</file>