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1C" w:rsidRPr="0019648E" w:rsidRDefault="009E491C" w:rsidP="009E491C">
      <w:pPr>
        <w:jc w:val="center"/>
        <w:rPr>
          <w:rFonts w:cs="Times New Roman"/>
          <w:b/>
          <w:sz w:val="32"/>
          <w:szCs w:val="32"/>
        </w:rPr>
      </w:pPr>
      <w:r w:rsidRPr="0019648E">
        <w:rPr>
          <w:rFonts w:cs="Times New Roman"/>
          <w:b/>
          <w:sz w:val="32"/>
          <w:szCs w:val="32"/>
        </w:rPr>
        <w:t>Programa</w:t>
      </w:r>
    </w:p>
    <w:p w:rsidR="009E491C" w:rsidRPr="0019648E" w:rsidRDefault="009E491C" w:rsidP="009E491C">
      <w:pPr>
        <w:jc w:val="center"/>
        <w:rPr>
          <w:rFonts w:cs="Times New Roman"/>
          <w:b/>
          <w:u w:val="single"/>
        </w:rPr>
      </w:pPr>
      <w:r w:rsidRPr="0019648E">
        <w:rPr>
          <w:rFonts w:cs="Times New Roman"/>
          <w:b/>
          <w:u w:val="single"/>
        </w:rPr>
        <w:t>Magister en Derecho del Trabajo y de la Seguridad Social</w:t>
      </w:r>
    </w:p>
    <w:p w:rsidR="009E491C" w:rsidRPr="0019648E" w:rsidRDefault="009E491C" w:rsidP="009E491C">
      <w:pPr>
        <w:jc w:val="center"/>
        <w:rPr>
          <w:rFonts w:cs="Times New Roman"/>
          <w:b/>
          <w:u w:val="single"/>
        </w:rPr>
      </w:pPr>
      <w:r w:rsidRPr="0019648E">
        <w:rPr>
          <w:rFonts w:cs="Times New Roman"/>
          <w:b/>
          <w:u w:val="single"/>
        </w:rPr>
        <w:t>Derecho procesal y derecho administrativo del trabajo.</w:t>
      </w:r>
    </w:p>
    <w:p w:rsidR="009E491C" w:rsidRPr="0019648E" w:rsidRDefault="009E491C" w:rsidP="009E491C">
      <w:pPr>
        <w:jc w:val="center"/>
        <w:rPr>
          <w:rFonts w:cs="Times New Roman"/>
          <w:b/>
          <w:u w:val="single"/>
        </w:rPr>
      </w:pPr>
      <w:r w:rsidRPr="0019648E">
        <w:rPr>
          <w:rFonts w:cs="Times New Roman"/>
          <w:b/>
          <w:u w:val="single"/>
        </w:rPr>
        <w:t>1er Semestre Año 2017</w:t>
      </w:r>
    </w:p>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rPr>
          <w:trHeight w:val="140"/>
        </w:trPr>
        <w:tc>
          <w:tcPr>
            <w:tcW w:w="5000" w:type="pct"/>
          </w:tcPr>
          <w:p w:rsidR="009E491C" w:rsidRPr="0019648E" w:rsidRDefault="009E491C" w:rsidP="00800C3D">
            <w:pPr>
              <w:jc w:val="both"/>
              <w:rPr>
                <w:rFonts w:cs="Times New Roman"/>
                <w:b/>
              </w:rPr>
            </w:pPr>
            <w:r w:rsidRPr="0019648E">
              <w:rPr>
                <w:rFonts w:cs="Times New Roman"/>
                <w:b/>
              </w:rPr>
              <w:t xml:space="preserve">Nombre del curso/taller/seminario: </w:t>
            </w:r>
          </w:p>
          <w:p w:rsidR="009E491C" w:rsidRPr="0019648E" w:rsidRDefault="009E491C" w:rsidP="00800C3D">
            <w:pPr>
              <w:jc w:val="both"/>
              <w:rPr>
                <w:rFonts w:cs="Times New Roman"/>
                <w:b/>
              </w:rPr>
            </w:pPr>
            <w:r w:rsidRPr="0019648E">
              <w:rPr>
                <w:rFonts w:cs="Times New Roman"/>
                <w:b/>
              </w:rPr>
              <w:t>Curso: Derecho procesal y derecho administrativo del trabajo.</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5507"/>
      </w:tblGrid>
      <w:tr w:rsidR="009E491C" w:rsidRPr="0019648E" w:rsidTr="00800C3D">
        <w:trPr>
          <w:trHeight w:val="90"/>
        </w:trPr>
        <w:tc>
          <w:tcPr>
            <w:tcW w:w="5000" w:type="pct"/>
            <w:gridSpan w:val="2"/>
          </w:tcPr>
          <w:p w:rsidR="009E491C" w:rsidRPr="0019648E" w:rsidRDefault="009E491C" w:rsidP="00800C3D">
            <w:pPr>
              <w:jc w:val="both"/>
              <w:rPr>
                <w:rFonts w:cs="Times New Roman"/>
                <w:b/>
              </w:rPr>
            </w:pPr>
            <w:r w:rsidRPr="0019648E">
              <w:rPr>
                <w:rFonts w:cs="Times New Roman"/>
                <w:b/>
              </w:rPr>
              <w:t>Nombre del profesor/a:</w:t>
            </w:r>
          </w:p>
          <w:p w:rsidR="009E491C" w:rsidRPr="0019648E" w:rsidRDefault="009E491C" w:rsidP="00800C3D">
            <w:pPr>
              <w:jc w:val="both"/>
              <w:rPr>
                <w:rFonts w:cs="Times New Roman"/>
                <w:b/>
              </w:rPr>
            </w:pPr>
            <w:r w:rsidRPr="0019648E">
              <w:rPr>
                <w:rFonts w:cs="Times New Roman"/>
                <w:b/>
              </w:rPr>
              <w:t>Profesor a cargo: María Eugenia Montt</w:t>
            </w:r>
          </w:p>
        </w:tc>
      </w:tr>
      <w:tr w:rsidR="009E491C" w:rsidRPr="0019648E" w:rsidTr="00800C3D">
        <w:trPr>
          <w:trHeight w:val="2083"/>
        </w:trPr>
        <w:tc>
          <w:tcPr>
            <w:tcW w:w="1959" w:type="pct"/>
          </w:tcPr>
          <w:p w:rsidR="009E491C" w:rsidRPr="0019648E" w:rsidRDefault="009E491C" w:rsidP="00800C3D">
            <w:pPr>
              <w:jc w:val="both"/>
              <w:rPr>
                <w:rFonts w:cs="Times New Roman"/>
                <w:b/>
              </w:rPr>
            </w:pPr>
            <w:r w:rsidRPr="0019648E">
              <w:rPr>
                <w:rFonts w:cs="Times New Roman"/>
                <w:b/>
              </w:rPr>
              <w:t xml:space="preserve">Profesores </w:t>
            </w:r>
          </w:p>
          <w:p w:rsidR="009E491C" w:rsidRPr="0019648E" w:rsidRDefault="009E491C" w:rsidP="00800C3D">
            <w:pPr>
              <w:jc w:val="both"/>
              <w:rPr>
                <w:rFonts w:cs="Times New Roman"/>
                <w:b/>
              </w:rPr>
            </w:pPr>
            <w:r w:rsidRPr="0019648E">
              <w:rPr>
                <w:rFonts w:cs="Times New Roman"/>
                <w:b/>
              </w:rPr>
              <w:t>Cristian Maturana</w:t>
            </w:r>
          </w:p>
          <w:p w:rsidR="009E491C" w:rsidRPr="0019648E" w:rsidRDefault="009E491C" w:rsidP="00800C3D">
            <w:pPr>
              <w:jc w:val="both"/>
              <w:rPr>
                <w:rFonts w:cs="Times New Roman"/>
                <w:b/>
              </w:rPr>
            </w:pPr>
            <w:r w:rsidRPr="0019648E">
              <w:rPr>
                <w:rFonts w:cs="Times New Roman"/>
                <w:b/>
              </w:rPr>
              <w:t>Claudio Pavlic</w:t>
            </w:r>
          </w:p>
          <w:p w:rsidR="009E491C" w:rsidRPr="0019648E" w:rsidRDefault="009E491C" w:rsidP="00800C3D">
            <w:pPr>
              <w:jc w:val="both"/>
              <w:rPr>
                <w:rFonts w:cs="Times New Roman"/>
                <w:b/>
              </w:rPr>
            </w:pPr>
            <w:r w:rsidRPr="0019648E">
              <w:rPr>
                <w:rFonts w:cs="Times New Roman"/>
                <w:b/>
              </w:rPr>
              <w:t>Claudio Palavecino</w:t>
            </w:r>
          </w:p>
          <w:p w:rsidR="009E491C" w:rsidRPr="0019648E" w:rsidRDefault="009E491C" w:rsidP="00800C3D">
            <w:pPr>
              <w:jc w:val="both"/>
              <w:rPr>
                <w:rFonts w:cs="Times New Roman"/>
                <w:b/>
              </w:rPr>
            </w:pPr>
            <w:r w:rsidRPr="0019648E">
              <w:rPr>
                <w:rFonts w:cs="Times New Roman"/>
                <w:b/>
              </w:rPr>
              <w:t xml:space="preserve">María Eugenia Montt </w:t>
            </w:r>
          </w:p>
          <w:p w:rsidR="009E491C" w:rsidRPr="0019648E" w:rsidRDefault="009E491C" w:rsidP="00800C3D">
            <w:pPr>
              <w:jc w:val="both"/>
              <w:rPr>
                <w:rFonts w:cs="Times New Roman"/>
                <w:b/>
              </w:rPr>
            </w:pPr>
            <w:r w:rsidRPr="0019648E">
              <w:rPr>
                <w:rFonts w:cs="Times New Roman"/>
                <w:b/>
              </w:rPr>
              <w:t>Matías Insunza</w:t>
            </w:r>
          </w:p>
          <w:p w:rsidR="009E491C" w:rsidRPr="0019648E" w:rsidRDefault="009E491C" w:rsidP="00800C3D">
            <w:pPr>
              <w:jc w:val="both"/>
              <w:rPr>
                <w:rFonts w:cs="Times New Roman"/>
                <w:b/>
              </w:rPr>
            </w:pPr>
            <w:r w:rsidRPr="0019648E">
              <w:rPr>
                <w:rFonts w:cs="Times New Roman"/>
                <w:b/>
              </w:rPr>
              <w:t>Francisco Ferrada</w:t>
            </w:r>
          </w:p>
          <w:p w:rsidR="009E491C" w:rsidRPr="0019648E" w:rsidRDefault="009E491C" w:rsidP="00800C3D">
            <w:pPr>
              <w:jc w:val="both"/>
              <w:rPr>
                <w:rFonts w:cs="Times New Roman"/>
                <w:b/>
              </w:rPr>
            </w:pPr>
            <w:r w:rsidRPr="0019648E">
              <w:rPr>
                <w:rFonts w:cs="Times New Roman"/>
                <w:b/>
              </w:rPr>
              <w:t>Carmen Riquelme</w:t>
            </w:r>
          </w:p>
          <w:p w:rsidR="009E491C" w:rsidRPr="0019648E" w:rsidRDefault="009E491C" w:rsidP="00800C3D">
            <w:pPr>
              <w:jc w:val="both"/>
              <w:rPr>
                <w:rFonts w:cs="Times New Roman"/>
                <w:b/>
              </w:rPr>
            </w:pPr>
            <w:r w:rsidRPr="0019648E">
              <w:rPr>
                <w:rFonts w:cs="Times New Roman"/>
                <w:b/>
              </w:rPr>
              <w:t>Héctor Humeres</w:t>
            </w:r>
          </w:p>
          <w:p w:rsidR="009E491C" w:rsidRPr="0019648E" w:rsidRDefault="009E491C" w:rsidP="00800C3D">
            <w:pPr>
              <w:jc w:val="both"/>
              <w:rPr>
                <w:rFonts w:cs="Times New Roman"/>
                <w:b/>
              </w:rPr>
            </w:pPr>
            <w:r w:rsidRPr="0019648E">
              <w:rPr>
                <w:rFonts w:cs="Times New Roman"/>
                <w:b/>
              </w:rPr>
              <w:t>Raúl Tavolari</w:t>
            </w:r>
          </w:p>
          <w:p w:rsidR="009E491C" w:rsidRPr="0019648E" w:rsidRDefault="009E491C" w:rsidP="00800C3D">
            <w:pPr>
              <w:jc w:val="both"/>
              <w:rPr>
                <w:rFonts w:cs="Times New Roman"/>
                <w:b/>
              </w:rPr>
            </w:pPr>
            <w:r w:rsidRPr="0019648E">
              <w:rPr>
                <w:rFonts w:cs="Times New Roman"/>
                <w:b/>
              </w:rPr>
              <w:t>Cristian Roman</w:t>
            </w:r>
          </w:p>
          <w:p w:rsidR="009E491C" w:rsidRPr="0019648E" w:rsidRDefault="009E491C" w:rsidP="00800C3D">
            <w:pPr>
              <w:jc w:val="both"/>
              <w:rPr>
                <w:rFonts w:cs="Times New Roman"/>
                <w:b/>
              </w:rPr>
            </w:pPr>
            <w:r w:rsidRPr="0019648E">
              <w:rPr>
                <w:rFonts w:cs="Times New Roman"/>
                <w:b/>
              </w:rPr>
              <w:t>Christian Melis</w:t>
            </w:r>
          </w:p>
          <w:p w:rsidR="009E491C" w:rsidRPr="0019648E" w:rsidRDefault="009E491C" w:rsidP="00800C3D">
            <w:pPr>
              <w:jc w:val="both"/>
              <w:rPr>
                <w:rFonts w:cs="Times New Roman"/>
                <w:b/>
              </w:rPr>
            </w:pPr>
            <w:r w:rsidRPr="0019648E">
              <w:rPr>
                <w:rFonts w:cs="Times New Roman"/>
                <w:b/>
              </w:rPr>
              <w:t>Ramón Huidobro</w:t>
            </w:r>
          </w:p>
        </w:tc>
        <w:tc>
          <w:tcPr>
            <w:tcW w:w="3041" w:type="pct"/>
          </w:tcPr>
          <w:p w:rsidR="009E491C" w:rsidRPr="0019648E" w:rsidRDefault="009E491C" w:rsidP="00800C3D">
            <w:pPr>
              <w:jc w:val="both"/>
              <w:rPr>
                <w:rFonts w:cs="Times New Roman"/>
                <w:b/>
              </w:rPr>
            </w:pPr>
            <w:r w:rsidRPr="0019648E">
              <w:rPr>
                <w:rFonts w:cs="Times New Roman"/>
                <w:b/>
              </w:rPr>
              <w:t>Horas en el curso</w:t>
            </w:r>
          </w:p>
          <w:p w:rsidR="009E491C" w:rsidRPr="0019648E" w:rsidRDefault="009E491C" w:rsidP="00800C3D">
            <w:pPr>
              <w:jc w:val="both"/>
              <w:rPr>
                <w:rFonts w:cs="Times New Roman"/>
                <w:b/>
              </w:rPr>
            </w:pPr>
            <w:r w:rsidRPr="0019648E">
              <w:rPr>
                <w:rFonts w:cs="Times New Roman"/>
                <w:b/>
              </w:rPr>
              <w:t>9 horas</w:t>
            </w:r>
          </w:p>
          <w:p w:rsidR="009E491C" w:rsidRPr="0019648E" w:rsidRDefault="009E491C" w:rsidP="00800C3D">
            <w:pPr>
              <w:jc w:val="both"/>
              <w:rPr>
                <w:rFonts w:cs="Times New Roman"/>
                <w:b/>
              </w:rPr>
            </w:pPr>
            <w:r w:rsidRPr="0019648E">
              <w:rPr>
                <w:rFonts w:cs="Times New Roman"/>
                <w:b/>
              </w:rPr>
              <w:t>3 horas</w:t>
            </w:r>
          </w:p>
          <w:p w:rsidR="009E491C" w:rsidRPr="0019648E" w:rsidRDefault="009E491C" w:rsidP="00800C3D">
            <w:pPr>
              <w:jc w:val="both"/>
              <w:rPr>
                <w:rFonts w:cs="Times New Roman"/>
                <w:b/>
              </w:rPr>
            </w:pPr>
            <w:r w:rsidRPr="0019648E">
              <w:rPr>
                <w:rFonts w:cs="Times New Roman"/>
                <w:b/>
              </w:rPr>
              <w:t>6 horas</w:t>
            </w:r>
          </w:p>
          <w:p w:rsidR="009E491C" w:rsidRPr="0019648E" w:rsidRDefault="009E491C" w:rsidP="00800C3D">
            <w:pPr>
              <w:jc w:val="both"/>
              <w:rPr>
                <w:rFonts w:cs="Times New Roman"/>
                <w:b/>
              </w:rPr>
            </w:pPr>
            <w:r w:rsidRPr="0019648E">
              <w:rPr>
                <w:rFonts w:cs="Times New Roman"/>
                <w:b/>
              </w:rPr>
              <w:t>3 horas</w:t>
            </w:r>
          </w:p>
          <w:p w:rsidR="009E491C" w:rsidRPr="0019648E" w:rsidRDefault="009E491C" w:rsidP="00800C3D">
            <w:pPr>
              <w:jc w:val="both"/>
              <w:rPr>
                <w:rFonts w:cs="Times New Roman"/>
                <w:b/>
              </w:rPr>
            </w:pPr>
            <w:r w:rsidRPr="0019648E">
              <w:rPr>
                <w:rFonts w:cs="Times New Roman"/>
                <w:b/>
              </w:rPr>
              <w:t>3 horas</w:t>
            </w:r>
          </w:p>
          <w:p w:rsidR="009E491C" w:rsidRPr="0019648E" w:rsidRDefault="009E491C" w:rsidP="00800C3D">
            <w:pPr>
              <w:jc w:val="both"/>
              <w:rPr>
                <w:rFonts w:cs="Times New Roman"/>
                <w:b/>
              </w:rPr>
            </w:pPr>
            <w:r w:rsidRPr="0019648E">
              <w:rPr>
                <w:rFonts w:cs="Times New Roman"/>
                <w:b/>
              </w:rPr>
              <w:t>3 horas</w:t>
            </w:r>
          </w:p>
          <w:p w:rsidR="009E491C" w:rsidRPr="0019648E" w:rsidRDefault="009E491C" w:rsidP="00800C3D">
            <w:pPr>
              <w:jc w:val="both"/>
              <w:rPr>
                <w:rFonts w:cs="Times New Roman"/>
                <w:b/>
              </w:rPr>
            </w:pPr>
            <w:r w:rsidRPr="0019648E">
              <w:rPr>
                <w:rFonts w:cs="Times New Roman"/>
                <w:b/>
              </w:rPr>
              <w:t>3 horas</w:t>
            </w:r>
          </w:p>
          <w:p w:rsidR="009E491C" w:rsidRPr="0019648E" w:rsidRDefault="009E491C" w:rsidP="00800C3D">
            <w:pPr>
              <w:jc w:val="both"/>
              <w:rPr>
                <w:rFonts w:cs="Times New Roman"/>
                <w:b/>
              </w:rPr>
            </w:pPr>
            <w:r w:rsidRPr="0019648E">
              <w:rPr>
                <w:rFonts w:cs="Times New Roman"/>
                <w:b/>
              </w:rPr>
              <w:t>6 horas</w:t>
            </w:r>
          </w:p>
          <w:p w:rsidR="009E491C" w:rsidRPr="0019648E" w:rsidRDefault="009E491C" w:rsidP="00800C3D">
            <w:pPr>
              <w:jc w:val="both"/>
              <w:rPr>
                <w:rFonts w:cs="Times New Roman"/>
                <w:b/>
              </w:rPr>
            </w:pPr>
            <w:r w:rsidRPr="0019648E">
              <w:rPr>
                <w:rFonts w:cs="Times New Roman"/>
                <w:b/>
              </w:rPr>
              <w:t>3 horas</w:t>
            </w:r>
          </w:p>
          <w:p w:rsidR="009E491C" w:rsidRPr="0019648E" w:rsidRDefault="009E491C" w:rsidP="00800C3D">
            <w:pPr>
              <w:jc w:val="both"/>
              <w:rPr>
                <w:rFonts w:cs="Times New Roman"/>
                <w:b/>
              </w:rPr>
            </w:pPr>
            <w:r w:rsidRPr="0019648E">
              <w:rPr>
                <w:rFonts w:cs="Times New Roman"/>
                <w:b/>
              </w:rPr>
              <w:t>3 horas</w:t>
            </w:r>
          </w:p>
          <w:p w:rsidR="009E491C" w:rsidRPr="0019648E" w:rsidRDefault="009E491C" w:rsidP="00800C3D">
            <w:pPr>
              <w:jc w:val="both"/>
              <w:rPr>
                <w:rFonts w:cs="Times New Roman"/>
                <w:b/>
              </w:rPr>
            </w:pPr>
            <w:r w:rsidRPr="0019648E">
              <w:rPr>
                <w:rFonts w:cs="Times New Roman"/>
                <w:b/>
              </w:rPr>
              <w:t>3 horas</w:t>
            </w:r>
          </w:p>
          <w:p w:rsidR="009E491C" w:rsidRPr="0019648E" w:rsidRDefault="009E491C" w:rsidP="00800C3D">
            <w:pPr>
              <w:jc w:val="both"/>
              <w:rPr>
                <w:rFonts w:cs="Times New Roman"/>
                <w:b/>
              </w:rPr>
            </w:pPr>
            <w:r w:rsidRPr="0019648E">
              <w:rPr>
                <w:rFonts w:cs="Times New Roman"/>
                <w:b/>
              </w:rPr>
              <w:t>3 horas</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rPr>
          <w:trHeight w:val="312"/>
        </w:trPr>
        <w:tc>
          <w:tcPr>
            <w:tcW w:w="5000" w:type="pct"/>
          </w:tcPr>
          <w:p w:rsidR="009E491C" w:rsidRPr="0019648E" w:rsidRDefault="009E491C" w:rsidP="00800C3D">
            <w:pPr>
              <w:jc w:val="both"/>
              <w:rPr>
                <w:rFonts w:cs="Times New Roman"/>
                <w:b/>
              </w:rPr>
            </w:pPr>
            <w:r w:rsidRPr="0019648E">
              <w:rPr>
                <w:rFonts w:cs="Times New Roman"/>
                <w:b/>
              </w:rPr>
              <w:t>Número de créditos: 8 créditos</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rPr>
          <w:trHeight w:val="418"/>
        </w:trPr>
        <w:tc>
          <w:tcPr>
            <w:tcW w:w="5000" w:type="pct"/>
          </w:tcPr>
          <w:p w:rsidR="009E491C" w:rsidRPr="0019648E" w:rsidRDefault="009E491C" w:rsidP="00800C3D">
            <w:pPr>
              <w:rPr>
                <w:rFonts w:cs="Times New Roman"/>
                <w:b/>
              </w:rPr>
            </w:pPr>
            <w:r w:rsidRPr="0019648E">
              <w:rPr>
                <w:rFonts w:cs="Times New Roman"/>
                <w:b/>
              </w:rPr>
              <w:t>Curso/taller/seminario obligatorio o electivo: Obligatorio</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rPr>
          <w:trHeight w:val="418"/>
        </w:trPr>
        <w:tc>
          <w:tcPr>
            <w:tcW w:w="5000" w:type="pct"/>
          </w:tcPr>
          <w:p w:rsidR="009E491C" w:rsidRPr="0019648E" w:rsidRDefault="009E491C" w:rsidP="00800C3D">
            <w:pPr>
              <w:rPr>
                <w:rFonts w:cs="Times New Roman"/>
                <w:b/>
              </w:rPr>
            </w:pPr>
            <w:r w:rsidRPr="0019648E">
              <w:rPr>
                <w:rFonts w:cs="Times New Roman"/>
                <w:b/>
              </w:rPr>
              <w:t>Horario: Martes y Jueves de 18:30 a 21:00 hrs</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rPr>
          <w:trHeight w:val="418"/>
        </w:trPr>
        <w:tc>
          <w:tcPr>
            <w:tcW w:w="5000" w:type="pct"/>
          </w:tcPr>
          <w:p w:rsidR="009E491C" w:rsidRPr="0019648E" w:rsidRDefault="009E491C" w:rsidP="00800C3D">
            <w:pPr>
              <w:rPr>
                <w:rFonts w:cs="Times New Roman"/>
                <w:b/>
              </w:rPr>
            </w:pPr>
            <w:r w:rsidRPr="0019648E">
              <w:rPr>
                <w:rFonts w:cs="Times New Roman"/>
                <w:b/>
              </w:rPr>
              <w:t>Régimen de asistencia: 75%</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rPr>
          <w:trHeight w:val="2063"/>
        </w:trPr>
        <w:tc>
          <w:tcPr>
            <w:tcW w:w="5000" w:type="pct"/>
          </w:tcPr>
          <w:p w:rsidR="009E491C" w:rsidRPr="0019648E" w:rsidRDefault="009E491C" w:rsidP="00800C3D">
            <w:pPr>
              <w:rPr>
                <w:rFonts w:cs="Times New Roman"/>
                <w:b/>
              </w:rPr>
            </w:pPr>
            <w:r w:rsidRPr="0019648E">
              <w:rPr>
                <w:rFonts w:cs="Times New Roman"/>
                <w:b/>
              </w:rPr>
              <w:t>Breve descripción del curso/taller/seminario:</w:t>
            </w:r>
          </w:p>
          <w:p w:rsidR="009E491C" w:rsidRPr="0019648E" w:rsidRDefault="009E491C" w:rsidP="00800C3D">
            <w:pPr>
              <w:jc w:val="both"/>
              <w:rPr>
                <w:rFonts w:eastAsia="Calibri" w:cs="Arial"/>
                <w:lang w:eastAsia="es-CL"/>
              </w:rPr>
            </w:pPr>
            <w:r w:rsidRPr="0019648E">
              <w:rPr>
                <w:rFonts w:eastAsia="Calibri" w:cs="Arial"/>
                <w:lang w:eastAsia="es-CL"/>
              </w:rPr>
              <w:t xml:space="preserve">Tratándose de un Magíster en Derecho del Trabajo y de la Seguridad Social, y, existiendo un procedimiento especializado, con Tribunales especiales, habiéndose realizado una de las más importantes reformas procesales en esta materia, y adicionalmente, existiendo un órgano administrativo dedicado exclusivamente a la interpretación y fiscalización del Derecho del Trabajo, es fundamental contemplar un curso dedicado a estas materias. Sobre el particular, el curso contempla el estudio de los diversos procedimientos laborales, a saber,  el juicio ordinario, el procedimiento monitorio, procedimiento de tutela y por prácticas antisindicales, así como el sistema de recursos que contemplan los distintos  procedimientos. </w:t>
            </w:r>
          </w:p>
          <w:p w:rsidR="009E491C" w:rsidRPr="0019648E" w:rsidRDefault="009E491C" w:rsidP="00800C3D">
            <w:pPr>
              <w:jc w:val="both"/>
              <w:rPr>
                <w:rFonts w:eastAsia="Calibri" w:cs="Arial"/>
                <w:lang w:eastAsia="es-CL"/>
              </w:rPr>
            </w:pPr>
            <w:r w:rsidRPr="0019648E">
              <w:rPr>
                <w:rFonts w:eastAsia="Calibri" w:cs="Arial"/>
                <w:lang w:eastAsia="es-CL"/>
              </w:rPr>
              <w:t xml:space="preserve">Es preciso señalar que  por tratarse de una reforma reciente, se ha dictado una serie de cursos de postgrado relacionados, por ello,   y,  con el objeto de abarcar otros aspectos de esta materia, se contempla el estudio de jurisprudencia sobre tópicos de carácter adjetivo del procedimiento laboral, de modo de  otorgar al alumno una visión de cómo nuestros Tribunales de justicia han implementado el nuevo procedimiento laboral. También, y por  tratarse de una materia básicamente desarrollada por nuestros Tribunales de justicia, el curso contempla el estudio y análisis del régimen reparatorio, en cuanto a terminación de contratos de trabajo, incumplimiento contractual en materia laboral, vulneración de derechos fundamentales y accidentes del trabajo. Resulta de especial importancia esta materia, pues  al tratarse de un área no regulada en forma sistemática y desarrollada básicamente a través de los diversas sentencias dictadas por los Tribunales, otorga valor al Magíster contemplar un estudio estructurado y sistemático sobre estos aspecto, los que por lo general no son abarcados en estudios de postgrado en la forma en que lo presentamos en nuestra malla curricular. </w:t>
            </w:r>
          </w:p>
          <w:p w:rsidR="009E491C" w:rsidRPr="0019648E" w:rsidRDefault="009E491C" w:rsidP="00800C3D">
            <w:pPr>
              <w:jc w:val="both"/>
              <w:rPr>
                <w:rFonts w:eastAsia="Calibri" w:cs="Arial"/>
                <w:lang w:eastAsia="es-CL"/>
              </w:rPr>
            </w:pPr>
            <w:r w:rsidRPr="0019648E">
              <w:rPr>
                <w:rFonts w:eastAsia="Calibri" w:cs="Arial"/>
                <w:lang w:eastAsia="es-CL"/>
              </w:rPr>
              <w:t xml:space="preserve">Como ya se indicara, al existir un órgano administrativo dedicado exclusivamente a la interpretación y fiscalización del Derecho del Trabajo, esto es, la Dirección del Trabajo, el curso contempla  la vinculación del Derecho del Trabajo con el Derecho Administrativo, abarcando el estudio del marco regulatorio de dicha entidad, así como de sus funciones y estructuración. </w:t>
            </w:r>
          </w:p>
          <w:p w:rsidR="009E491C" w:rsidRPr="0019648E" w:rsidRDefault="009E491C" w:rsidP="00800C3D">
            <w:pPr>
              <w:jc w:val="both"/>
              <w:rPr>
                <w:rFonts w:cs="Times New Roman"/>
              </w:rPr>
            </w:pPr>
            <w:r w:rsidRPr="0019648E">
              <w:rPr>
                <w:rFonts w:eastAsia="Calibri" w:cs="Arial"/>
                <w:lang w:eastAsia="es-CL"/>
              </w:rPr>
              <w:t xml:space="preserve">En este mismo sentido, el curso contempla el estudio de las facultades de dicha entidad frente a </w:t>
            </w:r>
            <w:r w:rsidRPr="0019648E">
              <w:rPr>
                <w:rFonts w:eastAsia="Calibri" w:cs="Arial"/>
                <w:lang w:eastAsia="es-CL"/>
              </w:rPr>
              <w:lastRenderedPageBreak/>
              <w:t>los sujetos de la relación laboral y de los procedimientos tanto administrativos como judiciales con que cuentan los particulares frente a las resoluciones y actos que adopte la Dirección del Trabajo. Cabe señalar que esta materia es de especial utilidad para los abogados que buscan especializarse en esta rama del Derecho y que  no es estudiada con la debida profundidad  en los cursos de pre y postgrado.</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c>
          <w:tcPr>
            <w:tcW w:w="5000" w:type="pct"/>
          </w:tcPr>
          <w:p w:rsidR="009E491C" w:rsidRPr="0019648E" w:rsidRDefault="009E491C" w:rsidP="00800C3D">
            <w:pPr>
              <w:rPr>
                <w:rFonts w:cs="Times New Roman"/>
                <w:b/>
              </w:rPr>
            </w:pPr>
            <w:r w:rsidRPr="0019648E">
              <w:rPr>
                <w:rFonts w:cs="Times New Roman"/>
                <w:b/>
              </w:rPr>
              <w:t>Explique los objetivos generales y específicos del curso/taller/seminario:</w:t>
            </w:r>
          </w:p>
          <w:p w:rsidR="009E491C" w:rsidRPr="0019648E" w:rsidRDefault="009E491C" w:rsidP="00800C3D">
            <w:pPr>
              <w:rPr>
                <w:rFonts w:cs="Times New Roman"/>
                <w:b/>
              </w:rPr>
            </w:pPr>
          </w:p>
          <w:p w:rsidR="009E491C" w:rsidRPr="0019648E" w:rsidRDefault="009E491C" w:rsidP="00800C3D">
            <w:pPr>
              <w:rPr>
                <w:rFonts w:cs="Times New Roman"/>
                <w:b/>
              </w:rPr>
            </w:pPr>
            <w:r w:rsidRPr="0019648E">
              <w:rPr>
                <w:rFonts w:cs="Times New Roman"/>
                <w:b/>
              </w:rPr>
              <w:t>Objetivos Generales:</w:t>
            </w:r>
          </w:p>
          <w:p w:rsidR="009E491C" w:rsidRPr="0019648E" w:rsidRDefault="009E491C" w:rsidP="009E491C">
            <w:pPr>
              <w:numPr>
                <w:ilvl w:val="0"/>
                <w:numId w:val="1"/>
              </w:numPr>
              <w:spacing w:after="0" w:line="240" w:lineRule="auto"/>
              <w:jc w:val="both"/>
              <w:rPr>
                <w:rFonts w:cs="Arial"/>
              </w:rPr>
            </w:pPr>
            <w:r w:rsidRPr="0019648E">
              <w:rPr>
                <w:rFonts w:cs="Arial"/>
              </w:rPr>
              <w:t>Otorgar al alumno una visión general de los diversos procedimientos laborales, a saber,  el juicio ordinario, el procedimiento monitorio, procedimiento de tutela y por prácticas antisindicales, así como el sistema de recursos que contemplan los distintos  procedimientos.</w:t>
            </w:r>
          </w:p>
          <w:p w:rsidR="009E491C" w:rsidRPr="0019648E" w:rsidRDefault="009E491C" w:rsidP="009E491C">
            <w:pPr>
              <w:numPr>
                <w:ilvl w:val="0"/>
                <w:numId w:val="1"/>
              </w:numPr>
              <w:spacing w:after="0" w:line="240" w:lineRule="auto"/>
              <w:jc w:val="both"/>
              <w:rPr>
                <w:rFonts w:cs="Arial"/>
              </w:rPr>
            </w:pPr>
            <w:r w:rsidRPr="0019648E">
              <w:rPr>
                <w:rFonts w:cs="Arial"/>
              </w:rPr>
              <w:t>Que los alumnos conozcan la vinculación del Derecho del Trabajo con el Derecho Administrativo, abarcando el estudio del marco regulatorio de dicha entidad, así como de sus funciones y estructuración.</w:t>
            </w:r>
          </w:p>
          <w:p w:rsidR="009E491C" w:rsidRPr="0019648E" w:rsidRDefault="009E491C" w:rsidP="00800C3D">
            <w:pPr>
              <w:ind w:left="720"/>
              <w:jc w:val="both"/>
              <w:rPr>
                <w:rFonts w:cs="Arial"/>
              </w:rPr>
            </w:pPr>
          </w:p>
          <w:p w:rsidR="009E491C" w:rsidRPr="0019648E" w:rsidRDefault="009E491C" w:rsidP="00800C3D">
            <w:pPr>
              <w:rPr>
                <w:rFonts w:cs="Times New Roman"/>
                <w:b/>
              </w:rPr>
            </w:pPr>
            <w:r w:rsidRPr="0019648E">
              <w:rPr>
                <w:rFonts w:cs="Times New Roman"/>
                <w:b/>
              </w:rPr>
              <w:t>Objetivos Específicos:</w:t>
            </w:r>
          </w:p>
          <w:p w:rsidR="009E491C" w:rsidRPr="0019648E" w:rsidRDefault="009E491C" w:rsidP="009E491C">
            <w:pPr>
              <w:numPr>
                <w:ilvl w:val="0"/>
                <w:numId w:val="1"/>
              </w:numPr>
              <w:spacing w:after="0" w:line="240" w:lineRule="auto"/>
              <w:jc w:val="both"/>
              <w:rPr>
                <w:rFonts w:cs="Arial"/>
              </w:rPr>
            </w:pPr>
            <w:r w:rsidRPr="0019648E">
              <w:rPr>
                <w:rFonts w:cs="Arial"/>
              </w:rPr>
              <w:t>Comprender la figura del proceso judicial como una garantía de los ciudadanos.</w:t>
            </w:r>
          </w:p>
          <w:p w:rsidR="009E491C" w:rsidRPr="0019648E" w:rsidRDefault="009E491C" w:rsidP="009E491C">
            <w:pPr>
              <w:numPr>
                <w:ilvl w:val="0"/>
                <w:numId w:val="1"/>
              </w:numPr>
              <w:spacing w:after="0" w:line="240" w:lineRule="auto"/>
              <w:jc w:val="both"/>
              <w:rPr>
                <w:rFonts w:cs="Arial"/>
              </w:rPr>
            </w:pPr>
            <w:r w:rsidRPr="0019648E">
              <w:rPr>
                <w:rFonts w:cs="Arial"/>
              </w:rPr>
              <w:t>Conocer el proceso laboral chileno y sus procedimientos: juicio ordinario, procedimiento monitorio, procedimiento de tutela y prácticas antisindicales.</w:t>
            </w:r>
          </w:p>
          <w:p w:rsidR="009E491C" w:rsidRPr="0019648E" w:rsidRDefault="009E491C" w:rsidP="009E491C">
            <w:pPr>
              <w:numPr>
                <w:ilvl w:val="0"/>
                <w:numId w:val="1"/>
              </w:numPr>
              <w:spacing w:after="0" w:line="240" w:lineRule="auto"/>
              <w:jc w:val="both"/>
              <w:rPr>
                <w:rFonts w:cs="Arial"/>
              </w:rPr>
            </w:pPr>
            <w:r w:rsidRPr="0019648E">
              <w:rPr>
                <w:rFonts w:cs="Arial"/>
              </w:rPr>
              <w:t>Valorar la eficacia de cada uno de los procedimientos laborales.</w:t>
            </w:r>
          </w:p>
          <w:p w:rsidR="009E491C" w:rsidRPr="0019648E" w:rsidRDefault="009E491C" w:rsidP="009E491C">
            <w:pPr>
              <w:numPr>
                <w:ilvl w:val="0"/>
                <w:numId w:val="1"/>
              </w:numPr>
              <w:spacing w:after="0" w:line="240" w:lineRule="auto"/>
              <w:jc w:val="both"/>
              <w:rPr>
                <w:rFonts w:cs="Arial"/>
              </w:rPr>
            </w:pPr>
            <w:r w:rsidRPr="0019648E">
              <w:rPr>
                <w:rFonts w:cs="Arial"/>
              </w:rPr>
              <w:t>Describir y juzgar el sistema de recursos en el proceso laboral chileno.</w:t>
            </w:r>
          </w:p>
          <w:p w:rsidR="009E491C" w:rsidRPr="0019648E" w:rsidRDefault="009E491C" w:rsidP="009E491C">
            <w:pPr>
              <w:numPr>
                <w:ilvl w:val="0"/>
                <w:numId w:val="1"/>
              </w:numPr>
              <w:spacing w:after="0" w:line="240" w:lineRule="auto"/>
              <w:jc w:val="both"/>
              <w:rPr>
                <w:rFonts w:cs="Arial"/>
              </w:rPr>
            </w:pPr>
            <w:r w:rsidRPr="0019648E">
              <w:rPr>
                <w:rFonts w:cs="Arial"/>
              </w:rPr>
              <w:t>Explicar el régimen indemnizatorio en el marco del proceso laboral chileno.</w:t>
            </w:r>
          </w:p>
          <w:p w:rsidR="009E491C" w:rsidRPr="0019648E" w:rsidRDefault="009E491C" w:rsidP="009E491C">
            <w:pPr>
              <w:numPr>
                <w:ilvl w:val="0"/>
                <w:numId w:val="1"/>
              </w:numPr>
              <w:spacing w:after="0" w:line="240" w:lineRule="auto"/>
              <w:jc w:val="both"/>
              <w:rPr>
                <w:rFonts w:cs="Arial"/>
              </w:rPr>
            </w:pPr>
            <w:r w:rsidRPr="0019648E">
              <w:rPr>
                <w:rFonts w:cs="Arial"/>
              </w:rPr>
              <w:t>Describir, debatir y revisar las funciones –fiscalizadora e interpretativa- de la Dirección del Trabajo.</w:t>
            </w:r>
          </w:p>
          <w:p w:rsidR="009E491C" w:rsidRPr="0019648E" w:rsidRDefault="009E491C" w:rsidP="009E491C">
            <w:pPr>
              <w:numPr>
                <w:ilvl w:val="0"/>
                <w:numId w:val="1"/>
              </w:numPr>
              <w:spacing w:after="0" w:line="240" w:lineRule="auto"/>
              <w:jc w:val="both"/>
              <w:rPr>
                <w:rFonts w:cs="Arial"/>
              </w:rPr>
            </w:pPr>
            <w:r w:rsidRPr="0019648E">
              <w:rPr>
                <w:rFonts w:cs="Arial"/>
              </w:rPr>
              <w:t>Mostrar los procedimientos administrativos y su incidencia en el derecho del trabajo.</w:t>
            </w:r>
          </w:p>
          <w:p w:rsidR="009E491C" w:rsidRPr="0019648E" w:rsidRDefault="009E491C" w:rsidP="009E491C">
            <w:pPr>
              <w:numPr>
                <w:ilvl w:val="0"/>
                <w:numId w:val="1"/>
              </w:numPr>
              <w:spacing w:after="0" w:line="240" w:lineRule="auto"/>
              <w:jc w:val="both"/>
              <w:rPr>
                <w:rFonts w:cs="Arial"/>
              </w:rPr>
            </w:pPr>
            <w:r w:rsidRPr="0019648E">
              <w:rPr>
                <w:rFonts w:cs="Arial"/>
              </w:rPr>
              <w:t>Analizar la configuración del ius puniendi estatal ante el derecho laboral.</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c>
          <w:tcPr>
            <w:tcW w:w="5000" w:type="pct"/>
          </w:tcPr>
          <w:p w:rsidR="009E491C" w:rsidRPr="0019648E" w:rsidRDefault="009E491C" w:rsidP="00800C3D">
            <w:pPr>
              <w:jc w:val="both"/>
              <w:rPr>
                <w:rFonts w:cs="Times New Roman"/>
                <w:b/>
              </w:rPr>
            </w:pPr>
            <w:r w:rsidRPr="0019648E">
              <w:rPr>
                <w:rFonts w:cs="Times New Roman"/>
                <w:b/>
              </w:rPr>
              <w:t>En relación a la contribución del curso/taller/seminario a los conocimientos, habilidades y destrezas de los estudiantes egresados, seleccione las alternativas que le parezcan correctas: (cada programa podría modificar esta parte teniendo a la vista su perfil de egreso)</w:t>
            </w:r>
          </w:p>
          <w:p w:rsidR="009E491C" w:rsidRPr="0019648E" w:rsidRDefault="009E491C" w:rsidP="00800C3D">
            <w:pPr>
              <w:rPr>
                <w:rFonts w:cs="Times New Roman"/>
              </w:rPr>
            </w:pPr>
            <w:r w:rsidRPr="0019648E">
              <w:rPr>
                <w:rFonts w:cs="Times New Roman"/>
              </w:rPr>
              <w:t>El curso/taller/seminario que usted imparte:</w:t>
            </w:r>
          </w:p>
          <w:p w:rsidR="009E491C" w:rsidRPr="0019648E" w:rsidRDefault="009E491C" w:rsidP="009E491C">
            <w:pPr>
              <w:numPr>
                <w:ilvl w:val="0"/>
                <w:numId w:val="2"/>
              </w:numPr>
              <w:spacing w:after="0" w:line="240" w:lineRule="auto"/>
              <w:jc w:val="both"/>
              <w:rPr>
                <w:rFonts w:cs="Times New Roman"/>
              </w:rPr>
            </w:pPr>
            <w:r w:rsidRPr="0019648E">
              <w:rPr>
                <w:rFonts w:cs="Times New Roman"/>
              </w:rPr>
              <w:t>Colabora a que los estudiantes, una vez egresados, presten asesoría especializada a personas individuales para la solución de problemas jurídicos concretos.</w:t>
            </w:r>
          </w:p>
          <w:p w:rsidR="009E491C" w:rsidRPr="0019648E" w:rsidRDefault="009E491C" w:rsidP="009E491C">
            <w:pPr>
              <w:numPr>
                <w:ilvl w:val="0"/>
                <w:numId w:val="2"/>
              </w:numPr>
              <w:spacing w:after="0" w:line="240" w:lineRule="auto"/>
              <w:jc w:val="both"/>
              <w:rPr>
                <w:rFonts w:cs="Times New Roman"/>
              </w:rPr>
            </w:pPr>
            <w:r w:rsidRPr="0019648E">
              <w:rPr>
                <w:rFonts w:cs="Times New Roman"/>
              </w:rPr>
              <w:t>Colabora a que los estudiantes una vez egresados presten asesoría especializada a empresas para la solución de problemas jurídicos concretos.</w:t>
            </w:r>
          </w:p>
          <w:p w:rsidR="009E491C" w:rsidRPr="0019648E" w:rsidRDefault="009E491C" w:rsidP="009E491C">
            <w:pPr>
              <w:numPr>
                <w:ilvl w:val="0"/>
                <w:numId w:val="2"/>
              </w:numPr>
              <w:spacing w:after="0" w:line="240" w:lineRule="auto"/>
              <w:jc w:val="both"/>
              <w:rPr>
                <w:rFonts w:cs="Times New Roman"/>
              </w:rPr>
            </w:pPr>
            <w:r w:rsidRPr="0019648E">
              <w:rPr>
                <w:rFonts w:cs="Times New Roman"/>
              </w:rPr>
              <w:lastRenderedPageBreak/>
              <w:t>Colabora a que los estudiantes una vez egresados presten asesoría especializada a organismos estatales para la solución de problemas jurídicos concretos.</w:t>
            </w:r>
          </w:p>
          <w:p w:rsidR="009E491C" w:rsidRPr="0019648E" w:rsidRDefault="009E491C" w:rsidP="009E491C">
            <w:pPr>
              <w:numPr>
                <w:ilvl w:val="0"/>
                <w:numId w:val="2"/>
              </w:numPr>
              <w:spacing w:after="0" w:line="240" w:lineRule="auto"/>
              <w:jc w:val="both"/>
              <w:rPr>
                <w:rFonts w:cs="Times New Roman"/>
              </w:rPr>
            </w:pPr>
            <w:r w:rsidRPr="0019648E">
              <w:rPr>
                <w:rFonts w:cs="Times New Roman"/>
              </w:rPr>
              <w:t>Colabora a que los estudiantes, una vez egresados, realicen investigación en materia de dogmática jurídica.</w:t>
            </w:r>
          </w:p>
          <w:p w:rsidR="009E491C" w:rsidRPr="0019648E" w:rsidRDefault="009E491C" w:rsidP="009E491C">
            <w:pPr>
              <w:numPr>
                <w:ilvl w:val="0"/>
                <w:numId w:val="2"/>
              </w:numPr>
              <w:spacing w:after="0" w:line="240" w:lineRule="auto"/>
              <w:jc w:val="both"/>
              <w:rPr>
                <w:rFonts w:cs="Times New Roman"/>
              </w:rPr>
            </w:pPr>
            <w:r w:rsidRPr="0019648E">
              <w:rPr>
                <w:rFonts w:cs="Times New Roman"/>
              </w:rPr>
              <w:t>Colabora a que los estudiantes, una vez egresados, realicen docencia en materia de dogmática jurídica.</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c>
          <w:tcPr>
            <w:tcW w:w="5000" w:type="pct"/>
          </w:tcPr>
          <w:p w:rsidR="009E491C" w:rsidRPr="0019648E" w:rsidRDefault="009E491C" w:rsidP="00800C3D">
            <w:pPr>
              <w:rPr>
                <w:rFonts w:cs="Times New Roman"/>
                <w:b/>
              </w:rPr>
            </w:pPr>
            <w:r w:rsidRPr="0019648E">
              <w:rPr>
                <w:rFonts w:cs="Times New Roman"/>
                <w:b/>
              </w:rPr>
              <w:t xml:space="preserve">Seleccione una o varias de las metodologías utilizadas por usted en el curso/taller/seminario: </w:t>
            </w:r>
          </w:p>
          <w:p w:rsidR="009E491C" w:rsidRPr="0019648E" w:rsidRDefault="009E491C" w:rsidP="009E491C">
            <w:pPr>
              <w:numPr>
                <w:ilvl w:val="0"/>
                <w:numId w:val="3"/>
              </w:numPr>
              <w:spacing w:after="0" w:line="240" w:lineRule="auto"/>
              <w:rPr>
                <w:rFonts w:cs="Times New Roman"/>
              </w:rPr>
            </w:pPr>
            <w:r w:rsidRPr="0019648E">
              <w:rPr>
                <w:rFonts w:cs="Times New Roman"/>
              </w:rPr>
              <w:t>Clase expositiva dialogada en la que el docente expone la materia y los estudiantes activamente participan a través de preguntas.</w:t>
            </w:r>
          </w:p>
          <w:p w:rsidR="009E491C" w:rsidRPr="0019648E" w:rsidRDefault="009E491C" w:rsidP="009E491C">
            <w:pPr>
              <w:numPr>
                <w:ilvl w:val="0"/>
                <w:numId w:val="3"/>
              </w:numPr>
              <w:spacing w:after="0" w:line="240" w:lineRule="auto"/>
              <w:rPr>
                <w:rFonts w:cs="Times New Roman"/>
              </w:rPr>
            </w:pPr>
            <w:r w:rsidRPr="0019648E">
              <w:rPr>
                <w:rFonts w:cs="Times New Roman"/>
              </w:rPr>
              <w:t>Preparación de material didáctico que el estudiante trabajará fuera del horario de clases y que luego servirá para reflexionar en las sesiones presenciales los contenidos del curso/taller/seminario.</w:t>
            </w:r>
          </w:p>
          <w:p w:rsidR="009E491C" w:rsidRPr="0019648E" w:rsidRDefault="009E491C" w:rsidP="009E491C">
            <w:pPr>
              <w:numPr>
                <w:ilvl w:val="0"/>
                <w:numId w:val="3"/>
              </w:numPr>
              <w:spacing w:after="0" w:line="240" w:lineRule="auto"/>
              <w:rPr>
                <w:rFonts w:cs="Times New Roman"/>
              </w:rPr>
            </w:pPr>
            <w:r w:rsidRPr="0019648E">
              <w:rPr>
                <w:rFonts w:cs="Times New Roman"/>
              </w:rPr>
              <w:t>Trabajos en equipos en que los estudiantes, ante determinadas tareas, las resuelven en las sesiones de clases de manera colaborativa.</w:t>
            </w:r>
          </w:p>
          <w:p w:rsidR="009E491C" w:rsidRPr="0019648E" w:rsidRDefault="009E491C" w:rsidP="009E491C">
            <w:pPr>
              <w:numPr>
                <w:ilvl w:val="0"/>
                <w:numId w:val="3"/>
              </w:numPr>
              <w:spacing w:after="0" w:line="240" w:lineRule="auto"/>
              <w:rPr>
                <w:rFonts w:cs="Times New Roman"/>
              </w:rPr>
            </w:pPr>
            <w:r w:rsidRPr="0019648E">
              <w:rPr>
                <w:rFonts w:cs="Times New Roman"/>
              </w:rPr>
              <w:t xml:space="preserve">Elaboración de casos que serán resueltos por los estudiantes. </w:t>
            </w:r>
          </w:p>
          <w:p w:rsidR="009E491C" w:rsidRPr="0019648E" w:rsidRDefault="009E491C" w:rsidP="009E491C">
            <w:pPr>
              <w:numPr>
                <w:ilvl w:val="0"/>
                <w:numId w:val="3"/>
              </w:numPr>
              <w:spacing w:after="0" w:line="240" w:lineRule="auto"/>
              <w:rPr>
                <w:rFonts w:cs="Times New Roman"/>
              </w:rPr>
            </w:pPr>
            <w:r w:rsidRPr="0019648E">
              <w:rPr>
                <w:rFonts w:cs="Times New Roman"/>
              </w:rPr>
              <w:t>Trabajos de  investigación en que los estudiantes indagan información relevante para el desarrollo de los contenidos del curso/taller/seminario.</w:t>
            </w:r>
          </w:p>
          <w:p w:rsidR="009E491C" w:rsidRPr="0019648E" w:rsidRDefault="009E491C" w:rsidP="009E491C">
            <w:pPr>
              <w:numPr>
                <w:ilvl w:val="0"/>
                <w:numId w:val="3"/>
              </w:numPr>
              <w:spacing w:after="0" w:line="240" w:lineRule="auto"/>
              <w:rPr>
                <w:rFonts w:cs="Times New Roman"/>
              </w:rPr>
            </w:pPr>
            <w:r w:rsidRPr="0019648E">
              <w:rPr>
                <w:rFonts w:cs="Times New Roman"/>
              </w:rPr>
              <w:t>Exposiciones de los estudiantes sobre contenidos trabajados en el curso/taller/seminario.</w:t>
            </w:r>
          </w:p>
        </w:tc>
      </w:tr>
    </w:tbl>
    <w:p w:rsidR="009E491C" w:rsidRPr="0019648E" w:rsidRDefault="009E491C" w:rsidP="009E491C">
      <w:pPr>
        <w:rPr>
          <w:rFonts w:cs="Times New Roman"/>
        </w:rPr>
      </w:pPr>
    </w:p>
    <w:p w:rsidR="009E491C" w:rsidRPr="0019648E" w:rsidRDefault="009E491C" w:rsidP="009E491C">
      <w:pPr>
        <w:rPr>
          <w:rFonts w:cs="Times New Roman"/>
          <w:b/>
        </w:rPr>
      </w:pPr>
      <w:r w:rsidRPr="0019648E">
        <w:rPr>
          <w:rFonts w:cs="Times New Roman"/>
          <w:b/>
        </w:rPr>
        <w:t>Unidades del Programa.</w:t>
      </w:r>
    </w:p>
    <w:p w:rsidR="009E491C" w:rsidRPr="0019648E" w:rsidRDefault="009E491C" w:rsidP="009E491C">
      <w:pPr>
        <w:rPr>
          <w:rFonts w:cs="Times New Roman"/>
          <w:b/>
        </w:rPr>
      </w:pPr>
    </w:p>
    <w:p w:rsidR="009E491C" w:rsidRPr="0019648E" w:rsidRDefault="009E491C" w:rsidP="009E491C">
      <w:pPr>
        <w:rPr>
          <w:rFonts w:cs="Times New Roman"/>
        </w:rPr>
      </w:pPr>
      <w:r w:rsidRPr="0019648E">
        <w:rPr>
          <w:rFonts w:cs="Times New Roman"/>
        </w:rPr>
        <w:t>Explique los contenidos que tratará en el curso/taller/seminario, organizándolos por unidades o grandes temas de acuerdo a un orden temporal.</w:t>
      </w:r>
    </w:p>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53"/>
      </w:tblGrid>
      <w:tr w:rsidR="009E491C" w:rsidRPr="0019648E" w:rsidTr="00800C3D">
        <w:tc>
          <w:tcPr>
            <w:tcW w:w="608" w:type="pct"/>
          </w:tcPr>
          <w:p w:rsidR="009E491C" w:rsidRPr="0019648E" w:rsidRDefault="009E491C" w:rsidP="00800C3D">
            <w:pPr>
              <w:rPr>
                <w:rFonts w:cs="Times New Roman"/>
                <w:b/>
              </w:rPr>
            </w:pPr>
            <w:r w:rsidRPr="0019648E">
              <w:rPr>
                <w:rFonts w:cs="Times New Roman"/>
                <w:b/>
              </w:rPr>
              <w:t>Fecha</w:t>
            </w:r>
          </w:p>
          <w:p w:rsidR="009E491C" w:rsidRPr="0019648E" w:rsidRDefault="009E491C" w:rsidP="00800C3D">
            <w:pPr>
              <w:rPr>
                <w:rFonts w:cs="Times New Roman"/>
                <w:b/>
              </w:rPr>
            </w:pPr>
            <w:r w:rsidRPr="0019648E">
              <w:rPr>
                <w:rFonts w:cs="Times New Roman"/>
                <w:b/>
              </w:rPr>
              <w:t>(Clase)</w:t>
            </w:r>
          </w:p>
        </w:tc>
        <w:tc>
          <w:tcPr>
            <w:tcW w:w="4392" w:type="pct"/>
          </w:tcPr>
          <w:p w:rsidR="009E491C" w:rsidRPr="0019648E" w:rsidRDefault="009E491C" w:rsidP="00800C3D">
            <w:pPr>
              <w:rPr>
                <w:rFonts w:cs="Times New Roman"/>
                <w:b/>
              </w:rPr>
            </w:pPr>
            <w:r w:rsidRPr="0019648E">
              <w:rPr>
                <w:rFonts w:cs="Times New Roman"/>
                <w:b/>
              </w:rPr>
              <w:t>Contenido</w:t>
            </w:r>
          </w:p>
          <w:p w:rsidR="009E491C" w:rsidRPr="0019648E" w:rsidRDefault="009E491C" w:rsidP="00800C3D">
            <w:pPr>
              <w:rPr>
                <w:rFonts w:cs="Times New Roman"/>
                <w:b/>
              </w:rPr>
            </w:pP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28/03/17</w:t>
            </w:r>
          </w:p>
          <w:p w:rsidR="009E491C" w:rsidRPr="0019648E" w:rsidRDefault="009E491C" w:rsidP="00800C3D">
            <w:pPr>
              <w:spacing w:after="0" w:line="240" w:lineRule="auto"/>
              <w:jc w:val="center"/>
              <w:rPr>
                <w:sz w:val="20"/>
                <w:szCs w:val="20"/>
              </w:rPr>
            </w:pPr>
            <w:r w:rsidRPr="0019648E">
              <w:rPr>
                <w:sz w:val="20"/>
                <w:szCs w:val="20"/>
              </w:rPr>
              <w:t>30/03/17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Principios orgánicos y formativos del procedimiento laboral.</w:t>
            </w:r>
          </w:p>
        </w:tc>
      </w:tr>
      <w:tr w:rsidR="009E491C" w:rsidRPr="0019648E" w:rsidTr="00800C3D">
        <w:tc>
          <w:tcPr>
            <w:tcW w:w="608" w:type="pct"/>
          </w:tcPr>
          <w:p w:rsidR="009E491C" w:rsidRPr="0019648E" w:rsidRDefault="009E491C" w:rsidP="00800C3D">
            <w:pPr>
              <w:spacing w:after="0" w:line="240" w:lineRule="auto"/>
              <w:jc w:val="center"/>
              <w:rPr>
                <w:sz w:val="20"/>
                <w:szCs w:val="20"/>
              </w:rPr>
            </w:pPr>
            <w:r w:rsidRPr="0019648E">
              <w:rPr>
                <w:sz w:val="20"/>
                <w:szCs w:val="20"/>
              </w:rPr>
              <w:t>04/04/17</w:t>
            </w:r>
          </w:p>
          <w:p w:rsidR="009E491C" w:rsidRPr="0019648E" w:rsidRDefault="009E491C" w:rsidP="00800C3D">
            <w:pPr>
              <w:spacing w:after="0" w:line="240" w:lineRule="auto"/>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Teoría general del proceso. El juicio oral.</w:t>
            </w: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06/04/17</w:t>
            </w:r>
          </w:p>
          <w:p w:rsidR="009E491C" w:rsidRPr="0019648E" w:rsidRDefault="009E491C" w:rsidP="00800C3D">
            <w:pPr>
              <w:spacing w:after="0" w:line="240" w:lineRule="auto"/>
              <w:ind w:left="-114" w:firstLine="114"/>
              <w:jc w:val="center"/>
              <w:rPr>
                <w:sz w:val="20"/>
                <w:szCs w:val="20"/>
              </w:rPr>
            </w:pPr>
            <w:r w:rsidRPr="0019648E">
              <w:rPr>
                <w:sz w:val="20"/>
                <w:szCs w:val="20"/>
              </w:rPr>
              <w:t>11/04/17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El procedimiento de aplicación general en  Tribunales con jurisdicción laboral.</w:t>
            </w: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13/04/17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Los procedimientos especiales en Tribunales del Trabajo.</w:t>
            </w: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18/04/17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Medios de prueba.</w:t>
            </w: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20/04/17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La valoración de la prueba y la sentencia.</w:t>
            </w: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lastRenderedPageBreak/>
              <w:t>24/04/17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Evaluación 1</w:t>
            </w: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25/04/17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Ejecución laboral</w:t>
            </w: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27/04/17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Sistema recursivo laboral y Recurso de unificación 1</w:t>
            </w:r>
          </w:p>
          <w:p w:rsidR="009E491C" w:rsidRPr="0019648E" w:rsidRDefault="009E491C" w:rsidP="00800C3D">
            <w:pPr>
              <w:spacing w:after="0"/>
              <w:rPr>
                <w:sz w:val="20"/>
                <w:szCs w:val="20"/>
              </w:rPr>
            </w:pP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27/04/17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Sistema recursivo laboral y Recurso de unificación 1</w:t>
            </w:r>
          </w:p>
          <w:p w:rsidR="009E491C" w:rsidRPr="0019648E" w:rsidRDefault="009E491C" w:rsidP="00800C3D">
            <w:pPr>
              <w:spacing w:after="0"/>
              <w:rPr>
                <w:sz w:val="20"/>
                <w:szCs w:val="20"/>
              </w:rPr>
            </w:pP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02/05/17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Sistema recursivo laboral y Recurso de unificación 2</w:t>
            </w:r>
          </w:p>
          <w:p w:rsidR="009E491C" w:rsidRPr="0019648E" w:rsidRDefault="009E491C" w:rsidP="00800C3D">
            <w:pPr>
              <w:spacing w:after="0"/>
              <w:rPr>
                <w:sz w:val="20"/>
                <w:szCs w:val="20"/>
              </w:rPr>
            </w:pP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04/05/17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Recurso de nulidad</w:t>
            </w:r>
          </w:p>
          <w:p w:rsidR="009E491C" w:rsidRPr="0019648E" w:rsidRDefault="009E491C" w:rsidP="00800C3D">
            <w:pPr>
              <w:spacing w:after="0"/>
              <w:rPr>
                <w:sz w:val="20"/>
                <w:szCs w:val="20"/>
              </w:rPr>
            </w:pP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09/05/17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Principios que rigen la potestad sancionatoria del Estado</w:t>
            </w: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11/05/17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La Dirección del Trabajo y sus facultades sancionatorias</w:t>
            </w:r>
          </w:p>
          <w:p w:rsidR="009E491C" w:rsidRPr="0019648E" w:rsidRDefault="009E491C" w:rsidP="00800C3D">
            <w:pPr>
              <w:spacing w:after="0"/>
              <w:rPr>
                <w:sz w:val="20"/>
                <w:szCs w:val="20"/>
              </w:rPr>
            </w:pPr>
          </w:p>
        </w:tc>
      </w:tr>
      <w:tr w:rsidR="009E491C" w:rsidRPr="0019648E" w:rsidTr="00800C3D">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16/05/17</w:t>
            </w:r>
          </w:p>
          <w:p w:rsidR="009E491C" w:rsidRPr="0019648E" w:rsidRDefault="009E491C" w:rsidP="00800C3D">
            <w:pPr>
              <w:spacing w:after="0" w:line="240" w:lineRule="auto"/>
              <w:ind w:left="-114" w:firstLine="114"/>
              <w:jc w:val="center"/>
              <w:rPr>
                <w:sz w:val="20"/>
                <w:szCs w:val="20"/>
              </w:rPr>
            </w:pPr>
          </w:p>
        </w:tc>
        <w:tc>
          <w:tcPr>
            <w:tcW w:w="4392" w:type="pct"/>
          </w:tcPr>
          <w:p w:rsidR="009E491C" w:rsidRPr="0019648E" w:rsidRDefault="009E491C" w:rsidP="00800C3D">
            <w:pPr>
              <w:spacing w:after="0"/>
              <w:rPr>
                <w:sz w:val="20"/>
                <w:szCs w:val="20"/>
              </w:rPr>
            </w:pPr>
            <w:r w:rsidRPr="0019648E">
              <w:rPr>
                <w:sz w:val="20"/>
                <w:szCs w:val="20"/>
              </w:rPr>
              <w:t>Derecho laboral sancionatorio y procedimiento administrativo</w:t>
            </w:r>
          </w:p>
        </w:tc>
      </w:tr>
      <w:tr w:rsidR="009E491C" w:rsidRPr="0019648E" w:rsidTr="00800C3D">
        <w:trPr>
          <w:trHeight w:val="306"/>
        </w:trPr>
        <w:tc>
          <w:tcPr>
            <w:tcW w:w="608" w:type="pct"/>
          </w:tcPr>
          <w:p w:rsidR="009E491C" w:rsidRPr="0019648E" w:rsidRDefault="009E491C" w:rsidP="00800C3D">
            <w:pPr>
              <w:spacing w:after="0" w:line="240" w:lineRule="auto"/>
              <w:ind w:left="-114" w:firstLine="114"/>
              <w:jc w:val="center"/>
              <w:rPr>
                <w:sz w:val="20"/>
                <w:szCs w:val="20"/>
              </w:rPr>
            </w:pPr>
            <w:r w:rsidRPr="0019648E">
              <w:rPr>
                <w:sz w:val="20"/>
                <w:szCs w:val="20"/>
              </w:rPr>
              <w:t>22/05/17</w:t>
            </w:r>
          </w:p>
        </w:tc>
        <w:tc>
          <w:tcPr>
            <w:tcW w:w="4392" w:type="pct"/>
          </w:tcPr>
          <w:p w:rsidR="009E491C" w:rsidRPr="0019648E" w:rsidRDefault="009E491C" w:rsidP="00800C3D">
            <w:pPr>
              <w:spacing w:after="0"/>
              <w:rPr>
                <w:sz w:val="20"/>
                <w:szCs w:val="20"/>
              </w:rPr>
            </w:pPr>
            <w:r w:rsidRPr="0019648E">
              <w:rPr>
                <w:sz w:val="20"/>
                <w:szCs w:val="20"/>
              </w:rPr>
              <w:t>Evaluación 2</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c>
          <w:tcPr>
            <w:tcW w:w="5000" w:type="pct"/>
          </w:tcPr>
          <w:p w:rsidR="009E491C" w:rsidRPr="0019648E" w:rsidRDefault="009E491C" w:rsidP="00800C3D">
            <w:pPr>
              <w:rPr>
                <w:rFonts w:cs="Times New Roman"/>
                <w:b/>
              </w:rPr>
            </w:pPr>
            <w:r w:rsidRPr="0019648E">
              <w:rPr>
                <w:rFonts w:cs="Times New Roman"/>
                <w:b/>
              </w:rPr>
              <w:t>Seleccione una o varias de las modalidades de evaluación que desarrollará en el curso/taller/seminario:</w:t>
            </w:r>
          </w:p>
          <w:p w:rsidR="009E491C" w:rsidRPr="0019648E" w:rsidRDefault="009E491C" w:rsidP="009E491C">
            <w:pPr>
              <w:numPr>
                <w:ilvl w:val="0"/>
                <w:numId w:val="4"/>
              </w:numPr>
              <w:spacing w:after="0" w:line="240" w:lineRule="auto"/>
              <w:rPr>
                <w:rFonts w:cs="Times New Roman"/>
              </w:rPr>
            </w:pPr>
            <w:r w:rsidRPr="0019648E">
              <w:rPr>
                <w:rFonts w:cs="Times New Roman"/>
              </w:rPr>
              <w:t>Trabajos de investigación.</w:t>
            </w:r>
          </w:p>
          <w:p w:rsidR="009E491C" w:rsidRPr="0019648E" w:rsidRDefault="009E491C" w:rsidP="009E491C">
            <w:pPr>
              <w:numPr>
                <w:ilvl w:val="0"/>
                <w:numId w:val="4"/>
              </w:numPr>
              <w:spacing w:after="0" w:line="240" w:lineRule="auto"/>
              <w:rPr>
                <w:rFonts w:cs="Times New Roman"/>
              </w:rPr>
            </w:pPr>
            <w:r w:rsidRPr="0019648E">
              <w:rPr>
                <w:rFonts w:cs="Times New Roman"/>
              </w:rPr>
              <w:t xml:space="preserve">Exposiciones orales de los estudiantes. </w:t>
            </w:r>
          </w:p>
          <w:p w:rsidR="009E491C" w:rsidRPr="0019648E" w:rsidRDefault="009E491C" w:rsidP="009E491C">
            <w:pPr>
              <w:numPr>
                <w:ilvl w:val="0"/>
                <w:numId w:val="4"/>
              </w:numPr>
              <w:spacing w:after="0" w:line="240" w:lineRule="auto"/>
              <w:rPr>
                <w:rFonts w:cs="Times New Roman"/>
              </w:rPr>
            </w:pPr>
            <w:r w:rsidRPr="0019648E">
              <w:rPr>
                <w:rFonts w:cs="Times New Roman"/>
              </w:rPr>
              <w:t>Análisis de jurisprudencia.</w:t>
            </w:r>
          </w:p>
          <w:p w:rsidR="009E491C" w:rsidRPr="0019648E" w:rsidRDefault="009E491C" w:rsidP="009E491C">
            <w:pPr>
              <w:numPr>
                <w:ilvl w:val="0"/>
                <w:numId w:val="4"/>
              </w:numPr>
              <w:spacing w:after="0" w:line="240" w:lineRule="auto"/>
              <w:rPr>
                <w:rFonts w:cs="Times New Roman"/>
              </w:rPr>
            </w:pPr>
            <w:r w:rsidRPr="0019648E">
              <w:rPr>
                <w:rFonts w:cs="Times New Roman"/>
              </w:rPr>
              <w:t>Pruebas escritas.</w:t>
            </w:r>
          </w:p>
          <w:p w:rsidR="009E491C" w:rsidRPr="0019648E" w:rsidRDefault="009E491C" w:rsidP="00800C3D">
            <w:pPr>
              <w:rPr>
                <w:rFonts w:cs="Times New Roman"/>
                <w:b/>
              </w:rPr>
            </w:pPr>
          </w:p>
          <w:p w:rsidR="009E491C" w:rsidRPr="0019648E" w:rsidRDefault="009E491C" w:rsidP="00800C3D">
            <w:pPr>
              <w:rPr>
                <w:rFonts w:cs="Times New Roman"/>
                <w:b/>
              </w:rPr>
            </w:pPr>
            <w:r w:rsidRPr="0019648E">
              <w:rPr>
                <w:rFonts w:cs="Times New Roman"/>
                <w:b/>
              </w:rPr>
              <w:t>Indique las formas, fechas y porcentaje de las evaluaciones:</w:t>
            </w:r>
          </w:p>
          <w:p w:rsidR="009E491C" w:rsidRPr="0019648E" w:rsidRDefault="009E491C" w:rsidP="00800C3D">
            <w:pPr>
              <w:rPr>
                <w:rFonts w:cs="Times New Roman"/>
                <w:b/>
              </w:rPr>
            </w:pPr>
            <w:r w:rsidRPr="0019648E">
              <w:rPr>
                <w:sz w:val="20"/>
                <w:szCs w:val="20"/>
              </w:rPr>
              <w:t>24/04/17 Evaluación 1 50%</w:t>
            </w:r>
          </w:p>
          <w:p w:rsidR="009E491C" w:rsidRPr="0019648E" w:rsidRDefault="009E491C" w:rsidP="00800C3D">
            <w:pPr>
              <w:rPr>
                <w:rFonts w:cs="Times New Roman"/>
                <w:b/>
              </w:rPr>
            </w:pPr>
            <w:r w:rsidRPr="0019648E">
              <w:rPr>
                <w:sz w:val="20"/>
                <w:szCs w:val="20"/>
              </w:rPr>
              <w:t>22/05/17 Evaluación 2 50%</w:t>
            </w:r>
          </w:p>
        </w:tc>
      </w:tr>
    </w:tbl>
    <w:p w:rsidR="009E491C" w:rsidRPr="0019648E" w:rsidRDefault="009E491C" w:rsidP="009E491C">
      <w:pP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9E491C" w:rsidRPr="0019648E" w:rsidTr="00800C3D">
        <w:tc>
          <w:tcPr>
            <w:tcW w:w="5000" w:type="pct"/>
          </w:tcPr>
          <w:p w:rsidR="009E491C" w:rsidRPr="0019648E" w:rsidRDefault="009E491C" w:rsidP="00800C3D">
            <w:pPr>
              <w:jc w:val="both"/>
              <w:rPr>
                <w:rFonts w:cs="Times New Roman"/>
                <w:b/>
                <w:lang w:val="es-ES"/>
              </w:rPr>
            </w:pPr>
            <w:r w:rsidRPr="0019648E">
              <w:rPr>
                <w:rFonts w:cs="Times New Roman"/>
                <w:b/>
                <w:lang w:val="es-ES"/>
              </w:rPr>
              <w:t>Bibliografía:</w:t>
            </w:r>
          </w:p>
          <w:p w:rsidR="009E491C" w:rsidRPr="0019648E" w:rsidRDefault="009E491C" w:rsidP="00800C3D">
            <w:pPr>
              <w:contextualSpacing/>
              <w:jc w:val="both"/>
              <w:rPr>
                <w:rFonts w:eastAsia="Calibri" w:cs="Times New Roman"/>
              </w:rPr>
            </w:pPr>
            <w:r w:rsidRPr="0019648E">
              <w:rPr>
                <w:rFonts w:eastAsia="Calibri" w:cs="Times New Roman"/>
              </w:rPr>
              <w:t>ALDUNATE, Eduardo. Derechos fundamentales. Thomson Reuters, Santiago, 2008.</w:t>
            </w:r>
          </w:p>
          <w:p w:rsidR="009E491C" w:rsidRPr="0019648E" w:rsidRDefault="009E491C" w:rsidP="00800C3D">
            <w:pPr>
              <w:contextualSpacing/>
              <w:jc w:val="both"/>
              <w:rPr>
                <w:rFonts w:eastAsia="Calibri" w:cs="Times New Roman"/>
                <w:lang w:val="es-ES"/>
              </w:rPr>
            </w:pPr>
          </w:p>
          <w:p w:rsidR="009E491C" w:rsidRPr="0019648E" w:rsidRDefault="009E491C" w:rsidP="00800C3D">
            <w:pPr>
              <w:contextualSpacing/>
              <w:jc w:val="both"/>
              <w:rPr>
                <w:rFonts w:eastAsia="Calibri" w:cs="Times New Roman"/>
                <w:lang w:val="es-ES"/>
              </w:rPr>
            </w:pPr>
            <w:r w:rsidRPr="0019648E">
              <w:rPr>
                <w:rFonts w:eastAsia="Calibri" w:cs="Times New Roman"/>
                <w:lang w:val="es-ES"/>
              </w:rPr>
              <w:t>ASTUDILLO, Omar. El recurso de nulidad laboral, Legal Publishing, Santiago, 2012.</w:t>
            </w:r>
          </w:p>
          <w:p w:rsidR="009E491C" w:rsidRPr="0019648E" w:rsidRDefault="009E491C" w:rsidP="00800C3D">
            <w:pPr>
              <w:contextualSpacing/>
              <w:jc w:val="both"/>
              <w:rPr>
                <w:rFonts w:eastAsia="Calibri" w:cs="Times New Roman"/>
                <w:lang w:val="es-ES"/>
              </w:rPr>
            </w:pPr>
          </w:p>
          <w:p w:rsidR="009E491C" w:rsidRPr="0019648E" w:rsidRDefault="009E491C" w:rsidP="00800C3D">
            <w:pPr>
              <w:contextualSpacing/>
              <w:jc w:val="both"/>
              <w:rPr>
                <w:rFonts w:eastAsia="Calibri" w:cs="Times New Roman"/>
              </w:rPr>
            </w:pPr>
            <w:r w:rsidRPr="0019648E">
              <w:rPr>
                <w:rFonts w:eastAsia="Calibri" w:cs="Times New Roman"/>
                <w:lang w:val="es-ES"/>
              </w:rPr>
              <w:t xml:space="preserve">BALIC NORAMBUENA, Raúl. “Intervención del juez laboral en el interrogatorio de testigos: iniciativa probatorio oficiosa y debido proceso”, en: </w:t>
            </w:r>
            <w:r w:rsidRPr="0019648E">
              <w:rPr>
                <w:rFonts w:eastAsia="Calibri" w:cs="Times New Roman"/>
              </w:rPr>
              <w:t>en Revista Chilena de Derecho del Trabajo y de la Seguridad Social, vol. 6, N° 11, Santiago, pp. 107-132.</w:t>
            </w:r>
          </w:p>
          <w:p w:rsidR="009E491C" w:rsidRPr="0019648E" w:rsidRDefault="009E491C" w:rsidP="00800C3D">
            <w:pPr>
              <w:contextualSpacing/>
              <w:jc w:val="both"/>
              <w:rPr>
                <w:rFonts w:eastAsia="Calibri" w:cs="Times New Roman"/>
              </w:rPr>
            </w:pPr>
            <w:r w:rsidRPr="0019648E">
              <w:rPr>
                <w:rFonts w:eastAsia="Calibri" w:cs="Times New Roman"/>
              </w:rPr>
              <w:lastRenderedPageBreak/>
              <w:t>CASTRO CASTRO, José Francisco. “La garantía o derecho de indemnidad laboral y su relación con la prueba indiciaria”, en Revista Chilena de Derecho del Trabajo y de la Seguridad Social, vol. 3, N° 6, Santiago, pp. 111-135.</w:t>
            </w:r>
          </w:p>
          <w:p w:rsidR="009E491C" w:rsidRPr="0019648E" w:rsidRDefault="009E491C" w:rsidP="00800C3D">
            <w:pPr>
              <w:contextualSpacing/>
              <w:jc w:val="both"/>
              <w:rPr>
                <w:rFonts w:eastAsia="Calibri" w:cs="Times New Roman"/>
              </w:rPr>
            </w:pPr>
          </w:p>
          <w:p w:rsidR="009E491C" w:rsidRPr="0019648E" w:rsidRDefault="009E491C" w:rsidP="00800C3D">
            <w:pPr>
              <w:contextualSpacing/>
              <w:jc w:val="both"/>
              <w:rPr>
                <w:rFonts w:eastAsia="Calibri" w:cs="Times New Roman"/>
              </w:rPr>
            </w:pPr>
            <w:r w:rsidRPr="0019648E">
              <w:rPr>
                <w:rFonts w:eastAsia="Calibri" w:cs="Times New Roman"/>
              </w:rPr>
              <w:t xml:space="preserve">FERNÁNDEZ TOLEDO, Raúl Audito. </w:t>
            </w:r>
            <w:r w:rsidRPr="0019648E">
              <w:rPr>
                <w:rFonts w:cs="Arial"/>
                <w:shd w:val="clear" w:color="auto" w:fill="FFFFFF"/>
              </w:rPr>
              <w:t>Las facultades y deberes del juez en materia probatoria en el proceso laboral. Análisis crítico. Punto Lex – Thomson Reuters, Santiago, 2011.</w:t>
            </w:r>
          </w:p>
          <w:p w:rsidR="009E491C" w:rsidRPr="0019648E" w:rsidRDefault="009E491C" w:rsidP="00800C3D">
            <w:pPr>
              <w:contextualSpacing/>
              <w:jc w:val="both"/>
              <w:rPr>
                <w:rFonts w:eastAsia="Calibri" w:cs="Times New Roman"/>
              </w:rPr>
            </w:pPr>
          </w:p>
          <w:p w:rsidR="009E491C" w:rsidRPr="0019648E" w:rsidRDefault="009E491C" w:rsidP="00800C3D">
            <w:pPr>
              <w:contextualSpacing/>
              <w:jc w:val="both"/>
              <w:rPr>
                <w:rFonts w:eastAsia="Calibri" w:cs="Times New Roman"/>
                <w:lang w:val="es-ES"/>
              </w:rPr>
            </w:pPr>
            <w:r w:rsidRPr="0019648E">
              <w:rPr>
                <w:rFonts w:eastAsia="Calibri" w:cs="Times New Roman"/>
                <w:lang w:val="es-ES"/>
              </w:rPr>
              <w:t>HALPERN, Cecily; HUMERES, Héctor. La unificación de la jurisprudencia laboral contexto teórico. Análisis doctrinal y temático, Thomson Reuters, Santiago, 2015.</w:t>
            </w:r>
          </w:p>
          <w:p w:rsidR="009E491C" w:rsidRPr="0019648E" w:rsidRDefault="009E491C" w:rsidP="00800C3D">
            <w:pPr>
              <w:contextualSpacing/>
              <w:jc w:val="both"/>
              <w:rPr>
                <w:rFonts w:eastAsia="Calibri" w:cs="Times New Roman"/>
                <w:lang w:val="es-ES"/>
              </w:rPr>
            </w:pPr>
          </w:p>
          <w:p w:rsidR="009E491C" w:rsidRPr="0019648E" w:rsidRDefault="009E491C" w:rsidP="00800C3D">
            <w:pPr>
              <w:contextualSpacing/>
              <w:jc w:val="both"/>
              <w:rPr>
                <w:rFonts w:eastAsia="Calibri" w:cs="Times New Roman"/>
              </w:rPr>
            </w:pPr>
            <w:r w:rsidRPr="0019648E">
              <w:rPr>
                <w:rFonts w:eastAsia="Calibri" w:cs="Times New Roman"/>
                <w:lang w:val="es-ES"/>
              </w:rPr>
              <w:t xml:space="preserve">LANATA FUENZALIDA, Gabriela. Manual de proceso laboral. </w:t>
            </w:r>
            <w:r w:rsidRPr="0019648E">
              <w:rPr>
                <w:rFonts w:eastAsia="Calibri" w:cs="Times New Roman"/>
              </w:rPr>
              <w:t>Thomson Reuters, Santiago, 2010.</w:t>
            </w:r>
          </w:p>
          <w:p w:rsidR="009E491C" w:rsidRPr="0019648E" w:rsidRDefault="009E491C" w:rsidP="00800C3D">
            <w:pPr>
              <w:contextualSpacing/>
              <w:jc w:val="both"/>
              <w:rPr>
                <w:rFonts w:eastAsia="Calibri" w:cs="Times New Roman"/>
              </w:rPr>
            </w:pPr>
          </w:p>
          <w:p w:rsidR="009E491C" w:rsidRPr="0019648E" w:rsidRDefault="009E491C" w:rsidP="00800C3D">
            <w:pPr>
              <w:contextualSpacing/>
              <w:jc w:val="both"/>
              <w:rPr>
                <w:rFonts w:eastAsia="Calibri" w:cs="Times New Roman"/>
              </w:rPr>
            </w:pPr>
            <w:r w:rsidRPr="0019648E">
              <w:rPr>
                <w:rFonts w:eastAsia="Calibri" w:cs="Times New Roman"/>
              </w:rPr>
              <w:t>LANATA FUENZALIDA, Gabriela. El sistema de recursos en el proceso laboral chileno. Thomson Reuters, Santiago, 2011.</w:t>
            </w:r>
          </w:p>
          <w:p w:rsidR="009E491C" w:rsidRPr="0019648E" w:rsidRDefault="009E491C" w:rsidP="00800C3D">
            <w:pPr>
              <w:contextualSpacing/>
              <w:jc w:val="both"/>
              <w:rPr>
                <w:rFonts w:eastAsia="Calibri" w:cs="Times New Roman"/>
                <w:lang w:val="es-ES"/>
              </w:rPr>
            </w:pPr>
          </w:p>
          <w:p w:rsidR="009E491C" w:rsidRPr="0019648E" w:rsidRDefault="009E491C" w:rsidP="00800C3D">
            <w:pPr>
              <w:contextualSpacing/>
              <w:jc w:val="both"/>
            </w:pPr>
            <w:r w:rsidRPr="0019648E">
              <w:rPr>
                <w:rFonts w:eastAsia="Calibri" w:cs="Times New Roman"/>
              </w:rPr>
              <w:t>MELIS, Christian. Los derechos fundamentales de los trabajadores como límites a los poderes empresariales. Thomson Reuters, Santiago, 2009.</w:t>
            </w:r>
          </w:p>
          <w:p w:rsidR="009E491C" w:rsidRPr="0019648E" w:rsidRDefault="009E491C" w:rsidP="00800C3D">
            <w:pPr>
              <w:contextualSpacing/>
              <w:jc w:val="both"/>
              <w:rPr>
                <w:rFonts w:eastAsia="Calibri" w:cs="Times New Roman"/>
                <w:lang w:val="es-ES"/>
              </w:rPr>
            </w:pPr>
          </w:p>
          <w:p w:rsidR="009E491C" w:rsidRPr="0019648E" w:rsidRDefault="009E491C" w:rsidP="00800C3D">
            <w:pPr>
              <w:contextualSpacing/>
              <w:jc w:val="both"/>
              <w:rPr>
                <w:rFonts w:eastAsia="Calibri" w:cs="Times New Roman"/>
              </w:rPr>
            </w:pPr>
            <w:r w:rsidRPr="0019648E">
              <w:rPr>
                <w:rFonts w:eastAsia="Calibri" w:cs="Times New Roman"/>
              </w:rPr>
              <w:t>ORELLANA, Fernando. Comentarios al nuevo proceso laboral. Editorial Librotecnia, Santiago 2009.</w:t>
            </w:r>
          </w:p>
          <w:p w:rsidR="009E491C" w:rsidRPr="0019648E" w:rsidRDefault="009E491C" w:rsidP="00800C3D">
            <w:pPr>
              <w:contextualSpacing/>
              <w:jc w:val="both"/>
              <w:rPr>
                <w:rFonts w:eastAsia="Calibri" w:cs="Times New Roman"/>
              </w:rPr>
            </w:pPr>
          </w:p>
          <w:p w:rsidR="009E491C" w:rsidRPr="0019648E" w:rsidRDefault="009E491C" w:rsidP="00800C3D">
            <w:pPr>
              <w:contextualSpacing/>
              <w:jc w:val="both"/>
              <w:rPr>
                <w:rFonts w:eastAsia="Calibri" w:cs="Times New Roman"/>
              </w:rPr>
            </w:pPr>
            <w:r w:rsidRPr="0019648E">
              <w:rPr>
                <w:rFonts w:eastAsia="Calibri" w:cs="Times New Roman"/>
              </w:rPr>
              <w:t>PALAVECINO CÁCERES, Claudio, “El procedimiento de tutela de derechos fundamentales el trabajador en Chile2, en Revista Chilena de Derecho del Trabajo y de la Seguridad Social, vol. 5, N° 9, Santiago, pp. 33-45.</w:t>
            </w:r>
          </w:p>
          <w:p w:rsidR="009E491C" w:rsidRPr="0019648E" w:rsidRDefault="009E491C" w:rsidP="00800C3D">
            <w:pPr>
              <w:contextualSpacing/>
              <w:jc w:val="both"/>
              <w:rPr>
                <w:rFonts w:eastAsia="Calibri" w:cs="Times New Roman"/>
              </w:rPr>
            </w:pPr>
          </w:p>
          <w:p w:rsidR="009E491C" w:rsidRPr="0019648E" w:rsidRDefault="009E491C" w:rsidP="00800C3D">
            <w:pPr>
              <w:contextualSpacing/>
              <w:jc w:val="both"/>
              <w:rPr>
                <w:rFonts w:eastAsia="Calibri" w:cs="Times New Roman"/>
              </w:rPr>
            </w:pPr>
            <w:r w:rsidRPr="0019648E">
              <w:rPr>
                <w:rFonts w:eastAsia="Calibri" w:cs="Times New Roman"/>
              </w:rPr>
              <w:t>RUAY SÁEZ, Francisco Alberto, “Análisis crítico de las potestades atípicas del juez laboral ante el principio de juridicidad”, en Revista Chilena de Derecho del Trabajo y de la Seguridad Social, vol. 5, N° 9, Santiago, pp. 83-105.</w:t>
            </w:r>
          </w:p>
          <w:p w:rsidR="009E491C" w:rsidRPr="0019648E" w:rsidRDefault="009E491C" w:rsidP="00800C3D">
            <w:pPr>
              <w:contextualSpacing/>
              <w:jc w:val="both"/>
              <w:rPr>
                <w:rFonts w:eastAsia="Calibri" w:cs="Times New Roman"/>
              </w:rPr>
            </w:pPr>
          </w:p>
          <w:p w:rsidR="009E491C" w:rsidRPr="0019648E" w:rsidRDefault="009E491C" w:rsidP="00800C3D">
            <w:pPr>
              <w:contextualSpacing/>
              <w:jc w:val="both"/>
              <w:rPr>
                <w:rFonts w:eastAsia="Calibri" w:cs="Times New Roman"/>
              </w:rPr>
            </w:pPr>
            <w:r w:rsidRPr="0019648E">
              <w:rPr>
                <w:rFonts w:eastAsia="Calibri" w:cs="Times New Roman"/>
              </w:rPr>
              <w:t>BILBAO BONOMELLI, Francisco Javier, “La búsqueda de la verdad en el proceso: una visión crítica del procedimiento laboral chileno”, en Revista Chilena de Derecho del Trabajo y de la Seguridad Social, vol. 5, N° 9, Santiago, pp. 107-137.</w:t>
            </w:r>
          </w:p>
          <w:p w:rsidR="009E491C" w:rsidRPr="0019648E" w:rsidRDefault="009E491C" w:rsidP="00800C3D">
            <w:pPr>
              <w:contextualSpacing/>
              <w:jc w:val="both"/>
              <w:rPr>
                <w:rFonts w:eastAsia="Calibri" w:cs="Times New Roman"/>
              </w:rPr>
            </w:pPr>
          </w:p>
          <w:p w:rsidR="009E491C" w:rsidRPr="0019648E" w:rsidRDefault="009E491C" w:rsidP="00800C3D">
            <w:pPr>
              <w:tabs>
                <w:tab w:val="left" w:pos="284"/>
              </w:tabs>
              <w:jc w:val="both"/>
              <w:rPr>
                <w:rFonts w:cs="Times New Roman"/>
              </w:rPr>
            </w:pPr>
            <w:r w:rsidRPr="0019648E">
              <w:rPr>
                <w:rFonts w:eastAsia="Calibri" w:cs="Times New Roman"/>
                <w:lang w:val="es-ES"/>
              </w:rPr>
              <w:t>SANGUINETI RAYMOND, Wilfredo, Derecho del Trabajo. Tendencias contemporáneas. Editora y Librería Jurídica Grijley, Lima, 2013.</w:t>
            </w:r>
          </w:p>
        </w:tc>
      </w:tr>
    </w:tbl>
    <w:p w:rsidR="009E491C" w:rsidRPr="0019648E" w:rsidRDefault="009E491C" w:rsidP="009E491C">
      <w:pPr>
        <w:rPr>
          <w:rFonts w:cs="Times New Roman"/>
        </w:rPr>
      </w:pPr>
    </w:p>
    <w:p w:rsidR="00A47B27" w:rsidRPr="00211A8B" w:rsidRDefault="00A47B27">
      <w:pPr>
        <w:rPr>
          <w:rFonts w:cs="Times New Roman"/>
        </w:rPr>
      </w:pPr>
      <w:bookmarkStart w:id="0" w:name="_GoBack"/>
      <w:bookmarkEnd w:id="0"/>
    </w:p>
    <w:sectPr w:rsidR="00A47B27" w:rsidRPr="00211A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DB1"/>
    <w:multiLevelType w:val="hybridMultilevel"/>
    <w:tmpl w:val="D284AF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7EA0922"/>
    <w:multiLevelType w:val="hybridMultilevel"/>
    <w:tmpl w:val="444A58F4"/>
    <w:lvl w:ilvl="0" w:tplc="205CD0F8">
      <w:start w:val="7"/>
      <w:numFmt w:val="bullet"/>
      <w:lvlText w:val="-"/>
      <w:lvlJc w:val="left"/>
      <w:pPr>
        <w:ind w:left="720" w:hanging="360"/>
      </w:pPr>
      <w:rPr>
        <w:rFonts w:ascii="Cambria" w:eastAsia="Calibri" w:hAnsi="Cambria"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6E1177B"/>
    <w:multiLevelType w:val="hybridMultilevel"/>
    <w:tmpl w:val="C47409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C5B264B"/>
    <w:multiLevelType w:val="hybridMultilevel"/>
    <w:tmpl w:val="936C0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1C"/>
    <w:rsid w:val="00211A8B"/>
    <w:rsid w:val="009E491C"/>
    <w:rsid w:val="00A47B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1606</Words>
  <Characters>8838</Characters>
  <Application>Microsoft Office Word</Application>
  <DocSecurity>0</DocSecurity>
  <Lines>73</Lines>
  <Paragraphs>20</Paragraphs>
  <ScaleCrop>false</ScaleCrop>
  <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postgrado</dc:creator>
  <cp:lastModifiedBy>postgrado</cp:lastModifiedBy>
  <cp:revision>3</cp:revision>
  <dcterms:created xsi:type="dcterms:W3CDTF">2016-10-17T12:04:00Z</dcterms:created>
  <dcterms:modified xsi:type="dcterms:W3CDTF">2016-10-17T12:12:00Z</dcterms:modified>
</cp:coreProperties>
</file>