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04" w:rsidRPr="0019648E" w:rsidRDefault="00A63004" w:rsidP="00A63004">
      <w:pPr>
        <w:jc w:val="center"/>
        <w:rPr>
          <w:rFonts w:cs="Times New Roman"/>
          <w:b/>
          <w:sz w:val="32"/>
          <w:szCs w:val="32"/>
        </w:rPr>
      </w:pPr>
      <w:r w:rsidRPr="0019648E">
        <w:rPr>
          <w:rFonts w:cs="Times New Roman"/>
          <w:b/>
          <w:sz w:val="32"/>
          <w:szCs w:val="32"/>
        </w:rPr>
        <w:t>Programa</w:t>
      </w:r>
    </w:p>
    <w:p w:rsidR="00A63004" w:rsidRPr="0019648E" w:rsidRDefault="00A63004" w:rsidP="00A63004">
      <w:pPr>
        <w:jc w:val="center"/>
        <w:rPr>
          <w:rFonts w:cs="Times New Roman"/>
          <w:b/>
          <w:u w:val="single"/>
        </w:rPr>
      </w:pPr>
      <w:r w:rsidRPr="0019648E">
        <w:rPr>
          <w:rFonts w:cs="Times New Roman"/>
          <w:b/>
          <w:u w:val="single"/>
        </w:rPr>
        <w:t>Magister en Derecho del Trabajo y de la Seguridad Social</w:t>
      </w:r>
    </w:p>
    <w:p w:rsidR="00A63004" w:rsidRPr="0019648E" w:rsidRDefault="00A63004" w:rsidP="00A63004">
      <w:pPr>
        <w:jc w:val="center"/>
        <w:rPr>
          <w:rFonts w:cs="Times New Roman"/>
          <w:b/>
          <w:u w:val="single"/>
        </w:rPr>
      </w:pPr>
      <w:r w:rsidRPr="0019648E">
        <w:rPr>
          <w:rFonts w:cs="Times New Roman"/>
          <w:b/>
          <w:u w:val="single"/>
        </w:rPr>
        <w:t>Los derechos fundamentales y el deber de autorregulación.</w:t>
      </w:r>
    </w:p>
    <w:p w:rsidR="00A63004" w:rsidRPr="0019648E" w:rsidRDefault="00A63004" w:rsidP="00A63004">
      <w:pPr>
        <w:jc w:val="center"/>
        <w:rPr>
          <w:rFonts w:cs="Times New Roman"/>
          <w:b/>
          <w:u w:val="single"/>
        </w:rPr>
      </w:pPr>
      <w:r w:rsidRPr="0019648E">
        <w:rPr>
          <w:rFonts w:cs="Times New Roman"/>
          <w:b/>
          <w:u w:val="single"/>
        </w:rPr>
        <w:t>2do Semestre Año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A63004" w:rsidRPr="0019648E" w:rsidTr="007453F9">
        <w:trPr>
          <w:trHeight w:val="140"/>
        </w:trPr>
        <w:tc>
          <w:tcPr>
            <w:tcW w:w="5000" w:type="pct"/>
          </w:tcPr>
          <w:p w:rsidR="00A63004" w:rsidRPr="0019648E" w:rsidRDefault="00A63004" w:rsidP="007453F9">
            <w:pPr>
              <w:jc w:val="both"/>
              <w:rPr>
                <w:rFonts w:cs="Times New Roman"/>
                <w:b/>
              </w:rPr>
            </w:pPr>
            <w:r w:rsidRPr="0019648E">
              <w:rPr>
                <w:rFonts w:cs="Times New Roman"/>
                <w:b/>
              </w:rPr>
              <w:t xml:space="preserve">Nombre del curso/taller/seminario: </w:t>
            </w:r>
          </w:p>
          <w:p w:rsidR="00A63004" w:rsidRPr="0019648E" w:rsidRDefault="00A63004" w:rsidP="007453F9">
            <w:pPr>
              <w:jc w:val="both"/>
              <w:rPr>
                <w:rFonts w:cs="Times New Roman"/>
                <w:b/>
              </w:rPr>
            </w:pPr>
            <w:r w:rsidRPr="0019648E">
              <w:rPr>
                <w:rFonts w:cs="Times New Roman"/>
                <w:b/>
              </w:rPr>
              <w:t>Curso: Los derechos fundamentales y el deber de autorregulación.</w:t>
            </w:r>
          </w:p>
        </w:tc>
      </w:tr>
    </w:tbl>
    <w:p w:rsidR="00A63004" w:rsidRPr="0019648E" w:rsidRDefault="00A63004" w:rsidP="00A63004">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5507"/>
      </w:tblGrid>
      <w:tr w:rsidR="00A63004" w:rsidRPr="0019648E" w:rsidTr="007453F9">
        <w:trPr>
          <w:trHeight w:val="90"/>
        </w:trPr>
        <w:tc>
          <w:tcPr>
            <w:tcW w:w="5000" w:type="pct"/>
            <w:gridSpan w:val="2"/>
          </w:tcPr>
          <w:p w:rsidR="00A63004" w:rsidRPr="0019648E" w:rsidRDefault="00A63004" w:rsidP="007453F9">
            <w:pPr>
              <w:jc w:val="both"/>
              <w:rPr>
                <w:rFonts w:cs="Times New Roman"/>
                <w:b/>
              </w:rPr>
            </w:pPr>
            <w:r w:rsidRPr="0019648E">
              <w:rPr>
                <w:rFonts w:cs="Times New Roman"/>
                <w:b/>
              </w:rPr>
              <w:t>Nombre del profesor/a:</w:t>
            </w:r>
          </w:p>
          <w:p w:rsidR="00A63004" w:rsidRPr="0019648E" w:rsidRDefault="00A63004" w:rsidP="007453F9">
            <w:pPr>
              <w:jc w:val="both"/>
              <w:rPr>
                <w:rFonts w:cs="Times New Roman"/>
                <w:b/>
              </w:rPr>
            </w:pPr>
            <w:r w:rsidRPr="0019648E">
              <w:rPr>
                <w:rFonts w:cs="Times New Roman"/>
                <w:b/>
              </w:rPr>
              <w:t xml:space="preserve">Profesor a cargo: Claudio </w:t>
            </w:r>
            <w:proofErr w:type="spellStart"/>
            <w:r w:rsidRPr="0019648E">
              <w:rPr>
                <w:rFonts w:cs="Times New Roman"/>
                <w:b/>
              </w:rPr>
              <w:t>Palavecino</w:t>
            </w:r>
            <w:proofErr w:type="spellEnd"/>
          </w:p>
        </w:tc>
      </w:tr>
      <w:tr w:rsidR="00A63004" w:rsidRPr="0019648E" w:rsidTr="007453F9">
        <w:trPr>
          <w:trHeight w:val="3173"/>
        </w:trPr>
        <w:tc>
          <w:tcPr>
            <w:tcW w:w="1959" w:type="pct"/>
          </w:tcPr>
          <w:p w:rsidR="00A63004" w:rsidRPr="0019648E" w:rsidRDefault="00A63004" w:rsidP="007453F9">
            <w:pPr>
              <w:jc w:val="both"/>
              <w:rPr>
                <w:rFonts w:cs="Times New Roman"/>
                <w:b/>
              </w:rPr>
            </w:pPr>
            <w:r w:rsidRPr="0019648E">
              <w:rPr>
                <w:rFonts w:cs="Times New Roman"/>
                <w:b/>
              </w:rPr>
              <w:t xml:space="preserve">Profesores </w:t>
            </w:r>
          </w:p>
          <w:p w:rsidR="00A63004" w:rsidRPr="0019648E" w:rsidRDefault="00A63004" w:rsidP="007453F9">
            <w:pPr>
              <w:jc w:val="both"/>
              <w:rPr>
                <w:rFonts w:cs="Times New Roman"/>
                <w:b/>
              </w:rPr>
            </w:pPr>
            <w:r w:rsidRPr="0019648E">
              <w:rPr>
                <w:rFonts w:cs="Times New Roman"/>
                <w:b/>
              </w:rPr>
              <w:t xml:space="preserve">Franco </w:t>
            </w:r>
            <w:proofErr w:type="spellStart"/>
            <w:r w:rsidRPr="0019648E">
              <w:rPr>
                <w:rFonts w:cs="Times New Roman"/>
                <w:b/>
              </w:rPr>
              <w:t>Devillaine</w:t>
            </w:r>
            <w:proofErr w:type="spellEnd"/>
          </w:p>
          <w:p w:rsidR="00A63004" w:rsidRPr="0019648E" w:rsidRDefault="00A63004" w:rsidP="007453F9">
            <w:pPr>
              <w:jc w:val="both"/>
              <w:rPr>
                <w:rFonts w:cs="Times New Roman"/>
                <w:b/>
              </w:rPr>
            </w:pPr>
            <w:r w:rsidRPr="0019648E">
              <w:rPr>
                <w:rFonts w:cs="Times New Roman"/>
                <w:b/>
              </w:rPr>
              <w:t xml:space="preserve">Claudio </w:t>
            </w:r>
            <w:proofErr w:type="spellStart"/>
            <w:r w:rsidRPr="0019648E">
              <w:rPr>
                <w:rFonts w:cs="Times New Roman"/>
                <w:b/>
              </w:rPr>
              <w:t>Palavecino</w:t>
            </w:r>
            <w:proofErr w:type="spellEnd"/>
          </w:p>
          <w:p w:rsidR="00A63004" w:rsidRPr="0019648E" w:rsidRDefault="00A63004" w:rsidP="007453F9">
            <w:pPr>
              <w:jc w:val="both"/>
              <w:rPr>
                <w:rFonts w:cs="Times New Roman"/>
                <w:b/>
              </w:rPr>
            </w:pPr>
            <w:r w:rsidRPr="0019648E">
              <w:rPr>
                <w:rFonts w:cs="Times New Roman"/>
                <w:b/>
              </w:rPr>
              <w:t>Rodolfo Walter</w:t>
            </w:r>
          </w:p>
          <w:p w:rsidR="00A63004" w:rsidRPr="0019648E" w:rsidRDefault="00A63004" w:rsidP="007453F9">
            <w:pPr>
              <w:jc w:val="both"/>
              <w:rPr>
                <w:rFonts w:cs="Times New Roman"/>
                <w:b/>
              </w:rPr>
            </w:pPr>
            <w:r w:rsidRPr="0019648E">
              <w:rPr>
                <w:rFonts w:cs="Times New Roman"/>
                <w:b/>
              </w:rPr>
              <w:t>Joaquín Pérez Rey</w:t>
            </w:r>
          </w:p>
          <w:p w:rsidR="00A63004" w:rsidRPr="0019648E" w:rsidRDefault="00A63004" w:rsidP="007453F9">
            <w:pPr>
              <w:jc w:val="both"/>
              <w:rPr>
                <w:rFonts w:cs="Times New Roman"/>
                <w:b/>
              </w:rPr>
            </w:pPr>
            <w:r w:rsidRPr="0019648E">
              <w:rPr>
                <w:rFonts w:cs="Times New Roman"/>
                <w:b/>
              </w:rPr>
              <w:t xml:space="preserve">Eduardo </w:t>
            </w:r>
            <w:proofErr w:type="spellStart"/>
            <w:r w:rsidRPr="0019648E">
              <w:rPr>
                <w:rFonts w:cs="Times New Roman"/>
                <w:b/>
              </w:rPr>
              <w:t>Aldunate</w:t>
            </w:r>
            <w:proofErr w:type="spellEnd"/>
            <w:r w:rsidRPr="0019648E">
              <w:rPr>
                <w:rFonts w:cs="Times New Roman"/>
                <w:b/>
              </w:rPr>
              <w:t xml:space="preserve"> </w:t>
            </w:r>
            <w:proofErr w:type="spellStart"/>
            <w:r w:rsidRPr="0019648E">
              <w:rPr>
                <w:rFonts w:cs="Times New Roman"/>
                <w:b/>
              </w:rPr>
              <w:t>Lizana</w:t>
            </w:r>
            <w:proofErr w:type="spellEnd"/>
          </w:p>
          <w:p w:rsidR="00A63004" w:rsidRPr="0019648E" w:rsidRDefault="00A63004" w:rsidP="007453F9">
            <w:pPr>
              <w:jc w:val="both"/>
              <w:rPr>
                <w:rFonts w:cs="Times New Roman"/>
                <w:b/>
              </w:rPr>
            </w:pPr>
          </w:p>
        </w:tc>
        <w:tc>
          <w:tcPr>
            <w:tcW w:w="3041" w:type="pct"/>
          </w:tcPr>
          <w:p w:rsidR="00A63004" w:rsidRPr="0019648E" w:rsidRDefault="00A63004" w:rsidP="007453F9">
            <w:pPr>
              <w:jc w:val="both"/>
              <w:rPr>
                <w:rFonts w:cs="Times New Roman"/>
                <w:b/>
              </w:rPr>
            </w:pPr>
            <w:r w:rsidRPr="0019648E">
              <w:rPr>
                <w:rFonts w:cs="Times New Roman"/>
                <w:b/>
              </w:rPr>
              <w:t>Horas en el curso</w:t>
            </w:r>
          </w:p>
          <w:p w:rsidR="00A63004" w:rsidRPr="0019648E" w:rsidRDefault="00A63004" w:rsidP="007453F9">
            <w:pPr>
              <w:jc w:val="both"/>
              <w:rPr>
                <w:rFonts w:cs="Times New Roman"/>
                <w:b/>
              </w:rPr>
            </w:pPr>
            <w:r w:rsidRPr="0019648E">
              <w:rPr>
                <w:rFonts w:cs="Times New Roman"/>
                <w:b/>
              </w:rPr>
              <w:t>6 horas</w:t>
            </w:r>
          </w:p>
          <w:p w:rsidR="00A63004" w:rsidRPr="0019648E" w:rsidRDefault="00A63004" w:rsidP="007453F9">
            <w:pPr>
              <w:jc w:val="both"/>
              <w:rPr>
                <w:rFonts w:cs="Times New Roman"/>
                <w:b/>
              </w:rPr>
            </w:pPr>
            <w:r w:rsidRPr="0019648E">
              <w:rPr>
                <w:rFonts w:cs="Times New Roman"/>
                <w:b/>
              </w:rPr>
              <w:t>12 horas</w:t>
            </w:r>
          </w:p>
          <w:p w:rsidR="00A63004" w:rsidRPr="0019648E" w:rsidRDefault="00A63004" w:rsidP="007453F9">
            <w:pPr>
              <w:jc w:val="both"/>
              <w:rPr>
                <w:rFonts w:cs="Times New Roman"/>
                <w:b/>
              </w:rPr>
            </w:pPr>
            <w:r w:rsidRPr="0019648E">
              <w:rPr>
                <w:rFonts w:cs="Times New Roman"/>
                <w:b/>
              </w:rPr>
              <w:t>6 horas</w:t>
            </w:r>
          </w:p>
          <w:p w:rsidR="00A63004" w:rsidRPr="0019648E" w:rsidRDefault="00A63004" w:rsidP="007453F9">
            <w:pPr>
              <w:jc w:val="both"/>
              <w:rPr>
                <w:rFonts w:cs="Times New Roman"/>
                <w:b/>
              </w:rPr>
            </w:pPr>
            <w:r w:rsidRPr="0019648E">
              <w:rPr>
                <w:rFonts w:cs="Times New Roman"/>
                <w:b/>
              </w:rPr>
              <w:t>6 horas</w:t>
            </w:r>
          </w:p>
          <w:p w:rsidR="00A63004" w:rsidRPr="0019648E" w:rsidRDefault="00A63004" w:rsidP="007453F9">
            <w:pPr>
              <w:jc w:val="both"/>
              <w:rPr>
                <w:rFonts w:cs="Times New Roman"/>
                <w:b/>
              </w:rPr>
            </w:pPr>
            <w:r w:rsidRPr="0019648E">
              <w:rPr>
                <w:rFonts w:cs="Times New Roman"/>
                <w:b/>
              </w:rPr>
              <w:t>12 horas</w:t>
            </w:r>
          </w:p>
        </w:tc>
      </w:tr>
    </w:tbl>
    <w:p w:rsidR="00A63004" w:rsidRPr="0019648E" w:rsidRDefault="00A63004" w:rsidP="00A63004">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A63004" w:rsidRPr="0019648E" w:rsidTr="007453F9">
        <w:trPr>
          <w:trHeight w:val="312"/>
        </w:trPr>
        <w:tc>
          <w:tcPr>
            <w:tcW w:w="5000" w:type="pct"/>
          </w:tcPr>
          <w:p w:rsidR="00A63004" w:rsidRPr="0019648E" w:rsidRDefault="00A63004" w:rsidP="007453F9">
            <w:pPr>
              <w:jc w:val="both"/>
              <w:rPr>
                <w:rFonts w:cs="Times New Roman"/>
                <w:b/>
              </w:rPr>
            </w:pPr>
            <w:r w:rsidRPr="0019648E">
              <w:rPr>
                <w:rFonts w:cs="Times New Roman"/>
                <w:b/>
              </w:rPr>
              <w:t>Número de créditos: 8 créditos</w:t>
            </w:r>
          </w:p>
        </w:tc>
      </w:tr>
    </w:tbl>
    <w:p w:rsidR="00A63004" w:rsidRPr="0019648E" w:rsidRDefault="00A63004" w:rsidP="00A63004">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A63004" w:rsidRPr="0019648E" w:rsidTr="007453F9">
        <w:trPr>
          <w:trHeight w:val="418"/>
        </w:trPr>
        <w:tc>
          <w:tcPr>
            <w:tcW w:w="5000" w:type="pct"/>
          </w:tcPr>
          <w:p w:rsidR="00A63004" w:rsidRPr="0019648E" w:rsidRDefault="00A63004" w:rsidP="007453F9">
            <w:pPr>
              <w:rPr>
                <w:rFonts w:cs="Times New Roman"/>
                <w:b/>
              </w:rPr>
            </w:pPr>
            <w:r w:rsidRPr="0019648E">
              <w:rPr>
                <w:rFonts w:cs="Times New Roman"/>
                <w:b/>
              </w:rPr>
              <w:t>Curso/taller/seminario obligatorio o electivo: Obligatorio</w:t>
            </w:r>
          </w:p>
        </w:tc>
      </w:tr>
    </w:tbl>
    <w:p w:rsidR="00A63004" w:rsidRPr="0019648E" w:rsidRDefault="00A63004" w:rsidP="00A63004">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A63004" w:rsidRPr="0019648E" w:rsidTr="007453F9">
        <w:trPr>
          <w:trHeight w:val="418"/>
        </w:trPr>
        <w:tc>
          <w:tcPr>
            <w:tcW w:w="5000" w:type="pct"/>
          </w:tcPr>
          <w:p w:rsidR="00A63004" w:rsidRPr="0019648E" w:rsidRDefault="00A63004" w:rsidP="007453F9">
            <w:pPr>
              <w:rPr>
                <w:rFonts w:cs="Times New Roman"/>
                <w:b/>
              </w:rPr>
            </w:pPr>
            <w:r w:rsidRPr="0019648E">
              <w:rPr>
                <w:rFonts w:cs="Times New Roman"/>
                <w:b/>
              </w:rPr>
              <w:t xml:space="preserve">Horario: Martes y Jueves de 18:30 a 21:00 </w:t>
            </w:r>
            <w:proofErr w:type="spellStart"/>
            <w:r w:rsidRPr="0019648E">
              <w:rPr>
                <w:rFonts w:cs="Times New Roman"/>
                <w:b/>
              </w:rPr>
              <w:t>hrs</w:t>
            </w:r>
            <w:proofErr w:type="spellEnd"/>
          </w:p>
        </w:tc>
      </w:tr>
    </w:tbl>
    <w:p w:rsidR="00A63004" w:rsidRPr="0019648E" w:rsidRDefault="00A63004" w:rsidP="00A63004">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A63004" w:rsidRPr="0019648E" w:rsidTr="007453F9">
        <w:trPr>
          <w:trHeight w:val="418"/>
        </w:trPr>
        <w:tc>
          <w:tcPr>
            <w:tcW w:w="5000" w:type="pct"/>
          </w:tcPr>
          <w:p w:rsidR="00A63004" w:rsidRPr="0019648E" w:rsidRDefault="00A63004" w:rsidP="007453F9">
            <w:pPr>
              <w:rPr>
                <w:rFonts w:cs="Times New Roman"/>
                <w:b/>
              </w:rPr>
            </w:pPr>
            <w:r w:rsidRPr="0019648E">
              <w:rPr>
                <w:rFonts w:cs="Times New Roman"/>
                <w:b/>
              </w:rPr>
              <w:t>Régimen de asistencia: 75%</w:t>
            </w:r>
          </w:p>
        </w:tc>
      </w:tr>
    </w:tbl>
    <w:p w:rsidR="00A63004" w:rsidRPr="0019648E" w:rsidRDefault="00A63004" w:rsidP="00A63004">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A63004" w:rsidRPr="0019648E" w:rsidTr="007453F9">
        <w:trPr>
          <w:trHeight w:val="2063"/>
        </w:trPr>
        <w:tc>
          <w:tcPr>
            <w:tcW w:w="5000" w:type="pct"/>
          </w:tcPr>
          <w:p w:rsidR="00A63004" w:rsidRPr="0019648E" w:rsidRDefault="00A63004" w:rsidP="007453F9">
            <w:pPr>
              <w:rPr>
                <w:rFonts w:cs="Times New Roman"/>
                <w:b/>
              </w:rPr>
            </w:pPr>
            <w:r w:rsidRPr="0019648E">
              <w:rPr>
                <w:rFonts w:cs="Times New Roman"/>
                <w:b/>
              </w:rPr>
              <w:lastRenderedPageBreak/>
              <w:t>Breve descripción del curso/taller/seminario:</w:t>
            </w:r>
          </w:p>
          <w:p w:rsidR="00A63004" w:rsidRPr="0019648E" w:rsidRDefault="00A63004" w:rsidP="007453F9">
            <w:pPr>
              <w:jc w:val="both"/>
              <w:rPr>
                <w:rFonts w:eastAsia="Calibri" w:cs="Arial"/>
                <w:lang w:eastAsia="es-CL"/>
              </w:rPr>
            </w:pPr>
            <w:r w:rsidRPr="0019648E">
              <w:rPr>
                <w:rFonts w:eastAsia="Calibri" w:cs="Arial"/>
                <w:lang w:eastAsia="es-CL"/>
              </w:rPr>
              <w:t xml:space="preserve">Desde la Reforma Laboral de 2001, Ley N° 19.759  (y aún desde antes por medio de los Dictámenes de la Dirección del Trabajo),  los derechos fundamentales en nuestro ordenamiento han ido encontrando un espacio dentro del Derecho del Trabajo. No en vano, fue desde el </w:t>
            </w:r>
            <w:proofErr w:type="spellStart"/>
            <w:r w:rsidRPr="0019648E">
              <w:rPr>
                <w:rFonts w:eastAsia="Calibri" w:cs="Arial"/>
                <w:lang w:eastAsia="es-CL"/>
              </w:rPr>
              <w:t>iuslaboralismo</w:t>
            </w:r>
            <w:proofErr w:type="spellEnd"/>
            <w:r w:rsidRPr="0019648E">
              <w:rPr>
                <w:rFonts w:eastAsia="Calibri" w:cs="Arial"/>
                <w:lang w:eastAsia="es-CL"/>
              </w:rPr>
              <w:t xml:space="preserve"> alemán (</w:t>
            </w:r>
            <w:proofErr w:type="spellStart"/>
            <w:r w:rsidRPr="0019648E">
              <w:rPr>
                <w:rFonts w:eastAsia="Calibri" w:cs="Arial"/>
                <w:lang w:eastAsia="es-CL"/>
              </w:rPr>
              <w:t>Nipperdey</w:t>
            </w:r>
            <w:proofErr w:type="spellEnd"/>
            <w:r w:rsidRPr="0019648E">
              <w:rPr>
                <w:rFonts w:eastAsia="Calibri" w:cs="Arial"/>
                <w:lang w:eastAsia="es-CL"/>
              </w:rPr>
              <w:t>), que se comenzó a dar significado al alcance de los derechos fundamentales al interior de las relaciones caracterizadas por la subordinación y dependencia de una de las partes. En Chile, la Reforma Laboral señalada, trajo a la doctrina conceptos como el de “ciudadanía en la empresa” para caracterizar este fenómeno que ya tenía reconocimiento en los ordenamientos europeos desde hacía medio siglo.</w:t>
            </w:r>
          </w:p>
          <w:p w:rsidR="00A63004" w:rsidRPr="0019648E" w:rsidRDefault="00A63004" w:rsidP="007453F9">
            <w:pPr>
              <w:jc w:val="both"/>
              <w:rPr>
                <w:rFonts w:eastAsia="Calibri" w:cs="Arial"/>
                <w:lang w:eastAsia="es-CL"/>
              </w:rPr>
            </w:pPr>
            <w:r w:rsidRPr="0019648E">
              <w:rPr>
                <w:rFonts w:eastAsia="Calibri" w:cs="Arial"/>
                <w:lang w:eastAsia="es-CL"/>
              </w:rPr>
              <w:t xml:space="preserve">La acción cautelar de protección (emanada de las facultades conservadoras de los Tribunales Superiores de Justicia) regulada en la Constitución Política, se hacía insuficiente para tutelar los derechos laborales específicos e inespecíficos, por tanto, la introducción de los nuevos procedimientos laborales (Ley N° 20.087), consideró una acción específica, a saber, la Tutela, para dar efectiva eficacia a ciertos derechos fundamentales dentro de las relaciones laborales. En tal contexto, se hace patente la necesidad de que los alumnos de postgrado en Derecho del Trabajo y de la Seguridad Social, tengan una sólida formación sobre la Teoría de los derechos fundamentales. Más aún, considerando la </w:t>
            </w:r>
            <w:proofErr w:type="spellStart"/>
            <w:r w:rsidRPr="0019648E">
              <w:rPr>
                <w:rFonts w:eastAsia="Calibri" w:cs="Arial"/>
                <w:lang w:eastAsia="es-CL"/>
              </w:rPr>
              <w:t>irreflexividad</w:t>
            </w:r>
            <w:proofErr w:type="spellEnd"/>
            <w:r w:rsidRPr="0019648E">
              <w:rPr>
                <w:rFonts w:eastAsia="Calibri" w:cs="Arial"/>
                <w:lang w:eastAsia="es-CL"/>
              </w:rPr>
              <w:t xml:space="preserve"> provocada por el excesivo entusiasmo de cierta parte de la doctrina laboral hacia estas nuevas categorías reconocidas por el ordenamiento laboral. Por tanto, una justificación adicional de este curso es evitar las habituales confusiones sobre el papel que tienen los derechos fundamentales dentro de un Estado de Derecho, y, en especial, en el ámbito laboral.</w:t>
            </w:r>
          </w:p>
          <w:p w:rsidR="00A63004" w:rsidRPr="0019648E" w:rsidRDefault="00A63004" w:rsidP="007453F9">
            <w:pPr>
              <w:jc w:val="both"/>
              <w:rPr>
                <w:rFonts w:eastAsia="Calibri" w:cs="Arial"/>
                <w:lang w:eastAsia="es-CL"/>
              </w:rPr>
            </w:pPr>
          </w:p>
          <w:p w:rsidR="00A63004" w:rsidRPr="0019648E" w:rsidRDefault="00A63004" w:rsidP="007453F9">
            <w:pPr>
              <w:jc w:val="both"/>
              <w:rPr>
                <w:rFonts w:eastAsia="Calibri" w:cs="Arial"/>
                <w:lang w:eastAsia="es-CL"/>
              </w:rPr>
            </w:pPr>
            <w:r w:rsidRPr="0019648E">
              <w:rPr>
                <w:rFonts w:eastAsia="Calibri" w:cs="Arial"/>
                <w:lang w:eastAsia="es-CL"/>
              </w:rPr>
              <w:t>En el mismo sentido, se considera un apartado especial sobre el derecho a la “no discriminación en materia laboral” reconocido en el art. 19 N° 16 de la Constitución Política y desarrollado en el art. 2° del Código del Trabajo (según su actual redacción inspirada en el Convenio N° 111 de la OIT sobre no discriminación en el empleo y ocupación). Hasta hoy circulan obras de respetables tratadistas (Silva Bascuñán, 2010) que confunden la verdadera naturaleza y fuente de este derecho fundamental, pues erróneamente lo entroncan como una manifestación de la igualdad ante la ley, siendo que tal garantía –igualdad ante la ley- tiene una matriz del todo distinta, como en el respectivo Programa se contempla acertadamente.</w:t>
            </w:r>
          </w:p>
          <w:p w:rsidR="00A63004" w:rsidRPr="0019648E" w:rsidRDefault="00A63004" w:rsidP="007453F9">
            <w:pPr>
              <w:jc w:val="both"/>
              <w:rPr>
                <w:rFonts w:cs="Times New Roman"/>
              </w:rPr>
            </w:pPr>
            <w:r w:rsidRPr="0019648E">
              <w:rPr>
                <w:rFonts w:eastAsia="Calibri" w:cs="Arial"/>
                <w:lang w:eastAsia="es-CL"/>
              </w:rPr>
              <w:t>Por último, hemos considerado un tratamiento aparte del  problema de colisión de derechos fundamentales y la forma en que éstas deben ser resueltas, así como de la doctrina  más escéptica que  actualmente desafía estas construcciones.</w:t>
            </w:r>
          </w:p>
        </w:tc>
      </w:tr>
    </w:tbl>
    <w:p w:rsidR="00A63004" w:rsidRPr="0019648E" w:rsidRDefault="00A63004" w:rsidP="00A63004">
      <w:pPr>
        <w:rPr>
          <w:rFonts w:cs="Times New Roman"/>
        </w:rPr>
      </w:pPr>
    </w:p>
    <w:p w:rsidR="00A63004" w:rsidRPr="0019648E" w:rsidRDefault="00A63004" w:rsidP="00A63004">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A63004" w:rsidRPr="0019648E" w:rsidTr="007453F9">
        <w:tc>
          <w:tcPr>
            <w:tcW w:w="5000" w:type="pct"/>
          </w:tcPr>
          <w:p w:rsidR="00A63004" w:rsidRPr="0019648E" w:rsidRDefault="00A63004" w:rsidP="007453F9">
            <w:pPr>
              <w:rPr>
                <w:rFonts w:cs="Times New Roman"/>
                <w:b/>
              </w:rPr>
            </w:pPr>
            <w:r w:rsidRPr="0019648E">
              <w:rPr>
                <w:rFonts w:cs="Times New Roman"/>
                <w:b/>
              </w:rPr>
              <w:t>Explique los objetivos generales y específicos del curso/taller/seminario:</w:t>
            </w:r>
          </w:p>
          <w:p w:rsidR="00A63004" w:rsidRPr="0019648E" w:rsidRDefault="00A63004" w:rsidP="007453F9">
            <w:pPr>
              <w:rPr>
                <w:rFonts w:cs="Times New Roman"/>
                <w:b/>
              </w:rPr>
            </w:pPr>
            <w:r w:rsidRPr="0019648E">
              <w:rPr>
                <w:rFonts w:cs="Times New Roman"/>
                <w:b/>
              </w:rPr>
              <w:lastRenderedPageBreak/>
              <w:t>Objetivos Generales:</w:t>
            </w:r>
          </w:p>
          <w:p w:rsidR="00A63004" w:rsidRPr="0019648E" w:rsidRDefault="00A63004" w:rsidP="00A63004">
            <w:pPr>
              <w:numPr>
                <w:ilvl w:val="0"/>
                <w:numId w:val="1"/>
              </w:numPr>
              <w:spacing w:after="0" w:line="240" w:lineRule="auto"/>
              <w:jc w:val="both"/>
              <w:rPr>
                <w:rFonts w:cs="Arial"/>
                <w:b/>
              </w:rPr>
            </w:pPr>
            <w:r w:rsidRPr="0019648E">
              <w:rPr>
                <w:rFonts w:eastAsia="Calibri" w:cs="Arial"/>
                <w:lang w:eastAsia="es-CL"/>
              </w:rPr>
              <w:t>Otorgar al alumno una visión general de la recepción de la teoría de los derechos fundamentales al interior de la relación jurídico-laboral.</w:t>
            </w:r>
          </w:p>
          <w:p w:rsidR="00A63004" w:rsidRPr="0019648E" w:rsidRDefault="00A63004" w:rsidP="007453F9">
            <w:pPr>
              <w:rPr>
                <w:rFonts w:cs="Times New Roman"/>
                <w:b/>
              </w:rPr>
            </w:pPr>
            <w:r w:rsidRPr="0019648E">
              <w:rPr>
                <w:rFonts w:cs="Times New Roman"/>
                <w:b/>
              </w:rPr>
              <w:t>Objetivos Específicos:</w:t>
            </w:r>
          </w:p>
          <w:p w:rsidR="00A63004" w:rsidRPr="0019648E" w:rsidRDefault="00A63004" w:rsidP="00A63004">
            <w:pPr>
              <w:numPr>
                <w:ilvl w:val="0"/>
                <w:numId w:val="1"/>
              </w:numPr>
              <w:spacing w:after="0" w:line="240" w:lineRule="auto"/>
              <w:jc w:val="both"/>
              <w:rPr>
                <w:rFonts w:cs="Arial"/>
              </w:rPr>
            </w:pPr>
            <w:r w:rsidRPr="0019648E">
              <w:rPr>
                <w:rFonts w:cs="Arial"/>
              </w:rPr>
              <w:t xml:space="preserve">Analizar el tratamiento de los derechos fundamentales en la lógica del conflicto intersubjetivo de la relación de trabajo. </w:t>
            </w:r>
          </w:p>
          <w:p w:rsidR="00A63004" w:rsidRPr="0019648E" w:rsidRDefault="00A63004" w:rsidP="00A63004">
            <w:pPr>
              <w:numPr>
                <w:ilvl w:val="0"/>
                <w:numId w:val="1"/>
              </w:numPr>
              <w:spacing w:after="0" w:line="240" w:lineRule="auto"/>
              <w:jc w:val="both"/>
              <w:rPr>
                <w:rFonts w:cs="Arial"/>
              </w:rPr>
            </w:pPr>
            <w:r w:rsidRPr="0019648E">
              <w:rPr>
                <w:rFonts w:cs="Arial"/>
              </w:rPr>
              <w:t>Revisar la aplicación de los derechos inespecíficos en la dinámica de la relación de trabajo</w:t>
            </w:r>
          </w:p>
          <w:p w:rsidR="00A63004" w:rsidRPr="0019648E" w:rsidRDefault="00A63004" w:rsidP="00A63004">
            <w:pPr>
              <w:numPr>
                <w:ilvl w:val="0"/>
                <w:numId w:val="1"/>
              </w:numPr>
              <w:spacing w:after="0" w:line="240" w:lineRule="auto"/>
              <w:jc w:val="both"/>
              <w:rPr>
                <w:rFonts w:cs="Arial"/>
              </w:rPr>
            </w:pPr>
            <w:r w:rsidRPr="0019648E">
              <w:rPr>
                <w:rFonts w:cs="Arial"/>
              </w:rPr>
              <w:t>Valorar la dimensión de lo “</w:t>
            </w:r>
            <w:proofErr w:type="spellStart"/>
            <w:r w:rsidRPr="0019648E">
              <w:rPr>
                <w:rFonts w:cs="Arial"/>
              </w:rPr>
              <w:t>ius</w:t>
            </w:r>
            <w:proofErr w:type="spellEnd"/>
            <w:r w:rsidRPr="0019648E">
              <w:rPr>
                <w:rFonts w:cs="Arial"/>
              </w:rPr>
              <w:t xml:space="preserve"> fundamental” al interior de una relación “inter </w:t>
            </w:r>
            <w:proofErr w:type="spellStart"/>
            <w:r w:rsidRPr="0019648E">
              <w:rPr>
                <w:rFonts w:cs="Arial"/>
              </w:rPr>
              <w:t>privatos</w:t>
            </w:r>
            <w:proofErr w:type="spellEnd"/>
            <w:r w:rsidRPr="0019648E">
              <w:rPr>
                <w:rFonts w:cs="Arial"/>
              </w:rPr>
              <w:t>”.</w:t>
            </w:r>
          </w:p>
          <w:p w:rsidR="00A63004" w:rsidRPr="0019648E" w:rsidRDefault="00A63004" w:rsidP="00A63004">
            <w:pPr>
              <w:numPr>
                <w:ilvl w:val="0"/>
                <w:numId w:val="1"/>
              </w:numPr>
              <w:spacing w:after="0" w:line="240" w:lineRule="auto"/>
              <w:jc w:val="both"/>
              <w:rPr>
                <w:rFonts w:cs="Arial"/>
              </w:rPr>
            </w:pPr>
            <w:r w:rsidRPr="0019648E">
              <w:rPr>
                <w:rFonts w:cs="Arial"/>
              </w:rPr>
              <w:t xml:space="preserve">Responder de qué forma el derecho comparado y luego el derecho nacional ha </w:t>
            </w:r>
            <w:proofErr w:type="spellStart"/>
            <w:r w:rsidRPr="0019648E">
              <w:rPr>
                <w:rFonts w:cs="Arial"/>
              </w:rPr>
              <w:t>recepcionado</w:t>
            </w:r>
            <w:proofErr w:type="spellEnd"/>
            <w:r w:rsidRPr="0019648E">
              <w:rPr>
                <w:rFonts w:cs="Arial"/>
              </w:rPr>
              <w:t xml:space="preserve"> el desafío de releer, interpretar los derechos laborales en “clave constitucional”.    </w:t>
            </w:r>
          </w:p>
          <w:p w:rsidR="00A63004" w:rsidRPr="0019648E" w:rsidRDefault="00A63004" w:rsidP="00A63004">
            <w:pPr>
              <w:numPr>
                <w:ilvl w:val="0"/>
                <w:numId w:val="1"/>
              </w:numPr>
              <w:spacing w:after="0" w:line="240" w:lineRule="auto"/>
              <w:jc w:val="both"/>
              <w:rPr>
                <w:rFonts w:cs="Arial"/>
              </w:rPr>
            </w:pPr>
            <w:r w:rsidRPr="0019648E">
              <w:rPr>
                <w:rFonts w:cs="Arial"/>
              </w:rPr>
              <w:t xml:space="preserve">Determinar el contenido del concepto de “ciudadanía en la empresa”. </w:t>
            </w:r>
          </w:p>
          <w:p w:rsidR="00A63004" w:rsidRPr="0019648E" w:rsidRDefault="00A63004" w:rsidP="00A63004">
            <w:pPr>
              <w:numPr>
                <w:ilvl w:val="0"/>
                <w:numId w:val="1"/>
              </w:numPr>
              <w:spacing w:after="0" w:line="240" w:lineRule="auto"/>
              <w:jc w:val="both"/>
              <w:rPr>
                <w:rFonts w:cs="Arial"/>
              </w:rPr>
            </w:pPr>
            <w:r w:rsidRPr="0019648E">
              <w:rPr>
                <w:rFonts w:cs="Arial"/>
              </w:rPr>
              <w:t xml:space="preserve">Estudiar el proceso de </w:t>
            </w:r>
            <w:proofErr w:type="spellStart"/>
            <w:r w:rsidRPr="0019648E">
              <w:rPr>
                <w:rFonts w:cs="Arial"/>
              </w:rPr>
              <w:t>constitucionalización</w:t>
            </w:r>
            <w:proofErr w:type="spellEnd"/>
            <w:r w:rsidRPr="0019648E">
              <w:rPr>
                <w:rFonts w:cs="Arial"/>
              </w:rPr>
              <w:t xml:space="preserve"> del derecho del trabajo. </w:t>
            </w:r>
          </w:p>
          <w:p w:rsidR="00A63004" w:rsidRPr="0019648E" w:rsidRDefault="00A63004" w:rsidP="00A63004">
            <w:pPr>
              <w:numPr>
                <w:ilvl w:val="0"/>
                <w:numId w:val="1"/>
              </w:numPr>
              <w:spacing w:after="0" w:line="240" w:lineRule="auto"/>
              <w:jc w:val="both"/>
              <w:rPr>
                <w:rFonts w:cs="Arial"/>
              </w:rPr>
            </w:pPr>
            <w:r w:rsidRPr="0019648E">
              <w:rPr>
                <w:rFonts w:cs="Arial"/>
              </w:rPr>
              <w:t>Conocer los derechos laborales específicos e inespecíficos.</w:t>
            </w:r>
          </w:p>
          <w:p w:rsidR="00A63004" w:rsidRPr="0019648E" w:rsidRDefault="00A63004" w:rsidP="00A63004">
            <w:pPr>
              <w:numPr>
                <w:ilvl w:val="0"/>
                <w:numId w:val="1"/>
              </w:numPr>
              <w:spacing w:after="0" w:line="240" w:lineRule="auto"/>
              <w:jc w:val="both"/>
              <w:rPr>
                <w:rFonts w:cs="Arial"/>
              </w:rPr>
            </w:pPr>
            <w:r w:rsidRPr="0019648E">
              <w:rPr>
                <w:rFonts w:cs="Arial"/>
              </w:rPr>
              <w:t>Examinar y juzgar la teoría de la eficacia horizontal de los derechos fundamentales en la relación de trabajo. Proposición de una alternativa dogmática en la materia.</w:t>
            </w:r>
          </w:p>
          <w:p w:rsidR="00A63004" w:rsidRPr="0019648E" w:rsidRDefault="00A63004" w:rsidP="00A63004">
            <w:pPr>
              <w:numPr>
                <w:ilvl w:val="0"/>
                <w:numId w:val="1"/>
              </w:numPr>
              <w:spacing w:after="0" w:line="240" w:lineRule="auto"/>
              <w:jc w:val="both"/>
              <w:rPr>
                <w:rFonts w:cs="Arial"/>
              </w:rPr>
            </w:pPr>
            <w:r w:rsidRPr="0019648E">
              <w:rPr>
                <w:rFonts w:cs="Arial"/>
              </w:rPr>
              <w:t>Explicar la figura del acoso laboral en el trabajo, sus aspectos doctrinarios, jurisprudenciales y legales.</w:t>
            </w:r>
          </w:p>
          <w:p w:rsidR="00A63004" w:rsidRPr="0019648E" w:rsidRDefault="00A63004" w:rsidP="00A63004">
            <w:pPr>
              <w:numPr>
                <w:ilvl w:val="0"/>
                <w:numId w:val="1"/>
              </w:numPr>
              <w:spacing w:after="0" w:line="240" w:lineRule="auto"/>
              <w:jc w:val="both"/>
              <w:rPr>
                <w:rFonts w:cs="Arial"/>
              </w:rPr>
            </w:pPr>
            <w:r w:rsidRPr="0019648E">
              <w:rPr>
                <w:rFonts w:cs="Arial"/>
              </w:rPr>
              <w:t>Apreciar la figura de los derechos fundamentales ante el despido del empleador.</w:t>
            </w:r>
          </w:p>
          <w:p w:rsidR="00A63004" w:rsidRPr="0019648E" w:rsidRDefault="00A63004" w:rsidP="00A63004">
            <w:pPr>
              <w:numPr>
                <w:ilvl w:val="0"/>
                <w:numId w:val="1"/>
              </w:numPr>
              <w:spacing w:after="0" w:line="240" w:lineRule="auto"/>
              <w:jc w:val="both"/>
              <w:rPr>
                <w:rFonts w:cs="Arial"/>
              </w:rPr>
            </w:pPr>
            <w:r w:rsidRPr="0019648E">
              <w:rPr>
                <w:rFonts w:cs="Arial"/>
              </w:rPr>
              <w:t>Describir la colisión de derechos fundamentales en el marco de la relación laboral, a la luz de la dogmática nacional y comparada.</w:t>
            </w:r>
          </w:p>
          <w:p w:rsidR="00A63004" w:rsidRPr="0019648E" w:rsidRDefault="00A63004" w:rsidP="00A63004">
            <w:pPr>
              <w:numPr>
                <w:ilvl w:val="0"/>
                <w:numId w:val="1"/>
              </w:numPr>
              <w:spacing w:after="0" w:line="240" w:lineRule="auto"/>
              <w:jc w:val="both"/>
              <w:rPr>
                <w:rFonts w:cs="Arial"/>
              </w:rPr>
            </w:pPr>
            <w:r w:rsidRPr="0019648E">
              <w:rPr>
                <w:rFonts w:cs="Arial"/>
              </w:rPr>
              <w:t>Mostrar la teoría general de los derechos fundamentales, así como su contenido normativo y sus funciones.</w:t>
            </w:r>
          </w:p>
        </w:tc>
      </w:tr>
    </w:tbl>
    <w:p w:rsidR="00A63004" w:rsidRPr="0019648E" w:rsidRDefault="00A63004" w:rsidP="00A63004">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A63004" w:rsidRPr="0019648E" w:rsidTr="007453F9">
        <w:tc>
          <w:tcPr>
            <w:tcW w:w="5000" w:type="pct"/>
          </w:tcPr>
          <w:p w:rsidR="00A63004" w:rsidRPr="0019648E" w:rsidRDefault="00A63004" w:rsidP="007453F9">
            <w:pPr>
              <w:jc w:val="both"/>
              <w:rPr>
                <w:rFonts w:cs="Times New Roman"/>
                <w:b/>
              </w:rPr>
            </w:pPr>
            <w:r w:rsidRPr="0019648E">
              <w:rPr>
                <w:rFonts w:cs="Times New Roman"/>
                <w:b/>
              </w:rPr>
              <w:t>En relación a la contribución del curso/taller/seminario a los conocimientos, habilidades y destrezas de los estudiantes egresados, seleccione las alternativas que le parezcan correctas: (cada programa podría modificar esta parte teniendo a la vista su perfil de egreso)</w:t>
            </w:r>
          </w:p>
          <w:p w:rsidR="00A63004" w:rsidRPr="0019648E" w:rsidRDefault="00A63004" w:rsidP="007453F9">
            <w:pPr>
              <w:rPr>
                <w:rFonts w:cs="Times New Roman"/>
              </w:rPr>
            </w:pPr>
            <w:r w:rsidRPr="0019648E">
              <w:rPr>
                <w:rFonts w:cs="Times New Roman"/>
              </w:rPr>
              <w:t>El curso/taller/seminario que usted imparte:</w:t>
            </w:r>
          </w:p>
          <w:p w:rsidR="00A63004" w:rsidRPr="0019648E" w:rsidRDefault="00A63004" w:rsidP="00A63004">
            <w:pPr>
              <w:numPr>
                <w:ilvl w:val="0"/>
                <w:numId w:val="2"/>
              </w:numPr>
              <w:spacing w:after="0" w:line="240" w:lineRule="auto"/>
              <w:jc w:val="both"/>
              <w:rPr>
                <w:rFonts w:cs="Times New Roman"/>
              </w:rPr>
            </w:pPr>
            <w:r w:rsidRPr="0019648E">
              <w:rPr>
                <w:rFonts w:cs="Times New Roman"/>
              </w:rPr>
              <w:t>Colabora a que los estudiantes, una vez egresados, presten asesoría especializada a personas individuales para la solución de problemas jurídicos concretos.</w:t>
            </w:r>
          </w:p>
          <w:p w:rsidR="00A63004" w:rsidRPr="0019648E" w:rsidRDefault="00A63004" w:rsidP="00A63004">
            <w:pPr>
              <w:numPr>
                <w:ilvl w:val="0"/>
                <w:numId w:val="2"/>
              </w:numPr>
              <w:spacing w:after="0" w:line="240" w:lineRule="auto"/>
              <w:jc w:val="both"/>
              <w:rPr>
                <w:rFonts w:cs="Times New Roman"/>
              </w:rPr>
            </w:pPr>
            <w:r w:rsidRPr="0019648E">
              <w:rPr>
                <w:rFonts w:cs="Times New Roman"/>
              </w:rPr>
              <w:t>Colabora a que los estudiantes una vez egresados presten asesoría especializada a empresas para la solución de problemas jurídicos concretos.</w:t>
            </w:r>
          </w:p>
          <w:p w:rsidR="00A63004" w:rsidRPr="0019648E" w:rsidRDefault="00A63004" w:rsidP="00A63004">
            <w:pPr>
              <w:numPr>
                <w:ilvl w:val="0"/>
                <w:numId w:val="2"/>
              </w:numPr>
              <w:spacing w:after="0" w:line="240" w:lineRule="auto"/>
              <w:jc w:val="both"/>
              <w:rPr>
                <w:rFonts w:cs="Times New Roman"/>
              </w:rPr>
            </w:pPr>
            <w:r w:rsidRPr="0019648E">
              <w:rPr>
                <w:rFonts w:cs="Times New Roman"/>
              </w:rPr>
              <w:t>Colabora a que los estudiantes una vez egresados presten asesoría especializada a organismos estatales para la solución de problemas jurídicos concretos.</w:t>
            </w:r>
          </w:p>
          <w:p w:rsidR="00A63004" w:rsidRPr="0019648E" w:rsidRDefault="00A63004" w:rsidP="00A63004">
            <w:pPr>
              <w:numPr>
                <w:ilvl w:val="0"/>
                <w:numId w:val="2"/>
              </w:numPr>
              <w:spacing w:after="0" w:line="240" w:lineRule="auto"/>
              <w:jc w:val="both"/>
              <w:rPr>
                <w:rFonts w:cs="Times New Roman"/>
              </w:rPr>
            </w:pPr>
            <w:r w:rsidRPr="0019648E">
              <w:rPr>
                <w:rFonts w:cs="Times New Roman"/>
              </w:rPr>
              <w:t>Colabora a que los estudiantes, una vez egresados, realicen investigación en materia de dogmática jurídica.</w:t>
            </w:r>
          </w:p>
          <w:p w:rsidR="00A63004" w:rsidRPr="0019648E" w:rsidRDefault="00A63004" w:rsidP="00A63004">
            <w:pPr>
              <w:numPr>
                <w:ilvl w:val="0"/>
                <w:numId w:val="2"/>
              </w:numPr>
              <w:spacing w:after="0" w:line="240" w:lineRule="auto"/>
              <w:jc w:val="both"/>
              <w:rPr>
                <w:rFonts w:cs="Times New Roman"/>
              </w:rPr>
            </w:pPr>
            <w:r w:rsidRPr="0019648E">
              <w:rPr>
                <w:rFonts w:cs="Times New Roman"/>
              </w:rPr>
              <w:t>Colabora a que los estudiantes, una vez egresados, realicen docencia en materia de dogmática jurídica.</w:t>
            </w:r>
          </w:p>
        </w:tc>
      </w:tr>
    </w:tbl>
    <w:p w:rsidR="00A63004" w:rsidRPr="0019648E" w:rsidRDefault="00A63004" w:rsidP="00A63004">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A63004" w:rsidRPr="0019648E" w:rsidTr="007453F9">
        <w:tc>
          <w:tcPr>
            <w:tcW w:w="5000" w:type="pct"/>
          </w:tcPr>
          <w:p w:rsidR="00A63004" w:rsidRPr="0019648E" w:rsidRDefault="00A63004" w:rsidP="007453F9">
            <w:pPr>
              <w:rPr>
                <w:rFonts w:cs="Times New Roman"/>
                <w:b/>
              </w:rPr>
            </w:pPr>
            <w:r w:rsidRPr="0019648E">
              <w:rPr>
                <w:rFonts w:cs="Times New Roman"/>
                <w:b/>
              </w:rPr>
              <w:t xml:space="preserve">Seleccione una o varias de las metodologías utilizadas por usted en el curso/taller/seminario: </w:t>
            </w:r>
          </w:p>
          <w:p w:rsidR="00A63004" w:rsidRPr="0019648E" w:rsidRDefault="00A63004" w:rsidP="007453F9">
            <w:pPr>
              <w:rPr>
                <w:rFonts w:cs="Times New Roman"/>
                <w:b/>
              </w:rPr>
            </w:pPr>
          </w:p>
          <w:p w:rsidR="00A63004" w:rsidRPr="0019648E" w:rsidRDefault="00A63004" w:rsidP="00A63004">
            <w:pPr>
              <w:numPr>
                <w:ilvl w:val="0"/>
                <w:numId w:val="3"/>
              </w:numPr>
              <w:spacing w:after="0" w:line="240" w:lineRule="auto"/>
              <w:rPr>
                <w:rFonts w:cs="Times New Roman"/>
              </w:rPr>
            </w:pPr>
            <w:r w:rsidRPr="0019648E">
              <w:rPr>
                <w:rFonts w:cs="Times New Roman"/>
              </w:rPr>
              <w:t>Clase expositiva dialogada en la que el docente expone la materia y los estudiantes activamente participan a través de preguntas.</w:t>
            </w:r>
          </w:p>
          <w:p w:rsidR="00A63004" w:rsidRPr="0019648E" w:rsidRDefault="00A63004" w:rsidP="00A63004">
            <w:pPr>
              <w:numPr>
                <w:ilvl w:val="0"/>
                <w:numId w:val="3"/>
              </w:numPr>
              <w:spacing w:after="0" w:line="240" w:lineRule="auto"/>
              <w:rPr>
                <w:rFonts w:cs="Times New Roman"/>
              </w:rPr>
            </w:pPr>
            <w:r w:rsidRPr="0019648E">
              <w:rPr>
                <w:rFonts w:cs="Times New Roman"/>
              </w:rPr>
              <w:t>Preparación de material didáctico que el estudiante trabajará fuera del horario de clases y que luego servirá para reflexionar en las sesiones presenciales los contenidos del curso/taller/seminario.</w:t>
            </w:r>
          </w:p>
          <w:p w:rsidR="00A63004" w:rsidRPr="0019648E" w:rsidRDefault="00A63004" w:rsidP="00A63004">
            <w:pPr>
              <w:numPr>
                <w:ilvl w:val="0"/>
                <w:numId w:val="3"/>
              </w:numPr>
              <w:spacing w:after="0" w:line="240" w:lineRule="auto"/>
              <w:rPr>
                <w:rFonts w:cs="Times New Roman"/>
              </w:rPr>
            </w:pPr>
            <w:r w:rsidRPr="0019648E">
              <w:rPr>
                <w:rFonts w:cs="Times New Roman"/>
              </w:rPr>
              <w:t>Trabajos en equipos en que los estudiantes, ante determinadas tareas, las resuelven en las sesiones de clases de manera colaborativa.</w:t>
            </w:r>
          </w:p>
          <w:p w:rsidR="00A63004" w:rsidRPr="0019648E" w:rsidRDefault="00A63004" w:rsidP="00A63004">
            <w:pPr>
              <w:numPr>
                <w:ilvl w:val="0"/>
                <w:numId w:val="3"/>
              </w:numPr>
              <w:spacing w:after="0" w:line="240" w:lineRule="auto"/>
              <w:rPr>
                <w:rFonts w:cs="Times New Roman"/>
              </w:rPr>
            </w:pPr>
            <w:r w:rsidRPr="0019648E">
              <w:rPr>
                <w:rFonts w:cs="Times New Roman"/>
              </w:rPr>
              <w:t xml:space="preserve">Elaboración de casos que serán resueltos por los estudiantes. </w:t>
            </w:r>
          </w:p>
          <w:p w:rsidR="00A63004" w:rsidRPr="0019648E" w:rsidRDefault="00A63004" w:rsidP="00A63004">
            <w:pPr>
              <w:numPr>
                <w:ilvl w:val="0"/>
                <w:numId w:val="3"/>
              </w:numPr>
              <w:spacing w:after="0" w:line="240" w:lineRule="auto"/>
              <w:rPr>
                <w:rFonts w:cs="Times New Roman"/>
              </w:rPr>
            </w:pPr>
            <w:r w:rsidRPr="0019648E">
              <w:rPr>
                <w:rFonts w:cs="Times New Roman"/>
              </w:rPr>
              <w:t>Trabajos de  investigación en que los estudiantes indagan información relevante para el desarrollo de los contenidos del curso/taller/seminario.</w:t>
            </w:r>
          </w:p>
          <w:p w:rsidR="00A63004" w:rsidRPr="0019648E" w:rsidRDefault="00A63004" w:rsidP="00A63004">
            <w:pPr>
              <w:numPr>
                <w:ilvl w:val="0"/>
                <w:numId w:val="3"/>
              </w:numPr>
              <w:spacing w:after="0" w:line="240" w:lineRule="auto"/>
              <w:rPr>
                <w:rFonts w:cs="Times New Roman"/>
              </w:rPr>
            </w:pPr>
            <w:r w:rsidRPr="0019648E">
              <w:rPr>
                <w:rFonts w:cs="Times New Roman"/>
              </w:rPr>
              <w:t>Exposiciones de los estudiantes sobre contenidos trabajados en el curso/taller/seminario.</w:t>
            </w:r>
          </w:p>
        </w:tc>
      </w:tr>
    </w:tbl>
    <w:p w:rsidR="00A63004" w:rsidRPr="0019648E" w:rsidRDefault="00A63004" w:rsidP="00A63004">
      <w:pPr>
        <w:rPr>
          <w:rFonts w:cs="Times New Roman"/>
        </w:rPr>
      </w:pPr>
    </w:p>
    <w:p w:rsidR="00A63004" w:rsidRPr="0019648E" w:rsidRDefault="00A63004" w:rsidP="00A63004">
      <w:pPr>
        <w:rPr>
          <w:rFonts w:cs="Times New Roman"/>
          <w:b/>
        </w:rPr>
      </w:pPr>
      <w:r w:rsidRPr="0019648E">
        <w:rPr>
          <w:rFonts w:cs="Times New Roman"/>
          <w:b/>
        </w:rPr>
        <w:t>Unidades del Programa.</w:t>
      </w:r>
    </w:p>
    <w:p w:rsidR="00A63004" w:rsidRPr="0019648E" w:rsidRDefault="00A63004" w:rsidP="00A63004">
      <w:pPr>
        <w:rPr>
          <w:rFonts w:cs="Times New Roman"/>
        </w:rPr>
      </w:pPr>
      <w:r w:rsidRPr="0019648E">
        <w:rPr>
          <w:rFonts w:cs="Times New Roman"/>
        </w:rPr>
        <w:t>Explique los contenidos que tratará en el curso/taller/seminario, organizándolos por unidades o grandes temas de acuerdo a un orden temporal.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953"/>
      </w:tblGrid>
      <w:tr w:rsidR="00A63004" w:rsidRPr="0019648E" w:rsidTr="007453F9">
        <w:tc>
          <w:tcPr>
            <w:tcW w:w="608" w:type="pct"/>
          </w:tcPr>
          <w:p w:rsidR="00A63004" w:rsidRPr="0019648E" w:rsidRDefault="00A63004" w:rsidP="007453F9">
            <w:pPr>
              <w:rPr>
                <w:rFonts w:cs="Times New Roman"/>
                <w:b/>
              </w:rPr>
            </w:pPr>
            <w:r w:rsidRPr="0019648E">
              <w:rPr>
                <w:rFonts w:cs="Times New Roman"/>
                <w:b/>
              </w:rPr>
              <w:t>Fecha</w:t>
            </w:r>
          </w:p>
          <w:p w:rsidR="00A63004" w:rsidRPr="0019648E" w:rsidRDefault="00A63004" w:rsidP="007453F9">
            <w:pPr>
              <w:rPr>
                <w:rFonts w:cs="Times New Roman"/>
                <w:b/>
              </w:rPr>
            </w:pPr>
            <w:r w:rsidRPr="0019648E">
              <w:rPr>
                <w:rFonts w:cs="Times New Roman"/>
                <w:b/>
              </w:rPr>
              <w:t>(Clase)</w:t>
            </w:r>
          </w:p>
        </w:tc>
        <w:tc>
          <w:tcPr>
            <w:tcW w:w="4392" w:type="pct"/>
          </w:tcPr>
          <w:p w:rsidR="00A63004" w:rsidRPr="0019648E" w:rsidRDefault="00A63004" w:rsidP="007453F9">
            <w:pPr>
              <w:rPr>
                <w:rFonts w:cs="Times New Roman"/>
                <w:b/>
              </w:rPr>
            </w:pPr>
            <w:r w:rsidRPr="0019648E">
              <w:rPr>
                <w:rFonts w:cs="Times New Roman"/>
                <w:b/>
              </w:rPr>
              <w:t>Contenido</w:t>
            </w:r>
          </w:p>
          <w:p w:rsidR="00A63004" w:rsidRPr="0019648E" w:rsidRDefault="00A63004" w:rsidP="007453F9">
            <w:pPr>
              <w:rPr>
                <w:rFonts w:cs="Times New Roman"/>
                <w:b/>
              </w:rPr>
            </w:pPr>
          </w:p>
        </w:tc>
      </w:tr>
      <w:tr w:rsidR="00A63004" w:rsidRPr="0019648E" w:rsidTr="007453F9">
        <w:tc>
          <w:tcPr>
            <w:tcW w:w="608" w:type="pct"/>
          </w:tcPr>
          <w:p w:rsidR="00A63004" w:rsidRPr="0019648E" w:rsidRDefault="00A63004" w:rsidP="007453F9">
            <w:pPr>
              <w:spacing w:after="0" w:line="240" w:lineRule="auto"/>
              <w:ind w:left="-114" w:firstLine="114"/>
              <w:jc w:val="center"/>
              <w:rPr>
                <w:sz w:val="20"/>
                <w:szCs w:val="20"/>
              </w:rPr>
            </w:pPr>
            <w:r w:rsidRPr="0019648E">
              <w:rPr>
                <w:sz w:val="20"/>
                <w:szCs w:val="20"/>
              </w:rPr>
              <w:t>26/09/17</w:t>
            </w:r>
          </w:p>
          <w:p w:rsidR="00A63004" w:rsidRPr="0019648E" w:rsidRDefault="00A63004" w:rsidP="007453F9">
            <w:pPr>
              <w:spacing w:after="0" w:line="240" w:lineRule="auto"/>
              <w:ind w:left="-114" w:firstLine="114"/>
              <w:jc w:val="center"/>
              <w:rPr>
                <w:sz w:val="20"/>
                <w:szCs w:val="20"/>
              </w:rPr>
            </w:pPr>
            <w:r w:rsidRPr="0019648E">
              <w:rPr>
                <w:sz w:val="20"/>
                <w:szCs w:val="20"/>
              </w:rPr>
              <w:t>28/09/17</w:t>
            </w:r>
          </w:p>
        </w:tc>
        <w:tc>
          <w:tcPr>
            <w:tcW w:w="4392" w:type="pct"/>
          </w:tcPr>
          <w:p w:rsidR="00A63004" w:rsidRPr="0019648E" w:rsidRDefault="00A63004" w:rsidP="007453F9">
            <w:pPr>
              <w:rPr>
                <w:rFonts w:cstheme="minorHAnsi"/>
                <w:sz w:val="20"/>
                <w:szCs w:val="20"/>
                <w:lang w:val="es-ES_tradnl"/>
              </w:rPr>
            </w:pPr>
            <w:r w:rsidRPr="0019648E">
              <w:rPr>
                <w:rFonts w:cstheme="minorHAnsi"/>
                <w:sz w:val="20"/>
                <w:szCs w:val="20"/>
                <w:lang w:val="es-ES_tradnl"/>
              </w:rPr>
              <w:t>Ciudadanía en la empresa</w:t>
            </w:r>
          </w:p>
        </w:tc>
      </w:tr>
      <w:tr w:rsidR="00A63004" w:rsidRPr="0019648E" w:rsidTr="007453F9">
        <w:tc>
          <w:tcPr>
            <w:tcW w:w="608" w:type="pct"/>
          </w:tcPr>
          <w:p w:rsidR="00A63004" w:rsidRPr="0019648E" w:rsidRDefault="00A63004" w:rsidP="007453F9">
            <w:pPr>
              <w:spacing w:after="0" w:line="240" w:lineRule="auto"/>
              <w:ind w:left="-114" w:firstLine="114"/>
              <w:jc w:val="center"/>
              <w:rPr>
                <w:sz w:val="20"/>
                <w:szCs w:val="20"/>
              </w:rPr>
            </w:pPr>
            <w:r w:rsidRPr="0019648E">
              <w:rPr>
                <w:sz w:val="20"/>
                <w:szCs w:val="20"/>
              </w:rPr>
              <w:t>03/10/17</w:t>
            </w:r>
          </w:p>
        </w:tc>
        <w:tc>
          <w:tcPr>
            <w:tcW w:w="4392" w:type="pct"/>
          </w:tcPr>
          <w:p w:rsidR="00A63004" w:rsidRPr="0019648E" w:rsidRDefault="00A63004" w:rsidP="007453F9">
            <w:pPr>
              <w:rPr>
                <w:rFonts w:cstheme="minorHAnsi"/>
                <w:sz w:val="20"/>
                <w:szCs w:val="20"/>
                <w:lang w:val="es-ES_tradnl"/>
              </w:rPr>
            </w:pPr>
            <w:r w:rsidRPr="0019648E">
              <w:rPr>
                <w:rFonts w:cstheme="minorHAnsi"/>
                <w:sz w:val="20"/>
                <w:szCs w:val="20"/>
                <w:lang w:val="es-ES_tradnl"/>
              </w:rPr>
              <w:t xml:space="preserve">Derechos fundamentales específicos e inespecíficos. </w:t>
            </w:r>
          </w:p>
        </w:tc>
      </w:tr>
      <w:tr w:rsidR="00A63004" w:rsidRPr="0019648E" w:rsidTr="007453F9">
        <w:tc>
          <w:tcPr>
            <w:tcW w:w="608" w:type="pct"/>
          </w:tcPr>
          <w:p w:rsidR="00A63004" w:rsidRPr="0019648E" w:rsidRDefault="00A63004" w:rsidP="007453F9">
            <w:pPr>
              <w:spacing w:after="0" w:line="240" w:lineRule="auto"/>
              <w:ind w:left="-114" w:firstLine="114"/>
              <w:jc w:val="center"/>
              <w:rPr>
                <w:sz w:val="20"/>
                <w:szCs w:val="20"/>
              </w:rPr>
            </w:pPr>
            <w:r w:rsidRPr="0019648E">
              <w:rPr>
                <w:sz w:val="20"/>
                <w:szCs w:val="20"/>
              </w:rPr>
              <w:t>05/10/17</w:t>
            </w:r>
          </w:p>
          <w:p w:rsidR="00A63004" w:rsidRPr="0019648E" w:rsidRDefault="00A63004" w:rsidP="007453F9">
            <w:pPr>
              <w:spacing w:after="0" w:line="240" w:lineRule="auto"/>
              <w:ind w:left="-114" w:firstLine="114"/>
              <w:jc w:val="center"/>
              <w:rPr>
                <w:sz w:val="20"/>
                <w:szCs w:val="20"/>
              </w:rPr>
            </w:pPr>
            <w:r w:rsidRPr="0019648E">
              <w:rPr>
                <w:sz w:val="20"/>
                <w:szCs w:val="20"/>
              </w:rPr>
              <w:t>10/10/17</w:t>
            </w:r>
          </w:p>
          <w:p w:rsidR="00A63004" w:rsidRPr="0019648E" w:rsidRDefault="00A63004" w:rsidP="007453F9">
            <w:pPr>
              <w:spacing w:after="0" w:line="240" w:lineRule="auto"/>
              <w:ind w:left="-114" w:firstLine="114"/>
              <w:jc w:val="center"/>
              <w:rPr>
                <w:sz w:val="20"/>
                <w:szCs w:val="20"/>
              </w:rPr>
            </w:pPr>
          </w:p>
        </w:tc>
        <w:tc>
          <w:tcPr>
            <w:tcW w:w="4392" w:type="pct"/>
          </w:tcPr>
          <w:p w:rsidR="00A63004" w:rsidRPr="0019648E" w:rsidRDefault="00A63004" w:rsidP="007453F9">
            <w:pPr>
              <w:rPr>
                <w:rFonts w:cstheme="minorHAnsi"/>
                <w:sz w:val="20"/>
                <w:szCs w:val="20"/>
                <w:lang w:val="es-ES_tradnl"/>
              </w:rPr>
            </w:pPr>
            <w:r w:rsidRPr="0019648E">
              <w:rPr>
                <w:rFonts w:cstheme="minorHAnsi"/>
                <w:sz w:val="20"/>
                <w:szCs w:val="20"/>
                <w:lang w:val="es-ES_tradnl"/>
              </w:rPr>
              <w:t>No discriminación en materia laboral, fundamento constitucional, obligaciones y garantías de la empresa.</w:t>
            </w:r>
          </w:p>
        </w:tc>
      </w:tr>
      <w:tr w:rsidR="00A63004" w:rsidRPr="0019648E" w:rsidTr="007453F9">
        <w:tc>
          <w:tcPr>
            <w:tcW w:w="608" w:type="pct"/>
          </w:tcPr>
          <w:p w:rsidR="00A63004" w:rsidRPr="0019648E" w:rsidRDefault="00A63004" w:rsidP="007453F9">
            <w:pPr>
              <w:spacing w:after="0" w:line="240" w:lineRule="auto"/>
              <w:ind w:left="-114" w:firstLine="114"/>
              <w:jc w:val="center"/>
              <w:rPr>
                <w:sz w:val="20"/>
                <w:szCs w:val="20"/>
              </w:rPr>
            </w:pPr>
            <w:r w:rsidRPr="0019648E">
              <w:rPr>
                <w:sz w:val="20"/>
                <w:szCs w:val="20"/>
              </w:rPr>
              <w:t>17/10/17</w:t>
            </w:r>
          </w:p>
          <w:p w:rsidR="00A63004" w:rsidRPr="0019648E" w:rsidRDefault="00A63004" w:rsidP="007453F9">
            <w:pPr>
              <w:spacing w:after="0" w:line="240" w:lineRule="auto"/>
              <w:ind w:left="-114" w:firstLine="114"/>
              <w:jc w:val="center"/>
              <w:rPr>
                <w:sz w:val="20"/>
                <w:szCs w:val="20"/>
              </w:rPr>
            </w:pPr>
            <w:r w:rsidRPr="0019648E">
              <w:rPr>
                <w:sz w:val="20"/>
                <w:szCs w:val="20"/>
              </w:rPr>
              <w:t>19/10/17</w:t>
            </w:r>
          </w:p>
          <w:p w:rsidR="00A63004" w:rsidRPr="0019648E" w:rsidRDefault="00A63004" w:rsidP="007453F9">
            <w:pPr>
              <w:spacing w:after="0" w:line="240" w:lineRule="auto"/>
              <w:ind w:left="-114" w:firstLine="114"/>
              <w:jc w:val="center"/>
              <w:rPr>
                <w:sz w:val="20"/>
                <w:szCs w:val="20"/>
              </w:rPr>
            </w:pPr>
          </w:p>
        </w:tc>
        <w:tc>
          <w:tcPr>
            <w:tcW w:w="4392" w:type="pct"/>
          </w:tcPr>
          <w:p w:rsidR="00A63004" w:rsidRPr="0019648E" w:rsidRDefault="00A63004" w:rsidP="007453F9">
            <w:pPr>
              <w:rPr>
                <w:rFonts w:cstheme="minorHAnsi"/>
                <w:sz w:val="20"/>
                <w:szCs w:val="20"/>
                <w:lang w:val="es-ES_tradnl"/>
              </w:rPr>
            </w:pPr>
            <w:r w:rsidRPr="0019648E">
              <w:rPr>
                <w:rFonts w:cstheme="minorHAnsi"/>
                <w:sz w:val="20"/>
                <w:szCs w:val="20"/>
                <w:lang w:val="es-ES_tradnl"/>
              </w:rPr>
              <w:t>Acoso laboral y sexual</w:t>
            </w:r>
          </w:p>
        </w:tc>
      </w:tr>
      <w:tr w:rsidR="00A63004" w:rsidRPr="0019648E" w:rsidTr="007453F9">
        <w:tc>
          <w:tcPr>
            <w:tcW w:w="608" w:type="pct"/>
          </w:tcPr>
          <w:p w:rsidR="00A63004" w:rsidRPr="0019648E" w:rsidRDefault="00A63004" w:rsidP="007453F9">
            <w:pPr>
              <w:spacing w:after="0" w:line="240" w:lineRule="auto"/>
              <w:ind w:left="-114" w:firstLine="114"/>
              <w:jc w:val="center"/>
              <w:rPr>
                <w:sz w:val="20"/>
                <w:szCs w:val="20"/>
              </w:rPr>
            </w:pPr>
            <w:r w:rsidRPr="0019648E">
              <w:rPr>
                <w:sz w:val="20"/>
                <w:szCs w:val="20"/>
              </w:rPr>
              <w:t>23/10/17</w:t>
            </w:r>
          </w:p>
        </w:tc>
        <w:tc>
          <w:tcPr>
            <w:tcW w:w="4392" w:type="pct"/>
          </w:tcPr>
          <w:p w:rsidR="00A63004" w:rsidRPr="0019648E" w:rsidRDefault="00A63004" w:rsidP="007453F9">
            <w:pPr>
              <w:rPr>
                <w:rFonts w:cstheme="minorHAnsi"/>
                <w:sz w:val="20"/>
                <w:szCs w:val="20"/>
              </w:rPr>
            </w:pPr>
            <w:r w:rsidRPr="0019648E">
              <w:rPr>
                <w:rFonts w:cstheme="minorHAnsi"/>
                <w:sz w:val="20"/>
                <w:szCs w:val="20"/>
              </w:rPr>
              <w:t>Evaluación 1</w:t>
            </w:r>
          </w:p>
        </w:tc>
      </w:tr>
      <w:tr w:rsidR="00A63004" w:rsidRPr="0019648E" w:rsidTr="007453F9">
        <w:tc>
          <w:tcPr>
            <w:tcW w:w="608" w:type="pct"/>
          </w:tcPr>
          <w:p w:rsidR="00A63004" w:rsidRPr="0019648E" w:rsidRDefault="00A63004" w:rsidP="007453F9">
            <w:pPr>
              <w:spacing w:after="0" w:line="240" w:lineRule="auto"/>
              <w:ind w:left="-114" w:firstLine="114"/>
              <w:jc w:val="center"/>
              <w:rPr>
                <w:sz w:val="20"/>
                <w:szCs w:val="20"/>
              </w:rPr>
            </w:pPr>
            <w:r w:rsidRPr="0019648E">
              <w:rPr>
                <w:sz w:val="20"/>
                <w:szCs w:val="20"/>
              </w:rPr>
              <w:t>24/10/17</w:t>
            </w:r>
          </w:p>
          <w:p w:rsidR="00A63004" w:rsidRPr="0019648E" w:rsidRDefault="00A63004" w:rsidP="007453F9">
            <w:pPr>
              <w:spacing w:after="0" w:line="240" w:lineRule="auto"/>
              <w:ind w:left="-114" w:firstLine="114"/>
              <w:jc w:val="center"/>
              <w:rPr>
                <w:sz w:val="20"/>
                <w:szCs w:val="20"/>
              </w:rPr>
            </w:pPr>
            <w:r w:rsidRPr="0019648E">
              <w:rPr>
                <w:sz w:val="20"/>
                <w:szCs w:val="20"/>
              </w:rPr>
              <w:t>26/10/17</w:t>
            </w:r>
          </w:p>
        </w:tc>
        <w:tc>
          <w:tcPr>
            <w:tcW w:w="4392" w:type="pct"/>
          </w:tcPr>
          <w:p w:rsidR="00A63004" w:rsidRPr="0019648E" w:rsidRDefault="00A63004" w:rsidP="007453F9">
            <w:pPr>
              <w:rPr>
                <w:rFonts w:cstheme="minorHAnsi"/>
                <w:sz w:val="20"/>
                <w:szCs w:val="20"/>
                <w:lang w:val="es-ES_tradnl"/>
              </w:rPr>
            </w:pPr>
            <w:r w:rsidRPr="0019648E">
              <w:rPr>
                <w:rFonts w:cstheme="minorHAnsi"/>
                <w:sz w:val="20"/>
                <w:szCs w:val="20"/>
                <w:lang w:val="es-ES_tradnl"/>
              </w:rPr>
              <w:t>El despido disciplinario y su vinculación con los derechos fundamentales</w:t>
            </w:r>
          </w:p>
        </w:tc>
      </w:tr>
      <w:tr w:rsidR="00A63004" w:rsidRPr="0019648E" w:rsidTr="007453F9">
        <w:tc>
          <w:tcPr>
            <w:tcW w:w="608" w:type="pct"/>
          </w:tcPr>
          <w:p w:rsidR="00A63004" w:rsidRPr="0019648E" w:rsidRDefault="00A63004" w:rsidP="007453F9">
            <w:pPr>
              <w:spacing w:after="0" w:line="240" w:lineRule="auto"/>
              <w:ind w:left="-114" w:firstLine="114"/>
              <w:jc w:val="center"/>
              <w:rPr>
                <w:sz w:val="20"/>
                <w:szCs w:val="20"/>
              </w:rPr>
            </w:pPr>
            <w:r w:rsidRPr="0019648E">
              <w:rPr>
                <w:sz w:val="20"/>
                <w:szCs w:val="20"/>
              </w:rPr>
              <w:t>02/11/17</w:t>
            </w:r>
          </w:p>
          <w:p w:rsidR="00A63004" w:rsidRPr="0019648E" w:rsidRDefault="00A63004" w:rsidP="007453F9">
            <w:pPr>
              <w:spacing w:after="0" w:line="240" w:lineRule="auto"/>
              <w:ind w:left="-114" w:firstLine="114"/>
              <w:jc w:val="center"/>
              <w:rPr>
                <w:sz w:val="20"/>
                <w:szCs w:val="20"/>
              </w:rPr>
            </w:pPr>
          </w:p>
        </w:tc>
        <w:tc>
          <w:tcPr>
            <w:tcW w:w="4392" w:type="pct"/>
          </w:tcPr>
          <w:p w:rsidR="00A63004" w:rsidRPr="0019648E" w:rsidRDefault="00A63004" w:rsidP="007453F9">
            <w:pPr>
              <w:rPr>
                <w:rFonts w:cstheme="minorHAnsi"/>
                <w:sz w:val="20"/>
                <w:szCs w:val="20"/>
                <w:lang w:val="es-ES_tradnl"/>
              </w:rPr>
            </w:pPr>
            <w:r w:rsidRPr="0019648E">
              <w:rPr>
                <w:rFonts w:cstheme="minorHAnsi"/>
                <w:sz w:val="20"/>
                <w:szCs w:val="20"/>
                <w:lang w:val="es-ES_tradnl"/>
              </w:rPr>
              <w:t>La colisión de derechos: dogmática nacional y comparada</w:t>
            </w:r>
          </w:p>
        </w:tc>
      </w:tr>
      <w:tr w:rsidR="00A63004" w:rsidRPr="0019648E" w:rsidTr="007453F9">
        <w:tc>
          <w:tcPr>
            <w:tcW w:w="608" w:type="pct"/>
          </w:tcPr>
          <w:p w:rsidR="00A63004" w:rsidRPr="0019648E" w:rsidRDefault="00A63004" w:rsidP="007453F9">
            <w:pPr>
              <w:spacing w:after="0" w:line="240" w:lineRule="auto"/>
              <w:ind w:left="-114" w:firstLine="114"/>
              <w:jc w:val="center"/>
              <w:rPr>
                <w:sz w:val="20"/>
                <w:szCs w:val="20"/>
              </w:rPr>
            </w:pPr>
            <w:r w:rsidRPr="0019648E">
              <w:rPr>
                <w:sz w:val="20"/>
                <w:szCs w:val="20"/>
              </w:rPr>
              <w:t>07/11/17</w:t>
            </w:r>
          </w:p>
          <w:p w:rsidR="00A63004" w:rsidRPr="0019648E" w:rsidRDefault="00A63004" w:rsidP="007453F9">
            <w:pPr>
              <w:spacing w:after="0" w:line="240" w:lineRule="auto"/>
              <w:ind w:left="-114" w:firstLine="114"/>
              <w:jc w:val="center"/>
              <w:rPr>
                <w:sz w:val="20"/>
                <w:szCs w:val="20"/>
              </w:rPr>
            </w:pPr>
            <w:r w:rsidRPr="0019648E">
              <w:rPr>
                <w:sz w:val="20"/>
                <w:szCs w:val="20"/>
              </w:rPr>
              <w:t>07/11/17</w:t>
            </w:r>
          </w:p>
        </w:tc>
        <w:tc>
          <w:tcPr>
            <w:tcW w:w="4392" w:type="pct"/>
          </w:tcPr>
          <w:p w:rsidR="00A63004" w:rsidRPr="0019648E" w:rsidRDefault="00A63004" w:rsidP="007453F9">
            <w:pPr>
              <w:rPr>
                <w:rFonts w:cstheme="minorHAnsi"/>
                <w:sz w:val="20"/>
                <w:szCs w:val="20"/>
                <w:lang w:val="es-ES_tradnl"/>
              </w:rPr>
            </w:pPr>
            <w:r w:rsidRPr="0019648E">
              <w:rPr>
                <w:rFonts w:cstheme="minorHAnsi"/>
                <w:sz w:val="20"/>
                <w:szCs w:val="20"/>
                <w:lang w:val="es-ES_tradnl"/>
              </w:rPr>
              <w:t>Teoría general de los derechos fundamentales</w:t>
            </w:r>
          </w:p>
        </w:tc>
      </w:tr>
      <w:tr w:rsidR="00A63004" w:rsidRPr="0019648E" w:rsidTr="007453F9">
        <w:tc>
          <w:tcPr>
            <w:tcW w:w="608" w:type="pct"/>
          </w:tcPr>
          <w:p w:rsidR="00A63004" w:rsidRPr="0019648E" w:rsidRDefault="00A63004" w:rsidP="007453F9">
            <w:pPr>
              <w:spacing w:after="0" w:line="240" w:lineRule="auto"/>
              <w:ind w:left="-114" w:firstLine="114"/>
              <w:jc w:val="center"/>
              <w:rPr>
                <w:sz w:val="20"/>
                <w:szCs w:val="20"/>
              </w:rPr>
            </w:pPr>
            <w:r w:rsidRPr="0019648E">
              <w:rPr>
                <w:sz w:val="20"/>
                <w:szCs w:val="20"/>
              </w:rPr>
              <w:t>09/11/17</w:t>
            </w:r>
          </w:p>
          <w:p w:rsidR="00A63004" w:rsidRPr="0019648E" w:rsidRDefault="00A63004" w:rsidP="007453F9">
            <w:pPr>
              <w:spacing w:after="0" w:line="240" w:lineRule="auto"/>
              <w:ind w:left="-114" w:firstLine="114"/>
              <w:jc w:val="center"/>
              <w:rPr>
                <w:sz w:val="20"/>
                <w:szCs w:val="20"/>
              </w:rPr>
            </w:pPr>
            <w:r w:rsidRPr="0019648E">
              <w:rPr>
                <w:sz w:val="20"/>
                <w:szCs w:val="20"/>
              </w:rPr>
              <w:t>14/11/17</w:t>
            </w:r>
          </w:p>
          <w:p w:rsidR="00A63004" w:rsidRPr="0019648E" w:rsidRDefault="00A63004" w:rsidP="007453F9">
            <w:pPr>
              <w:spacing w:after="0" w:line="240" w:lineRule="auto"/>
              <w:ind w:left="-114" w:firstLine="114"/>
              <w:jc w:val="center"/>
              <w:rPr>
                <w:sz w:val="20"/>
                <w:szCs w:val="20"/>
              </w:rPr>
            </w:pPr>
          </w:p>
        </w:tc>
        <w:tc>
          <w:tcPr>
            <w:tcW w:w="4392" w:type="pct"/>
          </w:tcPr>
          <w:p w:rsidR="00A63004" w:rsidRPr="0019648E" w:rsidRDefault="00A63004" w:rsidP="007453F9">
            <w:pPr>
              <w:rPr>
                <w:rFonts w:cstheme="minorHAnsi"/>
                <w:sz w:val="20"/>
                <w:szCs w:val="20"/>
                <w:lang w:val="es-ES_tradnl"/>
              </w:rPr>
            </w:pPr>
            <w:r w:rsidRPr="0019648E">
              <w:rPr>
                <w:rFonts w:cstheme="minorHAnsi"/>
                <w:sz w:val="20"/>
                <w:szCs w:val="20"/>
                <w:lang w:val="es-ES_tradnl"/>
              </w:rPr>
              <w:t>Contenido normativo y funciones de los derechos fundamentales</w:t>
            </w:r>
          </w:p>
        </w:tc>
      </w:tr>
      <w:tr w:rsidR="00A63004" w:rsidRPr="0019648E" w:rsidTr="007453F9">
        <w:tc>
          <w:tcPr>
            <w:tcW w:w="608" w:type="pct"/>
          </w:tcPr>
          <w:p w:rsidR="00A63004" w:rsidRPr="0019648E" w:rsidRDefault="00A63004" w:rsidP="007453F9">
            <w:pPr>
              <w:spacing w:after="0" w:line="240" w:lineRule="auto"/>
              <w:ind w:left="-114" w:firstLine="114"/>
              <w:jc w:val="center"/>
              <w:rPr>
                <w:sz w:val="20"/>
                <w:szCs w:val="20"/>
              </w:rPr>
            </w:pPr>
            <w:r w:rsidRPr="0019648E">
              <w:rPr>
                <w:sz w:val="20"/>
                <w:szCs w:val="20"/>
              </w:rPr>
              <w:t>21/11/17</w:t>
            </w:r>
          </w:p>
        </w:tc>
        <w:tc>
          <w:tcPr>
            <w:tcW w:w="4392" w:type="pct"/>
          </w:tcPr>
          <w:p w:rsidR="00A63004" w:rsidRPr="0019648E" w:rsidRDefault="00A63004" w:rsidP="007453F9">
            <w:pPr>
              <w:rPr>
                <w:rFonts w:cstheme="minorHAnsi"/>
                <w:sz w:val="20"/>
                <w:szCs w:val="20"/>
                <w:lang w:val="es-ES_tradnl"/>
              </w:rPr>
            </w:pPr>
            <w:r w:rsidRPr="0019648E">
              <w:rPr>
                <w:rFonts w:cstheme="minorHAnsi"/>
                <w:sz w:val="20"/>
                <w:szCs w:val="20"/>
                <w:lang w:val="es-ES_tradnl"/>
              </w:rPr>
              <w:t>Evaluación 2</w:t>
            </w:r>
          </w:p>
        </w:tc>
      </w:tr>
    </w:tbl>
    <w:p w:rsidR="00A63004" w:rsidRPr="0019648E" w:rsidRDefault="00A63004" w:rsidP="00A63004">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A63004" w:rsidRPr="0019648E" w:rsidTr="007453F9">
        <w:tc>
          <w:tcPr>
            <w:tcW w:w="5000" w:type="pct"/>
          </w:tcPr>
          <w:p w:rsidR="00A63004" w:rsidRPr="0019648E" w:rsidRDefault="00A63004" w:rsidP="007453F9">
            <w:pPr>
              <w:rPr>
                <w:rFonts w:cs="Times New Roman"/>
                <w:b/>
              </w:rPr>
            </w:pPr>
            <w:r w:rsidRPr="0019648E">
              <w:rPr>
                <w:rFonts w:cs="Times New Roman"/>
                <w:b/>
              </w:rPr>
              <w:t xml:space="preserve">Seleccione una o varias de las modalidades de evaluación que desarrollará en el </w:t>
            </w:r>
            <w:r w:rsidRPr="0019648E">
              <w:rPr>
                <w:rFonts w:cs="Times New Roman"/>
                <w:b/>
              </w:rPr>
              <w:lastRenderedPageBreak/>
              <w:t>curso/taller/seminario:</w:t>
            </w:r>
          </w:p>
          <w:p w:rsidR="00A63004" w:rsidRPr="0019648E" w:rsidRDefault="00A63004" w:rsidP="00A63004">
            <w:pPr>
              <w:numPr>
                <w:ilvl w:val="0"/>
                <w:numId w:val="4"/>
              </w:numPr>
              <w:spacing w:after="0" w:line="240" w:lineRule="auto"/>
              <w:rPr>
                <w:rFonts w:cs="Times New Roman"/>
              </w:rPr>
            </w:pPr>
            <w:r w:rsidRPr="0019648E">
              <w:rPr>
                <w:rFonts w:cs="Times New Roman"/>
              </w:rPr>
              <w:t>Trabajos de investigación.</w:t>
            </w:r>
          </w:p>
          <w:p w:rsidR="00A63004" w:rsidRPr="0019648E" w:rsidRDefault="00A63004" w:rsidP="00A63004">
            <w:pPr>
              <w:numPr>
                <w:ilvl w:val="0"/>
                <w:numId w:val="4"/>
              </w:numPr>
              <w:spacing w:after="0" w:line="240" w:lineRule="auto"/>
              <w:rPr>
                <w:rFonts w:cs="Times New Roman"/>
              </w:rPr>
            </w:pPr>
            <w:r w:rsidRPr="0019648E">
              <w:rPr>
                <w:rFonts w:cs="Times New Roman"/>
              </w:rPr>
              <w:t xml:space="preserve">Exposiciones orales de los estudiantes. </w:t>
            </w:r>
          </w:p>
          <w:p w:rsidR="00A63004" w:rsidRPr="0019648E" w:rsidRDefault="00A63004" w:rsidP="00A63004">
            <w:pPr>
              <w:numPr>
                <w:ilvl w:val="0"/>
                <w:numId w:val="4"/>
              </w:numPr>
              <w:spacing w:after="0" w:line="240" w:lineRule="auto"/>
              <w:rPr>
                <w:rFonts w:cs="Times New Roman"/>
              </w:rPr>
            </w:pPr>
            <w:r w:rsidRPr="0019648E">
              <w:rPr>
                <w:rFonts w:cs="Times New Roman"/>
              </w:rPr>
              <w:t>Análisis de jurisprudencia.</w:t>
            </w:r>
          </w:p>
          <w:p w:rsidR="00A63004" w:rsidRPr="0019648E" w:rsidRDefault="00A63004" w:rsidP="00A63004">
            <w:pPr>
              <w:numPr>
                <w:ilvl w:val="0"/>
                <w:numId w:val="4"/>
              </w:numPr>
              <w:spacing w:after="0" w:line="240" w:lineRule="auto"/>
              <w:rPr>
                <w:rFonts w:cs="Times New Roman"/>
              </w:rPr>
            </w:pPr>
            <w:r w:rsidRPr="0019648E">
              <w:rPr>
                <w:rFonts w:cs="Times New Roman"/>
              </w:rPr>
              <w:t>Pruebas escritas.</w:t>
            </w:r>
          </w:p>
          <w:p w:rsidR="00A63004" w:rsidRPr="0019648E" w:rsidRDefault="00A63004" w:rsidP="007453F9">
            <w:pPr>
              <w:rPr>
                <w:rFonts w:cs="Times New Roman"/>
                <w:b/>
              </w:rPr>
            </w:pPr>
            <w:r w:rsidRPr="0019648E">
              <w:rPr>
                <w:rFonts w:cs="Times New Roman"/>
                <w:b/>
              </w:rPr>
              <w:t>Indique las formas, fechas y porcentaje de las evaluaciones:</w:t>
            </w:r>
          </w:p>
          <w:p w:rsidR="00A63004" w:rsidRPr="0019648E" w:rsidRDefault="00A63004" w:rsidP="007453F9">
            <w:pPr>
              <w:rPr>
                <w:rFonts w:cs="Times New Roman"/>
                <w:b/>
              </w:rPr>
            </w:pPr>
            <w:r w:rsidRPr="0019648E">
              <w:rPr>
                <w:sz w:val="20"/>
                <w:szCs w:val="20"/>
              </w:rPr>
              <w:t>23/10/17 Evaluación 1 50%</w:t>
            </w:r>
          </w:p>
          <w:p w:rsidR="00A63004" w:rsidRPr="0019648E" w:rsidRDefault="00A63004" w:rsidP="007453F9">
            <w:pPr>
              <w:rPr>
                <w:rFonts w:cs="Times New Roman"/>
                <w:b/>
              </w:rPr>
            </w:pPr>
            <w:r w:rsidRPr="0019648E">
              <w:rPr>
                <w:sz w:val="20"/>
                <w:szCs w:val="20"/>
              </w:rPr>
              <w:t>21/11/17 Evaluación 2 50%</w:t>
            </w:r>
            <w:r w:rsidRPr="0019648E">
              <w:rPr>
                <w:rFonts w:cs="Times New Roman"/>
                <w:b/>
              </w:rPr>
              <w:br/>
            </w:r>
          </w:p>
        </w:tc>
      </w:tr>
    </w:tbl>
    <w:p w:rsidR="00A63004" w:rsidRPr="0019648E" w:rsidRDefault="00A63004" w:rsidP="00A63004">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A63004" w:rsidRPr="0019648E" w:rsidTr="007453F9">
        <w:tc>
          <w:tcPr>
            <w:tcW w:w="5000" w:type="pct"/>
          </w:tcPr>
          <w:p w:rsidR="00A63004" w:rsidRPr="0019648E" w:rsidRDefault="00A63004" w:rsidP="007453F9">
            <w:pPr>
              <w:jc w:val="both"/>
              <w:rPr>
                <w:rFonts w:cs="Times New Roman"/>
                <w:b/>
                <w:lang w:val="es-ES"/>
              </w:rPr>
            </w:pPr>
            <w:r w:rsidRPr="0019648E">
              <w:rPr>
                <w:rFonts w:cs="Times New Roman"/>
                <w:b/>
                <w:lang w:val="es-ES"/>
              </w:rPr>
              <w:t>Bibliografía:</w:t>
            </w:r>
          </w:p>
          <w:p w:rsidR="00A63004" w:rsidRPr="0019648E" w:rsidRDefault="00A63004" w:rsidP="007453F9">
            <w:pPr>
              <w:contextualSpacing/>
              <w:jc w:val="both"/>
              <w:rPr>
                <w:rFonts w:eastAsia="Calibri" w:cs="Times New Roman"/>
                <w:lang w:val="en-US"/>
              </w:rPr>
            </w:pPr>
            <w:r w:rsidRPr="0019648E">
              <w:rPr>
                <w:rFonts w:eastAsia="Calibri" w:cs="Times New Roman"/>
              </w:rPr>
              <w:t xml:space="preserve">ALDUNATE, Eduardo. Derechos fundamentales. </w:t>
            </w:r>
            <w:r w:rsidRPr="0019648E">
              <w:rPr>
                <w:rFonts w:eastAsia="Calibri" w:cs="Times New Roman"/>
                <w:lang w:val="en-US"/>
              </w:rPr>
              <w:t>Thomson Reuters, Santiago, 2008.</w:t>
            </w:r>
          </w:p>
          <w:p w:rsidR="00A63004" w:rsidRPr="0019648E" w:rsidRDefault="00A63004" w:rsidP="007453F9">
            <w:pPr>
              <w:contextualSpacing/>
              <w:jc w:val="both"/>
              <w:rPr>
                <w:rFonts w:eastAsia="Calibri" w:cs="Times New Roman"/>
                <w:lang w:val="en-US"/>
              </w:rPr>
            </w:pPr>
          </w:p>
          <w:p w:rsidR="00A63004" w:rsidRPr="0019648E" w:rsidRDefault="00A63004" w:rsidP="007453F9">
            <w:pPr>
              <w:contextualSpacing/>
              <w:jc w:val="both"/>
              <w:rPr>
                <w:rFonts w:eastAsia="Calibri" w:cs="Times New Roman"/>
              </w:rPr>
            </w:pPr>
            <w:r w:rsidRPr="0019648E">
              <w:rPr>
                <w:rFonts w:eastAsia="Calibri" w:cs="Times New Roman"/>
                <w:lang w:val="en-US"/>
              </w:rPr>
              <w:t xml:space="preserve">BARBAGELATA, </w:t>
            </w:r>
            <w:proofErr w:type="spellStart"/>
            <w:r w:rsidRPr="0019648E">
              <w:rPr>
                <w:rFonts w:eastAsia="Calibri" w:cs="Times New Roman"/>
                <w:lang w:val="en-US"/>
              </w:rPr>
              <w:t>Héctor</w:t>
            </w:r>
            <w:proofErr w:type="spellEnd"/>
            <w:r w:rsidRPr="0019648E">
              <w:rPr>
                <w:rFonts w:eastAsia="Calibri" w:cs="Times New Roman"/>
                <w:lang w:val="en-US"/>
              </w:rPr>
              <w:t xml:space="preserve"> Hugo. </w:t>
            </w:r>
            <w:r w:rsidRPr="0019648E">
              <w:rPr>
                <w:rFonts w:eastAsia="Calibri" w:cs="Times New Roman"/>
              </w:rPr>
              <w:t xml:space="preserve">Curso sobre la evolución del pensamiento </w:t>
            </w:r>
            <w:proofErr w:type="spellStart"/>
            <w:r w:rsidRPr="0019648E">
              <w:rPr>
                <w:rFonts w:eastAsia="Calibri" w:cs="Times New Roman"/>
              </w:rPr>
              <w:t>iuslaboralista</w:t>
            </w:r>
            <w:proofErr w:type="spellEnd"/>
            <w:r w:rsidRPr="0019648E">
              <w:rPr>
                <w:rFonts w:eastAsia="Calibri" w:cs="Times New Roman"/>
              </w:rPr>
              <w:t>. Fundación de Cultura Universitaria, Montevideo, 2009.</w:t>
            </w:r>
          </w:p>
          <w:p w:rsidR="00A63004" w:rsidRPr="0019648E" w:rsidRDefault="00A63004" w:rsidP="007453F9">
            <w:pPr>
              <w:contextualSpacing/>
              <w:jc w:val="both"/>
              <w:rPr>
                <w:rFonts w:eastAsia="Calibri" w:cs="Times New Roman"/>
              </w:rPr>
            </w:pPr>
          </w:p>
          <w:p w:rsidR="00A63004" w:rsidRPr="0019648E" w:rsidRDefault="00A63004" w:rsidP="007453F9">
            <w:pPr>
              <w:contextualSpacing/>
              <w:jc w:val="both"/>
              <w:rPr>
                <w:rFonts w:eastAsia="Calibri" w:cs="Times New Roman"/>
              </w:rPr>
            </w:pPr>
            <w:r w:rsidRPr="0019648E">
              <w:rPr>
                <w:rFonts w:eastAsia="Calibri" w:cs="Times New Roman"/>
              </w:rPr>
              <w:t xml:space="preserve">CASAS, María Emilia; OLEA, MANUEL ALONSO. Derecho del Trabajo. </w:t>
            </w:r>
            <w:proofErr w:type="spellStart"/>
            <w:r w:rsidRPr="0019648E">
              <w:rPr>
                <w:rFonts w:eastAsia="Calibri" w:cs="Times New Roman"/>
              </w:rPr>
              <w:t>Civitas</w:t>
            </w:r>
            <w:proofErr w:type="spellEnd"/>
            <w:r w:rsidRPr="0019648E">
              <w:rPr>
                <w:rFonts w:eastAsia="Calibri" w:cs="Times New Roman"/>
              </w:rPr>
              <w:t>, Madrid, 2015.</w:t>
            </w:r>
          </w:p>
          <w:p w:rsidR="00A63004" w:rsidRPr="0019648E" w:rsidRDefault="00A63004" w:rsidP="007453F9">
            <w:pPr>
              <w:contextualSpacing/>
              <w:jc w:val="both"/>
              <w:rPr>
                <w:rFonts w:eastAsia="Calibri" w:cs="Times New Roman"/>
              </w:rPr>
            </w:pPr>
          </w:p>
          <w:p w:rsidR="00A63004" w:rsidRPr="0019648E" w:rsidRDefault="00A63004" w:rsidP="007453F9">
            <w:pPr>
              <w:contextualSpacing/>
              <w:jc w:val="both"/>
              <w:rPr>
                <w:rFonts w:eastAsia="Calibri" w:cs="Times New Roman"/>
              </w:rPr>
            </w:pPr>
            <w:r w:rsidRPr="0019648E">
              <w:rPr>
                <w:rFonts w:eastAsia="Calibri" w:cs="Times New Roman"/>
              </w:rPr>
              <w:t>DOMÍNGUEZ MONTOYA, Álvaro Eduardo; MELLA CABRERA, Patricio Eleodoro; WALTER DÍAZ, Teodoro Rodolfo. “El acoso en el trabajo: algunos aspectos doctrinarios, jurisprudenciales y legales del acoso moral y sexual en Chile”, en Revista Chilena de Derecho del Trabajo y de la Seguridad Social, vol. 5, N° 10, Santiago, pp. 13-67.</w:t>
            </w:r>
          </w:p>
          <w:p w:rsidR="00A63004" w:rsidRPr="0019648E" w:rsidRDefault="00A63004" w:rsidP="007453F9">
            <w:pPr>
              <w:contextualSpacing/>
              <w:jc w:val="both"/>
              <w:rPr>
                <w:rFonts w:eastAsia="Calibri" w:cs="Times New Roman"/>
              </w:rPr>
            </w:pPr>
          </w:p>
          <w:p w:rsidR="00A63004" w:rsidRPr="0019648E" w:rsidRDefault="00A63004" w:rsidP="007453F9">
            <w:pPr>
              <w:contextualSpacing/>
              <w:jc w:val="both"/>
              <w:rPr>
                <w:rFonts w:eastAsia="Calibri" w:cs="Times New Roman"/>
              </w:rPr>
            </w:pPr>
            <w:r w:rsidRPr="0019648E">
              <w:rPr>
                <w:rFonts w:eastAsia="Calibri" w:cs="Times New Roman"/>
              </w:rPr>
              <w:t>HUMERES, Héctor. Derecho del Trabajo, XVII Edición. Editorial Jurídica de Chile, Santiago, 2014.</w:t>
            </w:r>
          </w:p>
          <w:p w:rsidR="00A63004" w:rsidRPr="0019648E" w:rsidRDefault="00A63004" w:rsidP="007453F9">
            <w:pPr>
              <w:contextualSpacing/>
              <w:jc w:val="both"/>
              <w:rPr>
                <w:rFonts w:eastAsia="Calibri" w:cs="Times New Roman"/>
              </w:rPr>
            </w:pPr>
          </w:p>
          <w:p w:rsidR="00A63004" w:rsidRPr="0019648E" w:rsidRDefault="00A63004" w:rsidP="007453F9">
            <w:pPr>
              <w:contextualSpacing/>
              <w:jc w:val="both"/>
            </w:pPr>
            <w:r w:rsidRPr="0019648E">
              <w:t>IRURETA URIARTE, Pedro, “Constitución y Orden Público Laboral. Un análisis del artículo 19 nº 16 de la Constitución chilena”, en: Colección de investigaciones jurídicas nº 9. Universidad Alberto Hurtado, Santiago, 2006.</w:t>
            </w:r>
          </w:p>
          <w:p w:rsidR="00A63004" w:rsidRPr="0019648E" w:rsidRDefault="00A63004" w:rsidP="007453F9">
            <w:pPr>
              <w:contextualSpacing/>
              <w:jc w:val="both"/>
            </w:pPr>
          </w:p>
          <w:p w:rsidR="00A63004" w:rsidRPr="0019648E" w:rsidRDefault="00A63004" w:rsidP="007453F9">
            <w:pPr>
              <w:contextualSpacing/>
              <w:jc w:val="both"/>
            </w:pPr>
            <w:r w:rsidRPr="0019648E">
              <w:rPr>
                <w:rFonts w:eastAsia="Calibri" w:cs="Times New Roman"/>
              </w:rPr>
              <w:t>MELIS, Christian. Los derechos fundamentales de los trabajadores como límites a los poderes empresariales. Thomson Reuters, Santiago, 2009.</w:t>
            </w:r>
          </w:p>
          <w:p w:rsidR="00A63004" w:rsidRPr="0019648E" w:rsidRDefault="00A63004" w:rsidP="007453F9">
            <w:pPr>
              <w:contextualSpacing/>
              <w:jc w:val="both"/>
              <w:rPr>
                <w:rFonts w:eastAsia="Calibri" w:cs="Times New Roman"/>
              </w:rPr>
            </w:pPr>
          </w:p>
          <w:p w:rsidR="00A63004" w:rsidRPr="0019648E" w:rsidRDefault="00A63004" w:rsidP="007453F9">
            <w:pPr>
              <w:contextualSpacing/>
              <w:jc w:val="both"/>
              <w:rPr>
                <w:rFonts w:eastAsia="Calibri" w:cs="Times New Roman"/>
                <w:lang w:val="es-ES"/>
              </w:rPr>
            </w:pPr>
            <w:r w:rsidRPr="0019648E">
              <w:rPr>
                <w:rFonts w:eastAsia="Calibri" w:cs="Times New Roman"/>
                <w:lang w:val="es-ES"/>
              </w:rPr>
              <w:t>SILVA, Alejandro. Tratado de Derecho Constitucional. Tomo XIII. Editorial Jurídica de Chile, Santiago, 2010.</w:t>
            </w:r>
          </w:p>
          <w:p w:rsidR="00A63004" w:rsidRPr="0019648E" w:rsidRDefault="00A63004" w:rsidP="007453F9">
            <w:pPr>
              <w:contextualSpacing/>
              <w:jc w:val="both"/>
              <w:rPr>
                <w:rFonts w:eastAsia="Calibri" w:cs="Times New Roman"/>
                <w:lang w:val="es-ES"/>
              </w:rPr>
            </w:pPr>
          </w:p>
          <w:p w:rsidR="00A63004" w:rsidRPr="0019648E" w:rsidRDefault="00A63004" w:rsidP="007453F9">
            <w:pPr>
              <w:contextualSpacing/>
              <w:jc w:val="both"/>
              <w:rPr>
                <w:rFonts w:eastAsia="Calibri" w:cs="Times New Roman"/>
                <w:lang w:val="es-ES"/>
              </w:rPr>
            </w:pPr>
            <w:r w:rsidRPr="0019648E">
              <w:t>THAYER, William y NOVOA Patricio. Manual de Derecho del Trabajo. Editorial Jurídica de Chile, 2014.</w:t>
            </w:r>
          </w:p>
          <w:p w:rsidR="00A63004" w:rsidRPr="0019648E" w:rsidRDefault="00A63004" w:rsidP="007453F9">
            <w:pPr>
              <w:contextualSpacing/>
              <w:jc w:val="both"/>
              <w:rPr>
                <w:rFonts w:eastAsia="Calibri" w:cs="Times New Roman"/>
                <w:lang w:val="es-ES"/>
              </w:rPr>
            </w:pPr>
          </w:p>
          <w:p w:rsidR="00A63004" w:rsidRPr="0019648E" w:rsidRDefault="00A63004" w:rsidP="007453F9">
            <w:pPr>
              <w:contextualSpacing/>
              <w:jc w:val="both"/>
              <w:rPr>
                <w:rFonts w:eastAsia="Calibri" w:cs="Times New Roman"/>
                <w:lang w:val="es-ES"/>
              </w:rPr>
            </w:pPr>
            <w:r w:rsidRPr="0019648E">
              <w:rPr>
                <w:rFonts w:eastAsia="Calibri" w:cs="Times New Roman"/>
                <w:lang w:val="es-ES"/>
              </w:rPr>
              <w:lastRenderedPageBreak/>
              <w:t>ROJAS, Irene. Derecho del Trabajo, Derecho Individual de Trabajo. Thomson Reuters, Santiago, 2015.</w:t>
            </w:r>
          </w:p>
          <w:p w:rsidR="00A63004" w:rsidRPr="0019648E" w:rsidRDefault="00A63004" w:rsidP="007453F9">
            <w:pPr>
              <w:contextualSpacing/>
              <w:jc w:val="both"/>
              <w:rPr>
                <w:rFonts w:eastAsia="Calibri" w:cs="Times New Roman"/>
                <w:lang w:val="es-ES"/>
              </w:rPr>
            </w:pPr>
          </w:p>
          <w:p w:rsidR="00A63004" w:rsidRPr="0019648E" w:rsidRDefault="00A63004" w:rsidP="007453F9">
            <w:pPr>
              <w:contextualSpacing/>
              <w:jc w:val="both"/>
              <w:rPr>
                <w:rFonts w:eastAsia="Calibri" w:cs="Times New Roman"/>
                <w:lang w:val="es-ES"/>
              </w:rPr>
            </w:pPr>
            <w:r w:rsidRPr="0019648E">
              <w:rPr>
                <w:rFonts w:eastAsia="Calibri" w:cs="Times New Roman"/>
              </w:rPr>
              <w:t xml:space="preserve">ROJAS, Gloria. La libertad de expresión del trabajador. Editorial </w:t>
            </w:r>
            <w:proofErr w:type="spellStart"/>
            <w:r w:rsidRPr="0019648E">
              <w:rPr>
                <w:rFonts w:eastAsia="Calibri" w:cs="Times New Roman"/>
              </w:rPr>
              <w:t>Trotta</w:t>
            </w:r>
            <w:proofErr w:type="spellEnd"/>
            <w:r w:rsidRPr="0019648E">
              <w:rPr>
                <w:rFonts w:eastAsia="Calibri" w:cs="Times New Roman"/>
              </w:rPr>
              <w:t>, Madrid, 1991.</w:t>
            </w:r>
          </w:p>
          <w:p w:rsidR="00A63004" w:rsidRPr="0019648E" w:rsidRDefault="00A63004" w:rsidP="007453F9">
            <w:pPr>
              <w:contextualSpacing/>
              <w:jc w:val="both"/>
              <w:rPr>
                <w:rFonts w:eastAsia="Calibri" w:cs="Times New Roman"/>
              </w:rPr>
            </w:pPr>
          </w:p>
          <w:p w:rsidR="00A63004" w:rsidRPr="0019648E" w:rsidRDefault="00A63004" w:rsidP="007453F9">
            <w:pPr>
              <w:contextualSpacing/>
              <w:jc w:val="both"/>
              <w:rPr>
                <w:rFonts w:eastAsia="Calibri" w:cs="Times New Roman"/>
                <w:lang w:val="es-ES"/>
              </w:rPr>
            </w:pPr>
            <w:r w:rsidRPr="0019648E">
              <w:rPr>
                <w:rFonts w:eastAsia="Calibri" w:cs="Times New Roman"/>
                <w:lang w:val="es-ES"/>
              </w:rPr>
              <w:t xml:space="preserve">SANGUINETI RAYMOND, Wilfredo, Derecho del Trabajo. Tendencias contemporáneas. Editora y Librería Jurídica </w:t>
            </w:r>
            <w:proofErr w:type="spellStart"/>
            <w:r w:rsidRPr="0019648E">
              <w:rPr>
                <w:rFonts w:eastAsia="Calibri" w:cs="Times New Roman"/>
                <w:lang w:val="es-ES"/>
              </w:rPr>
              <w:t>Grijley</w:t>
            </w:r>
            <w:proofErr w:type="spellEnd"/>
            <w:r w:rsidRPr="0019648E">
              <w:rPr>
                <w:rFonts w:eastAsia="Calibri" w:cs="Times New Roman"/>
                <w:lang w:val="es-ES"/>
              </w:rPr>
              <w:t>, Lima, 2013.</w:t>
            </w:r>
          </w:p>
          <w:p w:rsidR="00A63004" w:rsidRPr="0019648E" w:rsidRDefault="00A63004" w:rsidP="007453F9">
            <w:pPr>
              <w:contextualSpacing/>
              <w:jc w:val="both"/>
              <w:rPr>
                <w:rFonts w:eastAsia="Calibri" w:cs="Times New Roman"/>
                <w:lang w:val="es-ES"/>
              </w:rPr>
            </w:pPr>
          </w:p>
          <w:p w:rsidR="00A63004" w:rsidRPr="0019648E" w:rsidRDefault="00A63004" w:rsidP="007453F9">
            <w:pPr>
              <w:tabs>
                <w:tab w:val="left" w:pos="284"/>
              </w:tabs>
              <w:jc w:val="both"/>
              <w:rPr>
                <w:rFonts w:cs="Times New Roman"/>
              </w:rPr>
            </w:pPr>
            <w:r w:rsidRPr="0019648E">
              <w:rPr>
                <w:rFonts w:eastAsia="Calibri" w:cs="Times New Roman"/>
              </w:rPr>
              <w:t xml:space="preserve">WALKER, Francisco; ARELLANO, Pablo. Derecho del Trabajo. Un derecho vivo, Editorial </w:t>
            </w:r>
            <w:proofErr w:type="spellStart"/>
            <w:r w:rsidRPr="0019648E">
              <w:rPr>
                <w:rFonts w:eastAsia="Calibri" w:cs="Times New Roman"/>
              </w:rPr>
              <w:t>Librotecnia</w:t>
            </w:r>
            <w:proofErr w:type="spellEnd"/>
            <w:r w:rsidRPr="0019648E">
              <w:rPr>
                <w:rFonts w:eastAsia="Calibri" w:cs="Times New Roman"/>
              </w:rPr>
              <w:t>, Santiago, 2014.</w:t>
            </w:r>
          </w:p>
        </w:tc>
      </w:tr>
    </w:tbl>
    <w:p w:rsidR="00A63004" w:rsidRPr="0019648E" w:rsidRDefault="00A63004" w:rsidP="00A63004">
      <w:pPr>
        <w:rPr>
          <w:rFonts w:cs="Times New Roman"/>
        </w:rPr>
      </w:pPr>
    </w:p>
    <w:p w:rsidR="005705B6" w:rsidRPr="00064351" w:rsidRDefault="005705B6">
      <w:pPr>
        <w:rPr>
          <w:rFonts w:cstheme="minorHAnsi"/>
          <w:b/>
          <w:sz w:val="20"/>
          <w:szCs w:val="20"/>
        </w:rPr>
      </w:pPr>
      <w:bookmarkStart w:id="0" w:name="_GoBack"/>
      <w:bookmarkEnd w:id="0"/>
    </w:p>
    <w:sectPr w:rsidR="005705B6" w:rsidRPr="000643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0332"/>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757638B"/>
    <w:multiLevelType w:val="hybridMultilevel"/>
    <w:tmpl w:val="D284AF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7EA0922"/>
    <w:multiLevelType w:val="hybridMultilevel"/>
    <w:tmpl w:val="444A58F4"/>
    <w:lvl w:ilvl="0" w:tplc="205CD0F8">
      <w:start w:val="7"/>
      <w:numFmt w:val="bullet"/>
      <w:lvlText w:val="-"/>
      <w:lvlJc w:val="left"/>
      <w:pPr>
        <w:ind w:left="720" w:hanging="360"/>
      </w:pPr>
      <w:rPr>
        <w:rFonts w:ascii="Cambria" w:eastAsia="Calibri" w:hAnsi="Cambria" w:cs="Arial"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05D65B9"/>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04"/>
    <w:rsid w:val="00064351"/>
    <w:rsid w:val="005705B6"/>
    <w:rsid w:val="00A630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0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0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1493</Words>
  <Characters>8214</Characters>
  <Application>Microsoft Office Word</Application>
  <DocSecurity>0</DocSecurity>
  <Lines>68</Lines>
  <Paragraphs>19</Paragraphs>
  <ScaleCrop>false</ScaleCrop>
  <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postgrado</dc:creator>
  <cp:lastModifiedBy>postgrado</cp:lastModifiedBy>
  <cp:revision>3</cp:revision>
  <dcterms:created xsi:type="dcterms:W3CDTF">2016-10-17T12:02:00Z</dcterms:created>
  <dcterms:modified xsi:type="dcterms:W3CDTF">2016-10-17T12:12:00Z</dcterms:modified>
</cp:coreProperties>
</file>