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95748" w14:textId="77777777" w:rsidR="003F377A" w:rsidRDefault="003F377A" w:rsidP="00074784">
      <w:pPr>
        <w:ind w:left="360" w:hanging="360"/>
      </w:pPr>
      <w:bookmarkStart w:id="0" w:name="_GoBack"/>
      <w:bookmarkEnd w:id="0"/>
    </w:p>
    <w:p w14:paraId="6BA6638F" w14:textId="77777777" w:rsidR="00074784" w:rsidRPr="00015037" w:rsidRDefault="003F377A" w:rsidP="00074784">
      <w:pPr>
        <w:numPr>
          <w:ilvl w:val="0"/>
          <w:numId w:val="5"/>
        </w:numPr>
        <w:rPr>
          <w:b/>
          <w:lang w:val="es-ES_tradnl"/>
        </w:rPr>
      </w:pPr>
      <w:r w:rsidRPr="00015037">
        <w:rPr>
          <w:b/>
          <w:lang w:val="es-ES_tradnl"/>
        </w:rPr>
        <w:t xml:space="preserve">UNIDAD </w:t>
      </w:r>
      <w:r>
        <w:rPr>
          <w:b/>
          <w:lang w:val="es-ES_tradnl"/>
        </w:rPr>
        <w:t>A</w:t>
      </w:r>
      <w:r w:rsidRPr="00015037">
        <w:rPr>
          <w:b/>
          <w:lang w:val="es-ES_tradnl"/>
        </w:rPr>
        <w:t xml:space="preserve">CADÉMICA </w:t>
      </w:r>
    </w:p>
    <w:p w14:paraId="69464F45" w14:textId="77777777" w:rsidR="00074784" w:rsidRPr="00784744" w:rsidRDefault="003F377A" w:rsidP="003F377A">
      <w:pPr>
        <w:ind w:left="360"/>
        <w:rPr>
          <w:lang w:val="es-ES_tradnl"/>
        </w:rPr>
      </w:pPr>
      <w:r w:rsidRPr="00784744">
        <w:rPr>
          <w:lang w:val="es-ES_tradnl"/>
        </w:rPr>
        <w:t>Programa Académico de Bachillerato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9"/>
        <w:gridCol w:w="701"/>
      </w:tblGrid>
      <w:tr w:rsidR="00F973B4" w:rsidRPr="00015037" w14:paraId="1E008538" w14:textId="77777777" w:rsidTr="00692E14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5C00AD" w14:textId="3DABB5C4" w:rsidR="00C23EC7" w:rsidRPr="009A13B2" w:rsidRDefault="003F377A" w:rsidP="009A13B2">
            <w:pPr>
              <w:numPr>
                <w:ilvl w:val="0"/>
                <w:numId w:val="5"/>
              </w:numPr>
              <w:jc w:val="both"/>
              <w:rPr>
                <w:b/>
                <w:sz w:val="16"/>
                <w:szCs w:val="16"/>
                <w:lang w:val="es-ES_tradnl"/>
              </w:rPr>
            </w:pPr>
            <w:r>
              <w:rPr>
                <w:b/>
                <w:lang w:val="es-ES_tradnl"/>
              </w:rPr>
              <w:t>IDENTIFICACIÓN DE LA</w:t>
            </w:r>
            <w:r w:rsidRPr="00015037">
              <w:rPr>
                <w:b/>
                <w:lang w:val="es-ES_tradnl"/>
              </w:rPr>
              <w:t xml:space="preserve"> ASIGNATURA </w:t>
            </w:r>
          </w:p>
          <w:tbl>
            <w:tblPr>
              <w:tblW w:w="7533" w:type="dxa"/>
              <w:tblInd w:w="720" w:type="dxa"/>
              <w:tblLook w:val="04A0" w:firstRow="1" w:lastRow="0" w:firstColumn="1" w:lastColumn="0" w:noHBand="0" w:noVBand="1"/>
            </w:tblPr>
            <w:tblGrid>
              <w:gridCol w:w="3135"/>
              <w:gridCol w:w="3544"/>
              <w:gridCol w:w="854"/>
            </w:tblGrid>
            <w:tr w:rsidR="00074784" w:rsidRPr="003523C5" w14:paraId="41F39C0C" w14:textId="77777777" w:rsidTr="00F05605">
              <w:tc>
                <w:tcPr>
                  <w:tcW w:w="7533" w:type="dxa"/>
                  <w:gridSpan w:val="3"/>
                  <w:shd w:val="clear" w:color="auto" w:fill="auto"/>
                </w:tcPr>
                <w:p w14:paraId="6992DB4A" w14:textId="01F84D26" w:rsidR="00074784" w:rsidRPr="003523C5" w:rsidRDefault="00074784" w:rsidP="00784744">
                  <w:pPr>
                    <w:rPr>
                      <w:b/>
                      <w:lang w:val="es-ES_tradnl"/>
                    </w:rPr>
                  </w:pPr>
                  <w:r w:rsidRPr="00784744">
                    <w:rPr>
                      <w:lang w:val="es-ES_tradnl"/>
                    </w:rPr>
                    <w:t>Nombre de la asignatura:</w:t>
                  </w:r>
                  <w:r w:rsidR="00032358" w:rsidRPr="00784744">
                    <w:rPr>
                      <w:b/>
                      <w:lang w:val="es-ES_tradnl"/>
                    </w:rPr>
                    <w:t xml:space="preserve"> </w:t>
                  </w:r>
                  <w:r w:rsidR="00784744" w:rsidRPr="00784744">
                    <w:rPr>
                      <w:b/>
                      <w:lang w:val="es-ES_tradnl"/>
                    </w:rPr>
                    <w:t>MATEMÁTICA</w:t>
                  </w:r>
                </w:p>
              </w:tc>
            </w:tr>
            <w:tr w:rsidR="00074784" w:rsidRPr="003523C5" w14:paraId="1F4EC4CD" w14:textId="77777777" w:rsidTr="00F05605">
              <w:tc>
                <w:tcPr>
                  <w:tcW w:w="7533" w:type="dxa"/>
                  <w:gridSpan w:val="3"/>
                  <w:shd w:val="clear" w:color="auto" w:fill="auto"/>
                </w:tcPr>
                <w:p w14:paraId="39B63CFF" w14:textId="728983E4" w:rsidR="00074784" w:rsidRPr="00032358" w:rsidRDefault="00074784" w:rsidP="008E5F52">
                  <w:pPr>
                    <w:rPr>
                      <w:lang w:val="es-ES_tradnl"/>
                    </w:rPr>
                  </w:pPr>
                  <w:r w:rsidRPr="00784744">
                    <w:rPr>
                      <w:lang w:val="es-ES_tradnl"/>
                    </w:rPr>
                    <w:t>Requisitos:</w:t>
                  </w:r>
                  <w:r w:rsidR="00032358">
                    <w:rPr>
                      <w:b/>
                      <w:lang w:val="es-ES_tradnl"/>
                    </w:rPr>
                    <w:t xml:space="preserve"> </w:t>
                  </w:r>
                  <w:r w:rsidR="00032358">
                    <w:rPr>
                      <w:lang w:val="es-ES_tradnl"/>
                    </w:rPr>
                    <w:t>Ninguno</w:t>
                  </w:r>
                </w:p>
              </w:tc>
            </w:tr>
            <w:tr w:rsidR="00074784" w:rsidRPr="003523C5" w14:paraId="65A10536" w14:textId="77777777" w:rsidTr="00F05605">
              <w:tc>
                <w:tcPr>
                  <w:tcW w:w="7533" w:type="dxa"/>
                  <w:gridSpan w:val="3"/>
                  <w:shd w:val="clear" w:color="auto" w:fill="auto"/>
                </w:tcPr>
                <w:p w14:paraId="4FAD6D5C" w14:textId="77777777" w:rsidR="00074784" w:rsidRDefault="00074784" w:rsidP="00F05605">
                  <w:pPr>
                    <w:rPr>
                      <w:lang w:val="es-ES_tradnl"/>
                    </w:rPr>
                  </w:pPr>
                  <w:r w:rsidRPr="00784744">
                    <w:rPr>
                      <w:lang w:val="es-ES_tradnl"/>
                    </w:rPr>
                    <w:t>Período:</w:t>
                  </w:r>
                  <w:r w:rsidRPr="003523C5">
                    <w:rPr>
                      <w:b/>
                      <w:lang w:val="es-ES_tradnl"/>
                    </w:rPr>
                    <w:t xml:space="preserve"> </w:t>
                  </w:r>
                  <w:r w:rsidR="00784744">
                    <w:rPr>
                      <w:lang w:val="es-ES_tradnl"/>
                    </w:rPr>
                    <w:t>Primer S</w:t>
                  </w:r>
                  <w:r w:rsidR="00032358" w:rsidRPr="00F05605">
                    <w:rPr>
                      <w:lang w:val="es-ES_tradnl"/>
                    </w:rPr>
                    <w:t xml:space="preserve">emestre </w:t>
                  </w:r>
                  <w:r w:rsidR="00F05605" w:rsidRPr="00F05605">
                    <w:rPr>
                      <w:lang w:val="es-ES_tradnl"/>
                    </w:rPr>
                    <w:t>2021</w:t>
                  </w:r>
                </w:p>
                <w:p w14:paraId="2BE0AEDC" w14:textId="53910866" w:rsidR="00784744" w:rsidRPr="003523C5" w:rsidRDefault="00784744" w:rsidP="00F05605">
                  <w:pPr>
                    <w:rPr>
                      <w:b/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Coordinador del Área: Rolando </w:t>
                  </w:r>
                  <w:proofErr w:type="spellStart"/>
                  <w:r>
                    <w:rPr>
                      <w:lang w:val="es-ES_tradnl"/>
                    </w:rPr>
                    <w:t>Pomareda</w:t>
                  </w:r>
                  <w:proofErr w:type="spellEnd"/>
                </w:p>
              </w:tc>
            </w:tr>
            <w:tr w:rsidR="00074784" w:rsidRPr="003523C5" w14:paraId="78218BB2" w14:textId="77777777" w:rsidTr="00F05605">
              <w:trPr>
                <w:trHeight w:val="957"/>
              </w:trPr>
              <w:tc>
                <w:tcPr>
                  <w:tcW w:w="7533" w:type="dxa"/>
                  <w:gridSpan w:val="3"/>
                  <w:shd w:val="clear" w:color="auto" w:fill="auto"/>
                </w:tcPr>
                <w:p w14:paraId="6D51D9E8" w14:textId="4B03D04D" w:rsidR="00074784" w:rsidRPr="003523C5" w:rsidRDefault="00784744" w:rsidP="003523C5">
                  <w:pPr>
                    <w:ind w:right="-325"/>
                    <w:rPr>
                      <w:b/>
                      <w:lang w:val="es-ES_tradnl"/>
                    </w:rPr>
                  </w:pPr>
                  <w:r>
                    <w:rPr>
                      <w:lang w:val="es-ES_tradnl"/>
                    </w:rPr>
                    <w:t>Coordinador de la A</w:t>
                  </w:r>
                  <w:r w:rsidR="00074784" w:rsidRPr="00784744">
                    <w:rPr>
                      <w:lang w:val="es-ES_tradnl"/>
                    </w:rPr>
                    <w:t>signatura:</w:t>
                  </w:r>
                  <w:r w:rsidR="00032358">
                    <w:rPr>
                      <w:b/>
                      <w:lang w:val="es-ES_tradnl"/>
                    </w:rPr>
                    <w:t xml:space="preserve"> </w:t>
                  </w:r>
                  <w:r w:rsidR="00032358" w:rsidRPr="00F05605">
                    <w:rPr>
                      <w:lang w:val="es-ES_tradnl"/>
                    </w:rPr>
                    <w:t>Jorge Soto Andrade</w:t>
                  </w:r>
                </w:p>
              </w:tc>
            </w:tr>
            <w:tr w:rsidR="00784744" w:rsidRPr="003523C5" w14:paraId="73FB6F21" w14:textId="77777777" w:rsidTr="000747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854" w:type="dxa"/>
              </w:trPr>
              <w:tc>
                <w:tcPr>
                  <w:tcW w:w="3135" w:type="dxa"/>
                  <w:shd w:val="clear" w:color="auto" w:fill="BFBFBF" w:themeFill="background1" w:themeFillShade="BF"/>
                </w:tcPr>
                <w:p w14:paraId="23715F4D" w14:textId="4B227CC3" w:rsidR="00784744" w:rsidRPr="003523C5" w:rsidRDefault="00784744" w:rsidP="00074784">
                  <w:pPr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>Profesor</w:t>
                  </w:r>
                  <w:r w:rsidRPr="003523C5">
                    <w:rPr>
                      <w:b/>
                      <w:sz w:val="20"/>
                      <w:szCs w:val="20"/>
                      <w:lang w:val="es-ES_tradnl"/>
                    </w:rPr>
                    <w:t xml:space="preserve"> cátedra</w:t>
                  </w: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BFBFBF" w:themeFill="background1" w:themeFillShade="BF"/>
                </w:tcPr>
                <w:p w14:paraId="4F61BF79" w14:textId="77777777" w:rsidR="00784744" w:rsidRPr="003523C5" w:rsidRDefault="00784744" w:rsidP="00074784">
                  <w:pPr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 w:rsidRPr="003523C5">
                    <w:rPr>
                      <w:b/>
                      <w:sz w:val="20"/>
                      <w:szCs w:val="20"/>
                      <w:lang w:val="es-ES_tradnl"/>
                    </w:rPr>
                    <w:t>Ayudantes</w:t>
                  </w:r>
                </w:p>
              </w:tc>
            </w:tr>
            <w:tr w:rsidR="00784744" w:rsidRPr="003523C5" w14:paraId="78282DAF" w14:textId="77777777" w:rsidTr="0007478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854" w:type="dxa"/>
              </w:trPr>
              <w:tc>
                <w:tcPr>
                  <w:tcW w:w="3135" w:type="dxa"/>
                  <w:shd w:val="clear" w:color="auto" w:fill="auto"/>
                </w:tcPr>
                <w:p w14:paraId="1958C337" w14:textId="5219467D" w:rsidR="00784744" w:rsidRPr="00F05605" w:rsidRDefault="00784744" w:rsidP="00F05605">
                  <w:pPr>
                    <w:spacing w:after="0" w:line="240" w:lineRule="auto"/>
                    <w:rPr>
                      <w:lang w:val="es-ES_tradnl"/>
                    </w:rPr>
                  </w:pPr>
                  <w:r w:rsidRPr="00F05605">
                    <w:rPr>
                      <w:lang w:val="es-ES_tradnl"/>
                    </w:rPr>
                    <w:t>Jorge Soto Andrade</w:t>
                  </w:r>
                </w:p>
              </w:tc>
              <w:tc>
                <w:tcPr>
                  <w:tcW w:w="354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72F2418" w14:textId="77777777" w:rsidR="00784744" w:rsidRPr="00F05605" w:rsidRDefault="00784744" w:rsidP="00F05605">
                  <w:pPr>
                    <w:spacing w:after="0" w:line="240" w:lineRule="auto"/>
                    <w:rPr>
                      <w:lang w:val="es-ES_tradnl"/>
                    </w:rPr>
                  </w:pPr>
                  <w:r w:rsidRPr="00F05605">
                    <w:rPr>
                      <w:lang w:val="es-ES_tradnl"/>
                    </w:rPr>
                    <w:t xml:space="preserve">Alexandra </w:t>
                  </w:r>
                  <w:proofErr w:type="spellStart"/>
                  <w:r w:rsidRPr="00F05605">
                    <w:rPr>
                      <w:lang w:val="es-ES_tradnl"/>
                    </w:rPr>
                    <w:t>Yañez</w:t>
                  </w:r>
                  <w:proofErr w:type="spellEnd"/>
                  <w:r w:rsidRPr="00F05605">
                    <w:rPr>
                      <w:lang w:val="es-ES_tradnl"/>
                    </w:rPr>
                    <w:t xml:space="preserve"> Aburto</w:t>
                  </w:r>
                </w:p>
                <w:p w14:paraId="7D45C1C9" w14:textId="6688A2CE" w:rsidR="00784744" w:rsidRPr="00F05605" w:rsidRDefault="00784744" w:rsidP="00F05605">
                  <w:pPr>
                    <w:spacing w:after="0" w:line="240" w:lineRule="auto"/>
                    <w:rPr>
                      <w:lang w:val="es-ES_tradnl"/>
                    </w:rPr>
                  </w:pPr>
                  <w:r w:rsidRPr="00F05605">
                    <w:rPr>
                      <w:lang w:val="es-ES_tradnl"/>
                    </w:rPr>
                    <w:t>Daniela Díaz Rojas</w:t>
                  </w:r>
                </w:p>
              </w:tc>
            </w:tr>
          </w:tbl>
          <w:p w14:paraId="3ACE78E4" w14:textId="77777777" w:rsidR="00F973B4" w:rsidRPr="00015037" w:rsidRDefault="00F973B4" w:rsidP="00F973B4">
            <w:pPr>
              <w:rPr>
                <w:b/>
                <w:lang w:val="es-ES_tradnl"/>
              </w:rPr>
            </w:pPr>
          </w:p>
        </w:tc>
      </w:tr>
      <w:tr w:rsidR="00F973B4" w:rsidRPr="00015037" w14:paraId="3E77565C" w14:textId="77777777" w:rsidTr="00692E14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36646" w14:textId="77777777" w:rsidR="00074784" w:rsidRPr="00015037" w:rsidRDefault="00074784" w:rsidP="00074784">
            <w:pPr>
              <w:ind w:left="708"/>
              <w:rPr>
                <w:b/>
                <w:lang w:val="es-ES_tradnl"/>
              </w:rPr>
            </w:pPr>
          </w:p>
        </w:tc>
      </w:tr>
      <w:tr w:rsidR="003F377A" w:rsidRPr="00015037" w14:paraId="4E9156B2" w14:textId="77777777" w:rsidTr="00692E14">
        <w:trPr>
          <w:gridAfter w:val="1"/>
          <w:wAfter w:w="701" w:type="dxa"/>
          <w:jc w:val="center"/>
        </w:trPr>
        <w:tc>
          <w:tcPr>
            <w:tcW w:w="8479" w:type="dxa"/>
            <w:tcBorders>
              <w:top w:val="nil"/>
              <w:left w:val="nil"/>
              <w:bottom w:val="nil"/>
              <w:right w:val="nil"/>
            </w:tcBorders>
          </w:tcPr>
          <w:p w14:paraId="0338D37A" w14:textId="3A7EA198" w:rsidR="003F377A" w:rsidRDefault="00784744" w:rsidP="00082422">
            <w:pPr>
              <w:numPr>
                <w:ilvl w:val="0"/>
                <w:numId w:val="5"/>
              </w:num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HORAS DE TRABAJO (semanales)</w:t>
            </w:r>
          </w:p>
          <w:tbl>
            <w:tblPr>
              <w:tblW w:w="7533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4"/>
              <w:gridCol w:w="4509"/>
            </w:tblGrid>
            <w:tr w:rsidR="003F377A" w:rsidRPr="003523C5" w14:paraId="45A56B9A" w14:textId="77777777" w:rsidTr="00F05605">
              <w:tc>
                <w:tcPr>
                  <w:tcW w:w="3024" w:type="dxa"/>
                  <w:shd w:val="clear" w:color="auto" w:fill="auto"/>
                </w:tcPr>
                <w:p w14:paraId="3615B0CF" w14:textId="77777777" w:rsidR="003F377A" w:rsidRPr="003F377A" w:rsidRDefault="003F377A" w:rsidP="003F377A">
                  <w:pPr>
                    <w:rPr>
                      <w:lang w:val="es-ES_tradnl"/>
                    </w:rPr>
                  </w:pPr>
                  <w:r w:rsidRPr="003F377A">
                    <w:rPr>
                      <w:lang w:val="es-ES_tradnl"/>
                    </w:rPr>
                    <w:t>Cátedra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14:paraId="792CC599" w14:textId="1F3C5AAF" w:rsidR="003F377A" w:rsidRPr="00F05605" w:rsidRDefault="00032358" w:rsidP="003F377A">
                  <w:pPr>
                    <w:rPr>
                      <w:lang w:val="es-ES_tradnl"/>
                    </w:rPr>
                  </w:pPr>
                  <w:r w:rsidRPr="00F05605">
                    <w:rPr>
                      <w:lang w:val="es-ES_tradnl"/>
                    </w:rPr>
                    <w:t>3</w:t>
                  </w:r>
                  <w:r w:rsidR="00F05605" w:rsidRPr="00F05605">
                    <w:rPr>
                      <w:lang w:val="es-ES_tradnl"/>
                    </w:rPr>
                    <w:t xml:space="preserve"> horas</w:t>
                  </w:r>
                </w:p>
              </w:tc>
            </w:tr>
            <w:tr w:rsidR="003F377A" w:rsidRPr="003523C5" w14:paraId="0B16F3A9" w14:textId="77777777" w:rsidTr="00F05605">
              <w:tc>
                <w:tcPr>
                  <w:tcW w:w="3024" w:type="dxa"/>
                  <w:shd w:val="clear" w:color="auto" w:fill="auto"/>
                </w:tcPr>
                <w:p w14:paraId="761DD7DF" w14:textId="77777777" w:rsidR="003F377A" w:rsidRPr="003F377A" w:rsidRDefault="003F377A" w:rsidP="003F377A">
                  <w:pPr>
                    <w:rPr>
                      <w:lang w:val="es-ES_tradnl"/>
                    </w:rPr>
                  </w:pPr>
                  <w:r w:rsidRPr="003F377A">
                    <w:rPr>
                      <w:lang w:val="es-ES_tradnl"/>
                    </w:rPr>
                    <w:t xml:space="preserve">Ayudantía </w:t>
                  </w:r>
                </w:p>
              </w:tc>
              <w:tc>
                <w:tcPr>
                  <w:tcW w:w="4509" w:type="dxa"/>
                  <w:shd w:val="clear" w:color="auto" w:fill="auto"/>
                </w:tcPr>
                <w:p w14:paraId="71EF798C" w14:textId="696FB8E6" w:rsidR="003F377A" w:rsidRPr="00F05605" w:rsidRDefault="00032358" w:rsidP="003F377A">
                  <w:pPr>
                    <w:rPr>
                      <w:lang w:val="es-ES_tradnl"/>
                    </w:rPr>
                  </w:pPr>
                  <w:r w:rsidRPr="00F05605">
                    <w:rPr>
                      <w:lang w:val="es-ES_tradnl"/>
                    </w:rPr>
                    <w:t>1,5</w:t>
                  </w:r>
                  <w:r w:rsidR="00F05605" w:rsidRPr="00F05605">
                    <w:rPr>
                      <w:lang w:val="es-ES_tradnl"/>
                    </w:rPr>
                    <w:t xml:space="preserve"> horas</w:t>
                  </w:r>
                </w:p>
              </w:tc>
            </w:tr>
          </w:tbl>
          <w:p w14:paraId="34196DAD" w14:textId="77777777" w:rsidR="003F377A" w:rsidRPr="00015037" w:rsidRDefault="003F377A" w:rsidP="003F377A">
            <w:pPr>
              <w:ind w:left="360"/>
              <w:rPr>
                <w:b/>
                <w:lang w:val="es-ES_tradnl"/>
              </w:rPr>
            </w:pPr>
          </w:p>
        </w:tc>
      </w:tr>
      <w:tr w:rsidR="00082422" w:rsidRPr="00015037" w14:paraId="011107D1" w14:textId="77777777" w:rsidTr="00692E14">
        <w:trPr>
          <w:trHeight w:val="1028"/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7C421" w14:textId="77777777" w:rsidR="003F377A" w:rsidRDefault="00082422" w:rsidP="003F377A">
            <w:pPr>
              <w:ind w:left="360"/>
              <w:rPr>
                <w:b/>
                <w:lang w:val="es-ES_tradnl"/>
              </w:rPr>
            </w:pPr>
            <w:r w:rsidRPr="00015037">
              <w:rPr>
                <w:b/>
                <w:lang w:val="es-ES_tradnl"/>
              </w:rPr>
              <w:t xml:space="preserve"> </w:t>
            </w:r>
          </w:p>
          <w:p w14:paraId="09EDC96C" w14:textId="77777777" w:rsidR="00784744" w:rsidRDefault="00784744" w:rsidP="003F377A">
            <w:pPr>
              <w:ind w:left="360"/>
              <w:rPr>
                <w:b/>
                <w:lang w:val="es-ES_tradnl"/>
              </w:rPr>
            </w:pPr>
          </w:p>
          <w:p w14:paraId="041001B6" w14:textId="77777777" w:rsidR="00082422" w:rsidRDefault="003F377A" w:rsidP="00082422">
            <w:pPr>
              <w:numPr>
                <w:ilvl w:val="0"/>
                <w:numId w:val="5"/>
              </w:numPr>
              <w:rPr>
                <w:b/>
                <w:lang w:val="es-ES_tradnl"/>
              </w:rPr>
            </w:pPr>
            <w:r w:rsidRPr="00015037">
              <w:rPr>
                <w:b/>
                <w:lang w:val="es-ES_tradnl"/>
              </w:rPr>
              <w:t xml:space="preserve">OBJETIVO </w:t>
            </w:r>
            <w:r>
              <w:rPr>
                <w:b/>
                <w:lang w:val="es-ES_tradnl"/>
              </w:rPr>
              <w:t>G</w:t>
            </w:r>
            <w:r w:rsidRPr="00015037">
              <w:rPr>
                <w:b/>
                <w:lang w:val="es-ES_tradnl"/>
              </w:rPr>
              <w:t>ENERAL DE LA ASIGNATURA</w:t>
            </w:r>
            <w:r>
              <w:rPr>
                <w:b/>
                <w:lang w:val="es-ES_tradnl"/>
              </w:rPr>
              <w:t xml:space="preserve"> / RESULTADOS DE APRENDIZAJE </w:t>
            </w:r>
          </w:p>
          <w:p w14:paraId="7B8099EE" w14:textId="2CAAC85F" w:rsidR="00784744" w:rsidRPr="00F05605" w:rsidRDefault="00032358" w:rsidP="00032358">
            <w:pPr>
              <w:jc w:val="both"/>
              <w:rPr>
                <w:rFonts w:asciiTheme="minorHAnsi" w:hAnsiTheme="minorHAnsi"/>
              </w:rPr>
            </w:pPr>
            <w:r w:rsidRPr="00F05605">
              <w:rPr>
                <w:rFonts w:asciiTheme="minorHAnsi" w:hAnsiTheme="minorHAnsi"/>
              </w:rPr>
              <w:t xml:space="preserve">El </w:t>
            </w:r>
            <w:r w:rsidR="00E303B9" w:rsidRPr="00F05605">
              <w:rPr>
                <w:rFonts w:asciiTheme="minorHAnsi" w:hAnsiTheme="minorHAnsi"/>
              </w:rPr>
              <w:t>principal objetivo de esta asignatura es que sus participantes lleguen a descubrir por s</w:t>
            </w:r>
            <w:r w:rsidR="00E303B9" w:rsidRPr="00F05605">
              <w:rPr>
                <w:rFonts w:asciiTheme="minorHAnsi" w:hAnsiTheme="minorHAnsi"/>
                <w:lang w:val="es-ES"/>
              </w:rPr>
              <w:t>í</w:t>
            </w:r>
            <w:r w:rsidR="00E303B9" w:rsidRPr="00F05605">
              <w:rPr>
                <w:rFonts w:asciiTheme="minorHAnsi" w:hAnsiTheme="minorHAnsi"/>
              </w:rPr>
              <w:t xml:space="preserve"> </w:t>
            </w:r>
            <w:proofErr w:type="spellStart"/>
            <w:r w:rsidR="00E303B9" w:rsidRPr="00F05605">
              <w:rPr>
                <w:rFonts w:asciiTheme="minorHAnsi" w:hAnsiTheme="minorHAnsi"/>
              </w:rPr>
              <w:t>mismxs</w:t>
            </w:r>
            <w:proofErr w:type="spellEnd"/>
            <w:r w:rsidR="00E303B9" w:rsidRPr="00F05605">
              <w:rPr>
                <w:rFonts w:asciiTheme="minorHAnsi" w:hAnsiTheme="minorHAnsi"/>
              </w:rPr>
              <w:t xml:space="preserve"> </w:t>
            </w:r>
            <w:proofErr w:type="spellStart"/>
            <w:r w:rsidR="00E303B9" w:rsidRPr="00F05605">
              <w:rPr>
                <w:rFonts w:asciiTheme="minorHAnsi" w:hAnsiTheme="minorHAnsi"/>
              </w:rPr>
              <w:t>cual</w:t>
            </w:r>
            <w:proofErr w:type="spellEnd"/>
            <w:r w:rsidR="00E303B9" w:rsidRPr="00F05605">
              <w:rPr>
                <w:rFonts w:asciiTheme="minorHAnsi" w:hAnsiTheme="minorHAnsi"/>
              </w:rPr>
              <w:t xml:space="preserve"> es ese objetivo.  En todo caso, </w:t>
            </w:r>
            <w:r w:rsidRPr="00F05605">
              <w:rPr>
                <w:rFonts w:asciiTheme="minorHAnsi" w:hAnsiTheme="minorHAnsi"/>
              </w:rPr>
              <w:t xml:space="preserve"> </w:t>
            </w:r>
            <w:r w:rsidR="00E303B9" w:rsidRPr="00F05605">
              <w:rPr>
                <w:rFonts w:asciiTheme="minorHAnsi" w:hAnsiTheme="minorHAnsi"/>
              </w:rPr>
              <w:t>s</w:t>
            </w:r>
            <w:r w:rsidRPr="00F05605">
              <w:rPr>
                <w:rFonts w:asciiTheme="minorHAnsi" w:hAnsiTheme="minorHAnsi"/>
              </w:rPr>
              <w:t xml:space="preserve">e </w:t>
            </w:r>
            <w:r w:rsidR="00E303B9" w:rsidRPr="00F05605">
              <w:rPr>
                <w:rFonts w:asciiTheme="minorHAnsi" w:hAnsiTheme="minorHAnsi"/>
              </w:rPr>
              <w:t xml:space="preserve">intenta </w:t>
            </w:r>
            <w:r w:rsidRPr="00F05605">
              <w:rPr>
                <w:rFonts w:asciiTheme="minorHAnsi" w:hAnsiTheme="minorHAnsi"/>
              </w:rPr>
              <w:t>enfatizar las preguntas que estuvieron al origen de las ideas</w:t>
            </w:r>
            <w:r w:rsidR="00E303B9" w:rsidRPr="00F05605">
              <w:rPr>
                <w:rFonts w:asciiTheme="minorHAnsi" w:hAnsiTheme="minorHAnsi"/>
              </w:rPr>
              <w:t>, nociones</w:t>
            </w:r>
            <w:r w:rsidRPr="00F05605">
              <w:rPr>
                <w:rFonts w:asciiTheme="minorHAnsi" w:hAnsiTheme="minorHAnsi"/>
              </w:rPr>
              <w:t xml:space="preserve"> y métodos matemáticos fundamentales, así como los vínculos y conexiones entre éstos </w:t>
            </w:r>
            <w:r w:rsidR="00784744">
              <w:rPr>
                <w:rFonts w:asciiTheme="minorHAnsi" w:hAnsiTheme="minorHAnsi"/>
              </w:rPr>
              <w:t>y el resto de la cultura humana.</w:t>
            </w:r>
          </w:p>
          <w:p w14:paraId="3A7A4E0C" w14:textId="77777777" w:rsidR="00784744" w:rsidRPr="00015037" w:rsidRDefault="00784744" w:rsidP="00784744">
            <w:pPr>
              <w:rPr>
                <w:b/>
                <w:lang w:val="es-ES_tradnl"/>
              </w:rPr>
            </w:pPr>
          </w:p>
        </w:tc>
      </w:tr>
      <w:tr w:rsidR="00082422" w:rsidRPr="00811066" w14:paraId="1F32F44E" w14:textId="77777777" w:rsidTr="00692E14">
        <w:trPr>
          <w:trHeight w:val="1547"/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E3118" w14:textId="619A5496" w:rsidR="00746D83" w:rsidRDefault="003F377A" w:rsidP="00E303B9">
            <w:pPr>
              <w:numPr>
                <w:ilvl w:val="0"/>
                <w:numId w:val="5"/>
              </w:numPr>
              <w:rPr>
                <w:b/>
                <w:lang w:val="es-ES_tradnl"/>
              </w:rPr>
            </w:pPr>
            <w:r w:rsidRPr="00015037">
              <w:rPr>
                <w:b/>
                <w:lang w:val="es-ES_tradnl"/>
              </w:rPr>
              <w:lastRenderedPageBreak/>
              <w:t xml:space="preserve">OBJETIVOS </w:t>
            </w:r>
            <w:r>
              <w:rPr>
                <w:b/>
                <w:lang w:val="es-ES_tradnl"/>
              </w:rPr>
              <w:t>E</w:t>
            </w:r>
            <w:r w:rsidRPr="00015037">
              <w:rPr>
                <w:b/>
                <w:lang w:val="es-ES_tradnl"/>
              </w:rPr>
              <w:t xml:space="preserve">SPECÍFICOS DE LA </w:t>
            </w:r>
            <w:r>
              <w:rPr>
                <w:b/>
                <w:lang w:val="es-ES_tradnl"/>
              </w:rPr>
              <w:t>A</w:t>
            </w:r>
            <w:r w:rsidRPr="00015037">
              <w:rPr>
                <w:b/>
                <w:lang w:val="es-ES_tradnl"/>
              </w:rPr>
              <w:t>SIGNATURA</w:t>
            </w:r>
          </w:p>
          <w:p w14:paraId="37135BE1" w14:textId="75AD3CFD" w:rsidR="005B2842" w:rsidRDefault="005B2842" w:rsidP="00F05605">
            <w:pPr>
              <w:spacing w:after="0" w:line="240" w:lineRule="auto"/>
              <w:ind w:left="360"/>
              <w:rPr>
                <w:lang w:val="es-ES_tradnl"/>
              </w:rPr>
            </w:pPr>
            <w:r>
              <w:rPr>
                <w:lang w:val="es-ES_tradnl"/>
              </w:rPr>
              <w:t>Facilitar el desarrollo</w:t>
            </w:r>
            <w:r w:rsidR="00A43B89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por parte de los </w:t>
            </w:r>
            <w:proofErr w:type="spellStart"/>
            <w:r>
              <w:rPr>
                <w:lang w:val="es-ES_tradnl"/>
              </w:rPr>
              <w:t>alumn</w:t>
            </w:r>
            <w:r w:rsidR="00C11418">
              <w:rPr>
                <w:lang w:val="es-ES_tradnl"/>
              </w:rPr>
              <w:t>x</w:t>
            </w:r>
            <w:r>
              <w:rPr>
                <w:lang w:val="es-ES_tradnl"/>
              </w:rPr>
              <w:t>s</w:t>
            </w:r>
            <w:proofErr w:type="spellEnd"/>
            <w:r>
              <w:rPr>
                <w:lang w:val="es-ES_tradnl"/>
              </w:rPr>
              <w:t xml:space="preserve"> de :</w:t>
            </w:r>
          </w:p>
          <w:p w14:paraId="07F84A1B" w14:textId="6EDA2882" w:rsidR="005B2842" w:rsidRDefault="00811066" w:rsidP="00F05605">
            <w:pPr>
              <w:spacing w:after="0" w:line="240" w:lineRule="auto"/>
              <w:ind w:left="360"/>
              <w:rPr>
                <w:lang w:val="es-ES_tradnl"/>
              </w:rPr>
            </w:pPr>
            <w:r>
              <w:rPr>
                <w:lang w:val="es-ES_tradnl"/>
              </w:rPr>
              <w:t>- E</w:t>
            </w:r>
            <w:r w:rsidR="005B2842">
              <w:rPr>
                <w:lang w:val="es-ES_tradnl"/>
              </w:rPr>
              <w:t>l pensamiento estocástico</w:t>
            </w:r>
          </w:p>
          <w:p w14:paraId="570083E1" w14:textId="367F416B" w:rsidR="005B2842" w:rsidRDefault="00811066" w:rsidP="00F05605">
            <w:pPr>
              <w:spacing w:after="0" w:line="240" w:lineRule="auto"/>
              <w:ind w:left="360"/>
              <w:rPr>
                <w:lang w:val="es-ES_tradnl"/>
              </w:rPr>
            </w:pPr>
            <w:r>
              <w:rPr>
                <w:lang w:val="es-ES_tradnl"/>
              </w:rPr>
              <w:t>- E</w:t>
            </w:r>
            <w:r w:rsidR="005B2842">
              <w:rPr>
                <w:lang w:val="es-ES_tradnl"/>
              </w:rPr>
              <w:t xml:space="preserve">l pensamiento sistémico, </w:t>
            </w:r>
          </w:p>
          <w:p w14:paraId="5375E5C8" w14:textId="7A33199F" w:rsidR="005B2842" w:rsidRDefault="00811066" w:rsidP="00F05605">
            <w:pPr>
              <w:spacing w:after="0" w:line="240" w:lineRule="auto"/>
              <w:ind w:left="360"/>
              <w:rPr>
                <w:lang w:val="es-ES_tradnl"/>
              </w:rPr>
            </w:pPr>
            <w:r>
              <w:rPr>
                <w:lang w:val="es-ES_tradnl"/>
              </w:rPr>
              <w:t>- E</w:t>
            </w:r>
            <w:r w:rsidR="005B2842">
              <w:rPr>
                <w:lang w:val="es-ES_tradnl"/>
              </w:rPr>
              <w:t>l pensamiento analógico</w:t>
            </w:r>
          </w:p>
          <w:p w14:paraId="54A2A58E" w14:textId="4197BC21" w:rsidR="005B2842" w:rsidRDefault="00811066" w:rsidP="00F05605">
            <w:pPr>
              <w:spacing w:after="0" w:line="240" w:lineRule="auto"/>
              <w:ind w:left="360"/>
              <w:rPr>
                <w:lang w:val="es-ES_tradnl"/>
              </w:rPr>
            </w:pPr>
            <w:r>
              <w:rPr>
                <w:lang w:val="es-ES_tradnl"/>
              </w:rPr>
              <w:t>- E</w:t>
            </w:r>
            <w:r w:rsidR="005B2842">
              <w:rPr>
                <w:lang w:val="es-ES_tradnl"/>
              </w:rPr>
              <w:t xml:space="preserve">l pensamiento </w:t>
            </w:r>
            <w:proofErr w:type="spellStart"/>
            <w:r w:rsidR="005B2842">
              <w:rPr>
                <w:lang w:val="es-ES_tradnl"/>
              </w:rPr>
              <w:t>variacional</w:t>
            </w:r>
            <w:proofErr w:type="spellEnd"/>
            <w:r w:rsidR="005B2842">
              <w:rPr>
                <w:lang w:val="es-ES_tradnl"/>
              </w:rPr>
              <w:t xml:space="preserve"> </w:t>
            </w:r>
          </w:p>
          <w:p w14:paraId="28B5665B" w14:textId="5FAE066F" w:rsidR="005B2842" w:rsidRDefault="00811066" w:rsidP="00F05605">
            <w:pPr>
              <w:spacing w:after="0" w:line="240" w:lineRule="auto"/>
              <w:ind w:left="360"/>
              <w:rPr>
                <w:lang w:val="es-ES_tradnl"/>
              </w:rPr>
            </w:pPr>
            <w:r>
              <w:rPr>
                <w:lang w:val="es-ES_tradnl"/>
              </w:rPr>
              <w:t>- E</w:t>
            </w:r>
            <w:r w:rsidR="005B2842">
              <w:rPr>
                <w:lang w:val="es-ES_tradnl"/>
              </w:rPr>
              <w:t xml:space="preserve">l pensamiento geométrico </w:t>
            </w:r>
          </w:p>
          <w:p w14:paraId="52246F40" w14:textId="6CF67440" w:rsidR="005B2842" w:rsidRDefault="00811066" w:rsidP="00F05605">
            <w:pPr>
              <w:spacing w:after="0" w:line="240" w:lineRule="auto"/>
              <w:ind w:left="360"/>
              <w:rPr>
                <w:lang w:val="es-ES_tradnl"/>
              </w:rPr>
            </w:pPr>
            <w:r>
              <w:rPr>
                <w:lang w:val="es-ES_tradnl"/>
              </w:rPr>
              <w:t>y las capacidades de:</w:t>
            </w:r>
          </w:p>
          <w:p w14:paraId="177C0B74" w14:textId="573BC168" w:rsidR="005B2842" w:rsidRPr="005B2842" w:rsidRDefault="00811066" w:rsidP="00F0560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="005B2842" w:rsidRPr="005B2842">
              <w:rPr>
                <w:lang w:val="es-ES_tradnl"/>
              </w:rPr>
              <w:t xml:space="preserve">xperimentación </w:t>
            </w:r>
            <w:r w:rsidR="005B2842">
              <w:rPr>
                <w:lang w:val="es-ES_tradnl"/>
              </w:rPr>
              <w:t>–</w:t>
            </w:r>
            <w:r w:rsidR="005B2842" w:rsidRPr="005B2842">
              <w:rPr>
                <w:lang w:val="es-ES_tradnl"/>
              </w:rPr>
              <w:t xml:space="preserve"> simulación</w:t>
            </w:r>
          </w:p>
          <w:p w14:paraId="67812CA3" w14:textId="4A59FEE7" w:rsidR="005B2842" w:rsidRDefault="00811066" w:rsidP="00F0560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V</w:t>
            </w:r>
            <w:r w:rsidR="005B2842" w:rsidRPr="005B2842">
              <w:rPr>
                <w:lang w:val="es-ES_tradnl"/>
              </w:rPr>
              <w:t>isualización</w:t>
            </w:r>
            <w:r w:rsidR="005B2842">
              <w:rPr>
                <w:lang w:val="es-ES_tradnl"/>
              </w:rPr>
              <w:t xml:space="preserve">, </w:t>
            </w:r>
            <w:proofErr w:type="spellStart"/>
            <w:r w:rsidR="005B2842">
              <w:rPr>
                <w:lang w:val="es-ES_tradnl"/>
              </w:rPr>
              <w:t>metaforización</w:t>
            </w:r>
            <w:proofErr w:type="spellEnd"/>
            <w:r w:rsidR="005B2842">
              <w:rPr>
                <w:lang w:val="es-ES_tradnl"/>
              </w:rPr>
              <w:t xml:space="preserve">, </w:t>
            </w:r>
            <w:r w:rsidR="005B2842" w:rsidRPr="005B2842">
              <w:rPr>
                <w:lang w:val="es-ES_tradnl"/>
              </w:rPr>
              <w:t xml:space="preserve"> </w:t>
            </w:r>
            <w:r w:rsidR="005B2842">
              <w:rPr>
                <w:lang w:val="es-ES_tradnl"/>
              </w:rPr>
              <w:t>representación</w:t>
            </w:r>
          </w:p>
          <w:p w14:paraId="75435347" w14:textId="5C03D8D8" w:rsidR="005B2842" w:rsidRPr="00811066" w:rsidRDefault="00811066" w:rsidP="00F05605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lang w:val="en-US"/>
              </w:rPr>
            </w:pPr>
            <w:r w:rsidRPr="00811066">
              <w:rPr>
                <w:lang w:val="en-US"/>
              </w:rPr>
              <w:t>Z</w:t>
            </w:r>
            <w:r w:rsidR="005B2842" w:rsidRPr="00811066">
              <w:rPr>
                <w:lang w:val="en-US"/>
              </w:rPr>
              <w:t xml:space="preserve">ooming in y zooming out </w:t>
            </w:r>
          </w:p>
          <w:p w14:paraId="41A62DAC" w14:textId="78ABE37E" w:rsidR="005B2842" w:rsidRPr="00811066" w:rsidRDefault="005B2842" w:rsidP="00F300A8">
            <w:pPr>
              <w:ind w:left="360"/>
              <w:rPr>
                <w:lang w:val="en-US"/>
              </w:rPr>
            </w:pPr>
          </w:p>
        </w:tc>
      </w:tr>
      <w:tr w:rsidR="00F973B4" w:rsidRPr="00015037" w14:paraId="389EAA24" w14:textId="77777777" w:rsidTr="00692E14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31F7E" w14:textId="538D1731" w:rsidR="0033027A" w:rsidRPr="00784744" w:rsidRDefault="003F377A" w:rsidP="00784744">
            <w:pPr>
              <w:pStyle w:val="Prrafodelista"/>
              <w:numPr>
                <w:ilvl w:val="0"/>
                <w:numId w:val="5"/>
              </w:numPr>
              <w:rPr>
                <w:b/>
                <w:lang w:val="es-ES_tradnl"/>
              </w:rPr>
            </w:pPr>
            <w:r w:rsidRPr="00784744">
              <w:rPr>
                <w:b/>
                <w:lang w:val="es-ES_tradnl"/>
              </w:rPr>
              <w:t>SABERES / CONTENIDOS</w:t>
            </w:r>
          </w:p>
          <w:p w14:paraId="521FE9D5" w14:textId="40F437D8" w:rsidR="00032358" w:rsidRDefault="00032358" w:rsidP="00B73E59">
            <w:pPr>
              <w:ind w:left="360"/>
              <w:rPr>
                <w:lang w:val="es-ES_tradnl"/>
              </w:rPr>
            </w:pPr>
            <w:r>
              <w:rPr>
                <w:lang w:val="es-ES_tradnl"/>
              </w:rPr>
              <w:t xml:space="preserve">Los contenidos pueden ser visualizados como las cuatro caras de </w:t>
            </w:r>
            <w:r w:rsidR="00E303B9">
              <w:rPr>
                <w:lang w:val="es-ES_tradnl"/>
              </w:rPr>
              <w:t>un</w:t>
            </w:r>
            <w:r>
              <w:rPr>
                <w:lang w:val="es-ES_tradnl"/>
              </w:rPr>
              <w:t xml:space="preserve"> tetraedro regular</w:t>
            </w:r>
            <w:r w:rsidR="00A43B89">
              <w:rPr>
                <w:lang w:val="es-ES_tradnl"/>
              </w:rPr>
              <w:t>,</w:t>
            </w:r>
            <w:r>
              <w:rPr>
                <w:lang w:val="es-ES_tradnl"/>
              </w:rPr>
              <w:t xml:space="preserve"> por las que el curso describe un paseo al azar en el </w:t>
            </w:r>
            <w:r w:rsidR="00E303B9">
              <w:rPr>
                <w:lang w:val="es-ES_tradnl"/>
              </w:rPr>
              <w:t>transcurso</w:t>
            </w:r>
            <w:r>
              <w:rPr>
                <w:lang w:val="es-ES_tradnl"/>
              </w:rPr>
              <w:t xml:space="preserve"> del semestre.  Las caras corresponden a ideas clave de la matemática</w:t>
            </w:r>
            <w:r w:rsidR="00E303B9">
              <w:rPr>
                <w:lang w:val="es-ES_tradnl"/>
              </w:rPr>
              <w:t xml:space="preserve"> </w:t>
            </w:r>
          </w:p>
          <w:p w14:paraId="27962950" w14:textId="47FD01A3" w:rsidR="00F05605" w:rsidRDefault="00100286" w:rsidP="00F05605">
            <w:pPr>
              <w:ind w:left="360"/>
              <w:rPr>
                <w:lang w:val="es-ES_tradnl"/>
              </w:rPr>
            </w:pPr>
            <w:r>
              <w:rPr>
                <w:lang w:val="es-ES_tradnl"/>
              </w:rPr>
              <w:t>Una versión lineal tentativa de los contenidos del curso (que en realida</w:t>
            </w:r>
            <w:r w:rsidR="00890E71">
              <w:rPr>
                <w:lang w:val="es-ES_tradnl"/>
              </w:rPr>
              <w:t>d form</w:t>
            </w:r>
            <w:r w:rsidR="0042096C">
              <w:rPr>
                <w:lang w:val="es-ES_tradnl"/>
              </w:rPr>
              <w:t>an naturalmente un grafo), adap</w:t>
            </w:r>
            <w:r w:rsidR="00890E71">
              <w:rPr>
                <w:lang w:val="es-ES_tradnl"/>
              </w:rPr>
              <w:t xml:space="preserve">tada a los tiempos de pandemia, </w:t>
            </w:r>
            <w:r>
              <w:rPr>
                <w:lang w:val="es-ES_tradnl"/>
              </w:rPr>
              <w:t>es</w:t>
            </w:r>
            <w:r w:rsidR="00D354E3">
              <w:rPr>
                <w:lang w:val="es-ES_tradnl"/>
              </w:rPr>
              <w:t xml:space="preserve"> la siguiente, </w:t>
            </w:r>
            <w:r w:rsidR="00145B16">
              <w:rPr>
                <w:lang w:val="es-ES_tradnl"/>
              </w:rPr>
              <w:t xml:space="preserve"> </w:t>
            </w:r>
          </w:p>
          <w:p w14:paraId="74081FBD" w14:textId="0686ECBE" w:rsidR="00F05605" w:rsidRPr="00F05605" w:rsidRDefault="00EB7325" w:rsidP="00F05605">
            <w:p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    </w:t>
            </w:r>
            <w:r w:rsidR="00E02677" w:rsidRPr="00F05605">
              <w:rPr>
                <w:rFonts w:asciiTheme="minorHAnsi" w:hAnsiTheme="minorHAnsi"/>
                <w:b/>
              </w:rPr>
              <w:t>Sistemas</w:t>
            </w:r>
            <w:r w:rsidR="00F05605">
              <w:rPr>
                <w:rFonts w:asciiTheme="minorHAnsi" w:hAnsiTheme="minorHAnsi"/>
                <w:b/>
              </w:rPr>
              <w:t xml:space="preserve"> y procesos</w:t>
            </w:r>
            <w:r w:rsidR="00E02677" w:rsidRPr="00F05605">
              <w:rPr>
                <w:rFonts w:asciiTheme="minorHAnsi" w:hAnsiTheme="minorHAnsi"/>
                <w:b/>
              </w:rPr>
              <w:br/>
            </w:r>
          </w:p>
          <w:p w14:paraId="2C64707A" w14:textId="76B6939D" w:rsidR="00E02677" w:rsidRPr="00F05605" w:rsidRDefault="00E02677" w:rsidP="00F0560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lang w:val="es-ES_tradnl"/>
              </w:rPr>
            </w:pPr>
            <w:r w:rsidRPr="00F05605">
              <w:rPr>
                <w:rFonts w:asciiTheme="minorHAnsi" w:hAnsiTheme="minorHAnsi"/>
              </w:rPr>
              <w:t xml:space="preserve">Motivación </w:t>
            </w:r>
            <w:proofErr w:type="spellStart"/>
            <w:r w:rsidRPr="00F05605">
              <w:rPr>
                <w:rFonts w:asciiTheme="minorHAnsi" w:hAnsiTheme="minorHAnsi"/>
              </w:rPr>
              <w:t>via</w:t>
            </w:r>
            <w:proofErr w:type="spellEnd"/>
            <w:r w:rsidRPr="00F05605">
              <w:rPr>
                <w:rFonts w:asciiTheme="minorHAnsi" w:hAnsiTheme="minorHAnsi"/>
              </w:rPr>
              <w:t xml:space="preserve"> propagación del </w:t>
            </w:r>
            <w:r w:rsidR="00A43B89" w:rsidRPr="00F05605">
              <w:rPr>
                <w:rFonts w:asciiTheme="minorHAnsi" w:hAnsiTheme="minorHAnsi"/>
              </w:rPr>
              <w:t>C</w:t>
            </w:r>
            <w:r w:rsidRPr="00F05605">
              <w:rPr>
                <w:rFonts w:asciiTheme="minorHAnsi" w:hAnsiTheme="minorHAnsi"/>
              </w:rPr>
              <w:t>ovid</w:t>
            </w:r>
            <w:r w:rsidR="00A43B89" w:rsidRPr="00F05605">
              <w:rPr>
                <w:rFonts w:asciiTheme="minorHAnsi" w:hAnsiTheme="minorHAnsi"/>
              </w:rPr>
              <w:t>-</w:t>
            </w:r>
            <w:r w:rsidRPr="00F05605">
              <w:rPr>
                <w:rFonts w:asciiTheme="minorHAnsi" w:hAnsiTheme="minorHAnsi"/>
              </w:rPr>
              <w:t xml:space="preserve">19.  Estudio y representación de los datos disponibles. </w:t>
            </w:r>
            <w:r w:rsidR="008617D1" w:rsidRPr="00F05605">
              <w:rPr>
                <w:rFonts w:asciiTheme="minorHAnsi" w:hAnsiTheme="minorHAnsi"/>
              </w:rPr>
              <w:t xml:space="preserve">Tipos de </w:t>
            </w:r>
            <w:r w:rsidRPr="00F05605">
              <w:rPr>
                <w:rFonts w:asciiTheme="minorHAnsi" w:hAnsiTheme="minorHAnsi"/>
              </w:rPr>
              <w:t>Incremento</w:t>
            </w:r>
            <w:r w:rsidR="008617D1" w:rsidRPr="00F05605">
              <w:rPr>
                <w:rFonts w:asciiTheme="minorHAnsi" w:hAnsiTheme="minorHAnsi"/>
              </w:rPr>
              <w:t>s y tasas.</w:t>
            </w:r>
            <w:r w:rsidRPr="00F05605">
              <w:rPr>
                <w:rFonts w:asciiTheme="minorHAnsi" w:hAnsiTheme="minorHAnsi"/>
              </w:rPr>
              <w:t xml:space="preserve"> Extrapolaciones.</w:t>
            </w:r>
          </w:p>
          <w:p w14:paraId="2A01B699" w14:textId="02A1A26D" w:rsidR="00E02677" w:rsidRPr="00F05605" w:rsidRDefault="00E02677" w:rsidP="00F0560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 w:rsidRPr="00F05605">
              <w:rPr>
                <w:rFonts w:asciiTheme="minorHAnsi" w:hAnsiTheme="minorHAnsi"/>
              </w:rPr>
              <w:t xml:space="preserve">Sucesión de Fibonacci como proceso. Relación con </w:t>
            </w:r>
            <w:r w:rsidR="008617D1" w:rsidRPr="00F05605">
              <w:rPr>
                <w:rFonts w:asciiTheme="minorHAnsi" w:hAnsiTheme="minorHAnsi"/>
              </w:rPr>
              <w:t>crecimiento de poblaciones y de C</w:t>
            </w:r>
            <w:r w:rsidRPr="00F05605">
              <w:rPr>
                <w:rFonts w:asciiTheme="minorHAnsi" w:hAnsiTheme="minorHAnsi"/>
              </w:rPr>
              <w:t>ovid</w:t>
            </w:r>
            <w:r w:rsidR="008617D1" w:rsidRPr="00F05605">
              <w:rPr>
                <w:rFonts w:asciiTheme="minorHAnsi" w:hAnsiTheme="minorHAnsi"/>
              </w:rPr>
              <w:t>-</w:t>
            </w:r>
            <w:r w:rsidRPr="00F05605">
              <w:rPr>
                <w:rFonts w:asciiTheme="minorHAnsi" w:hAnsiTheme="minorHAnsi"/>
              </w:rPr>
              <w:t xml:space="preserve">19 en Chile. </w:t>
            </w:r>
          </w:p>
          <w:p w14:paraId="39609700" w14:textId="2D576FF6" w:rsidR="00E02677" w:rsidRPr="00C11418" w:rsidRDefault="00E02677" w:rsidP="00F0560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F05605">
              <w:rPr>
                <w:rFonts w:asciiTheme="minorHAnsi" w:hAnsiTheme="minorHAnsi"/>
              </w:rPr>
              <w:t>La visión sistémica. Ejemplos.</w:t>
            </w:r>
            <w:r w:rsidR="00F05605">
              <w:rPr>
                <w:rFonts w:asciiTheme="minorHAnsi" w:hAnsiTheme="minorHAnsi"/>
                <w:b/>
              </w:rPr>
              <w:t xml:space="preserve"> </w:t>
            </w:r>
            <w:r w:rsidRPr="00F05605">
              <w:rPr>
                <w:rFonts w:asciiTheme="minorHAnsi" w:hAnsiTheme="minorHAnsi"/>
              </w:rPr>
              <w:t xml:space="preserve">Devenir de un sistema. </w:t>
            </w:r>
            <w:r w:rsidRPr="00C11418">
              <w:rPr>
                <w:rFonts w:asciiTheme="minorHAnsi" w:hAnsiTheme="minorHAnsi"/>
                <w:color w:val="000000"/>
              </w:rPr>
              <w:t>Recursiv</w:t>
            </w:r>
            <w:r w:rsidR="00692E14" w:rsidRPr="00C11418">
              <w:rPr>
                <w:rFonts w:asciiTheme="minorHAnsi" w:hAnsiTheme="minorHAnsi"/>
                <w:color w:val="000000"/>
              </w:rPr>
              <w:t>idad. Ejemplos.</w:t>
            </w:r>
            <w:r w:rsidR="00692E14" w:rsidRPr="00C11418">
              <w:rPr>
                <w:rFonts w:asciiTheme="minorHAnsi" w:hAnsiTheme="minorHAnsi"/>
                <w:color w:val="000000"/>
              </w:rPr>
              <w:br/>
              <w:t>Auto-referencia</w:t>
            </w:r>
            <w:r w:rsidRPr="00C11418">
              <w:rPr>
                <w:rFonts w:asciiTheme="minorHAnsi" w:hAnsiTheme="minorHAnsi"/>
                <w:color w:val="000000"/>
              </w:rPr>
              <w:t xml:space="preserve">. </w:t>
            </w:r>
            <w:proofErr w:type="spellStart"/>
            <w:r w:rsidRPr="00C11418">
              <w:rPr>
                <w:rFonts w:asciiTheme="minorHAnsi" w:hAnsiTheme="minorHAnsi"/>
                <w:color w:val="000000"/>
              </w:rPr>
              <w:t>Uroboros</w:t>
            </w:r>
            <w:proofErr w:type="spellEnd"/>
            <w:r w:rsidRPr="00C11418">
              <w:rPr>
                <w:rFonts w:asciiTheme="minorHAnsi" w:hAnsiTheme="minorHAnsi"/>
                <w:color w:val="000000"/>
              </w:rPr>
              <w:t>.</w:t>
            </w:r>
          </w:p>
          <w:p w14:paraId="58D036C6" w14:textId="77777777" w:rsidR="00E02677" w:rsidRPr="00F05605" w:rsidRDefault="00E02677" w:rsidP="00E02677">
            <w:pPr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14:paraId="3DEA1318" w14:textId="77777777" w:rsidR="00F05605" w:rsidRDefault="00100286" w:rsidP="00F05605">
            <w:pPr>
              <w:pStyle w:val="Prrafodelista"/>
              <w:spacing w:after="0" w:line="240" w:lineRule="auto"/>
              <w:rPr>
                <w:rFonts w:asciiTheme="minorHAnsi" w:hAnsiTheme="minorHAnsi"/>
              </w:rPr>
            </w:pPr>
            <w:r w:rsidRPr="00F05605">
              <w:rPr>
                <w:rFonts w:asciiTheme="minorHAnsi" w:hAnsiTheme="minorHAnsi"/>
                <w:b/>
              </w:rPr>
              <w:t>Probabilidades y Estadística.</w:t>
            </w:r>
            <w:r w:rsidRPr="00F05605">
              <w:rPr>
                <w:rFonts w:asciiTheme="minorHAnsi" w:hAnsiTheme="minorHAnsi"/>
              </w:rPr>
              <w:t xml:space="preserve"> </w:t>
            </w:r>
          </w:p>
          <w:p w14:paraId="78DDAB61" w14:textId="2C238FC8" w:rsidR="00F05605" w:rsidRDefault="00F05605" w:rsidP="00F05605">
            <w:pPr>
              <w:pStyle w:val="Prrafodelista"/>
              <w:spacing w:after="0" w:line="240" w:lineRule="auto"/>
              <w:rPr>
                <w:rFonts w:asciiTheme="minorHAnsi" w:hAnsiTheme="minorHAnsi"/>
              </w:rPr>
            </w:pPr>
          </w:p>
          <w:p w14:paraId="2AB7E3F3" w14:textId="6B04A464" w:rsidR="00F05605" w:rsidRDefault="0042096C" w:rsidP="00F05605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Theme="minorHAnsi" w:hAnsiTheme="minorHAnsi"/>
              </w:rPr>
            </w:pPr>
            <w:r w:rsidRPr="00F05605">
              <w:rPr>
                <w:rFonts w:asciiTheme="minorHAnsi" w:hAnsiTheme="minorHAnsi"/>
              </w:rPr>
              <w:t xml:space="preserve">Motivación: </w:t>
            </w:r>
            <w:r w:rsidR="008617D1" w:rsidRPr="00F05605">
              <w:rPr>
                <w:rFonts w:asciiTheme="minorHAnsi" w:hAnsiTheme="minorHAnsi"/>
              </w:rPr>
              <w:t>Un j</w:t>
            </w:r>
            <w:r w:rsidRPr="00F05605">
              <w:rPr>
                <w:rFonts w:asciiTheme="minorHAnsi" w:hAnsiTheme="minorHAnsi"/>
              </w:rPr>
              <w:t>uego de azar y estrategia</w:t>
            </w:r>
            <w:r w:rsidR="008617D1" w:rsidRPr="00F05605">
              <w:rPr>
                <w:rFonts w:asciiTheme="minorHAnsi" w:hAnsiTheme="minorHAnsi"/>
              </w:rPr>
              <w:t>.</w:t>
            </w:r>
            <w:r w:rsidRPr="00F05605">
              <w:rPr>
                <w:rFonts w:asciiTheme="minorHAnsi" w:hAnsiTheme="minorHAnsi"/>
              </w:rPr>
              <w:t xml:space="preserve"> </w:t>
            </w:r>
            <w:r w:rsidR="008617D1" w:rsidRPr="00F05605">
              <w:rPr>
                <w:rFonts w:asciiTheme="minorHAnsi" w:hAnsiTheme="minorHAnsi"/>
              </w:rPr>
              <w:t xml:space="preserve"> </w:t>
            </w:r>
            <w:r w:rsidRPr="00F05605">
              <w:rPr>
                <w:rFonts w:asciiTheme="minorHAnsi" w:hAnsiTheme="minorHAnsi"/>
              </w:rPr>
              <w:t>Comparación de estrategias, empírica y teóricamente. Ganancia esperada.</w:t>
            </w:r>
          </w:p>
          <w:p w14:paraId="597C1384" w14:textId="77777777" w:rsidR="00F05605" w:rsidRDefault="00B132F4" w:rsidP="00F0560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F05605">
              <w:rPr>
                <w:rFonts w:asciiTheme="minorHAnsi" w:hAnsiTheme="minorHAnsi"/>
              </w:rPr>
              <w:t>Problemas históricos: El torneo inconcluso. Uso de la ganancia esperada. Pascal, F</w:t>
            </w:r>
            <w:r w:rsidR="00F05605">
              <w:rPr>
                <w:rFonts w:asciiTheme="minorHAnsi" w:hAnsiTheme="minorHAnsi"/>
              </w:rPr>
              <w:t xml:space="preserve">ermat, El Caballero de </w:t>
            </w:r>
            <w:proofErr w:type="spellStart"/>
            <w:r w:rsidR="00F05605">
              <w:rPr>
                <w:rFonts w:asciiTheme="minorHAnsi" w:hAnsiTheme="minorHAnsi"/>
              </w:rPr>
              <w:t>Méré</w:t>
            </w:r>
            <w:proofErr w:type="spellEnd"/>
            <w:r w:rsidR="00F05605">
              <w:rPr>
                <w:rFonts w:asciiTheme="minorHAnsi" w:hAnsiTheme="minorHAnsi"/>
              </w:rPr>
              <w:t xml:space="preserve">... </w:t>
            </w:r>
          </w:p>
          <w:p w14:paraId="272DCA51" w14:textId="77777777" w:rsidR="00F05605" w:rsidRDefault="00B132F4" w:rsidP="00F0560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F05605">
              <w:rPr>
                <w:rFonts w:asciiTheme="minorHAnsi" w:hAnsiTheme="minorHAnsi"/>
              </w:rPr>
              <w:t xml:space="preserve">El problema del precio o el premio justo. </w:t>
            </w:r>
            <w:proofErr w:type="spellStart"/>
            <w:r w:rsidRPr="00F05605">
              <w:rPr>
                <w:rFonts w:asciiTheme="minorHAnsi" w:hAnsiTheme="minorHAnsi"/>
              </w:rPr>
              <w:t>Equitatividad</w:t>
            </w:r>
            <w:proofErr w:type="spellEnd"/>
            <w:r w:rsidRPr="00F05605">
              <w:rPr>
                <w:rFonts w:asciiTheme="minorHAnsi" w:hAnsiTheme="minorHAnsi"/>
              </w:rPr>
              <w:t xml:space="preserve">.    </w:t>
            </w:r>
          </w:p>
          <w:p w14:paraId="729C68F0" w14:textId="77777777" w:rsidR="00F05605" w:rsidRDefault="00100286" w:rsidP="00F0560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</w:rPr>
            </w:pPr>
            <w:r w:rsidRPr="00F05605">
              <w:rPr>
                <w:rFonts w:asciiTheme="minorHAnsi" w:hAnsiTheme="minorHAnsi"/>
              </w:rPr>
              <w:t>Movimiento browniano y paseos al azar.</w:t>
            </w:r>
            <w:r w:rsidR="00692E14" w:rsidRPr="00F05605">
              <w:rPr>
                <w:rFonts w:asciiTheme="minorHAnsi" w:hAnsiTheme="minorHAnsi"/>
              </w:rPr>
              <w:t xml:space="preserve">  </w:t>
            </w:r>
          </w:p>
          <w:p w14:paraId="3B98E5A9" w14:textId="77777777" w:rsidR="00F05605" w:rsidRDefault="00100286" w:rsidP="00F0560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proofErr w:type="spellStart"/>
            <w:r w:rsidRPr="00F05605">
              <w:rPr>
                <w:rFonts w:asciiTheme="minorHAnsi" w:hAnsiTheme="minorHAnsi"/>
              </w:rPr>
              <w:t>Metaforas</w:t>
            </w:r>
            <w:proofErr w:type="spellEnd"/>
            <w:r w:rsidRPr="00F05605">
              <w:rPr>
                <w:rFonts w:asciiTheme="minorHAnsi" w:hAnsiTheme="minorHAnsi"/>
              </w:rPr>
              <w:t xml:space="preserve"> pedestres, hidráulicas y otras. Aplicación a la asignación y cálculo de probabilidades  </w:t>
            </w:r>
            <w:r w:rsidRPr="00C11418">
              <w:rPr>
                <w:rFonts w:asciiTheme="minorHAnsi" w:hAnsiTheme="minorHAnsi"/>
                <w:color w:val="000000"/>
              </w:rPr>
              <w:t>(</w:t>
            </w:r>
            <w:r w:rsidR="00D354E3" w:rsidRPr="00C11418">
              <w:rPr>
                <w:rFonts w:asciiTheme="minorHAnsi" w:hAnsiTheme="minorHAnsi"/>
                <w:color w:val="000000"/>
              </w:rPr>
              <w:t xml:space="preserve">algunos </w:t>
            </w:r>
            <w:r w:rsidRPr="00C11418">
              <w:rPr>
                <w:rFonts w:asciiTheme="minorHAnsi" w:hAnsiTheme="minorHAnsi"/>
                <w:color w:val="000000"/>
              </w:rPr>
              <w:t xml:space="preserve">ejemplos clásicos y biomédicos, probabilidades de las causas, …) </w:t>
            </w:r>
          </w:p>
          <w:p w14:paraId="2ED5A52D" w14:textId="77777777" w:rsidR="00784744" w:rsidRDefault="00784744" w:rsidP="0078474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14:paraId="7AE18B22" w14:textId="77777777" w:rsidR="00784744" w:rsidRDefault="00784744" w:rsidP="0078474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14:paraId="39A39AA0" w14:textId="77777777" w:rsidR="00784744" w:rsidRPr="00784744" w:rsidRDefault="00784744" w:rsidP="00784744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  <w:p w14:paraId="27FFD4BC" w14:textId="2CF764B4" w:rsidR="00D354E3" w:rsidRPr="00C11418" w:rsidRDefault="00100286" w:rsidP="00F05605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11418">
              <w:rPr>
                <w:rFonts w:asciiTheme="minorHAnsi" w:hAnsiTheme="minorHAnsi"/>
                <w:color w:val="000000"/>
              </w:rPr>
              <w:t>Variables aleatoria</w:t>
            </w:r>
            <w:r w:rsidR="00B132F4" w:rsidRPr="00C11418">
              <w:rPr>
                <w:rFonts w:asciiTheme="minorHAnsi" w:hAnsiTheme="minorHAnsi"/>
                <w:color w:val="000000"/>
              </w:rPr>
              <w:t>s</w:t>
            </w:r>
            <w:r w:rsidRPr="00C11418">
              <w:rPr>
                <w:rFonts w:asciiTheme="minorHAnsi" w:hAnsiTheme="minorHAnsi"/>
                <w:color w:val="000000"/>
              </w:rPr>
              <w:t>. Fotos y Retrato.</w:t>
            </w:r>
            <w:r w:rsidR="00E02677" w:rsidRPr="00C11418">
              <w:rPr>
                <w:rFonts w:asciiTheme="minorHAnsi" w:hAnsiTheme="minorHAnsi"/>
                <w:color w:val="000000"/>
              </w:rPr>
              <w:t xml:space="preserve"> </w:t>
            </w:r>
            <w:r w:rsidRPr="00C11418">
              <w:rPr>
                <w:rFonts w:asciiTheme="minorHAnsi" w:hAnsiTheme="minorHAnsi"/>
                <w:color w:val="000000"/>
              </w:rPr>
              <w:t xml:space="preserve">Esperanza y Desviación típica. </w:t>
            </w:r>
            <w:r w:rsidRPr="00C11418">
              <w:rPr>
                <w:rFonts w:asciiTheme="minorHAnsi" w:hAnsiTheme="minorHAnsi"/>
                <w:color w:val="000000"/>
              </w:rPr>
              <w:br/>
              <w:t>Procesos estocásticos infinitos</w:t>
            </w:r>
            <w:r w:rsidR="00D354E3" w:rsidRPr="00C11418">
              <w:rPr>
                <w:rFonts w:asciiTheme="minorHAnsi" w:hAnsiTheme="minorHAnsi"/>
                <w:color w:val="000000"/>
              </w:rPr>
              <w:t xml:space="preserve"> (vida y muerte de una mosca</w:t>
            </w:r>
            <w:r w:rsidR="00692E14" w:rsidRPr="00C11418">
              <w:rPr>
                <w:rFonts w:asciiTheme="minorHAnsi" w:hAnsiTheme="minorHAnsi"/>
                <w:color w:val="000000"/>
              </w:rPr>
              <w:t>, lucha por un mercado</w:t>
            </w:r>
            <w:r w:rsidR="00D354E3" w:rsidRPr="00C11418">
              <w:rPr>
                <w:rFonts w:asciiTheme="minorHAnsi" w:hAnsiTheme="minorHAnsi"/>
                <w:color w:val="000000"/>
              </w:rPr>
              <w:t>)</w:t>
            </w:r>
            <w:r w:rsidRPr="00C11418">
              <w:rPr>
                <w:rFonts w:asciiTheme="minorHAnsi" w:hAnsiTheme="minorHAnsi"/>
                <w:color w:val="000000"/>
              </w:rPr>
              <w:t xml:space="preserve">. </w:t>
            </w:r>
            <w:r w:rsidR="00692E14" w:rsidRPr="00C11418">
              <w:rPr>
                <w:rFonts w:asciiTheme="minorHAnsi" w:hAnsiTheme="minorHAnsi"/>
                <w:color w:val="000000"/>
              </w:rPr>
              <w:t xml:space="preserve">Estados límite. </w:t>
            </w:r>
            <w:r w:rsidRPr="00C11418">
              <w:rPr>
                <w:rFonts w:asciiTheme="minorHAnsi" w:hAnsiTheme="minorHAnsi"/>
                <w:color w:val="000000"/>
              </w:rPr>
              <w:t xml:space="preserve">Serie </w:t>
            </w:r>
            <w:r w:rsidR="00D354E3" w:rsidRPr="00C11418">
              <w:rPr>
                <w:rFonts w:asciiTheme="minorHAnsi" w:hAnsiTheme="minorHAnsi"/>
                <w:color w:val="000000"/>
              </w:rPr>
              <w:t xml:space="preserve">  </w:t>
            </w:r>
            <w:r w:rsidRPr="00C11418">
              <w:rPr>
                <w:rFonts w:asciiTheme="minorHAnsi" w:hAnsiTheme="minorHAnsi"/>
                <w:color w:val="000000"/>
              </w:rPr>
              <w:t xml:space="preserve">geométrica. </w:t>
            </w:r>
          </w:p>
          <w:p w14:paraId="4E87EC51" w14:textId="77777777" w:rsidR="00F05605" w:rsidRPr="00C11418" w:rsidRDefault="00B132F4" w:rsidP="00F05605">
            <w:pPr>
              <w:spacing w:after="0" w:line="240" w:lineRule="auto"/>
              <w:ind w:left="1066"/>
              <w:rPr>
                <w:rFonts w:asciiTheme="minorHAnsi" w:hAnsiTheme="minorHAnsi"/>
                <w:color w:val="000000"/>
              </w:rPr>
            </w:pPr>
            <w:r w:rsidRPr="00C11418">
              <w:rPr>
                <w:rFonts w:asciiTheme="minorHAnsi" w:hAnsiTheme="minorHAnsi"/>
                <w:color w:val="000000"/>
              </w:rPr>
              <w:t xml:space="preserve"> </w:t>
            </w:r>
          </w:p>
          <w:p w14:paraId="11B49CBC" w14:textId="77777777" w:rsidR="00F05605" w:rsidRDefault="00F05605" w:rsidP="00F05605">
            <w:pPr>
              <w:spacing w:after="0" w:line="240" w:lineRule="auto"/>
              <w:ind w:left="347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Geometría</w:t>
            </w:r>
          </w:p>
          <w:p w14:paraId="32B91FC5" w14:textId="77777777" w:rsidR="00F05605" w:rsidRDefault="00F05605" w:rsidP="00F05605">
            <w:pPr>
              <w:spacing w:after="0" w:line="240" w:lineRule="auto"/>
              <w:ind w:left="347"/>
              <w:rPr>
                <w:rFonts w:asciiTheme="minorHAnsi" w:hAnsiTheme="minorHAnsi"/>
                <w:b/>
              </w:rPr>
            </w:pPr>
          </w:p>
          <w:p w14:paraId="71B63E30" w14:textId="77777777" w:rsidR="00F05605" w:rsidRPr="00C11418" w:rsidRDefault="00F05605" w:rsidP="00F05605">
            <w:pPr>
              <w:spacing w:after="0" w:line="240" w:lineRule="auto"/>
              <w:ind w:left="347"/>
              <w:rPr>
                <w:rFonts w:asciiTheme="minorHAnsi" w:hAnsiTheme="minorHAnsi"/>
                <w:color w:val="000000"/>
              </w:rPr>
            </w:pPr>
            <w:r w:rsidRPr="00C11418">
              <w:rPr>
                <w:rFonts w:asciiTheme="minorHAnsi" w:hAnsiTheme="minorHAnsi"/>
                <w:b/>
                <w:color w:val="000000"/>
              </w:rPr>
              <w:t xml:space="preserve">Fractales. </w:t>
            </w:r>
            <w:r w:rsidRPr="00C11418">
              <w:rPr>
                <w:rFonts w:asciiTheme="minorHAnsi" w:hAnsiTheme="minorHAnsi"/>
                <w:color w:val="000000"/>
              </w:rPr>
              <w:t>Orígenes</w:t>
            </w:r>
            <w:r w:rsidR="00692E14" w:rsidRPr="00C11418">
              <w:rPr>
                <w:rFonts w:asciiTheme="minorHAnsi" w:hAnsiTheme="minorHAnsi"/>
                <w:color w:val="000000"/>
              </w:rPr>
              <w:t xml:space="preserve"> históricos (R.F. Richardson y el litoral de Gran Bretaña, </w:t>
            </w:r>
            <w:proofErr w:type="spellStart"/>
            <w:r w:rsidR="00692E14" w:rsidRPr="00C11418">
              <w:rPr>
                <w:rFonts w:asciiTheme="minorHAnsi" w:hAnsiTheme="minorHAnsi"/>
                <w:color w:val="000000"/>
              </w:rPr>
              <w:t>Mandelbrot</w:t>
            </w:r>
            <w:proofErr w:type="spellEnd"/>
            <w:r w:rsidR="00692E14" w:rsidRPr="00C11418">
              <w:rPr>
                <w:rFonts w:asciiTheme="minorHAnsi" w:hAnsiTheme="minorHAnsi"/>
                <w:color w:val="000000"/>
              </w:rPr>
              <w:t>)</w:t>
            </w:r>
            <w:r w:rsidRPr="00C11418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100286" w:rsidRPr="00C11418">
              <w:rPr>
                <w:rFonts w:asciiTheme="minorHAnsi" w:hAnsiTheme="minorHAnsi"/>
                <w:color w:val="000000"/>
              </w:rPr>
              <w:t>Isla de Koch y otros ejemplos (</w:t>
            </w:r>
            <w:proofErr w:type="spellStart"/>
            <w:r w:rsidR="00100286" w:rsidRPr="00C11418">
              <w:rPr>
                <w:rFonts w:asciiTheme="minorHAnsi" w:hAnsiTheme="minorHAnsi"/>
                <w:color w:val="000000"/>
              </w:rPr>
              <w:t>Escher</w:t>
            </w:r>
            <w:proofErr w:type="spellEnd"/>
            <w:r w:rsidR="00100286" w:rsidRPr="00C11418">
              <w:rPr>
                <w:rFonts w:asciiTheme="minorHAnsi" w:hAnsiTheme="minorHAnsi"/>
                <w:color w:val="000000"/>
              </w:rPr>
              <w:t>…)</w:t>
            </w:r>
            <w:r w:rsidR="00D354E3" w:rsidRPr="00C11418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100286" w:rsidRPr="00C11418">
              <w:rPr>
                <w:rFonts w:asciiTheme="minorHAnsi" w:hAnsiTheme="minorHAnsi"/>
                <w:color w:val="000000"/>
              </w:rPr>
              <w:t>Fractales como objetos</w:t>
            </w:r>
            <w:r w:rsidR="00100286" w:rsidRPr="00C11418">
              <w:rPr>
                <w:rFonts w:asciiTheme="minorHAnsi" w:hAnsiTheme="minorHAnsi"/>
                <w:b/>
                <w:color w:val="000000"/>
              </w:rPr>
              <w:t xml:space="preserve"> </w:t>
            </w:r>
            <w:r w:rsidR="00100286" w:rsidRPr="00C11418">
              <w:rPr>
                <w:rFonts w:asciiTheme="minorHAnsi" w:hAnsiTheme="minorHAnsi"/>
                <w:color w:val="000000"/>
              </w:rPr>
              <w:t>míticos límite. Áreas y perímetros.</w:t>
            </w:r>
            <w:r w:rsidRPr="00C1141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692E14" w:rsidRPr="00C11418">
              <w:rPr>
                <w:rFonts w:asciiTheme="minorHAnsi" w:hAnsiTheme="minorHAnsi"/>
                <w:color w:val="000000"/>
              </w:rPr>
              <w:t>Dimension</w:t>
            </w:r>
            <w:proofErr w:type="spellEnd"/>
            <w:r w:rsidR="00692E14" w:rsidRPr="00C11418">
              <w:rPr>
                <w:rFonts w:asciiTheme="minorHAnsi" w:hAnsiTheme="minorHAnsi"/>
                <w:color w:val="000000"/>
              </w:rPr>
              <w:t xml:space="preserve"> fractal. </w:t>
            </w:r>
            <w:r w:rsidR="00100286" w:rsidRPr="00C11418">
              <w:rPr>
                <w:rFonts w:asciiTheme="minorHAnsi" w:hAnsiTheme="minorHAnsi"/>
                <w:color w:val="000000"/>
              </w:rPr>
              <w:br/>
            </w:r>
            <w:r w:rsidR="00100286" w:rsidRPr="00C11418">
              <w:rPr>
                <w:rFonts w:asciiTheme="minorHAnsi" w:hAnsiTheme="minorHAnsi"/>
                <w:color w:val="000000"/>
              </w:rPr>
              <w:tab/>
            </w:r>
          </w:p>
          <w:p w14:paraId="6930DE97" w14:textId="41408B4F" w:rsidR="00100286" w:rsidRPr="00C11418" w:rsidRDefault="00C11418" w:rsidP="00C11418">
            <w:pPr>
              <w:spacing w:after="0" w:line="240" w:lineRule="auto"/>
              <w:rPr>
                <w:rFonts w:asciiTheme="minorHAnsi" w:hAnsiTheme="minorHAnsi"/>
                <w:color w:val="FF0000"/>
              </w:rPr>
            </w:pPr>
            <w:r w:rsidRPr="00C11418">
              <w:rPr>
                <w:rFonts w:asciiTheme="minorHAnsi" w:hAnsiTheme="minorHAnsi"/>
                <w:b/>
              </w:rPr>
              <w:t xml:space="preserve"> </w:t>
            </w:r>
            <w:r w:rsidR="00100286" w:rsidRPr="00C11418">
              <w:rPr>
                <w:rFonts w:asciiTheme="minorHAnsi" w:hAnsiTheme="minorHAnsi"/>
                <w:b/>
              </w:rPr>
              <w:t xml:space="preserve"> </w:t>
            </w:r>
            <w:r w:rsidR="00100286" w:rsidRPr="00C11418">
              <w:rPr>
                <w:rFonts w:asciiTheme="minorHAnsi" w:hAnsiTheme="minorHAnsi"/>
                <w:b/>
              </w:rPr>
              <w:br/>
            </w:r>
            <w:r w:rsidR="00100286" w:rsidRPr="00C11418">
              <w:rPr>
                <w:rFonts w:asciiTheme="minorHAnsi" w:hAnsiTheme="minorHAnsi"/>
                <w:b/>
              </w:rPr>
              <w:tab/>
            </w:r>
            <w:r w:rsidR="00100286" w:rsidRPr="00C11418">
              <w:rPr>
                <w:rFonts w:asciiTheme="minorHAnsi" w:hAnsiTheme="minorHAnsi"/>
                <w:b/>
              </w:rPr>
              <w:tab/>
            </w:r>
          </w:p>
          <w:p w14:paraId="12D83CB9" w14:textId="77777777" w:rsidR="00100286" w:rsidRDefault="00100286" w:rsidP="00F05605"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 w:rsidRPr="00F05605">
              <w:rPr>
                <w:rFonts w:asciiTheme="minorHAnsi" w:hAnsiTheme="minorHAnsi"/>
                <w:b/>
              </w:rPr>
              <w:t>Cálculo Infinitesimal</w:t>
            </w:r>
          </w:p>
          <w:p w14:paraId="7F7410EB" w14:textId="77777777" w:rsidR="00F05605" w:rsidRPr="00F05605" w:rsidRDefault="00F05605" w:rsidP="00F05605">
            <w:pPr>
              <w:tabs>
                <w:tab w:val="left" w:pos="426"/>
              </w:tabs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</w:p>
          <w:p w14:paraId="0C9E2DF9" w14:textId="1D8158A7" w:rsidR="00100286" w:rsidRPr="00C11418" w:rsidRDefault="00100286" w:rsidP="00F0560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11418">
              <w:rPr>
                <w:rFonts w:asciiTheme="minorHAnsi" w:hAnsiTheme="minorHAnsi"/>
                <w:color w:val="000000"/>
              </w:rPr>
              <w:t>Las paradojas de Zen</w:t>
            </w:r>
            <w:r w:rsidR="00C11418">
              <w:rPr>
                <w:rFonts w:asciiTheme="minorHAnsi" w:hAnsiTheme="minorHAnsi"/>
                <w:color w:val="000000"/>
              </w:rPr>
              <w:t>ó</w:t>
            </w:r>
            <w:r w:rsidRPr="00C11418">
              <w:rPr>
                <w:rFonts w:asciiTheme="minorHAnsi" w:hAnsiTheme="minorHAnsi"/>
                <w:color w:val="000000"/>
              </w:rPr>
              <w:t xml:space="preserve">n.   </w:t>
            </w:r>
            <w:r w:rsidR="00E303B9" w:rsidRPr="00C11418">
              <w:rPr>
                <w:rFonts w:asciiTheme="minorHAnsi" w:hAnsiTheme="minorHAnsi"/>
                <w:color w:val="000000"/>
              </w:rPr>
              <w:t>El problema del continuo.</w:t>
            </w:r>
          </w:p>
          <w:p w14:paraId="2B5655BE" w14:textId="613FBB04" w:rsidR="00100286" w:rsidRPr="00C11418" w:rsidRDefault="00100286" w:rsidP="00F0560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11418">
              <w:rPr>
                <w:rFonts w:asciiTheme="minorHAnsi" w:hAnsiTheme="minorHAnsi"/>
                <w:color w:val="000000"/>
              </w:rPr>
              <w:t>Sumatorias infinitas. Sucesiones y límites.</w:t>
            </w:r>
          </w:p>
          <w:p w14:paraId="2A241AEA" w14:textId="77777777" w:rsidR="00100286" w:rsidRPr="00C11418" w:rsidRDefault="00100286" w:rsidP="00F05605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  <w:r w:rsidRPr="00C11418">
              <w:rPr>
                <w:rFonts w:asciiTheme="minorHAnsi" w:hAnsiTheme="minorHAnsi"/>
                <w:color w:val="000000"/>
              </w:rPr>
              <w:t>Los míticos números reales. Infinitésimos.</w:t>
            </w:r>
          </w:p>
          <w:p w14:paraId="4AEBCFBB" w14:textId="77777777" w:rsidR="00746D52" w:rsidRPr="00746D52" w:rsidRDefault="00746D52" w:rsidP="00746D5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right="-376"/>
              <w:rPr>
                <w:rFonts w:ascii="Century" w:hAnsi="Century"/>
              </w:rPr>
            </w:pPr>
            <w:r>
              <w:rPr>
                <w:rFonts w:asciiTheme="minorHAnsi" w:hAnsiTheme="minorHAnsi"/>
                <w:color w:val="000000"/>
              </w:rPr>
              <w:t xml:space="preserve">Optimización y derivación. </w:t>
            </w:r>
          </w:p>
          <w:p w14:paraId="56E304AA" w14:textId="77777777" w:rsidR="00BB49CA" w:rsidRPr="00BB49CA" w:rsidRDefault="00746D52" w:rsidP="00746D52">
            <w:pPr>
              <w:pStyle w:val="Prrafodelista"/>
              <w:numPr>
                <w:ilvl w:val="0"/>
                <w:numId w:val="18"/>
              </w:numPr>
              <w:spacing w:after="0" w:line="240" w:lineRule="auto"/>
              <w:ind w:right="-376"/>
              <w:rPr>
                <w:rFonts w:ascii="Century" w:hAnsi="Century"/>
              </w:rPr>
            </w:pPr>
            <w:r w:rsidRPr="009E6597">
              <w:rPr>
                <w:rFonts w:asciiTheme="minorHAnsi" w:hAnsiTheme="minorHAnsi"/>
                <w:color w:val="000000"/>
              </w:rPr>
              <w:t>Tránsito entre Fórmulas y Formas.</w:t>
            </w:r>
          </w:p>
          <w:p w14:paraId="4073E17F" w14:textId="5E36CFC3" w:rsidR="00746D83" w:rsidRPr="00B132F4" w:rsidRDefault="00746D52" w:rsidP="00BB49CA">
            <w:pPr>
              <w:pStyle w:val="Prrafodelista"/>
              <w:spacing w:after="0" w:line="240" w:lineRule="auto"/>
              <w:ind w:right="-376"/>
              <w:rPr>
                <w:rFonts w:ascii="Century" w:hAnsi="Century"/>
              </w:rPr>
            </w:pPr>
            <w:r w:rsidRPr="009E6597">
              <w:rPr>
                <w:rFonts w:asciiTheme="minorHAnsi" w:hAnsiTheme="minorHAnsi"/>
                <w:color w:val="000000"/>
              </w:rPr>
              <w:br/>
            </w:r>
            <w:r w:rsidRPr="00B132F4">
              <w:rPr>
                <w:rFonts w:ascii="Century" w:hAnsi="Century"/>
              </w:rPr>
              <w:t xml:space="preserve"> </w:t>
            </w:r>
          </w:p>
        </w:tc>
      </w:tr>
      <w:tr w:rsidR="00F973B4" w:rsidRPr="00015037" w14:paraId="2922039C" w14:textId="77777777" w:rsidTr="00692E14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1FB39" w14:textId="0E91E199" w:rsidR="00F973B4" w:rsidRDefault="003F377A" w:rsidP="00082422">
            <w:pPr>
              <w:numPr>
                <w:ilvl w:val="0"/>
                <w:numId w:val="5"/>
              </w:numPr>
              <w:rPr>
                <w:b/>
                <w:lang w:val="es-ES_tradnl"/>
              </w:rPr>
            </w:pPr>
            <w:r w:rsidRPr="00015037">
              <w:rPr>
                <w:b/>
                <w:lang w:val="es-ES_tradnl"/>
              </w:rPr>
              <w:lastRenderedPageBreak/>
              <w:t>METODOLOGÍA</w:t>
            </w:r>
          </w:p>
          <w:p w14:paraId="0D886208" w14:textId="2F45E7E8" w:rsidR="00B73E59" w:rsidRDefault="00100286" w:rsidP="00B73E59">
            <w:pPr>
              <w:ind w:left="360"/>
              <w:rPr>
                <w:lang w:val="es-ES_tradnl"/>
              </w:rPr>
            </w:pPr>
            <w:r>
              <w:rPr>
                <w:lang w:val="es-ES_tradnl"/>
              </w:rPr>
              <w:t xml:space="preserve">Como descrito </w:t>
            </w:r>
            <w:r w:rsidR="00A7014E">
              <w:rPr>
                <w:lang w:val="es-ES_tradnl"/>
              </w:rPr>
              <w:t>más</w:t>
            </w:r>
            <w:r>
              <w:rPr>
                <w:lang w:val="es-ES_tradnl"/>
              </w:rPr>
              <w:t xml:space="preserve"> arriba, el desarrollo del curso puede ser metaforizado por el revoloteo azaroso de una mariposa en un tetraedro regular cuyas caras son ideas fundamentales de la matemática. </w:t>
            </w:r>
            <w:r w:rsidR="003F2B99">
              <w:rPr>
                <w:lang w:val="es-ES_tradnl"/>
              </w:rPr>
              <w:t xml:space="preserve"> </w:t>
            </w:r>
          </w:p>
          <w:p w14:paraId="195FA9C2" w14:textId="77777777" w:rsidR="00746D83" w:rsidRDefault="00100286" w:rsidP="00784744">
            <w:pPr>
              <w:ind w:left="360"/>
              <w:rPr>
                <w:lang w:val="es-ES_tradnl"/>
              </w:rPr>
            </w:pPr>
            <w:r>
              <w:rPr>
                <w:lang w:val="es-ES_tradnl"/>
              </w:rPr>
              <w:t>La metodología del cur</w:t>
            </w:r>
            <w:r w:rsidR="00F300A8">
              <w:rPr>
                <w:lang w:val="es-ES_tradnl"/>
              </w:rPr>
              <w:t>so</w:t>
            </w:r>
            <w:r w:rsidR="004B1196">
              <w:rPr>
                <w:lang w:val="es-ES_tradnl"/>
              </w:rPr>
              <w:t>, que ser</w:t>
            </w:r>
            <w:r w:rsidR="004B1196">
              <w:rPr>
                <w:lang w:val="es-ES"/>
              </w:rPr>
              <w:t xml:space="preserve">á </w:t>
            </w:r>
            <w:r w:rsidR="00F300A8">
              <w:rPr>
                <w:lang w:val="es-ES_tradnl"/>
              </w:rPr>
              <w:t xml:space="preserve"> se basa en un abordaje metafó</w:t>
            </w:r>
            <w:r>
              <w:rPr>
                <w:lang w:val="es-ES_tradnl"/>
              </w:rPr>
              <w:t xml:space="preserve">rico y </w:t>
            </w:r>
            <w:proofErr w:type="spellStart"/>
            <w:r>
              <w:rPr>
                <w:lang w:val="es-ES_tradnl"/>
              </w:rPr>
              <w:t>enactivista</w:t>
            </w:r>
            <w:proofErr w:type="spellEnd"/>
            <w:r>
              <w:rPr>
                <w:lang w:val="es-ES_tradnl"/>
              </w:rPr>
              <w:t xml:space="preserve"> al aprendizaje de la matemática, que contempla clases interactivas, </w:t>
            </w:r>
            <w:r w:rsidR="00C11418" w:rsidRPr="00C11418">
              <w:rPr>
                <w:i/>
                <w:iCs/>
                <w:lang w:val="es-ES_tradnl"/>
              </w:rPr>
              <w:t>en modalidad remota 100%</w:t>
            </w:r>
            <w:r w:rsidR="00C11418">
              <w:rPr>
                <w:lang w:val="es-ES_tradnl"/>
              </w:rPr>
              <w:t xml:space="preserve"> (</w:t>
            </w:r>
            <w:proofErr w:type="spellStart"/>
            <w:r w:rsidR="00C11418">
              <w:rPr>
                <w:lang w:val="es-ES_tradnl"/>
              </w:rPr>
              <w:t>via</w:t>
            </w:r>
            <w:proofErr w:type="spellEnd"/>
            <w:r w:rsidR="00C11418">
              <w:rPr>
                <w:lang w:val="es-ES_tradnl"/>
              </w:rPr>
              <w:t xml:space="preserve"> Zoom) </w:t>
            </w:r>
            <w:r>
              <w:rPr>
                <w:lang w:val="es-ES_tradnl"/>
              </w:rPr>
              <w:t xml:space="preserve">con participación horizontal y esfuerzo hermenéutico de los estudiantes, trabajo en grupos definidos al azar, realización de ejercicios y trabajos obligatorios y voluntarios. </w:t>
            </w:r>
          </w:p>
          <w:p w14:paraId="060042A2" w14:textId="77777777" w:rsidR="00784744" w:rsidRDefault="00784744" w:rsidP="00784744">
            <w:pPr>
              <w:ind w:left="360"/>
              <w:rPr>
                <w:lang w:val="es-ES_tradnl"/>
              </w:rPr>
            </w:pPr>
          </w:p>
          <w:p w14:paraId="5308FB72" w14:textId="77777777" w:rsidR="00784744" w:rsidRDefault="00784744" w:rsidP="00784744">
            <w:pPr>
              <w:ind w:left="360"/>
              <w:rPr>
                <w:lang w:val="es-ES_tradnl"/>
              </w:rPr>
            </w:pPr>
          </w:p>
          <w:p w14:paraId="7EC96480" w14:textId="77777777" w:rsidR="00784744" w:rsidRDefault="00784744" w:rsidP="00784744">
            <w:pPr>
              <w:ind w:left="360"/>
              <w:rPr>
                <w:lang w:val="es-ES_tradnl"/>
              </w:rPr>
            </w:pPr>
          </w:p>
          <w:p w14:paraId="1AA31FE7" w14:textId="77777777" w:rsidR="00784744" w:rsidRDefault="00784744" w:rsidP="00784744">
            <w:pPr>
              <w:ind w:left="360"/>
              <w:rPr>
                <w:lang w:val="es-ES_tradnl"/>
              </w:rPr>
            </w:pPr>
          </w:p>
          <w:p w14:paraId="7F0BB270" w14:textId="77777777" w:rsidR="00784744" w:rsidRDefault="00784744" w:rsidP="00784744">
            <w:pPr>
              <w:ind w:left="360"/>
              <w:rPr>
                <w:lang w:val="es-ES_tradnl"/>
              </w:rPr>
            </w:pPr>
          </w:p>
          <w:p w14:paraId="077185AD" w14:textId="5E08F9AF" w:rsidR="00784744" w:rsidRPr="00015037" w:rsidRDefault="00784744" w:rsidP="00784744">
            <w:pPr>
              <w:ind w:left="360"/>
              <w:rPr>
                <w:lang w:val="es-ES_tradnl"/>
              </w:rPr>
            </w:pPr>
          </w:p>
        </w:tc>
      </w:tr>
      <w:tr w:rsidR="00F973B4" w:rsidRPr="00015037" w14:paraId="4E4C690B" w14:textId="77777777" w:rsidTr="00692E14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12F45" w14:textId="1F2BF884" w:rsidR="00F973B4" w:rsidRPr="00523886" w:rsidRDefault="00F973B4" w:rsidP="003F377A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sz w:val="16"/>
                <w:szCs w:val="16"/>
                <w:lang w:val="es-ES_tradnl"/>
              </w:rPr>
            </w:pPr>
            <w:r w:rsidRPr="00015037">
              <w:rPr>
                <w:lang w:val="es-ES_tradnl"/>
              </w:rPr>
              <w:lastRenderedPageBreak/>
              <w:t xml:space="preserve"> </w:t>
            </w:r>
            <w:r w:rsidR="003F377A" w:rsidRPr="00015037">
              <w:rPr>
                <w:b/>
                <w:lang w:val="es-ES_tradnl"/>
              </w:rPr>
              <w:t xml:space="preserve">EVALUACIÓN Y PONDERACIONES  </w:t>
            </w:r>
            <w:r w:rsidR="00E303B9">
              <w:rPr>
                <w:b/>
                <w:lang w:val="es-ES_tradnl"/>
              </w:rPr>
              <w:t>(a ser adaptada a la contingencia)</w:t>
            </w:r>
          </w:p>
          <w:p w14:paraId="52A50134" w14:textId="77777777" w:rsidR="00523886" w:rsidRPr="003F377A" w:rsidRDefault="00523886" w:rsidP="00523886">
            <w:pPr>
              <w:spacing w:after="0" w:line="240" w:lineRule="auto"/>
              <w:ind w:left="360"/>
              <w:jc w:val="both"/>
              <w:rPr>
                <w:b/>
                <w:sz w:val="16"/>
                <w:szCs w:val="16"/>
                <w:lang w:val="es-ES_tradnl"/>
              </w:rPr>
            </w:pPr>
          </w:p>
          <w:p w14:paraId="77AF3B5C" w14:textId="77777777" w:rsidR="0033027A" w:rsidRPr="003F377A" w:rsidRDefault="004C5FAD" w:rsidP="003F377A">
            <w:pPr>
              <w:pStyle w:val="Prrafodelista"/>
              <w:numPr>
                <w:ilvl w:val="1"/>
                <w:numId w:val="5"/>
              </w:numPr>
              <w:spacing w:after="0" w:line="240" w:lineRule="auto"/>
              <w:rPr>
                <w:lang w:val="es-ES_tradnl"/>
              </w:rPr>
            </w:pPr>
            <w:r w:rsidRPr="003F377A">
              <w:rPr>
                <w:b/>
                <w:lang w:val="es-ES_tradnl"/>
              </w:rPr>
              <w:t>Estructura de pruebas y ponderaciones</w:t>
            </w:r>
          </w:p>
          <w:p w14:paraId="18853BB3" w14:textId="77777777" w:rsidR="00DC738C" w:rsidRDefault="00DC738C" w:rsidP="00746D83">
            <w:pPr>
              <w:spacing w:after="0" w:line="240" w:lineRule="auto"/>
              <w:rPr>
                <w:lang w:val="es-ES_tradnl"/>
              </w:rPr>
            </w:pPr>
          </w:p>
          <w:tbl>
            <w:tblPr>
              <w:tblW w:w="6252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119"/>
            </w:tblGrid>
            <w:tr w:rsidR="003F377A" w:rsidRPr="003523C5" w14:paraId="181D2F0B" w14:textId="77777777" w:rsidTr="003F377A">
              <w:tc>
                <w:tcPr>
                  <w:tcW w:w="3133" w:type="dxa"/>
                  <w:shd w:val="clear" w:color="auto" w:fill="BFBFBF" w:themeFill="background1" w:themeFillShade="BF"/>
                </w:tcPr>
                <w:p w14:paraId="4A4FFE7F" w14:textId="77777777" w:rsidR="003F377A" w:rsidRPr="003F377A" w:rsidRDefault="003F377A" w:rsidP="003F377A">
                  <w:pPr>
                    <w:spacing w:after="0"/>
                    <w:rPr>
                      <w:b/>
                      <w:lang w:val="es-ES_tradnl"/>
                    </w:rPr>
                  </w:pPr>
                  <w:r w:rsidRPr="003F377A">
                    <w:rPr>
                      <w:b/>
                      <w:lang w:val="es-ES_tradnl"/>
                    </w:rPr>
                    <w:t>Cátedra y ayudantía:</w:t>
                  </w:r>
                </w:p>
              </w:tc>
              <w:tc>
                <w:tcPr>
                  <w:tcW w:w="3119" w:type="dxa"/>
                  <w:shd w:val="clear" w:color="auto" w:fill="BFBFBF" w:themeFill="background1" w:themeFillShade="BF"/>
                </w:tcPr>
                <w:p w14:paraId="79E31803" w14:textId="0A854900" w:rsidR="003F377A" w:rsidRPr="003523C5" w:rsidRDefault="003F377A" w:rsidP="003F377A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  <w:r>
                    <w:rPr>
                      <w:b/>
                      <w:sz w:val="20"/>
                      <w:szCs w:val="20"/>
                      <w:lang w:val="es-ES_tradnl"/>
                    </w:rPr>
                    <w:t xml:space="preserve">Ponderación </w:t>
                  </w:r>
                  <w:r w:rsidR="00B132F4">
                    <w:rPr>
                      <w:b/>
                      <w:sz w:val="20"/>
                      <w:szCs w:val="20"/>
                      <w:lang w:val="es-ES_tradnl"/>
                    </w:rPr>
                    <w:t>inicial</w:t>
                  </w:r>
                </w:p>
              </w:tc>
            </w:tr>
            <w:tr w:rsidR="003F377A" w:rsidRPr="003523C5" w14:paraId="5E90C018" w14:textId="77777777" w:rsidTr="003F377A">
              <w:tc>
                <w:tcPr>
                  <w:tcW w:w="3133" w:type="dxa"/>
                  <w:shd w:val="clear" w:color="auto" w:fill="auto"/>
                </w:tcPr>
                <w:p w14:paraId="32A26787" w14:textId="0700AB64" w:rsidR="003F377A" w:rsidRPr="003523C5" w:rsidRDefault="00B132F4" w:rsidP="003F377A">
                  <w:pPr>
                    <w:spacing w:after="0"/>
                    <w:rPr>
                      <w:b/>
                      <w:lang w:val="es-ES_tradnl"/>
                    </w:rPr>
                  </w:pPr>
                  <w:r>
                    <w:rPr>
                      <w:lang w:val="es-ES_tradnl"/>
                    </w:rPr>
                    <w:t xml:space="preserve">Prueba  individual </w:t>
                  </w:r>
                  <w:r w:rsidR="00D354E3">
                    <w:rPr>
                      <w:lang w:val="es-ES_tradnl"/>
                    </w:rPr>
                    <w:t xml:space="preserve"> (</w:t>
                  </w:r>
                  <w:r>
                    <w:rPr>
                      <w:lang w:val="es-ES_tradnl"/>
                    </w:rPr>
                    <w:t>P</w:t>
                  </w:r>
                  <w:r w:rsidR="00D354E3">
                    <w:rPr>
                      <w:lang w:val="es-ES_tradnl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1B6A782B" w14:textId="26D111CD" w:rsidR="003F377A" w:rsidRPr="003F377A" w:rsidRDefault="007A6CC1" w:rsidP="003F377A">
                  <w:pPr>
                    <w:spacing w:after="0"/>
                    <w:jc w:val="center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2</w:t>
                  </w:r>
                  <w:r w:rsidR="00B132F4">
                    <w:rPr>
                      <w:lang w:val="es-ES_tradnl"/>
                    </w:rPr>
                    <w:t>0</w:t>
                  </w:r>
                  <w:r w:rsidR="00D150D3">
                    <w:rPr>
                      <w:lang w:val="es-ES_tradnl"/>
                    </w:rPr>
                    <w:t>%</w:t>
                  </w:r>
                </w:p>
              </w:tc>
            </w:tr>
            <w:tr w:rsidR="003F377A" w:rsidRPr="003523C5" w14:paraId="6451350D" w14:textId="77777777" w:rsidTr="003F377A">
              <w:tc>
                <w:tcPr>
                  <w:tcW w:w="3133" w:type="dxa"/>
                  <w:shd w:val="clear" w:color="auto" w:fill="auto"/>
                </w:tcPr>
                <w:p w14:paraId="14BE43C1" w14:textId="52022F61" w:rsidR="003F377A" w:rsidRDefault="00B132F4" w:rsidP="003F377A">
                  <w:pPr>
                    <w:spacing w:after="0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Controles y trabajo</w:t>
                  </w:r>
                  <w:r w:rsidR="003F2B99">
                    <w:rPr>
                      <w:lang w:val="es-ES_tradnl"/>
                    </w:rPr>
                    <w:t>s</w:t>
                  </w:r>
                  <w:r w:rsidR="007A6CC1">
                    <w:rPr>
                      <w:lang w:val="es-ES_tradnl"/>
                    </w:rPr>
                    <w:t xml:space="preserve">.   </w:t>
                  </w:r>
                  <w:r w:rsidR="00D354E3">
                    <w:rPr>
                      <w:lang w:val="es-ES_tradnl"/>
                    </w:rPr>
                    <w:t>(</w:t>
                  </w:r>
                  <w:r w:rsidR="007A6CC1">
                    <w:rPr>
                      <w:lang w:val="es-ES_tradnl"/>
                    </w:rPr>
                    <w:t>AYU</w:t>
                  </w:r>
                  <w:r w:rsidR="00D354E3">
                    <w:rPr>
                      <w:lang w:val="es-ES_tradnl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6239F3F7" w14:textId="7422425D" w:rsidR="003F377A" w:rsidRDefault="00B132F4" w:rsidP="00100286">
                  <w:pPr>
                    <w:spacing w:after="0"/>
                    <w:jc w:val="center"/>
                  </w:pPr>
                  <w:r>
                    <w:t>30</w:t>
                  </w:r>
                  <w:r w:rsidR="00D150D3">
                    <w:t>%</w:t>
                  </w:r>
                </w:p>
              </w:tc>
            </w:tr>
            <w:tr w:rsidR="003F377A" w:rsidRPr="003523C5" w14:paraId="0325737E" w14:textId="77777777" w:rsidTr="003F377A">
              <w:tc>
                <w:tcPr>
                  <w:tcW w:w="3133" w:type="dxa"/>
                  <w:shd w:val="clear" w:color="auto" w:fill="auto"/>
                </w:tcPr>
                <w:p w14:paraId="69C2FD12" w14:textId="16FD3081" w:rsidR="003F377A" w:rsidRDefault="003F377A" w:rsidP="003F377A">
                  <w:pPr>
                    <w:spacing w:after="0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Otras actividades</w:t>
                  </w:r>
                  <w:r w:rsidR="007A6CC1">
                    <w:rPr>
                      <w:lang w:val="es-ES_tradnl"/>
                    </w:rPr>
                    <w:t xml:space="preserve"> </w:t>
                  </w:r>
                  <w:r w:rsidR="00D354E3">
                    <w:rPr>
                      <w:lang w:val="es-ES_tradnl"/>
                    </w:rPr>
                    <w:t>(</w:t>
                  </w:r>
                  <w:r w:rsidR="007A6CC1">
                    <w:rPr>
                      <w:lang w:val="es-ES_tradnl"/>
                    </w:rPr>
                    <w:t>TG+E</w:t>
                  </w:r>
                  <w:r w:rsidR="00D150D3">
                    <w:rPr>
                      <w:lang w:val="es-ES_tradnl"/>
                    </w:rPr>
                    <w:t>VO</w:t>
                  </w:r>
                  <w:r w:rsidR="00D354E3">
                    <w:rPr>
                      <w:lang w:val="es-ES_tradnl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auto"/>
                </w:tcPr>
                <w:p w14:paraId="78738796" w14:textId="67579BA2" w:rsidR="003F377A" w:rsidRDefault="00B132F4" w:rsidP="00B132F4">
                  <w:pPr>
                    <w:spacing w:after="0"/>
                    <w:jc w:val="center"/>
                  </w:pPr>
                  <w:r>
                    <w:rPr>
                      <w:lang w:val="es-ES_tradnl"/>
                    </w:rPr>
                    <w:t>50</w:t>
                  </w:r>
                  <w:r w:rsidR="00D150D3">
                    <w:rPr>
                      <w:lang w:val="es-ES_tradnl"/>
                    </w:rPr>
                    <w:t>%</w:t>
                  </w:r>
                </w:p>
              </w:tc>
            </w:tr>
          </w:tbl>
          <w:p w14:paraId="4ECC4EC3" w14:textId="5DB1BC7C" w:rsidR="003F377A" w:rsidRDefault="003F377A" w:rsidP="009A13B2">
            <w:pPr>
              <w:spacing w:after="0" w:line="240" w:lineRule="auto"/>
              <w:rPr>
                <w:lang w:val="es-ES_tradnl"/>
              </w:rPr>
            </w:pPr>
          </w:p>
          <w:p w14:paraId="0698CF0C" w14:textId="02D0421F" w:rsidR="00100286" w:rsidRDefault="00100286" w:rsidP="009A13B2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TG: trabajos grupales en cátedra. EOV: ejercicios </w:t>
            </w:r>
            <w:r w:rsidR="00B132F4">
              <w:rPr>
                <w:lang w:val="es-ES_tradnl"/>
              </w:rPr>
              <w:t xml:space="preserve">individuales </w:t>
            </w:r>
            <w:r>
              <w:rPr>
                <w:lang w:val="es-ES_tradnl"/>
              </w:rPr>
              <w:t xml:space="preserve">obligatorios y voluntarios </w:t>
            </w:r>
          </w:p>
          <w:p w14:paraId="3BD708EE" w14:textId="77777777" w:rsidR="00746D83" w:rsidRPr="00015037" w:rsidRDefault="00746D83" w:rsidP="00746D83">
            <w:pPr>
              <w:spacing w:after="0" w:line="240" w:lineRule="auto"/>
              <w:rPr>
                <w:lang w:val="es-ES_tradnl"/>
              </w:rPr>
            </w:pPr>
          </w:p>
          <w:p w14:paraId="437E585F" w14:textId="77777777" w:rsidR="004E15E5" w:rsidRDefault="004E15E5" w:rsidP="00746D83">
            <w:pPr>
              <w:spacing w:after="0" w:line="240" w:lineRule="auto"/>
              <w:rPr>
                <w:lang w:val="es-ES_tradnl"/>
              </w:rPr>
            </w:pPr>
          </w:p>
          <w:p w14:paraId="46129802" w14:textId="77777777" w:rsidR="00523886" w:rsidRPr="00523886" w:rsidRDefault="003F377A" w:rsidP="00523886">
            <w:pPr>
              <w:pStyle w:val="Prrafodelista"/>
              <w:numPr>
                <w:ilvl w:val="1"/>
                <w:numId w:val="5"/>
              </w:numPr>
              <w:spacing w:after="0" w:line="240" w:lineRule="auto"/>
            </w:pPr>
            <w:r w:rsidRPr="003F377A">
              <w:rPr>
                <w:b/>
                <w:lang w:val="es-ES_tradnl"/>
              </w:rPr>
              <w:t>Fórmula</w:t>
            </w:r>
            <w:r w:rsidR="00746D83" w:rsidRPr="003F377A">
              <w:rPr>
                <w:b/>
                <w:lang w:val="es-ES_tradnl"/>
              </w:rPr>
              <w:t xml:space="preserve"> para el cálculo de la nota de presentación </w:t>
            </w:r>
            <w:r w:rsidR="004E15E5" w:rsidRPr="003F377A">
              <w:rPr>
                <w:b/>
                <w:lang w:val="es-ES_tradnl"/>
              </w:rPr>
              <w:t>(NP)</w:t>
            </w:r>
            <w:r w:rsidR="00A74DD2" w:rsidRPr="003F377A">
              <w:rPr>
                <w:b/>
                <w:lang w:val="es-ES_tradnl"/>
              </w:rPr>
              <w:t xml:space="preserve"> a examen</w:t>
            </w:r>
            <w:r w:rsidR="00DC738C">
              <w:rPr>
                <w:lang w:val="es-ES_tradnl"/>
              </w:rPr>
              <w:t>.</w:t>
            </w:r>
            <w:r w:rsidR="00D150D3" w:rsidRPr="00523886">
              <w:t xml:space="preserve">     </w:t>
            </w:r>
          </w:p>
          <w:p w14:paraId="4DDEF79A" w14:textId="77777777" w:rsidR="00523886" w:rsidRPr="00682567" w:rsidRDefault="00D150D3" w:rsidP="00523886">
            <w:pPr>
              <w:pStyle w:val="Prrafodelista"/>
              <w:spacing w:after="0" w:line="240" w:lineRule="auto"/>
            </w:pPr>
            <w:r w:rsidRPr="00682567">
              <w:t xml:space="preserve">                                                    </w:t>
            </w:r>
          </w:p>
          <w:p w14:paraId="5E6D2B2B" w14:textId="4DF04258" w:rsidR="00A74DD2" w:rsidRPr="00523886" w:rsidRDefault="00D150D3" w:rsidP="00811066">
            <w:pPr>
              <w:pStyle w:val="Prrafodelista"/>
              <w:spacing w:after="0" w:line="240" w:lineRule="auto"/>
              <w:ind w:left="0"/>
              <w:jc w:val="center"/>
              <w:rPr>
                <w:b/>
                <w:lang w:val="en-US"/>
              </w:rPr>
            </w:pPr>
            <w:r w:rsidRPr="00523886">
              <w:rPr>
                <w:b/>
                <w:lang w:val="en-US"/>
              </w:rPr>
              <w:t xml:space="preserve">NP = </w:t>
            </w:r>
            <w:r w:rsidR="00811066">
              <w:rPr>
                <w:b/>
                <w:lang w:val="en-US"/>
              </w:rPr>
              <w:t xml:space="preserve">P x 0,2 + </w:t>
            </w:r>
            <w:r w:rsidRPr="00523886">
              <w:rPr>
                <w:b/>
                <w:lang w:val="en-US"/>
              </w:rPr>
              <w:t>AYU</w:t>
            </w:r>
            <w:r w:rsidR="00811066">
              <w:rPr>
                <w:b/>
                <w:lang w:val="en-US"/>
              </w:rPr>
              <w:t xml:space="preserve"> x 0,3 </w:t>
            </w:r>
            <w:r w:rsidRPr="00523886">
              <w:rPr>
                <w:b/>
                <w:lang w:val="en-US"/>
              </w:rPr>
              <w:t>+ (TG+EVO)</w:t>
            </w:r>
            <w:r w:rsidR="00811066">
              <w:rPr>
                <w:b/>
                <w:lang w:val="en-US"/>
              </w:rPr>
              <w:t xml:space="preserve"> x 0,5</w:t>
            </w:r>
          </w:p>
          <w:p w14:paraId="1D1DEC69" w14:textId="77777777" w:rsidR="00A74DD2" w:rsidRPr="00523886" w:rsidRDefault="00A74DD2" w:rsidP="00A74DD2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  <w:p w14:paraId="20033F2E" w14:textId="77777777" w:rsidR="009A13B2" w:rsidRPr="00523886" w:rsidRDefault="009A13B2" w:rsidP="00A74DD2">
            <w:pPr>
              <w:spacing w:after="0" w:line="240" w:lineRule="auto"/>
              <w:jc w:val="both"/>
              <w:rPr>
                <w:b/>
                <w:lang w:val="en-US"/>
              </w:rPr>
            </w:pPr>
          </w:p>
          <w:p w14:paraId="5B627A00" w14:textId="77777777" w:rsidR="00523886" w:rsidRPr="00523886" w:rsidRDefault="00523886" w:rsidP="00523886">
            <w:pPr>
              <w:spacing w:after="0" w:line="240" w:lineRule="auto"/>
              <w:ind w:left="708"/>
              <w:rPr>
                <w:lang w:val="es-ES_tradnl"/>
              </w:rPr>
            </w:pPr>
            <w:r w:rsidRPr="00523886">
              <w:rPr>
                <w:lang w:val="es-ES_tradnl"/>
              </w:rPr>
              <w:t>Podrán conservar la NP los estudiantes que tengan nota igual o superior a 4,0.</w:t>
            </w:r>
          </w:p>
          <w:p w14:paraId="6BEF3DAB" w14:textId="77777777" w:rsidR="00523886" w:rsidRPr="00523886" w:rsidRDefault="00523886" w:rsidP="00523886">
            <w:pPr>
              <w:spacing w:after="0" w:line="240" w:lineRule="auto"/>
              <w:ind w:left="708"/>
              <w:rPr>
                <w:lang w:val="es-ES_tradnl"/>
              </w:rPr>
            </w:pPr>
          </w:p>
          <w:p w14:paraId="541DC9FF" w14:textId="77777777" w:rsidR="00523886" w:rsidRPr="00523886" w:rsidRDefault="00523886" w:rsidP="00523886">
            <w:pPr>
              <w:spacing w:after="0" w:line="240" w:lineRule="auto"/>
              <w:ind w:left="708"/>
              <w:rPr>
                <w:lang w:val="es-ES_tradnl"/>
              </w:rPr>
            </w:pPr>
            <w:r w:rsidRPr="00523886">
              <w:rPr>
                <w:lang w:val="es-ES_tradnl"/>
              </w:rPr>
              <w:t>Examen Final (E): 30 %</w:t>
            </w:r>
          </w:p>
          <w:p w14:paraId="15DB25AA" w14:textId="77777777" w:rsidR="00523886" w:rsidRPr="00523886" w:rsidRDefault="00523886" w:rsidP="00523886">
            <w:pPr>
              <w:spacing w:after="0" w:line="240" w:lineRule="auto"/>
              <w:ind w:left="708"/>
              <w:rPr>
                <w:lang w:val="es-ES_tradnl"/>
              </w:rPr>
            </w:pPr>
          </w:p>
          <w:p w14:paraId="39566329" w14:textId="13409F10" w:rsidR="00F87846" w:rsidRDefault="00523886" w:rsidP="00523886">
            <w:pPr>
              <w:spacing w:after="0" w:line="240" w:lineRule="auto"/>
              <w:ind w:left="772"/>
              <w:rPr>
                <w:lang w:val="es-ES_tradnl"/>
              </w:rPr>
            </w:pPr>
            <w:r w:rsidRPr="00523886">
              <w:rPr>
                <w:lang w:val="es-ES_tradnl"/>
              </w:rPr>
              <w:t>La nota mínima de presentación al examen final será 3,5. Los estudiantes con nota superior a 4,0 podrán igualmente presentarse a examen.</w:t>
            </w:r>
          </w:p>
          <w:p w14:paraId="620AC7EF" w14:textId="77777777" w:rsidR="00523886" w:rsidRDefault="00523886" w:rsidP="00523886">
            <w:pPr>
              <w:spacing w:after="0" w:line="240" w:lineRule="auto"/>
              <w:ind w:left="772"/>
              <w:rPr>
                <w:lang w:val="es-ES_tradnl"/>
              </w:rPr>
            </w:pPr>
          </w:p>
          <w:p w14:paraId="4226FF40" w14:textId="52BE1A7B" w:rsidR="00746D83" w:rsidRDefault="00523886" w:rsidP="009A13B2">
            <w:pPr>
              <w:spacing w:after="0" w:line="240" w:lineRule="auto"/>
              <w:ind w:left="708"/>
              <w:rPr>
                <w:lang w:val="es-ES_tradnl"/>
              </w:rPr>
            </w:pPr>
            <w:r>
              <w:rPr>
                <w:lang w:val="es-ES_tradnl"/>
              </w:rPr>
              <w:t xml:space="preserve"> </w:t>
            </w:r>
            <w:r w:rsidR="00746D83">
              <w:rPr>
                <w:lang w:val="es-ES_tradnl"/>
              </w:rPr>
              <w:t>Fórmula para el cálculo de la nota final</w:t>
            </w:r>
            <w:r w:rsidR="004E15E5">
              <w:rPr>
                <w:lang w:val="es-ES_tradnl"/>
              </w:rPr>
              <w:t xml:space="preserve"> (NF)</w:t>
            </w:r>
          </w:p>
          <w:p w14:paraId="6D1B0E8B" w14:textId="77777777" w:rsidR="004E15E5" w:rsidRDefault="004E15E5" w:rsidP="00746D83">
            <w:pPr>
              <w:spacing w:after="0" w:line="240" w:lineRule="auto"/>
              <w:rPr>
                <w:lang w:val="es-ES_tradnl"/>
              </w:rPr>
            </w:pPr>
          </w:p>
          <w:p w14:paraId="4209D199" w14:textId="77777777" w:rsidR="00746D83" w:rsidRPr="009A13B2" w:rsidRDefault="00A74DD2" w:rsidP="00A74DD2">
            <w:pPr>
              <w:spacing w:after="0" w:line="240" w:lineRule="auto"/>
              <w:jc w:val="center"/>
              <w:rPr>
                <w:b/>
                <w:lang w:val="es-ES_tradnl"/>
              </w:rPr>
            </w:pPr>
            <w:r w:rsidRPr="009A13B2">
              <w:rPr>
                <w:b/>
                <w:lang w:val="es-ES_tradnl"/>
              </w:rPr>
              <w:t>NF = NP x 0,7 + E x 0,3</w:t>
            </w:r>
          </w:p>
          <w:p w14:paraId="0DBAB207" w14:textId="77777777" w:rsidR="00746D83" w:rsidRPr="00015037" w:rsidRDefault="00746D83" w:rsidP="00746D83">
            <w:pPr>
              <w:spacing w:after="0" w:line="240" w:lineRule="auto"/>
              <w:rPr>
                <w:lang w:val="es-ES_tradnl"/>
              </w:rPr>
            </w:pPr>
          </w:p>
        </w:tc>
      </w:tr>
      <w:tr w:rsidR="003F377A" w:rsidRPr="00015037" w14:paraId="03BE2311" w14:textId="77777777" w:rsidTr="00692E14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B52B" w14:textId="77777777" w:rsidR="003F377A" w:rsidRDefault="003F377A" w:rsidP="009A13B2">
            <w:pPr>
              <w:spacing w:after="0" w:line="240" w:lineRule="auto"/>
              <w:ind w:left="360"/>
              <w:jc w:val="both"/>
              <w:rPr>
                <w:lang w:val="es-ES_tradnl"/>
              </w:rPr>
            </w:pPr>
          </w:p>
          <w:p w14:paraId="53411B38" w14:textId="77777777" w:rsidR="001E7050" w:rsidRPr="00015037" w:rsidRDefault="001E7050" w:rsidP="009A13B2">
            <w:pPr>
              <w:spacing w:after="0" w:line="240" w:lineRule="auto"/>
              <w:ind w:left="360"/>
              <w:jc w:val="both"/>
              <w:rPr>
                <w:lang w:val="es-ES_tradnl"/>
              </w:rPr>
            </w:pPr>
          </w:p>
        </w:tc>
      </w:tr>
      <w:tr w:rsidR="00F973B4" w:rsidRPr="00015037" w14:paraId="5DAAEA95" w14:textId="77777777" w:rsidTr="00692E14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3EFFC" w14:textId="316879B6" w:rsidR="00F973B4" w:rsidRPr="009A13B2" w:rsidRDefault="00784744" w:rsidP="00082422">
            <w:pPr>
              <w:numPr>
                <w:ilvl w:val="0"/>
                <w:numId w:val="5"/>
              </w:numPr>
              <w:rPr>
                <w:sz w:val="16"/>
                <w:szCs w:val="16"/>
                <w:lang w:val="es-ES_tradnl"/>
              </w:rPr>
            </w:pPr>
            <w:r>
              <w:rPr>
                <w:b/>
                <w:lang w:val="es-ES_tradnl"/>
              </w:rPr>
              <w:t xml:space="preserve"> REQUISITOS DE APROBACIÓN</w:t>
            </w:r>
            <w:r w:rsidR="00D54520" w:rsidRPr="00015037">
              <w:rPr>
                <w:lang w:val="es-ES_tradnl"/>
              </w:rPr>
              <w:t xml:space="preserve"> </w:t>
            </w:r>
          </w:p>
          <w:tbl>
            <w:tblPr>
              <w:tblW w:w="6961" w:type="dxa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3828"/>
            </w:tblGrid>
            <w:tr w:rsidR="009A13B2" w:rsidRPr="003523C5" w14:paraId="5AA0A2D0" w14:textId="77777777" w:rsidTr="009A13B2">
              <w:tc>
                <w:tcPr>
                  <w:tcW w:w="3133" w:type="dxa"/>
                  <w:shd w:val="clear" w:color="auto" w:fill="BFBFBF" w:themeFill="background1" w:themeFillShade="BF"/>
                </w:tcPr>
                <w:p w14:paraId="1F2A61DA" w14:textId="77777777" w:rsidR="009A13B2" w:rsidRPr="003F377A" w:rsidRDefault="009A13B2" w:rsidP="009A13B2">
                  <w:pPr>
                    <w:spacing w:after="0"/>
                    <w:ind w:left="360"/>
                    <w:rPr>
                      <w:b/>
                      <w:lang w:val="es-ES_tradnl"/>
                    </w:rPr>
                  </w:pPr>
                </w:p>
              </w:tc>
              <w:tc>
                <w:tcPr>
                  <w:tcW w:w="3828" w:type="dxa"/>
                  <w:shd w:val="clear" w:color="auto" w:fill="BFBFBF" w:themeFill="background1" w:themeFillShade="BF"/>
                </w:tcPr>
                <w:p w14:paraId="37F8B0BA" w14:textId="77777777" w:rsidR="009A13B2" w:rsidRPr="003523C5" w:rsidRDefault="009A13B2" w:rsidP="009A13B2">
                  <w:pPr>
                    <w:spacing w:after="0"/>
                    <w:jc w:val="center"/>
                    <w:rPr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  <w:tr w:rsidR="009A13B2" w:rsidRPr="003523C5" w14:paraId="0AFA00D0" w14:textId="77777777" w:rsidTr="009A13B2">
              <w:tc>
                <w:tcPr>
                  <w:tcW w:w="3133" w:type="dxa"/>
                  <w:shd w:val="clear" w:color="auto" w:fill="auto"/>
                </w:tcPr>
                <w:p w14:paraId="5F92FE32" w14:textId="77777777" w:rsidR="009A13B2" w:rsidRPr="003523C5" w:rsidRDefault="009A13B2" w:rsidP="009A13B2">
                  <w:pPr>
                    <w:spacing w:after="0"/>
                    <w:rPr>
                      <w:b/>
                      <w:lang w:val="es-ES_tradnl"/>
                    </w:rPr>
                  </w:pPr>
                  <w:r w:rsidRPr="00015037">
                    <w:rPr>
                      <w:lang w:val="es-ES_tradnl"/>
                    </w:rPr>
                    <w:t xml:space="preserve">Nota </w:t>
                  </w:r>
                  <w:r>
                    <w:rPr>
                      <w:lang w:val="es-ES_tradnl"/>
                    </w:rPr>
                    <w:t>Final</w:t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14:paraId="252EAEF0" w14:textId="77777777" w:rsidR="009A13B2" w:rsidRPr="003F377A" w:rsidRDefault="009A13B2" w:rsidP="009A13B2">
                  <w:pPr>
                    <w:spacing w:after="0"/>
                    <w:rPr>
                      <w:lang w:val="es-ES_tradnl"/>
                    </w:rPr>
                  </w:pPr>
                  <w:r>
                    <w:rPr>
                      <w:lang w:val="es-ES_tradnl"/>
                    </w:rPr>
                    <w:t>mayor o igual a 4,0</w:t>
                  </w:r>
                </w:p>
              </w:tc>
            </w:tr>
          </w:tbl>
          <w:p w14:paraId="158208CA" w14:textId="77777777" w:rsidR="009A13B2" w:rsidRDefault="009A13B2" w:rsidP="00F973B4">
            <w:pPr>
              <w:rPr>
                <w:lang w:val="es-ES_tradnl"/>
              </w:rPr>
            </w:pPr>
          </w:p>
          <w:p w14:paraId="1E67C773" w14:textId="77777777" w:rsidR="00784744" w:rsidRDefault="00784744" w:rsidP="00F973B4">
            <w:pPr>
              <w:rPr>
                <w:lang w:val="es-ES_tradnl"/>
              </w:rPr>
            </w:pPr>
          </w:p>
          <w:p w14:paraId="0E5B42E0" w14:textId="77777777" w:rsidR="00784744" w:rsidRDefault="00784744" w:rsidP="00F973B4">
            <w:pPr>
              <w:rPr>
                <w:lang w:val="es-ES_tradnl"/>
              </w:rPr>
            </w:pPr>
          </w:p>
          <w:p w14:paraId="5A8106C5" w14:textId="77777777" w:rsidR="00746D52" w:rsidRDefault="00746D52" w:rsidP="00F973B4">
            <w:pPr>
              <w:rPr>
                <w:lang w:val="es-ES_tradnl"/>
              </w:rPr>
            </w:pPr>
          </w:p>
          <w:p w14:paraId="5E213269" w14:textId="77777777" w:rsidR="00784744" w:rsidRDefault="00784744" w:rsidP="00F973B4">
            <w:pPr>
              <w:rPr>
                <w:lang w:val="es-ES_tradnl"/>
              </w:rPr>
            </w:pPr>
          </w:p>
          <w:p w14:paraId="295DF633" w14:textId="10120573" w:rsidR="004E15E5" w:rsidRPr="00015037" w:rsidRDefault="00523886" w:rsidP="004E15E5">
            <w:pPr>
              <w:rPr>
                <w:lang w:val="es-ES_tradnl"/>
              </w:rPr>
            </w:pPr>
            <w:r>
              <w:rPr>
                <w:b/>
                <w:lang w:val="es-ES_tradnl"/>
              </w:rPr>
              <w:t>9.</w:t>
            </w:r>
            <w:r w:rsidR="00784744">
              <w:rPr>
                <w:b/>
                <w:lang w:val="es-ES_tradnl"/>
              </w:rPr>
              <w:t>1</w:t>
            </w:r>
            <w:r w:rsidR="009A13B2">
              <w:rPr>
                <w:b/>
                <w:lang w:val="es-ES_tradnl"/>
              </w:rPr>
              <w:t xml:space="preserve"> </w:t>
            </w:r>
            <w:r w:rsidR="004E15E5" w:rsidRPr="00015037">
              <w:rPr>
                <w:b/>
                <w:lang w:val="es-ES_tradnl"/>
              </w:rPr>
              <w:t>Situaciones a justificar</w:t>
            </w:r>
            <w:r w:rsidR="004E15E5" w:rsidRPr="00015037">
              <w:rPr>
                <w:lang w:val="es-ES_tradnl"/>
              </w:rPr>
              <w:t xml:space="preserve"> </w:t>
            </w:r>
          </w:p>
          <w:p w14:paraId="04E49D11" w14:textId="77777777" w:rsidR="00523886" w:rsidRDefault="00523886" w:rsidP="00523886">
            <w:pPr>
              <w:numPr>
                <w:ilvl w:val="0"/>
                <w:numId w:val="2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La inasistencia a actividades obligatorias deberá ser justificadas según se indica:</w:t>
            </w:r>
          </w:p>
          <w:p w14:paraId="516A39D1" w14:textId="77777777" w:rsidR="00523886" w:rsidRDefault="00523886" w:rsidP="00523886">
            <w:pPr>
              <w:numPr>
                <w:ilvl w:val="1"/>
                <w:numId w:val="2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Por motivos de salud: enviar certificado médico y comprobante de pago a la Secretaría de Estudios (</w:t>
            </w:r>
            <w:hyperlink r:id="rId8" w:history="1">
              <w:r w:rsidRPr="00D97B67">
                <w:rPr>
                  <w:rStyle w:val="Hipervnculo"/>
                  <w:lang w:val="es-ES_tradnl"/>
                </w:rPr>
                <w:t>sesbachi@uchile.cl</w:t>
              </w:r>
            </w:hyperlink>
            <w:r>
              <w:rPr>
                <w:lang w:val="es-ES_tradnl"/>
              </w:rPr>
              <w:t>)</w:t>
            </w:r>
          </w:p>
          <w:p w14:paraId="659FE4EB" w14:textId="77777777" w:rsidR="00523886" w:rsidRDefault="00523886" w:rsidP="00523886">
            <w:pPr>
              <w:numPr>
                <w:ilvl w:val="1"/>
                <w:numId w:val="2"/>
              </w:num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Por motivos personales/sociales: enviar situación a Trabajadora Social del Programa (</w:t>
            </w:r>
            <w:hyperlink r:id="rId9" w:history="1">
              <w:r w:rsidRPr="00D97B67">
                <w:rPr>
                  <w:rStyle w:val="Hipervnculo"/>
                  <w:lang w:val="es-ES_tradnl"/>
                </w:rPr>
                <w:t>asobachi@uchile.cl</w:t>
              </w:r>
            </w:hyperlink>
            <w:r>
              <w:rPr>
                <w:lang w:val="es-ES_tradnl"/>
              </w:rPr>
              <w:t xml:space="preserve">) </w:t>
            </w:r>
          </w:p>
          <w:p w14:paraId="6C5AF05D" w14:textId="77777777" w:rsidR="00544228" w:rsidRDefault="00523886" w:rsidP="00523886">
            <w:pPr>
              <w:numPr>
                <w:ilvl w:val="1"/>
                <w:numId w:val="2"/>
              </w:numPr>
              <w:jc w:val="both"/>
              <w:rPr>
                <w:lang w:val="es-ES_tradnl"/>
              </w:rPr>
            </w:pPr>
            <w:r w:rsidRPr="00523886">
              <w:rPr>
                <w:lang w:val="es-ES_tradnl"/>
              </w:rPr>
              <w:t>Por motivos de conectividad: enviar situación a Programa de Bachillerato (</w:t>
            </w:r>
            <w:hyperlink r:id="rId10" w:history="1">
              <w:r w:rsidRPr="00523886">
                <w:rPr>
                  <w:rStyle w:val="Hipervnculo"/>
                  <w:lang w:val="es-ES_tradnl"/>
                </w:rPr>
                <w:t>programa.bachillerato@u.uchile.cl</w:t>
              </w:r>
            </w:hyperlink>
            <w:r w:rsidRPr="00523886">
              <w:rPr>
                <w:lang w:val="es-ES_tradnl"/>
              </w:rPr>
              <w:t>)</w:t>
            </w:r>
          </w:p>
          <w:p w14:paraId="14BACF2F" w14:textId="421DF3E5" w:rsidR="00784744" w:rsidRPr="00523886" w:rsidRDefault="00784744" w:rsidP="00784744">
            <w:pPr>
              <w:ind w:left="1440"/>
              <w:jc w:val="both"/>
              <w:rPr>
                <w:lang w:val="es-ES_tradnl"/>
              </w:rPr>
            </w:pPr>
          </w:p>
        </w:tc>
      </w:tr>
      <w:tr w:rsidR="00066165" w:rsidRPr="00015037" w14:paraId="39A25C17" w14:textId="77777777" w:rsidTr="00692E14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2C73A" w14:textId="6E532E2F" w:rsidR="00066165" w:rsidRDefault="00784744" w:rsidP="00082422">
            <w:pPr>
              <w:numPr>
                <w:ilvl w:val="0"/>
                <w:numId w:val="5"/>
              </w:num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lastRenderedPageBreak/>
              <w:t>VARIOS</w:t>
            </w:r>
          </w:p>
          <w:p w14:paraId="7901D1B6" w14:textId="77777777" w:rsidR="00066165" w:rsidRPr="00274374" w:rsidRDefault="00066165" w:rsidP="00066165">
            <w:pPr>
              <w:spacing w:after="0" w:line="240" w:lineRule="auto"/>
              <w:rPr>
                <w:rFonts w:eastAsia="Times New Roman"/>
                <w:lang w:val="es-ES_tradnl" w:eastAsia="es-ES"/>
              </w:rPr>
            </w:pPr>
            <w:r w:rsidRPr="00015037">
              <w:rPr>
                <w:rFonts w:eastAsia="Times New Roman"/>
                <w:color w:val="00000A"/>
                <w:lang w:val="es-ES_tradnl" w:eastAsia="es-ES"/>
              </w:rPr>
              <w:t xml:space="preserve">Las </w:t>
            </w:r>
            <w:r w:rsidRPr="00015037">
              <w:rPr>
                <w:rFonts w:eastAsia="Times New Roman"/>
                <w:b/>
                <w:bCs/>
                <w:color w:val="00000A"/>
                <w:lang w:val="es-ES_tradnl" w:eastAsia="es-ES"/>
              </w:rPr>
              <w:t>situaciones no cubiertas</w:t>
            </w:r>
            <w:r w:rsidRPr="00015037">
              <w:rPr>
                <w:rFonts w:eastAsia="Times New Roman"/>
                <w:color w:val="00000A"/>
                <w:lang w:val="es-ES_tradnl" w:eastAsia="es-ES"/>
              </w:rPr>
              <w:t xml:space="preserve"> por este programa se resolverán por las disposiciones del reglamento de Bachillerato.</w:t>
            </w:r>
          </w:p>
          <w:p w14:paraId="55D7248F" w14:textId="77777777" w:rsidR="00066165" w:rsidRPr="00015037" w:rsidRDefault="00066165" w:rsidP="00066165">
            <w:pPr>
              <w:ind w:left="720"/>
              <w:rPr>
                <w:b/>
                <w:lang w:val="es-ES_tradnl"/>
              </w:rPr>
            </w:pPr>
          </w:p>
        </w:tc>
      </w:tr>
      <w:tr w:rsidR="00D96455" w:rsidRPr="00015037" w14:paraId="6992E216" w14:textId="77777777" w:rsidTr="00692E14">
        <w:trPr>
          <w:jc w:val="center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0C9BD" w14:textId="12CF6405" w:rsidR="007D57EA" w:rsidRPr="00CA53DE" w:rsidRDefault="00784744" w:rsidP="00CA53DE">
            <w:pPr>
              <w:pStyle w:val="Prrafodelista"/>
              <w:numPr>
                <w:ilvl w:val="0"/>
                <w:numId w:val="5"/>
              </w:num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BIBLIOGRAFÍA</w:t>
            </w:r>
            <w:r w:rsidR="00E5551D" w:rsidRPr="00DC738C">
              <w:rPr>
                <w:b/>
                <w:lang w:val="es-ES_tradnl"/>
              </w:rPr>
              <w:t xml:space="preserve"> </w:t>
            </w:r>
            <w:r>
              <w:rPr>
                <w:b/>
                <w:lang w:val="es-ES_tradnl"/>
              </w:rPr>
              <w:t>DE CONSULTA</w:t>
            </w:r>
          </w:p>
          <w:p w14:paraId="044E748B" w14:textId="77777777" w:rsidR="00CA53DE" w:rsidRPr="00523886" w:rsidRDefault="00CA53DE" w:rsidP="00CA53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23886">
              <w:rPr>
                <w:rFonts w:asciiTheme="minorHAnsi" w:hAnsiTheme="minorHAnsi"/>
              </w:rPr>
              <w:t>NAVAS, Andrés, Viaje a las ideas, Planeta, Santiago, 2017.</w:t>
            </w:r>
          </w:p>
          <w:p w14:paraId="50D9A527" w14:textId="77777777" w:rsidR="00CA53DE" w:rsidRPr="00523886" w:rsidRDefault="00CA53DE" w:rsidP="00CA53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23886">
              <w:rPr>
                <w:rFonts w:asciiTheme="minorHAnsi" w:hAnsiTheme="minorHAnsi"/>
              </w:rPr>
              <w:t>LAMUA, Antonio. Los secretos del infinito, Ediciones Librero, Madrid, 2017.</w:t>
            </w:r>
          </w:p>
          <w:p w14:paraId="48A1ACE6" w14:textId="77777777" w:rsidR="00CA53DE" w:rsidRPr="00523886" w:rsidRDefault="00CA53DE" w:rsidP="00CA53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23886">
              <w:rPr>
                <w:rFonts w:asciiTheme="minorHAnsi" w:hAnsiTheme="minorHAnsi"/>
              </w:rPr>
              <w:t xml:space="preserve">DAVIS, Philip J., HERSH, </w:t>
            </w:r>
            <w:proofErr w:type="spellStart"/>
            <w:r w:rsidRPr="00523886">
              <w:rPr>
                <w:rFonts w:asciiTheme="minorHAnsi" w:hAnsiTheme="minorHAnsi"/>
              </w:rPr>
              <w:t>Reuben</w:t>
            </w:r>
            <w:proofErr w:type="spellEnd"/>
            <w:r w:rsidRPr="00523886">
              <w:rPr>
                <w:rFonts w:asciiTheme="minorHAnsi" w:hAnsiTheme="minorHAnsi"/>
              </w:rPr>
              <w:t>, "La experiencia matemática, Ed. Labor, Barcelona, 1998.</w:t>
            </w:r>
          </w:p>
          <w:p w14:paraId="7D72C453" w14:textId="77777777" w:rsidR="00CA53DE" w:rsidRPr="00523886" w:rsidRDefault="00CA53DE" w:rsidP="00CA53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23886">
              <w:rPr>
                <w:rFonts w:asciiTheme="minorHAnsi" w:hAnsiTheme="minorHAnsi"/>
              </w:rPr>
              <w:t xml:space="preserve">STEWART, IAN,  "De aquí al infinito", </w:t>
            </w:r>
            <w:proofErr w:type="spellStart"/>
            <w:r w:rsidRPr="00523886">
              <w:rPr>
                <w:rFonts w:asciiTheme="minorHAnsi" w:hAnsiTheme="minorHAnsi"/>
              </w:rPr>
              <w:t>Mondadori</w:t>
            </w:r>
            <w:proofErr w:type="spellEnd"/>
            <w:r w:rsidRPr="00523886">
              <w:rPr>
                <w:rFonts w:asciiTheme="minorHAnsi" w:hAnsiTheme="minorHAnsi"/>
              </w:rPr>
              <w:t>, Madrid, 2000.</w:t>
            </w:r>
          </w:p>
          <w:p w14:paraId="36E29D03" w14:textId="77777777" w:rsidR="00CA53DE" w:rsidRPr="00523886" w:rsidRDefault="00CA53DE" w:rsidP="00CA53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23886">
              <w:rPr>
                <w:rFonts w:asciiTheme="minorHAnsi" w:hAnsiTheme="minorHAnsi"/>
              </w:rPr>
              <w:t xml:space="preserve">CAPRA, </w:t>
            </w:r>
            <w:proofErr w:type="spellStart"/>
            <w:r w:rsidRPr="00523886">
              <w:rPr>
                <w:rFonts w:asciiTheme="minorHAnsi" w:hAnsiTheme="minorHAnsi"/>
              </w:rPr>
              <w:t>Fritjof</w:t>
            </w:r>
            <w:proofErr w:type="spellEnd"/>
            <w:r w:rsidRPr="00523886">
              <w:rPr>
                <w:rFonts w:asciiTheme="minorHAnsi" w:hAnsiTheme="minorHAnsi"/>
              </w:rPr>
              <w:t>, "La trama de la vida", Editorial Anagrama, Barcelona, 2002.</w:t>
            </w:r>
          </w:p>
          <w:p w14:paraId="2EAE557B" w14:textId="77777777" w:rsidR="00CA53DE" w:rsidRPr="00523886" w:rsidRDefault="00CA53DE" w:rsidP="00CA53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23886">
              <w:rPr>
                <w:rFonts w:asciiTheme="minorHAnsi" w:hAnsiTheme="minorHAnsi"/>
              </w:rPr>
              <w:t>DE GUZMAN, Miguel  et al,  BACHILLERATO 1, 2, 3  (Matemáticas), Ed. Anaya, Madrid, 1998.</w:t>
            </w:r>
          </w:p>
          <w:p w14:paraId="71121DE8" w14:textId="77777777" w:rsidR="00CA53DE" w:rsidRPr="00523886" w:rsidRDefault="00CA53DE" w:rsidP="00CA53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23886">
              <w:rPr>
                <w:rFonts w:asciiTheme="minorHAnsi" w:hAnsiTheme="minorHAnsi"/>
              </w:rPr>
              <w:t>KLINE, Morris, "Matemáticas para los Estudiantes de Humanidades", Fondo de Cultura Económica, México DF. 1992.</w:t>
            </w:r>
          </w:p>
          <w:p w14:paraId="5F123F65" w14:textId="77777777" w:rsidR="00CA53DE" w:rsidRPr="00523886" w:rsidRDefault="00CA53DE" w:rsidP="00CA53DE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523886">
              <w:rPr>
                <w:rFonts w:asciiTheme="minorHAnsi" w:hAnsiTheme="minorHAnsi"/>
              </w:rPr>
              <w:t xml:space="preserve">SOTO ANDRADE, J. Materiales complementarios a ser subidos diacrónicamente a U-Cursos.     </w:t>
            </w:r>
          </w:p>
          <w:p w14:paraId="579B851C" w14:textId="77777777" w:rsidR="00CA53DE" w:rsidRPr="00523886" w:rsidRDefault="00CA53DE" w:rsidP="00CA53DE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7ABE175A" w14:textId="1BCF5C59" w:rsidR="00100286" w:rsidRPr="00100286" w:rsidRDefault="00100286" w:rsidP="009A13B2">
            <w:pPr>
              <w:ind w:left="708"/>
            </w:pPr>
          </w:p>
        </w:tc>
      </w:tr>
    </w:tbl>
    <w:p w14:paraId="42F852B7" w14:textId="77777777" w:rsidR="007F173C" w:rsidRPr="00015037" w:rsidRDefault="007F173C" w:rsidP="00D54520">
      <w:pPr>
        <w:rPr>
          <w:lang w:val="es-ES_tradnl"/>
        </w:rPr>
      </w:pPr>
    </w:p>
    <w:sectPr w:rsidR="007F173C" w:rsidRPr="00015037" w:rsidSect="007F173C">
      <w:headerReference w:type="even" r:id="rId11"/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570B5CF" w16cid:durableId="242BC70F"/>
  <w16cid:commentId w16cid:paraId="5E0A6D22" w16cid:durableId="242BC7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F1BCCA" w14:textId="77777777" w:rsidR="00A1359D" w:rsidRDefault="00A1359D" w:rsidP="000C29FB">
      <w:pPr>
        <w:spacing w:after="0" w:line="240" w:lineRule="auto"/>
      </w:pPr>
      <w:r>
        <w:separator/>
      </w:r>
    </w:p>
  </w:endnote>
  <w:endnote w:type="continuationSeparator" w:id="0">
    <w:p w14:paraId="74BA2DDC" w14:textId="77777777" w:rsidR="00A1359D" w:rsidRDefault="00A1359D" w:rsidP="000C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9C7A7" w14:textId="77777777" w:rsidR="00692E14" w:rsidRPr="00B26767" w:rsidRDefault="00692E14">
    <w:pPr>
      <w:pStyle w:val="Piedepgina"/>
      <w:jc w:val="center"/>
    </w:pPr>
    <w:r w:rsidRPr="00B26767">
      <w:t xml:space="preserve">Página </w:t>
    </w:r>
    <w:r w:rsidRPr="00B26767">
      <w:fldChar w:fldCharType="begin"/>
    </w:r>
    <w:r w:rsidRPr="00B26767">
      <w:instrText>PAGE  \* Arabic  \* MERGEFORMAT</w:instrText>
    </w:r>
    <w:r w:rsidRPr="00B26767">
      <w:fldChar w:fldCharType="separate"/>
    </w:r>
    <w:r w:rsidR="00F13844">
      <w:rPr>
        <w:noProof/>
      </w:rPr>
      <w:t>5</w:t>
    </w:r>
    <w:r w:rsidRPr="00B26767">
      <w:fldChar w:fldCharType="end"/>
    </w:r>
    <w:r w:rsidRPr="00B26767">
      <w:t xml:space="preserve"> de </w:t>
    </w:r>
    <w:r w:rsidR="00293389">
      <w:rPr>
        <w:noProof/>
      </w:rPr>
      <w:fldChar w:fldCharType="begin"/>
    </w:r>
    <w:r w:rsidR="00293389">
      <w:rPr>
        <w:noProof/>
      </w:rPr>
      <w:instrText>NUMPAGES  \* Arabic  \* MERGEFORMAT</w:instrText>
    </w:r>
    <w:r w:rsidR="00293389">
      <w:rPr>
        <w:noProof/>
      </w:rPr>
      <w:fldChar w:fldCharType="separate"/>
    </w:r>
    <w:r w:rsidR="00F13844">
      <w:rPr>
        <w:noProof/>
      </w:rPr>
      <w:t>5</w:t>
    </w:r>
    <w:r w:rsidR="00293389">
      <w:rPr>
        <w:noProof/>
      </w:rPr>
      <w:fldChar w:fldCharType="end"/>
    </w:r>
  </w:p>
  <w:p w14:paraId="0F3D043F" w14:textId="77777777" w:rsidR="00692E14" w:rsidRPr="00DF2405" w:rsidRDefault="00692E14" w:rsidP="00DF2405">
    <w:pPr>
      <w:pStyle w:val="Piedepgina"/>
      <w:jc w:val="center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26D4F" w14:textId="77777777" w:rsidR="00A1359D" w:rsidRDefault="00A1359D" w:rsidP="000C29FB">
      <w:pPr>
        <w:spacing w:after="0" w:line="240" w:lineRule="auto"/>
      </w:pPr>
      <w:r>
        <w:separator/>
      </w:r>
    </w:p>
  </w:footnote>
  <w:footnote w:type="continuationSeparator" w:id="0">
    <w:p w14:paraId="00BB6B4B" w14:textId="77777777" w:rsidR="00A1359D" w:rsidRDefault="00A1359D" w:rsidP="000C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3F6BA" w14:textId="77777777" w:rsidR="00692E14" w:rsidRDefault="00692E14" w:rsidP="00D54520">
    <w:pPr>
      <w:pStyle w:val="Encabezado"/>
      <w:tabs>
        <w:tab w:val="clear" w:pos="4252"/>
        <w:tab w:val="clear" w:pos="8504"/>
        <w:tab w:val="center" w:pos="4419"/>
        <w:tab w:val="right" w:pos="8838"/>
      </w:tabs>
    </w:pPr>
    <w:r>
      <w:rPr>
        <w:lang w:val="es-ES"/>
      </w:rPr>
      <w:t>[Escriba texto]</w:t>
    </w:r>
    <w:r>
      <w:tab/>
    </w:r>
    <w:r>
      <w:rPr>
        <w:lang w:val="es-ES"/>
      </w:rPr>
      <w:t>[Escriba texto]</w:t>
    </w:r>
    <w:r>
      <w:tab/>
    </w:r>
    <w:r>
      <w:rPr>
        <w:lang w:val="es-ES"/>
      </w:rPr>
      <w:t>[Escriba texto]</w:t>
    </w:r>
  </w:p>
  <w:p w14:paraId="6FBCF28B" w14:textId="77777777" w:rsidR="00692E14" w:rsidRDefault="00692E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13908" w14:textId="77777777" w:rsidR="00784744" w:rsidRDefault="00784744" w:rsidP="00784744">
    <w:pPr>
      <w:jc w:val="center"/>
    </w:pPr>
  </w:p>
  <w:p w14:paraId="4097F142" w14:textId="77777777" w:rsidR="00692E14" w:rsidRDefault="00692E14" w:rsidP="00784744">
    <w:pPr>
      <w:jc w:val="center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04E7AE4" wp14:editId="7DCD4C79">
          <wp:simplePos x="0" y="0"/>
          <wp:positionH relativeFrom="margin">
            <wp:posOffset>4342765</wp:posOffset>
          </wp:positionH>
          <wp:positionV relativeFrom="margin">
            <wp:posOffset>-1019109</wp:posOffset>
          </wp:positionV>
          <wp:extent cx="1236980" cy="527050"/>
          <wp:effectExtent l="0" t="0" r="0" b="635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cudo-uchile-horizontal-negro-fondo-trans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98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6192" behindDoc="0" locked="0" layoutInCell="1" allowOverlap="1" wp14:anchorId="47FBC162" wp14:editId="20369728">
          <wp:simplePos x="0" y="0"/>
          <wp:positionH relativeFrom="margin">
            <wp:posOffset>-441960</wp:posOffset>
          </wp:positionH>
          <wp:positionV relativeFrom="margin">
            <wp:posOffset>-1014927</wp:posOffset>
          </wp:positionV>
          <wp:extent cx="1875790" cy="62738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_PAB_PAB_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79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0F54A2" w14:textId="77777777" w:rsidR="00692E14" w:rsidRPr="00074784" w:rsidRDefault="00692E14" w:rsidP="00074784">
    <w:pPr>
      <w:jc w:val="center"/>
      <w:rPr>
        <w:b/>
      </w:rPr>
    </w:pPr>
    <w:r w:rsidRPr="00074784">
      <w:rPr>
        <w:b/>
      </w:rPr>
      <w:t>PROGRAMA DE ASIGNATURA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F703D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F42D5"/>
    <w:multiLevelType w:val="hybridMultilevel"/>
    <w:tmpl w:val="6780F29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AA5594"/>
    <w:multiLevelType w:val="hybridMultilevel"/>
    <w:tmpl w:val="90DE00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439A"/>
    <w:multiLevelType w:val="singleLevel"/>
    <w:tmpl w:val="1AA6D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F810D5C"/>
    <w:multiLevelType w:val="hybridMultilevel"/>
    <w:tmpl w:val="66DA1296"/>
    <w:lvl w:ilvl="0" w:tplc="0FE648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D5A8F"/>
    <w:multiLevelType w:val="singleLevel"/>
    <w:tmpl w:val="1AA6D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6D59C9"/>
    <w:multiLevelType w:val="hybridMultilevel"/>
    <w:tmpl w:val="BBF2CDD8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5F299B"/>
    <w:multiLevelType w:val="hybridMultilevel"/>
    <w:tmpl w:val="D69CDC5E"/>
    <w:lvl w:ilvl="0" w:tplc="0FE648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106EF"/>
    <w:multiLevelType w:val="hybridMultilevel"/>
    <w:tmpl w:val="53F8C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E15887"/>
    <w:multiLevelType w:val="hybridMultilevel"/>
    <w:tmpl w:val="0DD65166"/>
    <w:lvl w:ilvl="0" w:tplc="0FE64854">
      <w:start w:val="1"/>
      <w:numFmt w:val="bullet"/>
      <w:lvlText w:val="-"/>
      <w:lvlJc w:val="left"/>
      <w:pPr>
        <w:ind w:left="707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0" w15:restartNumberingAfterBreak="0">
    <w:nsid w:val="4DA45319"/>
    <w:multiLevelType w:val="multilevel"/>
    <w:tmpl w:val="B484DA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1" w15:restartNumberingAfterBreak="0">
    <w:nsid w:val="59B66225"/>
    <w:multiLevelType w:val="hybridMultilevel"/>
    <w:tmpl w:val="3B8026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F2CD6"/>
    <w:multiLevelType w:val="hybridMultilevel"/>
    <w:tmpl w:val="9AC4E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F6CF3"/>
    <w:multiLevelType w:val="hybridMultilevel"/>
    <w:tmpl w:val="DBC227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57AD8"/>
    <w:multiLevelType w:val="hybridMultilevel"/>
    <w:tmpl w:val="F8BAB564"/>
    <w:lvl w:ilvl="0" w:tplc="0FE648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1C44"/>
    <w:multiLevelType w:val="hybridMultilevel"/>
    <w:tmpl w:val="2A94D93E"/>
    <w:lvl w:ilvl="0" w:tplc="0FE648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41A8D"/>
    <w:multiLevelType w:val="singleLevel"/>
    <w:tmpl w:val="0FE64854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b w:val="0"/>
        <w:i w:val="0"/>
        <w:sz w:val="24"/>
      </w:rPr>
    </w:lvl>
  </w:abstractNum>
  <w:abstractNum w:abstractNumId="17" w15:restartNumberingAfterBreak="0">
    <w:nsid w:val="7AF84939"/>
    <w:multiLevelType w:val="hybridMultilevel"/>
    <w:tmpl w:val="ABC42A44"/>
    <w:lvl w:ilvl="0" w:tplc="0FE6485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11"/>
  </w:num>
  <w:num w:numId="7">
    <w:abstractNumId w:val="3"/>
  </w:num>
  <w:num w:numId="8">
    <w:abstractNumId w:val="5"/>
  </w:num>
  <w:num w:numId="9">
    <w:abstractNumId w:val="6"/>
  </w:num>
  <w:num w:numId="10">
    <w:abstractNumId w:val="16"/>
  </w:num>
  <w:num w:numId="11">
    <w:abstractNumId w:val="15"/>
  </w:num>
  <w:num w:numId="12">
    <w:abstractNumId w:val="8"/>
  </w:num>
  <w:num w:numId="13">
    <w:abstractNumId w:val="17"/>
  </w:num>
  <w:num w:numId="14">
    <w:abstractNumId w:val="7"/>
  </w:num>
  <w:num w:numId="15">
    <w:abstractNumId w:val="1"/>
  </w:num>
  <w:num w:numId="16">
    <w:abstractNumId w:val="4"/>
  </w:num>
  <w:num w:numId="17">
    <w:abstractNumId w:val="9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B4"/>
    <w:rsid w:val="00015037"/>
    <w:rsid w:val="00020A3E"/>
    <w:rsid w:val="00032358"/>
    <w:rsid w:val="00045325"/>
    <w:rsid w:val="0005673C"/>
    <w:rsid w:val="00066165"/>
    <w:rsid w:val="00074784"/>
    <w:rsid w:val="00082422"/>
    <w:rsid w:val="00084D2D"/>
    <w:rsid w:val="00094B10"/>
    <w:rsid w:val="000A7C2F"/>
    <w:rsid w:val="000B4F1F"/>
    <w:rsid w:val="000C29FB"/>
    <w:rsid w:val="000F1705"/>
    <w:rsid w:val="00100286"/>
    <w:rsid w:val="001071C5"/>
    <w:rsid w:val="00145B16"/>
    <w:rsid w:val="0015372A"/>
    <w:rsid w:val="001750BD"/>
    <w:rsid w:val="001C71A5"/>
    <w:rsid w:val="001E7050"/>
    <w:rsid w:val="00243AF1"/>
    <w:rsid w:val="00250478"/>
    <w:rsid w:val="00293389"/>
    <w:rsid w:val="002A48E8"/>
    <w:rsid w:val="002C2157"/>
    <w:rsid w:val="002E672F"/>
    <w:rsid w:val="0033027A"/>
    <w:rsid w:val="003414D4"/>
    <w:rsid w:val="00345C66"/>
    <w:rsid w:val="003504C7"/>
    <w:rsid w:val="003523C5"/>
    <w:rsid w:val="003A5D18"/>
    <w:rsid w:val="003A5F85"/>
    <w:rsid w:val="003C1026"/>
    <w:rsid w:val="003F2B99"/>
    <w:rsid w:val="003F377A"/>
    <w:rsid w:val="00411861"/>
    <w:rsid w:val="0042096C"/>
    <w:rsid w:val="00425FC4"/>
    <w:rsid w:val="004276EC"/>
    <w:rsid w:val="0044373D"/>
    <w:rsid w:val="00480913"/>
    <w:rsid w:val="004A59DB"/>
    <w:rsid w:val="004B1196"/>
    <w:rsid w:val="004C5FAD"/>
    <w:rsid w:val="004E15E5"/>
    <w:rsid w:val="00523886"/>
    <w:rsid w:val="00537CE8"/>
    <w:rsid w:val="00544228"/>
    <w:rsid w:val="00544684"/>
    <w:rsid w:val="00553FB5"/>
    <w:rsid w:val="005A3735"/>
    <w:rsid w:val="005B2842"/>
    <w:rsid w:val="005F4F4D"/>
    <w:rsid w:val="00626505"/>
    <w:rsid w:val="00682567"/>
    <w:rsid w:val="00692E14"/>
    <w:rsid w:val="006C0182"/>
    <w:rsid w:val="006D2713"/>
    <w:rsid w:val="007212A4"/>
    <w:rsid w:val="00734339"/>
    <w:rsid w:val="00746D52"/>
    <w:rsid w:val="00746D83"/>
    <w:rsid w:val="00750BB4"/>
    <w:rsid w:val="00766B7E"/>
    <w:rsid w:val="00784744"/>
    <w:rsid w:val="007A6CC1"/>
    <w:rsid w:val="007C2697"/>
    <w:rsid w:val="007D57EA"/>
    <w:rsid w:val="007F173C"/>
    <w:rsid w:val="00811066"/>
    <w:rsid w:val="00825B62"/>
    <w:rsid w:val="0085397E"/>
    <w:rsid w:val="008617D1"/>
    <w:rsid w:val="00862542"/>
    <w:rsid w:val="00890E71"/>
    <w:rsid w:val="008E5F52"/>
    <w:rsid w:val="00943079"/>
    <w:rsid w:val="00964213"/>
    <w:rsid w:val="0099395C"/>
    <w:rsid w:val="009A13B2"/>
    <w:rsid w:val="009F73B0"/>
    <w:rsid w:val="00A073F9"/>
    <w:rsid w:val="00A1359D"/>
    <w:rsid w:val="00A41979"/>
    <w:rsid w:val="00A43B89"/>
    <w:rsid w:val="00A60118"/>
    <w:rsid w:val="00A63B29"/>
    <w:rsid w:val="00A7014E"/>
    <w:rsid w:val="00A74DD2"/>
    <w:rsid w:val="00A926A5"/>
    <w:rsid w:val="00AF2EAD"/>
    <w:rsid w:val="00B07B2E"/>
    <w:rsid w:val="00B132F4"/>
    <w:rsid w:val="00B26767"/>
    <w:rsid w:val="00B471E1"/>
    <w:rsid w:val="00B62773"/>
    <w:rsid w:val="00B71DC3"/>
    <w:rsid w:val="00B73E59"/>
    <w:rsid w:val="00BB49CA"/>
    <w:rsid w:val="00BD74CD"/>
    <w:rsid w:val="00C11418"/>
    <w:rsid w:val="00C23EC7"/>
    <w:rsid w:val="00C40CDD"/>
    <w:rsid w:val="00C42A4C"/>
    <w:rsid w:val="00C52C74"/>
    <w:rsid w:val="00C81CF9"/>
    <w:rsid w:val="00C97671"/>
    <w:rsid w:val="00CA53DE"/>
    <w:rsid w:val="00D150D3"/>
    <w:rsid w:val="00D349F2"/>
    <w:rsid w:val="00D354E3"/>
    <w:rsid w:val="00D35D28"/>
    <w:rsid w:val="00D51908"/>
    <w:rsid w:val="00D52D7E"/>
    <w:rsid w:val="00D54520"/>
    <w:rsid w:val="00D96455"/>
    <w:rsid w:val="00DA6A08"/>
    <w:rsid w:val="00DC738C"/>
    <w:rsid w:val="00DD63F6"/>
    <w:rsid w:val="00DF2405"/>
    <w:rsid w:val="00E02677"/>
    <w:rsid w:val="00E303B9"/>
    <w:rsid w:val="00E5551D"/>
    <w:rsid w:val="00E842F3"/>
    <w:rsid w:val="00E95777"/>
    <w:rsid w:val="00EB7325"/>
    <w:rsid w:val="00EE316F"/>
    <w:rsid w:val="00EF5E09"/>
    <w:rsid w:val="00F03119"/>
    <w:rsid w:val="00F05605"/>
    <w:rsid w:val="00F111B5"/>
    <w:rsid w:val="00F13844"/>
    <w:rsid w:val="00F300A8"/>
    <w:rsid w:val="00F36EFD"/>
    <w:rsid w:val="00F37AD2"/>
    <w:rsid w:val="00F87846"/>
    <w:rsid w:val="00F952FF"/>
    <w:rsid w:val="00F973B4"/>
    <w:rsid w:val="00FB5986"/>
    <w:rsid w:val="00FD0AD2"/>
    <w:rsid w:val="00F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27FB6B4"/>
  <w15:docId w15:val="{FFB534A6-D6A0-4B98-97EB-F116298C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3B4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7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0C29FB"/>
    <w:rPr>
      <w:sz w:val="24"/>
      <w:szCs w:val="24"/>
    </w:rPr>
  </w:style>
  <w:style w:type="character" w:customStyle="1" w:styleId="TextonotapieCar">
    <w:name w:val="Texto nota pie Car"/>
    <w:link w:val="Textonotapie"/>
    <w:uiPriority w:val="99"/>
    <w:rsid w:val="000C29FB"/>
    <w:rPr>
      <w:sz w:val="24"/>
      <w:szCs w:val="24"/>
      <w:lang w:eastAsia="en-US"/>
    </w:rPr>
  </w:style>
  <w:style w:type="character" w:styleId="Refdenotaalpie">
    <w:name w:val="footnote reference"/>
    <w:uiPriority w:val="99"/>
    <w:unhideWhenUsed/>
    <w:rsid w:val="000C29F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545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54520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545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54520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DC73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23886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265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265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26505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65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6505"/>
    <w:rPr>
      <w:b/>
      <w:bCs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50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3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bachi@uchile.c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grama.bachillerato@u.uchile.c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asobachi@uchile.c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8C4288-CC74-494E-BD95-3FC46EFE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927</Words>
  <Characters>5103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Moraga</dc:creator>
  <cp:lastModifiedBy>Rocío</cp:lastModifiedBy>
  <cp:revision>7</cp:revision>
  <cp:lastPrinted>2021-05-04T18:46:00Z</cp:lastPrinted>
  <dcterms:created xsi:type="dcterms:W3CDTF">2021-04-29T17:56:00Z</dcterms:created>
  <dcterms:modified xsi:type="dcterms:W3CDTF">2021-05-04T18:46:00Z</dcterms:modified>
</cp:coreProperties>
</file>